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9DC" w:rsidRPr="00DD1C22" w:rsidRDefault="00AC19DC" w:rsidP="00D963DB">
      <w:bookmarkStart w:id="0" w:name="_GoBack"/>
      <w:bookmarkEnd w:id="0"/>
      <w:r w:rsidRPr="00DD1C22">
        <w:rPr>
          <w:noProof/>
          <w:lang w:eastAsia="en-AU"/>
        </w:rPr>
        <w:drawing>
          <wp:inline distT="0" distB="0" distL="0" distR="0" wp14:anchorId="02E4D2A9" wp14:editId="1F723F6A">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AC19DC" w:rsidRPr="00DD1C22" w:rsidRDefault="00AC19DC" w:rsidP="00D963DB">
      <w:pPr>
        <w:pStyle w:val="ShortT"/>
        <w:spacing w:before="240"/>
      </w:pPr>
      <w:r w:rsidRPr="00DD1C22">
        <w:t>Indigenous Education (Targeted Assistance) Act 2000</w:t>
      </w:r>
    </w:p>
    <w:p w:rsidR="00AC19DC" w:rsidRPr="00DD1C22" w:rsidRDefault="00AC19DC" w:rsidP="00D963DB">
      <w:pPr>
        <w:pStyle w:val="CompiledActNo"/>
        <w:spacing w:before="240"/>
      </w:pPr>
      <w:r w:rsidRPr="00DD1C22">
        <w:t>No.</w:t>
      </w:r>
      <w:r w:rsidR="00DD1C22">
        <w:t> </w:t>
      </w:r>
      <w:r w:rsidRPr="00DD1C22">
        <w:t>147, 2000 as amended</w:t>
      </w:r>
    </w:p>
    <w:p w:rsidR="00AC19DC" w:rsidRPr="00DD1C22" w:rsidRDefault="00AC19DC" w:rsidP="00D963DB">
      <w:pPr>
        <w:spacing w:before="1000"/>
        <w:rPr>
          <w:rFonts w:cs="Arial"/>
          <w:sz w:val="24"/>
        </w:rPr>
      </w:pPr>
      <w:r w:rsidRPr="00DD1C22">
        <w:rPr>
          <w:rFonts w:cs="Arial"/>
          <w:b/>
          <w:sz w:val="24"/>
        </w:rPr>
        <w:t>Compilation start date:</w:t>
      </w:r>
      <w:r w:rsidRPr="00DD1C22">
        <w:rPr>
          <w:rFonts w:cs="Arial"/>
          <w:b/>
          <w:sz w:val="24"/>
        </w:rPr>
        <w:tab/>
      </w:r>
      <w:r w:rsidRPr="00DD1C22">
        <w:rPr>
          <w:rFonts w:cs="Arial"/>
          <w:b/>
          <w:sz w:val="24"/>
        </w:rPr>
        <w:tab/>
      </w:r>
      <w:r w:rsidR="00727C0E">
        <w:rPr>
          <w:rFonts w:cs="Arial"/>
          <w:sz w:val="24"/>
        </w:rPr>
        <w:t>17 October</w:t>
      </w:r>
      <w:r w:rsidR="00FA5E6E" w:rsidRPr="00DD1C22">
        <w:rPr>
          <w:rFonts w:cs="Arial"/>
          <w:sz w:val="24"/>
        </w:rPr>
        <w:t xml:space="preserve"> 2014</w:t>
      </w:r>
    </w:p>
    <w:p w:rsidR="00AC19DC" w:rsidRPr="00DD1C22" w:rsidRDefault="00AC19DC" w:rsidP="00D963DB">
      <w:pPr>
        <w:spacing w:before="240"/>
        <w:rPr>
          <w:rFonts w:cs="Arial"/>
          <w:sz w:val="24"/>
        </w:rPr>
      </w:pPr>
      <w:r w:rsidRPr="00DD1C22">
        <w:rPr>
          <w:rFonts w:cs="Arial"/>
          <w:b/>
          <w:sz w:val="24"/>
        </w:rPr>
        <w:t>Includes amendments up to:</w:t>
      </w:r>
      <w:r w:rsidRPr="00DD1C22">
        <w:rPr>
          <w:rFonts w:cs="Arial"/>
          <w:b/>
          <w:sz w:val="24"/>
        </w:rPr>
        <w:tab/>
      </w:r>
      <w:r w:rsidR="008605EE" w:rsidRPr="00DD1C22">
        <w:rPr>
          <w:rFonts w:cs="Arial"/>
          <w:sz w:val="24"/>
        </w:rPr>
        <w:t>Act No.</w:t>
      </w:r>
      <w:r w:rsidR="00DD1C22">
        <w:rPr>
          <w:rFonts w:cs="Arial"/>
          <w:sz w:val="24"/>
        </w:rPr>
        <w:t> </w:t>
      </w:r>
      <w:r w:rsidR="00727C0E">
        <w:rPr>
          <w:rFonts w:cs="Arial"/>
          <w:sz w:val="24"/>
        </w:rPr>
        <w:t>109</w:t>
      </w:r>
      <w:r w:rsidR="00FA5E6E" w:rsidRPr="00DD1C22">
        <w:rPr>
          <w:rFonts w:cs="Arial"/>
          <w:sz w:val="24"/>
        </w:rPr>
        <w:t>, 2014</w:t>
      </w:r>
    </w:p>
    <w:p w:rsidR="00AC19DC" w:rsidRPr="00DD1C22" w:rsidRDefault="00AC19DC" w:rsidP="00D963DB">
      <w:pPr>
        <w:rPr>
          <w:b/>
          <w:szCs w:val="22"/>
        </w:rPr>
      </w:pPr>
    </w:p>
    <w:p w:rsidR="00AC19DC" w:rsidRPr="00DD1C22" w:rsidRDefault="00AC19DC" w:rsidP="00D963DB">
      <w:pPr>
        <w:pageBreakBefore/>
        <w:rPr>
          <w:rFonts w:cs="Arial"/>
          <w:b/>
          <w:sz w:val="32"/>
          <w:szCs w:val="32"/>
        </w:rPr>
      </w:pPr>
      <w:r w:rsidRPr="00DD1C22">
        <w:rPr>
          <w:rFonts w:cs="Arial"/>
          <w:b/>
          <w:sz w:val="32"/>
          <w:szCs w:val="32"/>
        </w:rPr>
        <w:lastRenderedPageBreak/>
        <w:t>About this compilation</w:t>
      </w:r>
    </w:p>
    <w:p w:rsidR="00AC19DC" w:rsidRPr="00DD1C22" w:rsidRDefault="00AC19DC" w:rsidP="00D963DB">
      <w:pPr>
        <w:spacing w:before="240"/>
        <w:rPr>
          <w:rFonts w:cs="Arial"/>
        </w:rPr>
      </w:pPr>
      <w:r w:rsidRPr="00DD1C22">
        <w:rPr>
          <w:rFonts w:cs="Arial"/>
          <w:b/>
          <w:szCs w:val="22"/>
        </w:rPr>
        <w:t>This compilation</w:t>
      </w:r>
    </w:p>
    <w:p w:rsidR="00AC19DC" w:rsidRPr="00DD1C22" w:rsidRDefault="00AC19DC" w:rsidP="00D963DB">
      <w:pPr>
        <w:spacing w:before="120" w:after="120"/>
        <w:rPr>
          <w:rFonts w:cs="Arial"/>
          <w:szCs w:val="22"/>
        </w:rPr>
      </w:pPr>
      <w:r w:rsidRPr="00DD1C22">
        <w:rPr>
          <w:rFonts w:cs="Arial"/>
          <w:szCs w:val="22"/>
        </w:rPr>
        <w:t xml:space="preserve">This is a compilation of the </w:t>
      </w:r>
      <w:r w:rsidRPr="00DD1C22">
        <w:rPr>
          <w:rFonts w:cs="Arial"/>
          <w:i/>
          <w:szCs w:val="22"/>
        </w:rPr>
        <w:fldChar w:fldCharType="begin"/>
      </w:r>
      <w:r w:rsidRPr="00DD1C22">
        <w:rPr>
          <w:rFonts w:cs="Arial"/>
          <w:i/>
          <w:szCs w:val="22"/>
        </w:rPr>
        <w:instrText xml:space="preserve"> STYLEREF  ShortT </w:instrText>
      </w:r>
      <w:r w:rsidRPr="00DD1C22">
        <w:rPr>
          <w:rFonts w:cs="Arial"/>
          <w:i/>
          <w:szCs w:val="22"/>
        </w:rPr>
        <w:fldChar w:fldCharType="separate"/>
      </w:r>
      <w:r w:rsidR="0096476A">
        <w:rPr>
          <w:rFonts w:cs="Arial"/>
          <w:i/>
          <w:noProof/>
          <w:szCs w:val="22"/>
        </w:rPr>
        <w:t>Indigenous Education (Targeted Assistance) Act 2000</w:t>
      </w:r>
      <w:r w:rsidRPr="00DD1C22">
        <w:rPr>
          <w:rFonts w:cs="Arial"/>
          <w:i/>
          <w:szCs w:val="22"/>
        </w:rPr>
        <w:fldChar w:fldCharType="end"/>
      </w:r>
      <w:r w:rsidRPr="00DD1C22">
        <w:rPr>
          <w:rFonts w:cs="Arial"/>
          <w:szCs w:val="22"/>
        </w:rPr>
        <w:t xml:space="preserve"> as in force on </w:t>
      </w:r>
      <w:r w:rsidR="00727C0E">
        <w:rPr>
          <w:rFonts w:cs="Arial"/>
          <w:szCs w:val="22"/>
        </w:rPr>
        <w:t>17 October</w:t>
      </w:r>
      <w:r w:rsidR="00FA5E6E" w:rsidRPr="00DD1C22">
        <w:rPr>
          <w:rFonts w:cs="Arial"/>
          <w:szCs w:val="22"/>
        </w:rPr>
        <w:t xml:space="preserve"> 2014</w:t>
      </w:r>
      <w:r w:rsidRPr="00DD1C22">
        <w:rPr>
          <w:rFonts w:cs="Arial"/>
          <w:szCs w:val="22"/>
        </w:rPr>
        <w:t>. It includes any commenced amendment affecting the legislation to that date.</w:t>
      </w:r>
    </w:p>
    <w:p w:rsidR="00AC19DC" w:rsidRPr="00DD1C22" w:rsidRDefault="00AC19DC" w:rsidP="00D963DB">
      <w:pPr>
        <w:spacing w:after="120"/>
        <w:rPr>
          <w:rFonts w:cs="Arial"/>
          <w:szCs w:val="22"/>
        </w:rPr>
      </w:pPr>
      <w:r w:rsidRPr="00DD1C22">
        <w:rPr>
          <w:rFonts w:cs="Arial"/>
          <w:szCs w:val="22"/>
        </w:rPr>
        <w:t xml:space="preserve">This compilation was prepared on </w:t>
      </w:r>
      <w:r w:rsidR="00727C0E">
        <w:rPr>
          <w:rFonts w:cs="Arial"/>
          <w:szCs w:val="22"/>
        </w:rPr>
        <w:t>28 October</w:t>
      </w:r>
      <w:r w:rsidR="00FA5E6E" w:rsidRPr="00DD1C22">
        <w:rPr>
          <w:rFonts w:cs="Arial"/>
          <w:szCs w:val="22"/>
        </w:rPr>
        <w:t xml:space="preserve"> 2014</w:t>
      </w:r>
      <w:r w:rsidRPr="00DD1C22">
        <w:rPr>
          <w:rFonts w:cs="Arial"/>
          <w:szCs w:val="22"/>
        </w:rPr>
        <w:t>.</w:t>
      </w:r>
    </w:p>
    <w:p w:rsidR="00AC19DC" w:rsidRPr="00DD1C22" w:rsidRDefault="00AC19DC" w:rsidP="00D963DB">
      <w:pPr>
        <w:spacing w:after="120"/>
        <w:rPr>
          <w:rFonts w:cs="Arial"/>
          <w:szCs w:val="22"/>
        </w:rPr>
      </w:pPr>
      <w:r w:rsidRPr="00DD1C22">
        <w:rPr>
          <w:rFonts w:cs="Arial"/>
          <w:szCs w:val="22"/>
        </w:rPr>
        <w:t xml:space="preserve">The notes at the end of this compilation (the </w:t>
      </w:r>
      <w:r w:rsidRPr="00DD1C22">
        <w:rPr>
          <w:rFonts w:cs="Arial"/>
          <w:b/>
          <w:i/>
          <w:szCs w:val="22"/>
        </w:rPr>
        <w:t>endnotes</w:t>
      </w:r>
      <w:r w:rsidRPr="00DD1C22">
        <w:rPr>
          <w:rFonts w:cs="Arial"/>
          <w:szCs w:val="22"/>
        </w:rPr>
        <w:t xml:space="preserve">) include information </w:t>
      </w:r>
      <w:r w:rsidRPr="00DD1C22">
        <w:rPr>
          <w:rFonts w:cs="Arial"/>
          <w:szCs w:val="22"/>
        </w:rPr>
        <w:t>about amending laws and the amendment history of each amended provision.</w:t>
      </w:r>
    </w:p>
    <w:p w:rsidR="00AC19DC" w:rsidRPr="00DD1C22" w:rsidRDefault="00AC19DC" w:rsidP="00D963DB">
      <w:pPr>
        <w:tabs>
          <w:tab w:val="left" w:pos="5640"/>
        </w:tabs>
        <w:spacing w:before="120" w:after="120"/>
        <w:rPr>
          <w:rFonts w:cs="Arial"/>
          <w:b/>
          <w:szCs w:val="22"/>
        </w:rPr>
      </w:pPr>
      <w:r w:rsidRPr="00DD1C22">
        <w:rPr>
          <w:rFonts w:cs="Arial"/>
          <w:b/>
          <w:szCs w:val="22"/>
        </w:rPr>
        <w:t>Uncommenced amendments</w:t>
      </w:r>
    </w:p>
    <w:p w:rsidR="00AC19DC" w:rsidRPr="00DD1C22" w:rsidRDefault="00AC19DC" w:rsidP="00D963DB">
      <w:pPr>
        <w:spacing w:after="120"/>
        <w:rPr>
          <w:rFonts w:cs="Arial"/>
          <w:szCs w:val="22"/>
        </w:rPr>
      </w:pPr>
      <w:r w:rsidRPr="00DD1C22">
        <w:rPr>
          <w:rFonts w:cs="Arial"/>
          <w:szCs w:val="22"/>
        </w:rPr>
        <w:t>The effect of uncommenced amendments is not reflected in the text of the compiled law but the text of the amendments is included in the endnotes.</w:t>
      </w:r>
    </w:p>
    <w:p w:rsidR="00AC19DC" w:rsidRPr="00DD1C22" w:rsidRDefault="00AC19DC" w:rsidP="00D963DB">
      <w:pPr>
        <w:spacing w:before="120" w:after="120"/>
        <w:rPr>
          <w:rFonts w:cs="Arial"/>
          <w:b/>
          <w:szCs w:val="22"/>
        </w:rPr>
      </w:pPr>
      <w:r w:rsidRPr="00DD1C22">
        <w:rPr>
          <w:rFonts w:cs="Arial"/>
          <w:b/>
          <w:szCs w:val="22"/>
        </w:rPr>
        <w:t>Application, saving and transitional provisions for provisions and amendments</w:t>
      </w:r>
    </w:p>
    <w:p w:rsidR="00AC19DC" w:rsidRPr="00DD1C22" w:rsidRDefault="00AC19DC" w:rsidP="00D963DB">
      <w:pPr>
        <w:spacing w:after="120"/>
        <w:rPr>
          <w:rFonts w:cs="Arial"/>
          <w:szCs w:val="22"/>
        </w:rPr>
      </w:pPr>
      <w:r w:rsidRPr="00DD1C22">
        <w:rPr>
          <w:rFonts w:cs="Arial"/>
          <w:szCs w:val="22"/>
        </w:rPr>
        <w:t>If the operation of a provision or amendment is affected by an application, saving or transitional provision that is not included in this compilation, details are included in the endnotes.</w:t>
      </w:r>
    </w:p>
    <w:p w:rsidR="00AC19DC" w:rsidRPr="00DD1C22" w:rsidRDefault="00AC19DC" w:rsidP="00D963DB">
      <w:pPr>
        <w:spacing w:before="120" w:after="120"/>
        <w:rPr>
          <w:rFonts w:cs="Arial"/>
          <w:b/>
          <w:szCs w:val="22"/>
        </w:rPr>
      </w:pPr>
      <w:r w:rsidRPr="00DD1C22">
        <w:rPr>
          <w:rFonts w:cs="Arial"/>
          <w:b/>
          <w:szCs w:val="22"/>
        </w:rPr>
        <w:t>Modifications</w:t>
      </w:r>
    </w:p>
    <w:p w:rsidR="00AC19DC" w:rsidRPr="00DD1C22" w:rsidRDefault="00AC19DC" w:rsidP="00D963DB">
      <w:pPr>
        <w:spacing w:after="120"/>
        <w:rPr>
          <w:rFonts w:cs="Arial"/>
          <w:szCs w:val="22"/>
        </w:rPr>
      </w:pPr>
      <w:r w:rsidRPr="00DD1C22">
        <w:rPr>
          <w:rFonts w:cs="Arial"/>
          <w:szCs w:val="22"/>
        </w:rPr>
        <w:t xml:space="preserve">If a provision of the compiled law is affected by a modification that is in force, details are included in the endnotes. </w:t>
      </w:r>
    </w:p>
    <w:p w:rsidR="00AC19DC" w:rsidRPr="00DD1C22" w:rsidRDefault="00AC19DC" w:rsidP="00D963DB">
      <w:pPr>
        <w:spacing w:before="80" w:after="120"/>
        <w:rPr>
          <w:rFonts w:cs="Arial"/>
          <w:b/>
          <w:szCs w:val="22"/>
        </w:rPr>
      </w:pPr>
      <w:r w:rsidRPr="00DD1C22">
        <w:rPr>
          <w:rFonts w:cs="Arial"/>
          <w:b/>
          <w:szCs w:val="22"/>
        </w:rPr>
        <w:t>Provisions ceasing to have effect</w:t>
      </w:r>
    </w:p>
    <w:p w:rsidR="00AC19DC" w:rsidRPr="00DD1C22" w:rsidRDefault="00AC19DC" w:rsidP="00D963DB">
      <w:pPr>
        <w:spacing w:after="120"/>
        <w:rPr>
          <w:rFonts w:cs="Arial"/>
        </w:rPr>
      </w:pPr>
      <w:r w:rsidRPr="00DD1C22">
        <w:rPr>
          <w:rFonts w:cs="Arial"/>
          <w:szCs w:val="22"/>
        </w:rPr>
        <w:t>If a provision of the compiled law has expired or otherwise ceased to have effect in accordance with a provision of the law, details are included in the endnotes.</w:t>
      </w:r>
    </w:p>
    <w:p w:rsidR="00F10DE7" w:rsidRPr="00DD1C22" w:rsidRDefault="00F10DE7" w:rsidP="00F10DE7">
      <w:pPr>
        <w:pStyle w:val="Header"/>
        <w:tabs>
          <w:tab w:val="clear" w:pos="4150"/>
          <w:tab w:val="clear" w:pos="8307"/>
        </w:tabs>
      </w:pPr>
      <w:r w:rsidRPr="00DD1C22">
        <w:rPr>
          <w:rStyle w:val="CharChapNo"/>
        </w:rPr>
        <w:t xml:space="preserve"> </w:t>
      </w:r>
      <w:r w:rsidRPr="00DD1C22">
        <w:rPr>
          <w:rStyle w:val="CharChapText"/>
        </w:rPr>
        <w:t xml:space="preserve"> </w:t>
      </w:r>
    </w:p>
    <w:p w:rsidR="00F10DE7" w:rsidRPr="00DD1C22" w:rsidRDefault="00F10DE7" w:rsidP="00F10DE7">
      <w:pPr>
        <w:pStyle w:val="Header"/>
        <w:tabs>
          <w:tab w:val="clear" w:pos="4150"/>
          <w:tab w:val="clear" w:pos="8307"/>
        </w:tabs>
      </w:pPr>
      <w:r w:rsidRPr="00DD1C22">
        <w:rPr>
          <w:rStyle w:val="CharPartNo"/>
        </w:rPr>
        <w:t xml:space="preserve"> </w:t>
      </w:r>
      <w:r w:rsidRPr="00DD1C22">
        <w:rPr>
          <w:rStyle w:val="CharPartText"/>
        </w:rPr>
        <w:t xml:space="preserve"> </w:t>
      </w:r>
    </w:p>
    <w:p w:rsidR="00F10DE7" w:rsidRPr="00DD1C22" w:rsidRDefault="00F10DE7" w:rsidP="00F10DE7">
      <w:pPr>
        <w:pStyle w:val="Header"/>
        <w:tabs>
          <w:tab w:val="clear" w:pos="4150"/>
          <w:tab w:val="clear" w:pos="8307"/>
        </w:tabs>
      </w:pPr>
      <w:r w:rsidRPr="00DD1C22">
        <w:rPr>
          <w:rStyle w:val="CharDivNo"/>
        </w:rPr>
        <w:t xml:space="preserve"> </w:t>
      </w:r>
      <w:r w:rsidRPr="00DD1C22">
        <w:rPr>
          <w:rStyle w:val="CharDivText"/>
        </w:rPr>
        <w:t xml:space="preserve"> </w:t>
      </w:r>
    </w:p>
    <w:p w:rsidR="00A74068" w:rsidRPr="00DD1C22" w:rsidRDefault="00A74068" w:rsidP="00A74068">
      <w:pPr>
        <w:sectPr w:rsidR="00A74068" w:rsidRPr="00DD1C22" w:rsidSect="00931385">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7C28F1" w:rsidRPr="00DD1C22" w:rsidRDefault="007C28F1" w:rsidP="00AC19DC">
      <w:r w:rsidRPr="00DD1C22">
        <w:rPr>
          <w:rFonts w:cs="Times New Roman"/>
          <w:sz w:val="36"/>
        </w:rPr>
        <w:lastRenderedPageBreak/>
        <w:t>Contents</w:t>
      </w:r>
    </w:p>
    <w:p w:rsidR="00E10278" w:rsidRDefault="003E4682">
      <w:pPr>
        <w:pStyle w:val="TOC2"/>
        <w:rPr>
          <w:rFonts w:asciiTheme="minorHAnsi" w:eastAsiaTheme="minorEastAsia" w:hAnsiTheme="minorHAnsi" w:cstheme="minorBidi"/>
          <w:b w:val="0"/>
          <w:noProof/>
          <w:kern w:val="0"/>
          <w:sz w:val="22"/>
          <w:szCs w:val="22"/>
        </w:rPr>
      </w:pPr>
      <w:r w:rsidRPr="00DD1C22">
        <w:fldChar w:fldCharType="begin"/>
      </w:r>
      <w:r w:rsidRPr="00DD1C22">
        <w:instrText xml:space="preserve"> TOC \o "1-9" </w:instrText>
      </w:r>
      <w:r w:rsidRPr="00DD1C22">
        <w:fldChar w:fldCharType="separate"/>
      </w:r>
      <w:r w:rsidR="00E10278">
        <w:rPr>
          <w:noProof/>
        </w:rPr>
        <w:t>Part 1—Preliminary</w:t>
      </w:r>
      <w:r w:rsidR="00E10278" w:rsidRPr="00E10278">
        <w:rPr>
          <w:b w:val="0"/>
          <w:noProof/>
          <w:sz w:val="18"/>
        </w:rPr>
        <w:tab/>
      </w:r>
      <w:r w:rsidR="00E10278" w:rsidRPr="00E10278">
        <w:rPr>
          <w:b w:val="0"/>
          <w:noProof/>
          <w:sz w:val="18"/>
        </w:rPr>
        <w:fldChar w:fldCharType="begin"/>
      </w:r>
      <w:r w:rsidR="00E10278" w:rsidRPr="00E10278">
        <w:rPr>
          <w:b w:val="0"/>
          <w:noProof/>
          <w:sz w:val="18"/>
        </w:rPr>
        <w:instrText xml:space="preserve"> PAGEREF _Toc402442323 \h </w:instrText>
      </w:r>
      <w:r w:rsidR="00E10278" w:rsidRPr="00E10278">
        <w:rPr>
          <w:b w:val="0"/>
          <w:noProof/>
          <w:sz w:val="18"/>
        </w:rPr>
      </w:r>
      <w:r w:rsidR="00E10278" w:rsidRPr="00E10278">
        <w:rPr>
          <w:b w:val="0"/>
          <w:noProof/>
          <w:sz w:val="18"/>
        </w:rPr>
        <w:fldChar w:fldCharType="separate"/>
      </w:r>
      <w:r w:rsidR="00E10278" w:rsidRPr="00E10278">
        <w:rPr>
          <w:b w:val="0"/>
          <w:noProof/>
          <w:sz w:val="18"/>
        </w:rPr>
        <w:t>1</w:t>
      </w:r>
      <w:r w:rsidR="00E10278" w:rsidRPr="00E10278">
        <w:rPr>
          <w:b w:val="0"/>
          <w:noProof/>
          <w:sz w:val="18"/>
        </w:rPr>
        <w:fldChar w:fldCharType="end"/>
      </w:r>
    </w:p>
    <w:p w:rsidR="00E10278" w:rsidRDefault="00E10278">
      <w:pPr>
        <w:pStyle w:val="TOC5"/>
        <w:rPr>
          <w:rFonts w:asciiTheme="minorHAnsi" w:eastAsiaTheme="minorEastAsia" w:hAnsiTheme="minorHAnsi" w:cstheme="minorBidi"/>
          <w:noProof/>
          <w:kern w:val="0"/>
          <w:sz w:val="22"/>
          <w:szCs w:val="22"/>
        </w:rPr>
      </w:pPr>
      <w:r>
        <w:rPr>
          <w:noProof/>
        </w:rPr>
        <w:t>1</w:t>
      </w:r>
      <w:r>
        <w:rPr>
          <w:noProof/>
        </w:rPr>
        <w:tab/>
        <w:t>Short title</w:t>
      </w:r>
      <w:r w:rsidRPr="00E10278">
        <w:rPr>
          <w:noProof/>
        </w:rPr>
        <w:tab/>
      </w:r>
      <w:r w:rsidRPr="00E10278">
        <w:rPr>
          <w:noProof/>
        </w:rPr>
        <w:fldChar w:fldCharType="begin"/>
      </w:r>
      <w:r w:rsidRPr="00E10278">
        <w:rPr>
          <w:noProof/>
        </w:rPr>
        <w:instrText xml:space="preserve"> PAGEREF _Toc402442324 \h </w:instrText>
      </w:r>
      <w:r w:rsidRPr="00E10278">
        <w:rPr>
          <w:noProof/>
        </w:rPr>
      </w:r>
      <w:r w:rsidRPr="00E10278">
        <w:rPr>
          <w:noProof/>
        </w:rPr>
        <w:fldChar w:fldCharType="separate"/>
      </w:r>
      <w:r w:rsidRPr="00E10278">
        <w:rPr>
          <w:noProof/>
        </w:rPr>
        <w:t>1</w:t>
      </w:r>
      <w:r w:rsidRPr="00E10278">
        <w:rPr>
          <w:noProof/>
        </w:rPr>
        <w:fldChar w:fldCharType="end"/>
      </w:r>
    </w:p>
    <w:p w:rsidR="00E10278" w:rsidRDefault="00E10278">
      <w:pPr>
        <w:pStyle w:val="TOC5"/>
        <w:rPr>
          <w:rFonts w:asciiTheme="minorHAnsi" w:eastAsiaTheme="minorEastAsia" w:hAnsiTheme="minorHAnsi" w:cstheme="minorBidi"/>
          <w:noProof/>
          <w:kern w:val="0"/>
          <w:sz w:val="22"/>
          <w:szCs w:val="22"/>
        </w:rPr>
      </w:pPr>
      <w:r>
        <w:rPr>
          <w:noProof/>
        </w:rPr>
        <w:t>2</w:t>
      </w:r>
      <w:r>
        <w:rPr>
          <w:noProof/>
        </w:rPr>
        <w:tab/>
        <w:t>Commencement</w:t>
      </w:r>
      <w:r w:rsidRPr="00E10278">
        <w:rPr>
          <w:noProof/>
        </w:rPr>
        <w:tab/>
      </w:r>
      <w:r w:rsidRPr="00E10278">
        <w:rPr>
          <w:noProof/>
        </w:rPr>
        <w:fldChar w:fldCharType="begin"/>
      </w:r>
      <w:r w:rsidRPr="00E10278">
        <w:rPr>
          <w:noProof/>
        </w:rPr>
        <w:instrText xml:space="preserve"> PAGEREF _Toc402442325 \h </w:instrText>
      </w:r>
      <w:r w:rsidRPr="00E10278">
        <w:rPr>
          <w:noProof/>
        </w:rPr>
      </w:r>
      <w:r w:rsidRPr="00E10278">
        <w:rPr>
          <w:noProof/>
        </w:rPr>
        <w:fldChar w:fldCharType="separate"/>
      </w:r>
      <w:r w:rsidRPr="00E10278">
        <w:rPr>
          <w:noProof/>
        </w:rPr>
        <w:t>1</w:t>
      </w:r>
      <w:r w:rsidRPr="00E10278">
        <w:rPr>
          <w:noProof/>
        </w:rPr>
        <w:fldChar w:fldCharType="end"/>
      </w:r>
    </w:p>
    <w:p w:rsidR="00E10278" w:rsidRDefault="00E10278">
      <w:pPr>
        <w:pStyle w:val="TOC5"/>
        <w:rPr>
          <w:rFonts w:asciiTheme="minorHAnsi" w:eastAsiaTheme="minorEastAsia" w:hAnsiTheme="minorHAnsi" w:cstheme="minorBidi"/>
          <w:noProof/>
          <w:kern w:val="0"/>
          <w:sz w:val="22"/>
          <w:szCs w:val="22"/>
        </w:rPr>
      </w:pPr>
      <w:r>
        <w:rPr>
          <w:noProof/>
        </w:rPr>
        <w:t>3</w:t>
      </w:r>
      <w:r>
        <w:rPr>
          <w:noProof/>
        </w:rPr>
        <w:tab/>
        <w:t>Overview of the Act</w:t>
      </w:r>
      <w:r w:rsidRPr="00E10278">
        <w:rPr>
          <w:noProof/>
        </w:rPr>
        <w:tab/>
      </w:r>
      <w:r w:rsidRPr="00E10278">
        <w:rPr>
          <w:noProof/>
        </w:rPr>
        <w:fldChar w:fldCharType="begin"/>
      </w:r>
      <w:r w:rsidRPr="00E10278">
        <w:rPr>
          <w:noProof/>
        </w:rPr>
        <w:instrText xml:space="preserve"> PAGEREF _Toc402442326 \h </w:instrText>
      </w:r>
      <w:r w:rsidRPr="00E10278">
        <w:rPr>
          <w:noProof/>
        </w:rPr>
      </w:r>
      <w:r w:rsidRPr="00E10278">
        <w:rPr>
          <w:noProof/>
        </w:rPr>
        <w:fldChar w:fldCharType="separate"/>
      </w:r>
      <w:r w:rsidRPr="00E10278">
        <w:rPr>
          <w:noProof/>
        </w:rPr>
        <w:t>1</w:t>
      </w:r>
      <w:r w:rsidRPr="00E10278">
        <w:rPr>
          <w:noProof/>
        </w:rPr>
        <w:fldChar w:fldCharType="end"/>
      </w:r>
    </w:p>
    <w:p w:rsidR="00E10278" w:rsidRDefault="00E10278">
      <w:pPr>
        <w:pStyle w:val="TOC5"/>
        <w:rPr>
          <w:rFonts w:asciiTheme="minorHAnsi" w:eastAsiaTheme="minorEastAsia" w:hAnsiTheme="minorHAnsi" w:cstheme="minorBidi"/>
          <w:noProof/>
          <w:kern w:val="0"/>
          <w:sz w:val="22"/>
          <w:szCs w:val="22"/>
        </w:rPr>
      </w:pPr>
      <w:r>
        <w:rPr>
          <w:noProof/>
        </w:rPr>
        <w:t>4</w:t>
      </w:r>
      <w:r>
        <w:rPr>
          <w:noProof/>
        </w:rPr>
        <w:tab/>
        <w:t>Definitions</w:t>
      </w:r>
      <w:r w:rsidRPr="00E10278">
        <w:rPr>
          <w:noProof/>
        </w:rPr>
        <w:tab/>
      </w:r>
      <w:r w:rsidRPr="00E10278">
        <w:rPr>
          <w:noProof/>
        </w:rPr>
        <w:fldChar w:fldCharType="begin"/>
      </w:r>
      <w:r w:rsidRPr="00E10278">
        <w:rPr>
          <w:noProof/>
        </w:rPr>
        <w:instrText xml:space="preserve"> PAGEREF _Toc402442327 \h </w:instrText>
      </w:r>
      <w:r w:rsidRPr="00E10278">
        <w:rPr>
          <w:noProof/>
        </w:rPr>
      </w:r>
      <w:r w:rsidRPr="00E10278">
        <w:rPr>
          <w:noProof/>
        </w:rPr>
        <w:fldChar w:fldCharType="separate"/>
      </w:r>
      <w:r w:rsidRPr="00E10278">
        <w:rPr>
          <w:noProof/>
        </w:rPr>
        <w:t>2</w:t>
      </w:r>
      <w:r w:rsidRPr="00E10278">
        <w:rPr>
          <w:noProof/>
        </w:rPr>
        <w:fldChar w:fldCharType="end"/>
      </w:r>
    </w:p>
    <w:p w:rsidR="00E10278" w:rsidRDefault="00E10278">
      <w:pPr>
        <w:pStyle w:val="TOC2"/>
        <w:rPr>
          <w:rFonts w:asciiTheme="minorHAnsi" w:eastAsiaTheme="minorEastAsia" w:hAnsiTheme="minorHAnsi" w:cstheme="minorBidi"/>
          <w:b w:val="0"/>
          <w:noProof/>
          <w:kern w:val="0"/>
          <w:sz w:val="22"/>
          <w:szCs w:val="22"/>
        </w:rPr>
      </w:pPr>
      <w:r>
        <w:rPr>
          <w:noProof/>
        </w:rPr>
        <w:t>Part 2—Objects of the Act</w:t>
      </w:r>
      <w:r w:rsidRPr="00E10278">
        <w:rPr>
          <w:b w:val="0"/>
          <w:noProof/>
          <w:sz w:val="18"/>
        </w:rPr>
        <w:tab/>
      </w:r>
      <w:r w:rsidRPr="00E10278">
        <w:rPr>
          <w:b w:val="0"/>
          <w:noProof/>
          <w:sz w:val="18"/>
        </w:rPr>
        <w:fldChar w:fldCharType="begin"/>
      </w:r>
      <w:r w:rsidRPr="00E10278">
        <w:rPr>
          <w:b w:val="0"/>
          <w:noProof/>
          <w:sz w:val="18"/>
        </w:rPr>
        <w:instrText xml:space="preserve"> PAGEREF _Toc402442328 \h </w:instrText>
      </w:r>
      <w:r w:rsidRPr="00E10278">
        <w:rPr>
          <w:b w:val="0"/>
          <w:noProof/>
          <w:sz w:val="18"/>
        </w:rPr>
      </w:r>
      <w:r w:rsidRPr="00E10278">
        <w:rPr>
          <w:b w:val="0"/>
          <w:noProof/>
          <w:sz w:val="18"/>
        </w:rPr>
        <w:fldChar w:fldCharType="separate"/>
      </w:r>
      <w:r w:rsidRPr="00E10278">
        <w:rPr>
          <w:b w:val="0"/>
          <w:noProof/>
          <w:sz w:val="18"/>
        </w:rPr>
        <w:t>5</w:t>
      </w:r>
      <w:r w:rsidRPr="00E10278">
        <w:rPr>
          <w:b w:val="0"/>
          <w:noProof/>
          <w:sz w:val="18"/>
        </w:rPr>
        <w:fldChar w:fldCharType="end"/>
      </w:r>
    </w:p>
    <w:p w:rsidR="00E10278" w:rsidRDefault="00E10278">
      <w:pPr>
        <w:pStyle w:val="TOC5"/>
        <w:rPr>
          <w:rFonts w:asciiTheme="minorHAnsi" w:eastAsiaTheme="minorEastAsia" w:hAnsiTheme="minorHAnsi" w:cstheme="minorBidi"/>
          <w:noProof/>
          <w:kern w:val="0"/>
          <w:sz w:val="22"/>
          <w:szCs w:val="22"/>
        </w:rPr>
      </w:pPr>
      <w:r>
        <w:rPr>
          <w:noProof/>
        </w:rPr>
        <w:t>5</w:t>
      </w:r>
      <w:r>
        <w:rPr>
          <w:noProof/>
        </w:rPr>
        <w:tab/>
        <w:t>Object of Act—equitable and appropriate educational outcomes for Indigenous people</w:t>
      </w:r>
      <w:r w:rsidRPr="00E10278">
        <w:rPr>
          <w:noProof/>
        </w:rPr>
        <w:tab/>
      </w:r>
      <w:r w:rsidRPr="00E10278">
        <w:rPr>
          <w:noProof/>
        </w:rPr>
        <w:fldChar w:fldCharType="begin"/>
      </w:r>
      <w:r w:rsidRPr="00E10278">
        <w:rPr>
          <w:noProof/>
        </w:rPr>
        <w:instrText xml:space="preserve"> PAGEREF _Toc402442329 \h </w:instrText>
      </w:r>
      <w:r w:rsidRPr="00E10278">
        <w:rPr>
          <w:noProof/>
        </w:rPr>
      </w:r>
      <w:r w:rsidRPr="00E10278">
        <w:rPr>
          <w:noProof/>
        </w:rPr>
        <w:fldChar w:fldCharType="separate"/>
      </w:r>
      <w:r w:rsidRPr="00E10278">
        <w:rPr>
          <w:noProof/>
        </w:rPr>
        <w:t>5</w:t>
      </w:r>
      <w:r w:rsidRPr="00E10278">
        <w:rPr>
          <w:noProof/>
        </w:rPr>
        <w:fldChar w:fldCharType="end"/>
      </w:r>
    </w:p>
    <w:p w:rsidR="00E10278" w:rsidRDefault="00E10278">
      <w:pPr>
        <w:pStyle w:val="TOC5"/>
        <w:rPr>
          <w:rFonts w:asciiTheme="minorHAnsi" w:eastAsiaTheme="minorEastAsia" w:hAnsiTheme="minorHAnsi" w:cstheme="minorBidi"/>
          <w:noProof/>
          <w:kern w:val="0"/>
          <w:sz w:val="22"/>
          <w:szCs w:val="22"/>
        </w:rPr>
      </w:pPr>
      <w:r>
        <w:rPr>
          <w:noProof/>
        </w:rPr>
        <w:t>6</w:t>
      </w:r>
      <w:r>
        <w:rPr>
          <w:noProof/>
        </w:rPr>
        <w:tab/>
        <w:t>Object of Act—equal access to education by Indigenous people</w:t>
      </w:r>
      <w:r w:rsidRPr="00E10278">
        <w:rPr>
          <w:noProof/>
        </w:rPr>
        <w:tab/>
      </w:r>
      <w:r w:rsidRPr="00E10278">
        <w:rPr>
          <w:noProof/>
        </w:rPr>
        <w:fldChar w:fldCharType="begin"/>
      </w:r>
      <w:r w:rsidRPr="00E10278">
        <w:rPr>
          <w:noProof/>
        </w:rPr>
        <w:instrText xml:space="preserve"> PAGEREF _Toc402442330 \h </w:instrText>
      </w:r>
      <w:r w:rsidRPr="00E10278">
        <w:rPr>
          <w:noProof/>
        </w:rPr>
      </w:r>
      <w:r w:rsidRPr="00E10278">
        <w:rPr>
          <w:noProof/>
        </w:rPr>
        <w:fldChar w:fldCharType="separate"/>
      </w:r>
      <w:r w:rsidRPr="00E10278">
        <w:rPr>
          <w:noProof/>
        </w:rPr>
        <w:t>6</w:t>
      </w:r>
      <w:r w:rsidRPr="00E10278">
        <w:rPr>
          <w:noProof/>
        </w:rPr>
        <w:fldChar w:fldCharType="end"/>
      </w:r>
    </w:p>
    <w:p w:rsidR="00E10278" w:rsidRDefault="00E10278">
      <w:pPr>
        <w:pStyle w:val="TOC5"/>
        <w:rPr>
          <w:rFonts w:asciiTheme="minorHAnsi" w:eastAsiaTheme="minorEastAsia" w:hAnsiTheme="minorHAnsi" w:cstheme="minorBidi"/>
          <w:noProof/>
          <w:kern w:val="0"/>
          <w:sz w:val="22"/>
          <w:szCs w:val="22"/>
        </w:rPr>
      </w:pPr>
      <w:r>
        <w:rPr>
          <w:noProof/>
        </w:rPr>
        <w:t>7</w:t>
      </w:r>
      <w:r>
        <w:rPr>
          <w:noProof/>
        </w:rPr>
        <w:tab/>
        <w:t>Object of Act—equity of participation by Indigenous people in education</w:t>
      </w:r>
      <w:r w:rsidRPr="00E10278">
        <w:rPr>
          <w:noProof/>
        </w:rPr>
        <w:tab/>
      </w:r>
      <w:r w:rsidRPr="00E10278">
        <w:rPr>
          <w:noProof/>
        </w:rPr>
        <w:fldChar w:fldCharType="begin"/>
      </w:r>
      <w:r w:rsidRPr="00E10278">
        <w:rPr>
          <w:noProof/>
        </w:rPr>
        <w:instrText xml:space="preserve"> PAGEREF _Toc402442331 \h </w:instrText>
      </w:r>
      <w:r w:rsidRPr="00E10278">
        <w:rPr>
          <w:noProof/>
        </w:rPr>
      </w:r>
      <w:r w:rsidRPr="00E10278">
        <w:rPr>
          <w:noProof/>
        </w:rPr>
        <w:fldChar w:fldCharType="separate"/>
      </w:r>
      <w:r w:rsidRPr="00E10278">
        <w:rPr>
          <w:noProof/>
        </w:rPr>
        <w:t>6</w:t>
      </w:r>
      <w:r w:rsidRPr="00E10278">
        <w:rPr>
          <w:noProof/>
        </w:rPr>
        <w:fldChar w:fldCharType="end"/>
      </w:r>
    </w:p>
    <w:p w:rsidR="00E10278" w:rsidRDefault="00E10278">
      <w:pPr>
        <w:pStyle w:val="TOC5"/>
        <w:rPr>
          <w:rFonts w:asciiTheme="minorHAnsi" w:eastAsiaTheme="minorEastAsia" w:hAnsiTheme="minorHAnsi" w:cstheme="minorBidi"/>
          <w:noProof/>
          <w:kern w:val="0"/>
          <w:sz w:val="22"/>
          <w:szCs w:val="22"/>
        </w:rPr>
      </w:pPr>
      <w:r>
        <w:rPr>
          <w:noProof/>
        </w:rPr>
        <w:t>8</w:t>
      </w:r>
      <w:r>
        <w:rPr>
          <w:noProof/>
        </w:rPr>
        <w:tab/>
        <w:t>Object of Act—increasing involvement of Indigenous people in educational decisions</w:t>
      </w:r>
      <w:r w:rsidRPr="00E10278">
        <w:rPr>
          <w:noProof/>
        </w:rPr>
        <w:tab/>
      </w:r>
      <w:r w:rsidRPr="00E10278">
        <w:rPr>
          <w:noProof/>
        </w:rPr>
        <w:fldChar w:fldCharType="begin"/>
      </w:r>
      <w:r w:rsidRPr="00E10278">
        <w:rPr>
          <w:noProof/>
        </w:rPr>
        <w:instrText xml:space="preserve"> PAGEREF _Toc402442332 \h </w:instrText>
      </w:r>
      <w:r w:rsidRPr="00E10278">
        <w:rPr>
          <w:noProof/>
        </w:rPr>
      </w:r>
      <w:r w:rsidRPr="00E10278">
        <w:rPr>
          <w:noProof/>
        </w:rPr>
        <w:fldChar w:fldCharType="separate"/>
      </w:r>
      <w:r w:rsidRPr="00E10278">
        <w:rPr>
          <w:noProof/>
        </w:rPr>
        <w:t>6</w:t>
      </w:r>
      <w:r w:rsidRPr="00E10278">
        <w:rPr>
          <w:noProof/>
        </w:rPr>
        <w:fldChar w:fldCharType="end"/>
      </w:r>
    </w:p>
    <w:p w:rsidR="00E10278" w:rsidRDefault="00E10278">
      <w:pPr>
        <w:pStyle w:val="TOC5"/>
        <w:rPr>
          <w:rFonts w:asciiTheme="minorHAnsi" w:eastAsiaTheme="minorEastAsia" w:hAnsiTheme="minorHAnsi" w:cstheme="minorBidi"/>
          <w:noProof/>
          <w:kern w:val="0"/>
          <w:sz w:val="22"/>
          <w:szCs w:val="22"/>
        </w:rPr>
      </w:pPr>
      <w:r>
        <w:rPr>
          <w:noProof/>
        </w:rPr>
        <w:t>9</w:t>
      </w:r>
      <w:r>
        <w:rPr>
          <w:noProof/>
        </w:rPr>
        <w:tab/>
        <w:t>Object of Act—to develop culturally appropriate education services for Indigenous people</w:t>
      </w:r>
      <w:r w:rsidRPr="00E10278">
        <w:rPr>
          <w:noProof/>
        </w:rPr>
        <w:tab/>
      </w:r>
      <w:r w:rsidRPr="00E10278">
        <w:rPr>
          <w:noProof/>
        </w:rPr>
        <w:fldChar w:fldCharType="begin"/>
      </w:r>
      <w:r w:rsidRPr="00E10278">
        <w:rPr>
          <w:noProof/>
        </w:rPr>
        <w:instrText xml:space="preserve"> PAGEREF _Toc402442333 \h </w:instrText>
      </w:r>
      <w:r w:rsidRPr="00E10278">
        <w:rPr>
          <w:noProof/>
        </w:rPr>
      </w:r>
      <w:r w:rsidRPr="00E10278">
        <w:rPr>
          <w:noProof/>
        </w:rPr>
        <w:fldChar w:fldCharType="separate"/>
      </w:r>
      <w:r w:rsidRPr="00E10278">
        <w:rPr>
          <w:noProof/>
        </w:rPr>
        <w:t>7</w:t>
      </w:r>
      <w:r w:rsidRPr="00E10278">
        <w:rPr>
          <w:noProof/>
        </w:rPr>
        <w:fldChar w:fldCharType="end"/>
      </w:r>
    </w:p>
    <w:p w:rsidR="00E10278" w:rsidRDefault="00E10278">
      <w:pPr>
        <w:pStyle w:val="TOC2"/>
        <w:rPr>
          <w:rFonts w:asciiTheme="minorHAnsi" w:eastAsiaTheme="minorEastAsia" w:hAnsiTheme="minorHAnsi" w:cstheme="minorBidi"/>
          <w:b w:val="0"/>
          <w:noProof/>
          <w:kern w:val="0"/>
          <w:sz w:val="22"/>
          <w:szCs w:val="22"/>
        </w:rPr>
      </w:pPr>
      <w:r>
        <w:rPr>
          <w:noProof/>
        </w:rPr>
        <w:t>Part 3—Agreements</w:t>
      </w:r>
      <w:r w:rsidRPr="00E10278">
        <w:rPr>
          <w:b w:val="0"/>
          <w:noProof/>
          <w:sz w:val="18"/>
        </w:rPr>
        <w:tab/>
      </w:r>
      <w:r w:rsidRPr="00E10278">
        <w:rPr>
          <w:b w:val="0"/>
          <w:noProof/>
          <w:sz w:val="18"/>
        </w:rPr>
        <w:fldChar w:fldCharType="begin"/>
      </w:r>
      <w:r w:rsidRPr="00E10278">
        <w:rPr>
          <w:b w:val="0"/>
          <w:noProof/>
          <w:sz w:val="18"/>
        </w:rPr>
        <w:instrText xml:space="preserve"> PAGEREF _Toc402442334 \h </w:instrText>
      </w:r>
      <w:r w:rsidRPr="00E10278">
        <w:rPr>
          <w:b w:val="0"/>
          <w:noProof/>
          <w:sz w:val="18"/>
        </w:rPr>
      </w:r>
      <w:r w:rsidRPr="00E10278">
        <w:rPr>
          <w:b w:val="0"/>
          <w:noProof/>
          <w:sz w:val="18"/>
        </w:rPr>
        <w:fldChar w:fldCharType="separate"/>
      </w:r>
      <w:r w:rsidRPr="00E10278">
        <w:rPr>
          <w:b w:val="0"/>
          <w:noProof/>
          <w:sz w:val="18"/>
        </w:rPr>
        <w:t>9</w:t>
      </w:r>
      <w:r w:rsidRPr="00E10278">
        <w:rPr>
          <w:b w:val="0"/>
          <w:noProof/>
          <w:sz w:val="18"/>
        </w:rPr>
        <w:fldChar w:fldCharType="end"/>
      </w:r>
    </w:p>
    <w:p w:rsidR="00E10278" w:rsidRDefault="00E10278">
      <w:pPr>
        <w:pStyle w:val="TOC3"/>
        <w:rPr>
          <w:rFonts w:asciiTheme="minorHAnsi" w:eastAsiaTheme="minorEastAsia" w:hAnsiTheme="minorHAnsi" w:cstheme="minorBidi"/>
          <w:b w:val="0"/>
          <w:noProof/>
          <w:kern w:val="0"/>
          <w:szCs w:val="22"/>
        </w:rPr>
      </w:pPr>
      <w:r>
        <w:rPr>
          <w:noProof/>
        </w:rPr>
        <w:t>Division 1—Making agreements</w:t>
      </w:r>
      <w:r w:rsidRPr="00E10278">
        <w:rPr>
          <w:b w:val="0"/>
          <w:noProof/>
          <w:sz w:val="18"/>
        </w:rPr>
        <w:tab/>
      </w:r>
      <w:r w:rsidRPr="00E10278">
        <w:rPr>
          <w:b w:val="0"/>
          <w:noProof/>
          <w:sz w:val="18"/>
        </w:rPr>
        <w:fldChar w:fldCharType="begin"/>
      </w:r>
      <w:r w:rsidRPr="00E10278">
        <w:rPr>
          <w:b w:val="0"/>
          <w:noProof/>
          <w:sz w:val="18"/>
        </w:rPr>
        <w:instrText xml:space="preserve"> PAGEREF _Toc402442335 \h </w:instrText>
      </w:r>
      <w:r w:rsidRPr="00E10278">
        <w:rPr>
          <w:b w:val="0"/>
          <w:noProof/>
          <w:sz w:val="18"/>
        </w:rPr>
      </w:r>
      <w:r w:rsidRPr="00E10278">
        <w:rPr>
          <w:b w:val="0"/>
          <w:noProof/>
          <w:sz w:val="18"/>
        </w:rPr>
        <w:fldChar w:fldCharType="separate"/>
      </w:r>
      <w:r w:rsidRPr="00E10278">
        <w:rPr>
          <w:b w:val="0"/>
          <w:noProof/>
          <w:sz w:val="18"/>
        </w:rPr>
        <w:t>9</w:t>
      </w:r>
      <w:r w:rsidRPr="00E10278">
        <w:rPr>
          <w:b w:val="0"/>
          <w:noProof/>
          <w:sz w:val="18"/>
        </w:rPr>
        <w:fldChar w:fldCharType="end"/>
      </w:r>
    </w:p>
    <w:p w:rsidR="00E10278" w:rsidRDefault="00E10278">
      <w:pPr>
        <w:pStyle w:val="TOC5"/>
        <w:rPr>
          <w:rFonts w:asciiTheme="minorHAnsi" w:eastAsiaTheme="minorEastAsia" w:hAnsiTheme="minorHAnsi" w:cstheme="minorBidi"/>
          <w:noProof/>
          <w:kern w:val="0"/>
          <w:sz w:val="22"/>
          <w:szCs w:val="22"/>
        </w:rPr>
      </w:pPr>
      <w:r>
        <w:rPr>
          <w:noProof/>
        </w:rPr>
        <w:t>10</w:t>
      </w:r>
      <w:r>
        <w:rPr>
          <w:noProof/>
        </w:rPr>
        <w:tab/>
        <w:t>Agreements with education providers</w:t>
      </w:r>
      <w:r w:rsidRPr="00E10278">
        <w:rPr>
          <w:noProof/>
        </w:rPr>
        <w:tab/>
      </w:r>
      <w:r w:rsidRPr="00E10278">
        <w:rPr>
          <w:noProof/>
        </w:rPr>
        <w:fldChar w:fldCharType="begin"/>
      </w:r>
      <w:r w:rsidRPr="00E10278">
        <w:rPr>
          <w:noProof/>
        </w:rPr>
        <w:instrText xml:space="preserve"> PAGEREF _Toc402442336 \h </w:instrText>
      </w:r>
      <w:r w:rsidRPr="00E10278">
        <w:rPr>
          <w:noProof/>
        </w:rPr>
      </w:r>
      <w:r w:rsidRPr="00E10278">
        <w:rPr>
          <w:noProof/>
        </w:rPr>
        <w:fldChar w:fldCharType="separate"/>
      </w:r>
      <w:r w:rsidRPr="00E10278">
        <w:rPr>
          <w:noProof/>
        </w:rPr>
        <w:t>9</w:t>
      </w:r>
      <w:r w:rsidRPr="00E10278">
        <w:rPr>
          <w:noProof/>
        </w:rPr>
        <w:fldChar w:fldCharType="end"/>
      </w:r>
    </w:p>
    <w:p w:rsidR="00E10278" w:rsidRDefault="00E10278">
      <w:pPr>
        <w:pStyle w:val="TOC5"/>
        <w:rPr>
          <w:rFonts w:asciiTheme="minorHAnsi" w:eastAsiaTheme="minorEastAsia" w:hAnsiTheme="minorHAnsi" w:cstheme="minorBidi"/>
          <w:noProof/>
          <w:kern w:val="0"/>
          <w:sz w:val="22"/>
          <w:szCs w:val="22"/>
        </w:rPr>
      </w:pPr>
      <w:r>
        <w:rPr>
          <w:noProof/>
        </w:rPr>
        <w:t>11</w:t>
      </w:r>
      <w:r>
        <w:rPr>
          <w:noProof/>
        </w:rPr>
        <w:tab/>
        <w:t>Agreements with any persons or bodies</w:t>
      </w:r>
      <w:r w:rsidRPr="00E10278">
        <w:rPr>
          <w:noProof/>
        </w:rPr>
        <w:tab/>
      </w:r>
      <w:r w:rsidRPr="00E10278">
        <w:rPr>
          <w:noProof/>
        </w:rPr>
        <w:fldChar w:fldCharType="begin"/>
      </w:r>
      <w:r w:rsidRPr="00E10278">
        <w:rPr>
          <w:noProof/>
        </w:rPr>
        <w:instrText xml:space="preserve"> PAGEREF _Toc402442337 \h </w:instrText>
      </w:r>
      <w:r w:rsidRPr="00E10278">
        <w:rPr>
          <w:noProof/>
        </w:rPr>
      </w:r>
      <w:r w:rsidRPr="00E10278">
        <w:rPr>
          <w:noProof/>
        </w:rPr>
        <w:fldChar w:fldCharType="separate"/>
      </w:r>
      <w:r w:rsidRPr="00E10278">
        <w:rPr>
          <w:noProof/>
        </w:rPr>
        <w:t>10</w:t>
      </w:r>
      <w:r w:rsidRPr="00E10278">
        <w:rPr>
          <w:noProof/>
        </w:rPr>
        <w:fldChar w:fldCharType="end"/>
      </w:r>
    </w:p>
    <w:p w:rsidR="00E10278" w:rsidRDefault="00E10278">
      <w:pPr>
        <w:pStyle w:val="TOC3"/>
        <w:rPr>
          <w:rFonts w:asciiTheme="minorHAnsi" w:eastAsiaTheme="minorEastAsia" w:hAnsiTheme="minorHAnsi" w:cstheme="minorBidi"/>
          <w:b w:val="0"/>
          <w:noProof/>
          <w:kern w:val="0"/>
          <w:szCs w:val="22"/>
        </w:rPr>
      </w:pPr>
      <w:r>
        <w:rPr>
          <w:noProof/>
        </w:rPr>
        <w:t>Division 2—Accountability for section 10 agreements</w:t>
      </w:r>
      <w:r w:rsidRPr="00E10278">
        <w:rPr>
          <w:b w:val="0"/>
          <w:noProof/>
          <w:sz w:val="18"/>
        </w:rPr>
        <w:tab/>
      </w:r>
      <w:r w:rsidRPr="00E10278">
        <w:rPr>
          <w:b w:val="0"/>
          <w:noProof/>
          <w:sz w:val="18"/>
        </w:rPr>
        <w:fldChar w:fldCharType="begin"/>
      </w:r>
      <w:r w:rsidRPr="00E10278">
        <w:rPr>
          <w:b w:val="0"/>
          <w:noProof/>
          <w:sz w:val="18"/>
        </w:rPr>
        <w:instrText xml:space="preserve"> PAGEREF _Toc402442338 \h </w:instrText>
      </w:r>
      <w:r w:rsidRPr="00E10278">
        <w:rPr>
          <w:b w:val="0"/>
          <w:noProof/>
          <w:sz w:val="18"/>
        </w:rPr>
      </w:r>
      <w:r w:rsidRPr="00E10278">
        <w:rPr>
          <w:b w:val="0"/>
          <w:noProof/>
          <w:sz w:val="18"/>
        </w:rPr>
        <w:fldChar w:fldCharType="separate"/>
      </w:r>
      <w:r w:rsidRPr="00E10278">
        <w:rPr>
          <w:b w:val="0"/>
          <w:noProof/>
          <w:sz w:val="18"/>
        </w:rPr>
        <w:t>11</w:t>
      </w:r>
      <w:r w:rsidRPr="00E10278">
        <w:rPr>
          <w:b w:val="0"/>
          <w:noProof/>
          <w:sz w:val="18"/>
        </w:rPr>
        <w:fldChar w:fldCharType="end"/>
      </w:r>
    </w:p>
    <w:p w:rsidR="00E10278" w:rsidRDefault="00E10278">
      <w:pPr>
        <w:pStyle w:val="TOC4"/>
        <w:rPr>
          <w:rFonts w:asciiTheme="minorHAnsi" w:eastAsiaTheme="minorEastAsia" w:hAnsiTheme="minorHAnsi" w:cstheme="minorBidi"/>
          <w:b w:val="0"/>
          <w:noProof/>
          <w:kern w:val="0"/>
          <w:sz w:val="22"/>
          <w:szCs w:val="22"/>
        </w:rPr>
      </w:pPr>
      <w:r>
        <w:rPr>
          <w:noProof/>
        </w:rPr>
        <w:t>Subdivision A—Commitments and general conditions</w:t>
      </w:r>
      <w:r w:rsidRPr="00E10278">
        <w:rPr>
          <w:b w:val="0"/>
          <w:noProof/>
          <w:sz w:val="18"/>
        </w:rPr>
        <w:tab/>
      </w:r>
      <w:r w:rsidRPr="00E10278">
        <w:rPr>
          <w:b w:val="0"/>
          <w:noProof/>
          <w:sz w:val="18"/>
        </w:rPr>
        <w:fldChar w:fldCharType="begin"/>
      </w:r>
      <w:r w:rsidRPr="00E10278">
        <w:rPr>
          <w:b w:val="0"/>
          <w:noProof/>
          <w:sz w:val="18"/>
        </w:rPr>
        <w:instrText xml:space="preserve"> PAGEREF _Toc402442339 \h </w:instrText>
      </w:r>
      <w:r w:rsidRPr="00E10278">
        <w:rPr>
          <w:b w:val="0"/>
          <w:noProof/>
          <w:sz w:val="18"/>
        </w:rPr>
      </w:r>
      <w:r w:rsidRPr="00E10278">
        <w:rPr>
          <w:b w:val="0"/>
          <w:noProof/>
          <w:sz w:val="18"/>
        </w:rPr>
        <w:fldChar w:fldCharType="separate"/>
      </w:r>
      <w:r w:rsidRPr="00E10278">
        <w:rPr>
          <w:b w:val="0"/>
          <w:noProof/>
          <w:sz w:val="18"/>
        </w:rPr>
        <w:t>11</w:t>
      </w:r>
      <w:r w:rsidRPr="00E10278">
        <w:rPr>
          <w:b w:val="0"/>
          <w:noProof/>
          <w:sz w:val="18"/>
        </w:rPr>
        <w:fldChar w:fldCharType="end"/>
      </w:r>
    </w:p>
    <w:p w:rsidR="00E10278" w:rsidRDefault="00E10278">
      <w:pPr>
        <w:pStyle w:val="TOC5"/>
        <w:rPr>
          <w:rFonts w:asciiTheme="minorHAnsi" w:eastAsiaTheme="minorEastAsia" w:hAnsiTheme="minorHAnsi" w:cstheme="minorBidi"/>
          <w:noProof/>
          <w:kern w:val="0"/>
          <w:sz w:val="22"/>
          <w:szCs w:val="22"/>
        </w:rPr>
      </w:pPr>
      <w:r>
        <w:rPr>
          <w:noProof/>
        </w:rPr>
        <w:t>11A</w:t>
      </w:r>
      <w:r>
        <w:rPr>
          <w:noProof/>
        </w:rPr>
        <w:tab/>
        <w:t>Agreements are subject to commitments</w:t>
      </w:r>
      <w:r w:rsidRPr="00E10278">
        <w:rPr>
          <w:noProof/>
        </w:rPr>
        <w:tab/>
      </w:r>
      <w:r w:rsidRPr="00E10278">
        <w:rPr>
          <w:noProof/>
        </w:rPr>
        <w:fldChar w:fldCharType="begin"/>
      </w:r>
      <w:r w:rsidRPr="00E10278">
        <w:rPr>
          <w:noProof/>
        </w:rPr>
        <w:instrText xml:space="preserve"> PAGEREF _Toc402442340 \h </w:instrText>
      </w:r>
      <w:r w:rsidRPr="00E10278">
        <w:rPr>
          <w:noProof/>
        </w:rPr>
      </w:r>
      <w:r w:rsidRPr="00E10278">
        <w:rPr>
          <w:noProof/>
        </w:rPr>
        <w:fldChar w:fldCharType="separate"/>
      </w:r>
      <w:r w:rsidRPr="00E10278">
        <w:rPr>
          <w:noProof/>
        </w:rPr>
        <w:t>11</w:t>
      </w:r>
      <w:r w:rsidRPr="00E10278">
        <w:rPr>
          <w:noProof/>
        </w:rPr>
        <w:fldChar w:fldCharType="end"/>
      </w:r>
    </w:p>
    <w:p w:rsidR="00E10278" w:rsidRDefault="00E10278">
      <w:pPr>
        <w:pStyle w:val="TOC5"/>
        <w:rPr>
          <w:rFonts w:asciiTheme="minorHAnsi" w:eastAsiaTheme="minorEastAsia" w:hAnsiTheme="minorHAnsi" w:cstheme="minorBidi"/>
          <w:noProof/>
          <w:kern w:val="0"/>
          <w:sz w:val="22"/>
          <w:szCs w:val="22"/>
        </w:rPr>
      </w:pPr>
      <w:r>
        <w:rPr>
          <w:noProof/>
        </w:rPr>
        <w:t>11B</w:t>
      </w:r>
      <w:r>
        <w:rPr>
          <w:noProof/>
        </w:rPr>
        <w:tab/>
        <w:t>Agreements are subject to conditions</w:t>
      </w:r>
      <w:r w:rsidRPr="00E10278">
        <w:rPr>
          <w:noProof/>
        </w:rPr>
        <w:tab/>
      </w:r>
      <w:r w:rsidRPr="00E10278">
        <w:rPr>
          <w:noProof/>
        </w:rPr>
        <w:fldChar w:fldCharType="begin"/>
      </w:r>
      <w:r w:rsidRPr="00E10278">
        <w:rPr>
          <w:noProof/>
        </w:rPr>
        <w:instrText xml:space="preserve"> PAGEREF _Toc402442341 \h </w:instrText>
      </w:r>
      <w:r w:rsidRPr="00E10278">
        <w:rPr>
          <w:noProof/>
        </w:rPr>
      </w:r>
      <w:r w:rsidRPr="00E10278">
        <w:rPr>
          <w:noProof/>
        </w:rPr>
        <w:fldChar w:fldCharType="separate"/>
      </w:r>
      <w:r w:rsidRPr="00E10278">
        <w:rPr>
          <w:noProof/>
        </w:rPr>
        <w:t>11</w:t>
      </w:r>
      <w:r w:rsidRPr="00E10278">
        <w:rPr>
          <w:noProof/>
        </w:rPr>
        <w:fldChar w:fldCharType="end"/>
      </w:r>
    </w:p>
    <w:p w:rsidR="00E10278" w:rsidRDefault="00E10278">
      <w:pPr>
        <w:pStyle w:val="TOC4"/>
        <w:rPr>
          <w:rFonts w:asciiTheme="minorHAnsi" w:eastAsiaTheme="minorEastAsia" w:hAnsiTheme="minorHAnsi" w:cstheme="minorBidi"/>
          <w:b w:val="0"/>
          <w:noProof/>
          <w:kern w:val="0"/>
          <w:sz w:val="22"/>
          <w:szCs w:val="22"/>
        </w:rPr>
      </w:pPr>
      <w:r>
        <w:rPr>
          <w:noProof/>
        </w:rPr>
        <w:t>Subdivision B—Specific conditions about financial accountability</w:t>
      </w:r>
      <w:r w:rsidRPr="00E10278">
        <w:rPr>
          <w:b w:val="0"/>
          <w:noProof/>
          <w:sz w:val="18"/>
        </w:rPr>
        <w:tab/>
      </w:r>
      <w:r w:rsidRPr="00E10278">
        <w:rPr>
          <w:b w:val="0"/>
          <w:noProof/>
          <w:sz w:val="18"/>
        </w:rPr>
        <w:fldChar w:fldCharType="begin"/>
      </w:r>
      <w:r w:rsidRPr="00E10278">
        <w:rPr>
          <w:b w:val="0"/>
          <w:noProof/>
          <w:sz w:val="18"/>
        </w:rPr>
        <w:instrText xml:space="preserve"> PAGEREF _Toc402442342 \h </w:instrText>
      </w:r>
      <w:r w:rsidRPr="00E10278">
        <w:rPr>
          <w:b w:val="0"/>
          <w:noProof/>
          <w:sz w:val="18"/>
        </w:rPr>
      </w:r>
      <w:r w:rsidRPr="00E10278">
        <w:rPr>
          <w:b w:val="0"/>
          <w:noProof/>
          <w:sz w:val="18"/>
        </w:rPr>
        <w:fldChar w:fldCharType="separate"/>
      </w:r>
      <w:r w:rsidRPr="00E10278">
        <w:rPr>
          <w:b w:val="0"/>
          <w:noProof/>
          <w:sz w:val="18"/>
        </w:rPr>
        <w:t>12</w:t>
      </w:r>
      <w:r w:rsidRPr="00E10278">
        <w:rPr>
          <w:b w:val="0"/>
          <w:noProof/>
          <w:sz w:val="18"/>
        </w:rPr>
        <w:fldChar w:fldCharType="end"/>
      </w:r>
    </w:p>
    <w:p w:rsidR="00E10278" w:rsidRDefault="00E10278">
      <w:pPr>
        <w:pStyle w:val="TOC5"/>
        <w:rPr>
          <w:rFonts w:asciiTheme="minorHAnsi" w:eastAsiaTheme="minorEastAsia" w:hAnsiTheme="minorHAnsi" w:cstheme="minorBidi"/>
          <w:noProof/>
          <w:kern w:val="0"/>
          <w:sz w:val="22"/>
          <w:szCs w:val="22"/>
        </w:rPr>
      </w:pPr>
      <w:r>
        <w:rPr>
          <w:noProof/>
        </w:rPr>
        <w:t>11C</w:t>
      </w:r>
      <w:r>
        <w:rPr>
          <w:noProof/>
        </w:rPr>
        <w:tab/>
        <w:t>Certifying agreement payments duly spent or committed</w:t>
      </w:r>
      <w:r w:rsidRPr="00E10278">
        <w:rPr>
          <w:noProof/>
        </w:rPr>
        <w:tab/>
      </w:r>
      <w:r w:rsidRPr="00E10278">
        <w:rPr>
          <w:noProof/>
        </w:rPr>
        <w:fldChar w:fldCharType="begin"/>
      </w:r>
      <w:r w:rsidRPr="00E10278">
        <w:rPr>
          <w:noProof/>
        </w:rPr>
        <w:instrText xml:space="preserve"> PAGEREF _Toc402442343 \h </w:instrText>
      </w:r>
      <w:r w:rsidRPr="00E10278">
        <w:rPr>
          <w:noProof/>
        </w:rPr>
      </w:r>
      <w:r w:rsidRPr="00E10278">
        <w:rPr>
          <w:noProof/>
        </w:rPr>
        <w:fldChar w:fldCharType="separate"/>
      </w:r>
      <w:r w:rsidRPr="00E10278">
        <w:rPr>
          <w:noProof/>
        </w:rPr>
        <w:t>12</w:t>
      </w:r>
      <w:r w:rsidRPr="00E10278">
        <w:rPr>
          <w:noProof/>
        </w:rPr>
        <w:fldChar w:fldCharType="end"/>
      </w:r>
    </w:p>
    <w:p w:rsidR="00E10278" w:rsidRDefault="00E10278">
      <w:pPr>
        <w:pStyle w:val="TOC4"/>
        <w:rPr>
          <w:rFonts w:asciiTheme="minorHAnsi" w:eastAsiaTheme="minorEastAsia" w:hAnsiTheme="minorHAnsi" w:cstheme="minorBidi"/>
          <w:b w:val="0"/>
          <w:noProof/>
          <w:kern w:val="0"/>
          <w:sz w:val="22"/>
          <w:szCs w:val="22"/>
        </w:rPr>
      </w:pPr>
      <w:r>
        <w:rPr>
          <w:noProof/>
        </w:rPr>
        <w:t>Subdivision C—Specific conditions about educational accountability</w:t>
      </w:r>
      <w:r w:rsidRPr="00E10278">
        <w:rPr>
          <w:b w:val="0"/>
          <w:noProof/>
          <w:sz w:val="18"/>
        </w:rPr>
        <w:tab/>
      </w:r>
      <w:r w:rsidRPr="00E10278">
        <w:rPr>
          <w:b w:val="0"/>
          <w:noProof/>
          <w:sz w:val="18"/>
        </w:rPr>
        <w:fldChar w:fldCharType="begin"/>
      </w:r>
      <w:r w:rsidRPr="00E10278">
        <w:rPr>
          <w:b w:val="0"/>
          <w:noProof/>
          <w:sz w:val="18"/>
        </w:rPr>
        <w:instrText xml:space="preserve"> PAGEREF _Toc402442344 \h </w:instrText>
      </w:r>
      <w:r w:rsidRPr="00E10278">
        <w:rPr>
          <w:b w:val="0"/>
          <w:noProof/>
          <w:sz w:val="18"/>
        </w:rPr>
      </w:r>
      <w:r w:rsidRPr="00E10278">
        <w:rPr>
          <w:b w:val="0"/>
          <w:noProof/>
          <w:sz w:val="18"/>
        </w:rPr>
        <w:fldChar w:fldCharType="separate"/>
      </w:r>
      <w:r w:rsidRPr="00E10278">
        <w:rPr>
          <w:b w:val="0"/>
          <w:noProof/>
          <w:sz w:val="18"/>
        </w:rPr>
        <w:t>12</w:t>
      </w:r>
      <w:r w:rsidRPr="00E10278">
        <w:rPr>
          <w:b w:val="0"/>
          <w:noProof/>
          <w:sz w:val="18"/>
        </w:rPr>
        <w:fldChar w:fldCharType="end"/>
      </w:r>
    </w:p>
    <w:p w:rsidR="00E10278" w:rsidRDefault="00E10278">
      <w:pPr>
        <w:pStyle w:val="TOC5"/>
        <w:rPr>
          <w:rFonts w:asciiTheme="minorHAnsi" w:eastAsiaTheme="minorEastAsia" w:hAnsiTheme="minorHAnsi" w:cstheme="minorBidi"/>
          <w:noProof/>
          <w:kern w:val="0"/>
          <w:sz w:val="22"/>
          <w:szCs w:val="22"/>
        </w:rPr>
      </w:pPr>
      <w:r>
        <w:rPr>
          <w:noProof/>
        </w:rPr>
        <w:t>11E</w:t>
      </w:r>
      <w:r>
        <w:rPr>
          <w:noProof/>
        </w:rPr>
        <w:tab/>
        <w:t>Reporting on performance</w:t>
      </w:r>
      <w:r w:rsidRPr="00E10278">
        <w:rPr>
          <w:noProof/>
        </w:rPr>
        <w:tab/>
      </w:r>
      <w:r w:rsidRPr="00E10278">
        <w:rPr>
          <w:noProof/>
        </w:rPr>
        <w:fldChar w:fldCharType="begin"/>
      </w:r>
      <w:r w:rsidRPr="00E10278">
        <w:rPr>
          <w:noProof/>
        </w:rPr>
        <w:instrText xml:space="preserve"> PAGEREF _Toc402442345 \h </w:instrText>
      </w:r>
      <w:r w:rsidRPr="00E10278">
        <w:rPr>
          <w:noProof/>
        </w:rPr>
      </w:r>
      <w:r w:rsidRPr="00E10278">
        <w:rPr>
          <w:noProof/>
        </w:rPr>
        <w:fldChar w:fldCharType="separate"/>
      </w:r>
      <w:r w:rsidRPr="00E10278">
        <w:rPr>
          <w:noProof/>
        </w:rPr>
        <w:t>12</w:t>
      </w:r>
      <w:r w:rsidRPr="00E10278">
        <w:rPr>
          <w:noProof/>
        </w:rPr>
        <w:fldChar w:fldCharType="end"/>
      </w:r>
    </w:p>
    <w:p w:rsidR="00E10278" w:rsidRDefault="00E10278">
      <w:pPr>
        <w:pStyle w:val="TOC5"/>
        <w:rPr>
          <w:rFonts w:asciiTheme="minorHAnsi" w:eastAsiaTheme="minorEastAsia" w:hAnsiTheme="minorHAnsi" w:cstheme="minorBidi"/>
          <w:noProof/>
          <w:kern w:val="0"/>
          <w:sz w:val="22"/>
          <w:szCs w:val="22"/>
        </w:rPr>
      </w:pPr>
      <w:r>
        <w:rPr>
          <w:noProof/>
        </w:rPr>
        <w:t>11F</w:t>
      </w:r>
      <w:r>
        <w:rPr>
          <w:noProof/>
        </w:rPr>
        <w:tab/>
        <w:t>Minister may intervene if under</w:t>
      </w:r>
      <w:r>
        <w:rPr>
          <w:noProof/>
        </w:rPr>
        <w:noBreakHyphen/>
        <w:t>performance</w:t>
      </w:r>
      <w:r w:rsidRPr="00E10278">
        <w:rPr>
          <w:noProof/>
        </w:rPr>
        <w:tab/>
      </w:r>
      <w:r w:rsidRPr="00E10278">
        <w:rPr>
          <w:noProof/>
        </w:rPr>
        <w:fldChar w:fldCharType="begin"/>
      </w:r>
      <w:r w:rsidRPr="00E10278">
        <w:rPr>
          <w:noProof/>
        </w:rPr>
        <w:instrText xml:space="preserve"> PAGEREF _Toc402442346 \h </w:instrText>
      </w:r>
      <w:r w:rsidRPr="00E10278">
        <w:rPr>
          <w:noProof/>
        </w:rPr>
      </w:r>
      <w:r w:rsidRPr="00E10278">
        <w:rPr>
          <w:noProof/>
        </w:rPr>
        <w:fldChar w:fldCharType="separate"/>
      </w:r>
      <w:r w:rsidRPr="00E10278">
        <w:rPr>
          <w:noProof/>
        </w:rPr>
        <w:t>12</w:t>
      </w:r>
      <w:r w:rsidRPr="00E10278">
        <w:rPr>
          <w:noProof/>
        </w:rPr>
        <w:fldChar w:fldCharType="end"/>
      </w:r>
    </w:p>
    <w:p w:rsidR="00E10278" w:rsidRDefault="00E10278">
      <w:pPr>
        <w:pStyle w:val="TOC5"/>
        <w:rPr>
          <w:rFonts w:asciiTheme="minorHAnsi" w:eastAsiaTheme="minorEastAsia" w:hAnsiTheme="minorHAnsi" w:cstheme="minorBidi"/>
          <w:noProof/>
          <w:kern w:val="0"/>
          <w:sz w:val="22"/>
          <w:szCs w:val="22"/>
        </w:rPr>
      </w:pPr>
      <w:r>
        <w:rPr>
          <w:noProof/>
        </w:rPr>
        <w:t>11G</w:t>
      </w:r>
      <w:r>
        <w:rPr>
          <w:noProof/>
        </w:rPr>
        <w:tab/>
        <w:t>Participation in evaluation and data validation exercises</w:t>
      </w:r>
      <w:r w:rsidRPr="00E10278">
        <w:rPr>
          <w:noProof/>
        </w:rPr>
        <w:tab/>
      </w:r>
      <w:r w:rsidRPr="00E10278">
        <w:rPr>
          <w:noProof/>
        </w:rPr>
        <w:fldChar w:fldCharType="begin"/>
      </w:r>
      <w:r w:rsidRPr="00E10278">
        <w:rPr>
          <w:noProof/>
        </w:rPr>
        <w:instrText xml:space="preserve"> PAGEREF _Toc402442347 \h </w:instrText>
      </w:r>
      <w:r w:rsidRPr="00E10278">
        <w:rPr>
          <w:noProof/>
        </w:rPr>
      </w:r>
      <w:r w:rsidRPr="00E10278">
        <w:rPr>
          <w:noProof/>
        </w:rPr>
        <w:fldChar w:fldCharType="separate"/>
      </w:r>
      <w:r w:rsidRPr="00E10278">
        <w:rPr>
          <w:noProof/>
        </w:rPr>
        <w:t>13</w:t>
      </w:r>
      <w:r w:rsidRPr="00E10278">
        <w:rPr>
          <w:noProof/>
        </w:rPr>
        <w:fldChar w:fldCharType="end"/>
      </w:r>
    </w:p>
    <w:p w:rsidR="00E10278" w:rsidRDefault="00E10278">
      <w:pPr>
        <w:pStyle w:val="TOC3"/>
        <w:rPr>
          <w:rFonts w:asciiTheme="minorHAnsi" w:eastAsiaTheme="minorEastAsia" w:hAnsiTheme="minorHAnsi" w:cstheme="minorBidi"/>
          <w:b w:val="0"/>
          <w:noProof/>
          <w:kern w:val="0"/>
          <w:szCs w:val="22"/>
        </w:rPr>
      </w:pPr>
      <w:r>
        <w:rPr>
          <w:noProof/>
        </w:rPr>
        <w:t>Division 3—Contravening conditions</w:t>
      </w:r>
      <w:r w:rsidRPr="00E10278">
        <w:rPr>
          <w:b w:val="0"/>
          <w:noProof/>
          <w:sz w:val="18"/>
        </w:rPr>
        <w:tab/>
      </w:r>
      <w:r w:rsidRPr="00E10278">
        <w:rPr>
          <w:b w:val="0"/>
          <w:noProof/>
          <w:sz w:val="18"/>
        </w:rPr>
        <w:fldChar w:fldCharType="begin"/>
      </w:r>
      <w:r w:rsidRPr="00E10278">
        <w:rPr>
          <w:b w:val="0"/>
          <w:noProof/>
          <w:sz w:val="18"/>
        </w:rPr>
        <w:instrText xml:space="preserve"> PAGEREF _Toc402442348 \h </w:instrText>
      </w:r>
      <w:r w:rsidRPr="00E10278">
        <w:rPr>
          <w:b w:val="0"/>
          <w:noProof/>
          <w:sz w:val="18"/>
        </w:rPr>
      </w:r>
      <w:r w:rsidRPr="00E10278">
        <w:rPr>
          <w:b w:val="0"/>
          <w:noProof/>
          <w:sz w:val="18"/>
        </w:rPr>
        <w:fldChar w:fldCharType="separate"/>
      </w:r>
      <w:r w:rsidRPr="00E10278">
        <w:rPr>
          <w:b w:val="0"/>
          <w:noProof/>
          <w:sz w:val="18"/>
        </w:rPr>
        <w:t>14</w:t>
      </w:r>
      <w:r w:rsidRPr="00E10278">
        <w:rPr>
          <w:b w:val="0"/>
          <w:noProof/>
          <w:sz w:val="18"/>
        </w:rPr>
        <w:fldChar w:fldCharType="end"/>
      </w:r>
    </w:p>
    <w:p w:rsidR="00E10278" w:rsidRDefault="00E10278">
      <w:pPr>
        <w:pStyle w:val="TOC5"/>
        <w:rPr>
          <w:rFonts w:asciiTheme="minorHAnsi" w:eastAsiaTheme="minorEastAsia" w:hAnsiTheme="minorHAnsi" w:cstheme="minorBidi"/>
          <w:noProof/>
          <w:kern w:val="0"/>
          <w:sz w:val="22"/>
          <w:szCs w:val="22"/>
        </w:rPr>
      </w:pPr>
      <w:r>
        <w:rPr>
          <w:noProof/>
        </w:rPr>
        <w:t>12</w:t>
      </w:r>
      <w:r>
        <w:rPr>
          <w:noProof/>
        </w:rPr>
        <w:tab/>
        <w:t>Recovery of payments</w:t>
      </w:r>
      <w:r w:rsidRPr="00E10278">
        <w:rPr>
          <w:noProof/>
        </w:rPr>
        <w:tab/>
      </w:r>
      <w:r w:rsidRPr="00E10278">
        <w:rPr>
          <w:noProof/>
        </w:rPr>
        <w:fldChar w:fldCharType="begin"/>
      </w:r>
      <w:r w:rsidRPr="00E10278">
        <w:rPr>
          <w:noProof/>
        </w:rPr>
        <w:instrText xml:space="preserve"> PAGEREF _Toc402442349 \h </w:instrText>
      </w:r>
      <w:r w:rsidRPr="00E10278">
        <w:rPr>
          <w:noProof/>
        </w:rPr>
      </w:r>
      <w:r w:rsidRPr="00E10278">
        <w:rPr>
          <w:noProof/>
        </w:rPr>
        <w:fldChar w:fldCharType="separate"/>
      </w:r>
      <w:r w:rsidRPr="00E10278">
        <w:rPr>
          <w:noProof/>
        </w:rPr>
        <w:t>14</w:t>
      </w:r>
      <w:r w:rsidRPr="00E10278">
        <w:rPr>
          <w:noProof/>
        </w:rPr>
        <w:fldChar w:fldCharType="end"/>
      </w:r>
    </w:p>
    <w:p w:rsidR="00E10278" w:rsidRDefault="00E10278">
      <w:pPr>
        <w:pStyle w:val="TOC2"/>
        <w:rPr>
          <w:rFonts w:asciiTheme="minorHAnsi" w:eastAsiaTheme="minorEastAsia" w:hAnsiTheme="minorHAnsi" w:cstheme="minorBidi"/>
          <w:b w:val="0"/>
          <w:noProof/>
          <w:kern w:val="0"/>
          <w:sz w:val="22"/>
          <w:szCs w:val="22"/>
        </w:rPr>
      </w:pPr>
      <w:r>
        <w:rPr>
          <w:noProof/>
        </w:rPr>
        <w:t>Part 4—Appropriations</w:t>
      </w:r>
      <w:r w:rsidRPr="00E10278">
        <w:rPr>
          <w:b w:val="0"/>
          <w:noProof/>
          <w:sz w:val="18"/>
        </w:rPr>
        <w:tab/>
      </w:r>
      <w:r w:rsidRPr="00E10278">
        <w:rPr>
          <w:b w:val="0"/>
          <w:noProof/>
          <w:sz w:val="18"/>
        </w:rPr>
        <w:fldChar w:fldCharType="begin"/>
      </w:r>
      <w:r w:rsidRPr="00E10278">
        <w:rPr>
          <w:b w:val="0"/>
          <w:noProof/>
          <w:sz w:val="18"/>
        </w:rPr>
        <w:instrText xml:space="preserve"> PAGEREF _Toc402442350 \h </w:instrText>
      </w:r>
      <w:r w:rsidRPr="00E10278">
        <w:rPr>
          <w:b w:val="0"/>
          <w:noProof/>
          <w:sz w:val="18"/>
        </w:rPr>
      </w:r>
      <w:r w:rsidRPr="00E10278">
        <w:rPr>
          <w:b w:val="0"/>
          <w:noProof/>
          <w:sz w:val="18"/>
        </w:rPr>
        <w:fldChar w:fldCharType="separate"/>
      </w:r>
      <w:r w:rsidRPr="00E10278">
        <w:rPr>
          <w:b w:val="0"/>
          <w:noProof/>
          <w:sz w:val="18"/>
        </w:rPr>
        <w:t>15</w:t>
      </w:r>
      <w:r w:rsidRPr="00E10278">
        <w:rPr>
          <w:b w:val="0"/>
          <w:noProof/>
          <w:sz w:val="18"/>
        </w:rPr>
        <w:fldChar w:fldCharType="end"/>
      </w:r>
    </w:p>
    <w:p w:rsidR="00E10278" w:rsidRDefault="00E10278">
      <w:pPr>
        <w:pStyle w:val="TOC5"/>
        <w:rPr>
          <w:rFonts w:asciiTheme="minorHAnsi" w:eastAsiaTheme="minorEastAsia" w:hAnsiTheme="minorHAnsi" w:cstheme="minorBidi"/>
          <w:noProof/>
          <w:kern w:val="0"/>
          <w:sz w:val="22"/>
          <w:szCs w:val="22"/>
        </w:rPr>
      </w:pPr>
      <w:r>
        <w:rPr>
          <w:noProof/>
        </w:rPr>
        <w:t>13</w:t>
      </w:r>
      <w:r>
        <w:rPr>
          <w:noProof/>
        </w:rPr>
        <w:tab/>
        <w:t>Appropriations for ABSTUDY payments</w:t>
      </w:r>
      <w:r w:rsidRPr="00E10278">
        <w:rPr>
          <w:noProof/>
        </w:rPr>
        <w:tab/>
      </w:r>
      <w:r w:rsidRPr="00E10278">
        <w:rPr>
          <w:noProof/>
        </w:rPr>
        <w:fldChar w:fldCharType="begin"/>
      </w:r>
      <w:r w:rsidRPr="00E10278">
        <w:rPr>
          <w:noProof/>
        </w:rPr>
        <w:instrText xml:space="preserve"> PAGEREF _Toc402442351 \h </w:instrText>
      </w:r>
      <w:r w:rsidRPr="00E10278">
        <w:rPr>
          <w:noProof/>
        </w:rPr>
      </w:r>
      <w:r w:rsidRPr="00E10278">
        <w:rPr>
          <w:noProof/>
        </w:rPr>
        <w:fldChar w:fldCharType="separate"/>
      </w:r>
      <w:r w:rsidRPr="00E10278">
        <w:rPr>
          <w:noProof/>
        </w:rPr>
        <w:t>15</w:t>
      </w:r>
      <w:r w:rsidRPr="00E10278">
        <w:rPr>
          <w:noProof/>
        </w:rPr>
        <w:fldChar w:fldCharType="end"/>
      </w:r>
    </w:p>
    <w:p w:rsidR="00E10278" w:rsidRDefault="00E10278">
      <w:pPr>
        <w:pStyle w:val="TOC2"/>
        <w:rPr>
          <w:rFonts w:asciiTheme="minorHAnsi" w:eastAsiaTheme="minorEastAsia" w:hAnsiTheme="minorHAnsi" w:cstheme="minorBidi"/>
          <w:b w:val="0"/>
          <w:noProof/>
          <w:kern w:val="0"/>
          <w:sz w:val="22"/>
          <w:szCs w:val="22"/>
        </w:rPr>
      </w:pPr>
      <w:r>
        <w:rPr>
          <w:noProof/>
        </w:rPr>
        <w:t>Part 5—Other matters</w:t>
      </w:r>
      <w:r w:rsidRPr="00E10278">
        <w:rPr>
          <w:b w:val="0"/>
          <w:noProof/>
          <w:sz w:val="18"/>
        </w:rPr>
        <w:tab/>
      </w:r>
      <w:r w:rsidRPr="00E10278">
        <w:rPr>
          <w:b w:val="0"/>
          <w:noProof/>
          <w:sz w:val="18"/>
        </w:rPr>
        <w:fldChar w:fldCharType="begin"/>
      </w:r>
      <w:r w:rsidRPr="00E10278">
        <w:rPr>
          <w:b w:val="0"/>
          <w:noProof/>
          <w:sz w:val="18"/>
        </w:rPr>
        <w:instrText xml:space="preserve"> PAGEREF _Toc402442352 \h </w:instrText>
      </w:r>
      <w:r w:rsidRPr="00E10278">
        <w:rPr>
          <w:b w:val="0"/>
          <w:noProof/>
          <w:sz w:val="18"/>
        </w:rPr>
      </w:r>
      <w:r w:rsidRPr="00E10278">
        <w:rPr>
          <w:b w:val="0"/>
          <w:noProof/>
          <w:sz w:val="18"/>
        </w:rPr>
        <w:fldChar w:fldCharType="separate"/>
      </w:r>
      <w:r w:rsidRPr="00E10278">
        <w:rPr>
          <w:b w:val="0"/>
          <w:noProof/>
          <w:sz w:val="18"/>
        </w:rPr>
        <w:t>16</w:t>
      </w:r>
      <w:r w:rsidRPr="00E10278">
        <w:rPr>
          <w:b w:val="0"/>
          <w:noProof/>
          <w:sz w:val="18"/>
        </w:rPr>
        <w:fldChar w:fldCharType="end"/>
      </w:r>
    </w:p>
    <w:p w:rsidR="00E10278" w:rsidRDefault="00E10278">
      <w:pPr>
        <w:pStyle w:val="TOC5"/>
        <w:rPr>
          <w:rFonts w:asciiTheme="minorHAnsi" w:eastAsiaTheme="minorEastAsia" w:hAnsiTheme="minorHAnsi" w:cstheme="minorBidi"/>
          <w:noProof/>
          <w:kern w:val="0"/>
          <w:sz w:val="22"/>
          <w:szCs w:val="22"/>
        </w:rPr>
      </w:pPr>
      <w:r>
        <w:rPr>
          <w:noProof/>
        </w:rPr>
        <w:t>17</w:t>
      </w:r>
      <w:r>
        <w:rPr>
          <w:noProof/>
        </w:rPr>
        <w:tab/>
        <w:t>Delegation</w:t>
      </w:r>
      <w:r w:rsidRPr="00E10278">
        <w:rPr>
          <w:noProof/>
        </w:rPr>
        <w:tab/>
      </w:r>
      <w:r w:rsidRPr="00E10278">
        <w:rPr>
          <w:noProof/>
        </w:rPr>
        <w:fldChar w:fldCharType="begin"/>
      </w:r>
      <w:r w:rsidRPr="00E10278">
        <w:rPr>
          <w:noProof/>
        </w:rPr>
        <w:instrText xml:space="preserve"> PAGEREF _Toc402442353 \h </w:instrText>
      </w:r>
      <w:r w:rsidRPr="00E10278">
        <w:rPr>
          <w:noProof/>
        </w:rPr>
      </w:r>
      <w:r w:rsidRPr="00E10278">
        <w:rPr>
          <w:noProof/>
        </w:rPr>
        <w:fldChar w:fldCharType="separate"/>
      </w:r>
      <w:r w:rsidRPr="00E10278">
        <w:rPr>
          <w:noProof/>
        </w:rPr>
        <w:t>16</w:t>
      </w:r>
      <w:r w:rsidRPr="00E10278">
        <w:rPr>
          <w:noProof/>
        </w:rPr>
        <w:fldChar w:fldCharType="end"/>
      </w:r>
    </w:p>
    <w:p w:rsidR="00E10278" w:rsidRDefault="00E10278">
      <w:pPr>
        <w:pStyle w:val="TOC5"/>
        <w:rPr>
          <w:rFonts w:asciiTheme="minorHAnsi" w:eastAsiaTheme="minorEastAsia" w:hAnsiTheme="minorHAnsi" w:cstheme="minorBidi"/>
          <w:noProof/>
          <w:kern w:val="0"/>
          <w:sz w:val="22"/>
          <w:szCs w:val="22"/>
        </w:rPr>
      </w:pPr>
      <w:r>
        <w:rPr>
          <w:noProof/>
        </w:rPr>
        <w:t>18</w:t>
      </w:r>
      <w:r>
        <w:rPr>
          <w:noProof/>
        </w:rPr>
        <w:tab/>
        <w:t>Regulations</w:t>
      </w:r>
      <w:r w:rsidRPr="00E10278">
        <w:rPr>
          <w:noProof/>
        </w:rPr>
        <w:tab/>
      </w:r>
      <w:r w:rsidRPr="00E10278">
        <w:rPr>
          <w:noProof/>
        </w:rPr>
        <w:fldChar w:fldCharType="begin"/>
      </w:r>
      <w:r w:rsidRPr="00E10278">
        <w:rPr>
          <w:noProof/>
        </w:rPr>
        <w:instrText xml:space="preserve"> PAGEREF _Toc402442354 \h </w:instrText>
      </w:r>
      <w:r w:rsidRPr="00E10278">
        <w:rPr>
          <w:noProof/>
        </w:rPr>
      </w:r>
      <w:r w:rsidRPr="00E10278">
        <w:rPr>
          <w:noProof/>
        </w:rPr>
        <w:fldChar w:fldCharType="separate"/>
      </w:r>
      <w:r w:rsidRPr="00E10278">
        <w:rPr>
          <w:noProof/>
        </w:rPr>
        <w:t>16</w:t>
      </w:r>
      <w:r w:rsidRPr="00E10278">
        <w:rPr>
          <w:noProof/>
        </w:rPr>
        <w:fldChar w:fldCharType="end"/>
      </w:r>
    </w:p>
    <w:p w:rsidR="00E10278" w:rsidRDefault="00E10278" w:rsidP="00E10278">
      <w:pPr>
        <w:pStyle w:val="TOC2"/>
        <w:rPr>
          <w:rFonts w:asciiTheme="minorHAnsi" w:eastAsiaTheme="minorEastAsia" w:hAnsiTheme="minorHAnsi" w:cstheme="minorBidi"/>
          <w:b w:val="0"/>
          <w:noProof/>
          <w:kern w:val="0"/>
          <w:sz w:val="22"/>
          <w:szCs w:val="22"/>
        </w:rPr>
      </w:pPr>
      <w:r>
        <w:rPr>
          <w:noProof/>
        </w:rPr>
        <w:t>Endnotes</w:t>
      </w:r>
      <w:r w:rsidRPr="00E10278">
        <w:rPr>
          <w:b w:val="0"/>
          <w:noProof/>
          <w:sz w:val="18"/>
        </w:rPr>
        <w:tab/>
      </w:r>
      <w:r w:rsidRPr="00E10278">
        <w:rPr>
          <w:b w:val="0"/>
          <w:noProof/>
          <w:sz w:val="18"/>
        </w:rPr>
        <w:fldChar w:fldCharType="begin"/>
      </w:r>
      <w:r w:rsidRPr="00E10278">
        <w:rPr>
          <w:b w:val="0"/>
          <w:noProof/>
          <w:sz w:val="18"/>
        </w:rPr>
        <w:instrText xml:space="preserve"> PAGEREF _Toc402442355 \h </w:instrText>
      </w:r>
      <w:r w:rsidRPr="00E10278">
        <w:rPr>
          <w:b w:val="0"/>
          <w:noProof/>
          <w:sz w:val="18"/>
        </w:rPr>
      </w:r>
      <w:r w:rsidRPr="00E10278">
        <w:rPr>
          <w:b w:val="0"/>
          <w:noProof/>
          <w:sz w:val="18"/>
        </w:rPr>
        <w:fldChar w:fldCharType="separate"/>
      </w:r>
      <w:r w:rsidRPr="00E10278">
        <w:rPr>
          <w:b w:val="0"/>
          <w:noProof/>
          <w:sz w:val="18"/>
        </w:rPr>
        <w:t>17</w:t>
      </w:r>
      <w:r w:rsidRPr="00E10278">
        <w:rPr>
          <w:b w:val="0"/>
          <w:noProof/>
          <w:sz w:val="18"/>
        </w:rPr>
        <w:fldChar w:fldCharType="end"/>
      </w:r>
    </w:p>
    <w:p w:rsidR="00E10278" w:rsidRDefault="00E10278">
      <w:pPr>
        <w:pStyle w:val="TOC3"/>
        <w:rPr>
          <w:rFonts w:asciiTheme="minorHAnsi" w:eastAsiaTheme="minorEastAsia" w:hAnsiTheme="minorHAnsi" w:cstheme="minorBidi"/>
          <w:b w:val="0"/>
          <w:noProof/>
          <w:kern w:val="0"/>
          <w:szCs w:val="22"/>
        </w:rPr>
      </w:pPr>
      <w:r>
        <w:rPr>
          <w:noProof/>
        </w:rPr>
        <w:t>Endnote 1—About the endnotes</w:t>
      </w:r>
      <w:r w:rsidRPr="00E10278">
        <w:rPr>
          <w:b w:val="0"/>
          <w:noProof/>
          <w:sz w:val="18"/>
        </w:rPr>
        <w:tab/>
      </w:r>
      <w:r w:rsidRPr="00E10278">
        <w:rPr>
          <w:b w:val="0"/>
          <w:noProof/>
          <w:sz w:val="18"/>
        </w:rPr>
        <w:fldChar w:fldCharType="begin"/>
      </w:r>
      <w:r w:rsidRPr="00E10278">
        <w:rPr>
          <w:b w:val="0"/>
          <w:noProof/>
          <w:sz w:val="18"/>
        </w:rPr>
        <w:instrText xml:space="preserve"> PAGEREF _Toc402442356 \h </w:instrText>
      </w:r>
      <w:r w:rsidRPr="00E10278">
        <w:rPr>
          <w:b w:val="0"/>
          <w:noProof/>
          <w:sz w:val="18"/>
        </w:rPr>
      </w:r>
      <w:r w:rsidRPr="00E10278">
        <w:rPr>
          <w:b w:val="0"/>
          <w:noProof/>
          <w:sz w:val="18"/>
        </w:rPr>
        <w:fldChar w:fldCharType="separate"/>
      </w:r>
      <w:r w:rsidRPr="00E10278">
        <w:rPr>
          <w:b w:val="0"/>
          <w:noProof/>
          <w:sz w:val="18"/>
        </w:rPr>
        <w:t>17</w:t>
      </w:r>
      <w:r w:rsidRPr="00E10278">
        <w:rPr>
          <w:b w:val="0"/>
          <w:noProof/>
          <w:sz w:val="18"/>
        </w:rPr>
        <w:fldChar w:fldCharType="end"/>
      </w:r>
    </w:p>
    <w:p w:rsidR="00E10278" w:rsidRDefault="00E10278">
      <w:pPr>
        <w:pStyle w:val="TOC3"/>
        <w:rPr>
          <w:rFonts w:asciiTheme="minorHAnsi" w:eastAsiaTheme="minorEastAsia" w:hAnsiTheme="minorHAnsi" w:cstheme="minorBidi"/>
          <w:b w:val="0"/>
          <w:noProof/>
          <w:kern w:val="0"/>
          <w:szCs w:val="22"/>
        </w:rPr>
      </w:pPr>
      <w:r>
        <w:rPr>
          <w:noProof/>
        </w:rPr>
        <w:t>Endnote 2—Abbreviation key</w:t>
      </w:r>
      <w:r w:rsidRPr="00E10278">
        <w:rPr>
          <w:b w:val="0"/>
          <w:noProof/>
          <w:sz w:val="18"/>
        </w:rPr>
        <w:tab/>
      </w:r>
      <w:r w:rsidRPr="00E10278">
        <w:rPr>
          <w:b w:val="0"/>
          <w:noProof/>
          <w:sz w:val="18"/>
        </w:rPr>
        <w:fldChar w:fldCharType="begin"/>
      </w:r>
      <w:r w:rsidRPr="00E10278">
        <w:rPr>
          <w:b w:val="0"/>
          <w:noProof/>
          <w:sz w:val="18"/>
        </w:rPr>
        <w:instrText xml:space="preserve"> PAGEREF _Toc402442357 \h </w:instrText>
      </w:r>
      <w:r w:rsidRPr="00E10278">
        <w:rPr>
          <w:b w:val="0"/>
          <w:noProof/>
          <w:sz w:val="18"/>
        </w:rPr>
      </w:r>
      <w:r w:rsidRPr="00E10278">
        <w:rPr>
          <w:b w:val="0"/>
          <w:noProof/>
          <w:sz w:val="18"/>
        </w:rPr>
        <w:fldChar w:fldCharType="separate"/>
      </w:r>
      <w:r w:rsidRPr="00E10278">
        <w:rPr>
          <w:b w:val="0"/>
          <w:noProof/>
          <w:sz w:val="18"/>
        </w:rPr>
        <w:t>19</w:t>
      </w:r>
      <w:r w:rsidRPr="00E10278">
        <w:rPr>
          <w:b w:val="0"/>
          <w:noProof/>
          <w:sz w:val="18"/>
        </w:rPr>
        <w:fldChar w:fldCharType="end"/>
      </w:r>
    </w:p>
    <w:p w:rsidR="00E10278" w:rsidRDefault="00E10278">
      <w:pPr>
        <w:pStyle w:val="TOC3"/>
        <w:rPr>
          <w:rFonts w:asciiTheme="minorHAnsi" w:eastAsiaTheme="minorEastAsia" w:hAnsiTheme="minorHAnsi" w:cstheme="minorBidi"/>
          <w:b w:val="0"/>
          <w:noProof/>
          <w:kern w:val="0"/>
          <w:szCs w:val="22"/>
        </w:rPr>
      </w:pPr>
      <w:r>
        <w:rPr>
          <w:noProof/>
        </w:rPr>
        <w:t>Endnote 3—Legislation history</w:t>
      </w:r>
      <w:r w:rsidRPr="00E10278">
        <w:rPr>
          <w:b w:val="0"/>
          <w:noProof/>
          <w:sz w:val="18"/>
        </w:rPr>
        <w:tab/>
      </w:r>
      <w:r w:rsidRPr="00E10278">
        <w:rPr>
          <w:b w:val="0"/>
          <w:noProof/>
          <w:sz w:val="18"/>
        </w:rPr>
        <w:fldChar w:fldCharType="begin"/>
      </w:r>
      <w:r w:rsidRPr="00E10278">
        <w:rPr>
          <w:b w:val="0"/>
          <w:noProof/>
          <w:sz w:val="18"/>
        </w:rPr>
        <w:instrText xml:space="preserve"> PAGEREF _Toc402442358 \h </w:instrText>
      </w:r>
      <w:r w:rsidRPr="00E10278">
        <w:rPr>
          <w:b w:val="0"/>
          <w:noProof/>
          <w:sz w:val="18"/>
        </w:rPr>
      </w:r>
      <w:r w:rsidRPr="00E10278">
        <w:rPr>
          <w:b w:val="0"/>
          <w:noProof/>
          <w:sz w:val="18"/>
        </w:rPr>
        <w:fldChar w:fldCharType="separate"/>
      </w:r>
      <w:r w:rsidRPr="00E10278">
        <w:rPr>
          <w:b w:val="0"/>
          <w:noProof/>
          <w:sz w:val="18"/>
        </w:rPr>
        <w:t>20</w:t>
      </w:r>
      <w:r w:rsidRPr="00E10278">
        <w:rPr>
          <w:b w:val="0"/>
          <w:noProof/>
          <w:sz w:val="18"/>
        </w:rPr>
        <w:fldChar w:fldCharType="end"/>
      </w:r>
    </w:p>
    <w:p w:rsidR="00E10278" w:rsidRDefault="00E10278">
      <w:pPr>
        <w:pStyle w:val="TOC3"/>
        <w:rPr>
          <w:rFonts w:asciiTheme="minorHAnsi" w:eastAsiaTheme="minorEastAsia" w:hAnsiTheme="minorHAnsi" w:cstheme="minorBidi"/>
          <w:b w:val="0"/>
          <w:noProof/>
          <w:kern w:val="0"/>
          <w:szCs w:val="22"/>
        </w:rPr>
      </w:pPr>
      <w:r>
        <w:rPr>
          <w:noProof/>
        </w:rPr>
        <w:t>Endnote 4—Amendment history</w:t>
      </w:r>
      <w:r w:rsidRPr="00E10278">
        <w:rPr>
          <w:b w:val="0"/>
          <w:noProof/>
          <w:sz w:val="18"/>
        </w:rPr>
        <w:tab/>
      </w:r>
      <w:r w:rsidRPr="00E10278">
        <w:rPr>
          <w:b w:val="0"/>
          <w:noProof/>
          <w:sz w:val="18"/>
        </w:rPr>
        <w:fldChar w:fldCharType="begin"/>
      </w:r>
      <w:r w:rsidRPr="00E10278">
        <w:rPr>
          <w:b w:val="0"/>
          <w:noProof/>
          <w:sz w:val="18"/>
        </w:rPr>
        <w:instrText xml:space="preserve"> PAGEREF _Toc402442359 \h </w:instrText>
      </w:r>
      <w:r w:rsidRPr="00E10278">
        <w:rPr>
          <w:b w:val="0"/>
          <w:noProof/>
          <w:sz w:val="18"/>
        </w:rPr>
      </w:r>
      <w:r w:rsidRPr="00E10278">
        <w:rPr>
          <w:b w:val="0"/>
          <w:noProof/>
          <w:sz w:val="18"/>
        </w:rPr>
        <w:fldChar w:fldCharType="separate"/>
      </w:r>
      <w:r w:rsidRPr="00E10278">
        <w:rPr>
          <w:b w:val="0"/>
          <w:noProof/>
          <w:sz w:val="18"/>
        </w:rPr>
        <w:t>23</w:t>
      </w:r>
      <w:r w:rsidRPr="00E10278">
        <w:rPr>
          <w:b w:val="0"/>
          <w:noProof/>
          <w:sz w:val="18"/>
        </w:rPr>
        <w:fldChar w:fldCharType="end"/>
      </w:r>
    </w:p>
    <w:p w:rsidR="00E10278" w:rsidRDefault="00E10278">
      <w:pPr>
        <w:pStyle w:val="TOC3"/>
        <w:rPr>
          <w:rFonts w:asciiTheme="minorHAnsi" w:eastAsiaTheme="minorEastAsia" w:hAnsiTheme="minorHAnsi" w:cstheme="minorBidi"/>
          <w:b w:val="0"/>
          <w:noProof/>
          <w:kern w:val="0"/>
          <w:szCs w:val="22"/>
        </w:rPr>
      </w:pPr>
      <w:r>
        <w:rPr>
          <w:noProof/>
        </w:rPr>
        <w:t>Endnote 5—Uncommenced amendments [none]</w:t>
      </w:r>
      <w:r w:rsidRPr="00E10278">
        <w:rPr>
          <w:b w:val="0"/>
          <w:noProof/>
          <w:sz w:val="18"/>
        </w:rPr>
        <w:tab/>
      </w:r>
      <w:r w:rsidRPr="00E10278">
        <w:rPr>
          <w:b w:val="0"/>
          <w:noProof/>
          <w:sz w:val="18"/>
        </w:rPr>
        <w:fldChar w:fldCharType="begin"/>
      </w:r>
      <w:r w:rsidRPr="00E10278">
        <w:rPr>
          <w:b w:val="0"/>
          <w:noProof/>
          <w:sz w:val="18"/>
        </w:rPr>
        <w:instrText xml:space="preserve"> PAGEREF _Toc402442360 \h </w:instrText>
      </w:r>
      <w:r w:rsidRPr="00E10278">
        <w:rPr>
          <w:b w:val="0"/>
          <w:noProof/>
          <w:sz w:val="18"/>
        </w:rPr>
      </w:r>
      <w:r w:rsidRPr="00E10278">
        <w:rPr>
          <w:b w:val="0"/>
          <w:noProof/>
          <w:sz w:val="18"/>
        </w:rPr>
        <w:fldChar w:fldCharType="separate"/>
      </w:r>
      <w:r w:rsidRPr="00E10278">
        <w:rPr>
          <w:b w:val="0"/>
          <w:noProof/>
          <w:sz w:val="18"/>
        </w:rPr>
        <w:t>25</w:t>
      </w:r>
      <w:r w:rsidRPr="00E10278">
        <w:rPr>
          <w:b w:val="0"/>
          <w:noProof/>
          <w:sz w:val="18"/>
        </w:rPr>
        <w:fldChar w:fldCharType="end"/>
      </w:r>
    </w:p>
    <w:p w:rsidR="00E10278" w:rsidRDefault="00E10278">
      <w:pPr>
        <w:pStyle w:val="TOC3"/>
        <w:rPr>
          <w:rFonts w:asciiTheme="minorHAnsi" w:eastAsiaTheme="minorEastAsia" w:hAnsiTheme="minorHAnsi" w:cstheme="minorBidi"/>
          <w:b w:val="0"/>
          <w:noProof/>
          <w:kern w:val="0"/>
          <w:szCs w:val="22"/>
        </w:rPr>
      </w:pPr>
      <w:r>
        <w:rPr>
          <w:noProof/>
        </w:rPr>
        <w:t>Endnote 6—Modifications [none]</w:t>
      </w:r>
      <w:r w:rsidRPr="00E10278">
        <w:rPr>
          <w:b w:val="0"/>
          <w:noProof/>
          <w:sz w:val="18"/>
        </w:rPr>
        <w:tab/>
      </w:r>
      <w:r w:rsidRPr="00E10278">
        <w:rPr>
          <w:b w:val="0"/>
          <w:noProof/>
          <w:sz w:val="18"/>
        </w:rPr>
        <w:fldChar w:fldCharType="begin"/>
      </w:r>
      <w:r w:rsidRPr="00E10278">
        <w:rPr>
          <w:b w:val="0"/>
          <w:noProof/>
          <w:sz w:val="18"/>
        </w:rPr>
        <w:instrText xml:space="preserve"> PAGEREF _Toc402442361 \h </w:instrText>
      </w:r>
      <w:r w:rsidRPr="00E10278">
        <w:rPr>
          <w:b w:val="0"/>
          <w:noProof/>
          <w:sz w:val="18"/>
        </w:rPr>
      </w:r>
      <w:r w:rsidRPr="00E10278">
        <w:rPr>
          <w:b w:val="0"/>
          <w:noProof/>
          <w:sz w:val="18"/>
        </w:rPr>
        <w:fldChar w:fldCharType="separate"/>
      </w:r>
      <w:r w:rsidRPr="00E10278">
        <w:rPr>
          <w:b w:val="0"/>
          <w:noProof/>
          <w:sz w:val="18"/>
        </w:rPr>
        <w:t>25</w:t>
      </w:r>
      <w:r w:rsidRPr="00E10278">
        <w:rPr>
          <w:b w:val="0"/>
          <w:noProof/>
          <w:sz w:val="18"/>
        </w:rPr>
        <w:fldChar w:fldCharType="end"/>
      </w:r>
    </w:p>
    <w:p w:rsidR="00E10278" w:rsidRDefault="00E10278">
      <w:pPr>
        <w:pStyle w:val="TOC3"/>
        <w:rPr>
          <w:rFonts w:asciiTheme="minorHAnsi" w:eastAsiaTheme="minorEastAsia" w:hAnsiTheme="minorHAnsi" w:cstheme="minorBidi"/>
          <w:b w:val="0"/>
          <w:noProof/>
          <w:kern w:val="0"/>
          <w:szCs w:val="22"/>
        </w:rPr>
      </w:pPr>
      <w:r>
        <w:rPr>
          <w:noProof/>
        </w:rPr>
        <w:t>Endnote 7—Misdescribed amendments [none]</w:t>
      </w:r>
      <w:r w:rsidRPr="00E10278">
        <w:rPr>
          <w:b w:val="0"/>
          <w:noProof/>
          <w:sz w:val="18"/>
        </w:rPr>
        <w:tab/>
      </w:r>
      <w:r w:rsidRPr="00E10278">
        <w:rPr>
          <w:b w:val="0"/>
          <w:noProof/>
          <w:sz w:val="18"/>
        </w:rPr>
        <w:fldChar w:fldCharType="begin"/>
      </w:r>
      <w:r w:rsidRPr="00E10278">
        <w:rPr>
          <w:b w:val="0"/>
          <w:noProof/>
          <w:sz w:val="18"/>
        </w:rPr>
        <w:instrText xml:space="preserve"> PAGEREF _Toc402442362 \h </w:instrText>
      </w:r>
      <w:r w:rsidRPr="00E10278">
        <w:rPr>
          <w:b w:val="0"/>
          <w:noProof/>
          <w:sz w:val="18"/>
        </w:rPr>
      </w:r>
      <w:r w:rsidRPr="00E10278">
        <w:rPr>
          <w:b w:val="0"/>
          <w:noProof/>
          <w:sz w:val="18"/>
        </w:rPr>
        <w:fldChar w:fldCharType="separate"/>
      </w:r>
      <w:r w:rsidRPr="00E10278">
        <w:rPr>
          <w:b w:val="0"/>
          <w:noProof/>
          <w:sz w:val="18"/>
        </w:rPr>
        <w:t>25</w:t>
      </w:r>
      <w:r w:rsidRPr="00E10278">
        <w:rPr>
          <w:b w:val="0"/>
          <w:noProof/>
          <w:sz w:val="18"/>
        </w:rPr>
        <w:fldChar w:fldCharType="end"/>
      </w:r>
    </w:p>
    <w:p w:rsidR="00E10278" w:rsidRDefault="00E10278">
      <w:pPr>
        <w:pStyle w:val="TOC3"/>
        <w:rPr>
          <w:rFonts w:asciiTheme="minorHAnsi" w:eastAsiaTheme="minorEastAsia" w:hAnsiTheme="minorHAnsi" w:cstheme="minorBidi"/>
          <w:b w:val="0"/>
          <w:noProof/>
          <w:kern w:val="0"/>
          <w:szCs w:val="22"/>
        </w:rPr>
      </w:pPr>
      <w:r>
        <w:rPr>
          <w:noProof/>
        </w:rPr>
        <w:t>Endnote 8—Miscellaneous [none]</w:t>
      </w:r>
      <w:r w:rsidRPr="00E10278">
        <w:rPr>
          <w:b w:val="0"/>
          <w:noProof/>
          <w:sz w:val="18"/>
        </w:rPr>
        <w:tab/>
      </w:r>
      <w:r w:rsidRPr="00E10278">
        <w:rPr>
          <w:b w:val="0"/>
          <w:noProof/>
          <w:sz w:val="18"/>
        </w:rPr>
        <w:fldChar w:fldCharType="begin"/>
      </w:r>
      <w:r w:rsidRPr="00E10278">
        <w:rPr>
          <w:b w:val="0"/>
          <w:noProof/>
          <w:sz w:val="18"/>
        </w:rPr>
        <w:instrText xml:space="preserve"> PAGEREF _Toc402442363 \h </w:instrText>
      </w:r>
      <w:r w:rsidRPr="00E10278">
        <w:rPr>
          <w:b w:val="0"/>
          <w:noProof/>
          <w:sz w:val="18"/>
        </w:rPr>
      </w:r>
      <w:r w:rsidRPr="00E10278">
        <w:rPr>
          <w:b w:val="0"/>
          <w:noProof/>
          <w:sz w:val="18"/>
        </w:rPr>
        <w:fldChar w:fldCharType="separate"/>
      </w:r>
      <w:r w:rsidRPr="00E10278">
        <w:rPr>
          <w:b w:val="0"/>
          <w:noProof/>
          <w:sz w:val="18"/>
        </w:rPr>
        <w:t>25</w:t>
      </w:r>
      <w:r w:rsidRPr="00E10278">
        <w:rPr>
          <w:b w:val="0"/>
          <w:noProof/>
          <w:sz w:val="18"/>
        </w:rPr>
        <w:fldChar w:fldCharType="end"/>
      </w:r>
    </w:p>
    <w:p w:rsidR="00A74068" w:rsidRPr="00DD1C22" w:rsidRDefault="003E4682" w:rsidP="00A74068">
      <w:pPr>
        <w:sectPr w:rsidR="00A74068" w:rsidRPr="00DD1C22" w:rsidSect="00931385">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DD1C22">
        <w:rPr>
          <w:rFonts w:cs="Times New Roman"/>
          <w:sz w:val="18"/>
        </w:rPr>
        <w:fldChar w:fldCharType="end"/>
      </w:r>
    </w:p>
    <w:p w:rsidR="007C28F1" w:rsidRPr="00DD1C22" w:rsidRDefault="007C28F1" w:rsidP="003971C1">
      <w:pPr>
        <w:pStyle w:val="LongT"/>
      </w:pPr>
      <w:r w:rsidRPr="00DD1C22">
        <w:lastRenderedPageBreak/>
        <w:t>An Act to provide targeted financial assistance to advance the education of Indigenous persons, and for related purposes</w:t>
      </w:r>
    </w:p>
    <w:p w:rsidR="007C28F1" w:rsidRPr="00DD1C22" w:rsidRDefault="007C28F1" w:rsidP="007C28F1">
      <w:pPr>
        <w:pStyle w:val="ActHead2"/>
      </w:pPr>
      <w:bookmarkStart w:id="1" w:name="_Toc402442323"/>
      <w:r w:rsidRPr="00DD1C22">
        <w:rPr>
          <w:rStyle w:val="CharPartNo"/>
        </w:rPr>
        <w:t>Part</w:t>
      </w:r>
      <w:r w:rsidR="00DD1C22" w:rsidRPr="00DD1C22">
        <w:rPr>
          <w:rStyle w:val="CharPartNo"/>
        </w:rPr>
        <w:t> </w:t>
      </w:r>
      <w:r w:rsidRPr="00DD1C22">
        <w:rPr>
          <w:rStyle w:val="CharPartNo"/>
        </w:rPr>
        <w:t>1</w:t>
      </w:r>
      <w:r w:rsidRPr="00DD1C22">
        <w:t>—</w:t>
      </w:r>
      <w:r w:rsidRPr="00DD1C22">
        <w:rPr>
          <w:rStyle w:val="CharPartText"/>
        </w:rPr>
        <w:t>Preliminary</w:t>
      </w:r>
      <w:bookmarkEnd w:id="1"/>
    </w:p>
    <w:p w:rsidR="007C28F1" w:rsidRPr="00DD1C22" w:rsidRDefault="00AC19DC" w:rsidP="007C28F1">
      <w:pPr>
        <w:pStyle w:val="Header"/>
      </w:pPr>
      <w:r w:rsidRPr="00DD1C22">
        <w:rPr>
          <w:rStyle w:val="CharDivNo"/>
        </w:rPr>
        <w:t xml:space="preserve"> </w:t>
      </w:r>
      <w:r w:rsidRPr="00DD1C22">
        <w:rPr>
          <w:rStyle w:val="CharDivText"/>
        </w:rPr>
        <w:t xml:space="preserve"> </w:t>
      </w:r>
    </w:p>
    <w:p w:rsidR="007C28F1" w:rsidRPr="00DD1C22" w:rsidRDefault="007C28F1" w:rsidP="007C28F1">
      <w:pPr>
        <w:pStyle w:val="ActHead5"/>
      </w:pPr>
      <w:bookmarkStart w:id="2" w:name="_Toc402442324"/>
      <w:r w:rsidRPr="00DD1C22">
        <w:rPr>
          <w:rStyle w:val="CharSectno"/>
        </w:rPr>
        <w:t>1</w:t>
      </w:r>
      <w:r w:rsidRPr="00DD1C22">
        <w:t xml:space="preserve">  Short title</w:t>
      </w:r>
      <w:bookmarkEnd w:id="2"/>
    </w:p>
    <w:p w:rsidR="007C28F1" w:rsidRPr="00DD1C22" w:rsidRDefault="007C28F1" w:rsidP="007C28F1">
      <w:pPr>
        <w:pStyle w:val="subsection"/>
      </w:pPr>
      <w:r w:rsidRPr="00DD1C22">
        <w:tab/>
      </w:r>
      <w:r w:rsidRPr="00DD1C22">
        <w:tab/>
        <w:t xml:space="preserve">This Act may be cited as the </w:t>
      </w:r>
      <w:r w:rsidRPr="00DD1C22">
        <w:rPr>
          <w:i/>
        </w:rPr>
        <w:t>Indigenous Education (Targeted Assistance) Act 2000</w:t>
      </w:r>
      <w:r w:rsidRPr="00DD1C22">
        <w:t>.</w:t>
      </w:r>
    </w:p>
    <w:p w:rsidR="007C28F1" w:rsidRPr="00DD1C22" w:rsidRDefault="007C28F1" w:rsidP="007C28F1">
      <w:pPr>
        <w:pStyle w:val="ActHead5"/>
      </w:pPr>
      <w:bookmarkStart w:id="3" w:name="_Toc402442325"/>
      <w:r w:rsidRPr="00DD1C22">
        <w:rPr>
          <w:rStyle w:val="CharSectno"/>
        </w:rPr>
        <w:t>2</w:t>
      </w:r>
      <w:r w:rsidRPr="00DD1C22">
        <w:t xml:space="preserve">  Commencement</w:t>
      </w:r>
      <w:bookmarkEnd w:id="3"/>
    </w:p>
    <w:p w:rsidR="007C28F1" w:rsidRPr="00DD1C22" w:rsidRDefault="007C28F1" w:rsidP="007C28F1">
      <w:pPr>
        <w:pStyle w:val="subsection"/>
      </w:pPr>
      <w:r w:rsidRPr="00DD1C22">
        <w:tab/>
      </w:r>
      <w:r w:rsidRPr="00DD1C22">
        <w:tab/>
        <w:t>This Act commences on the day on which it receives the Royal Assent.</w:t>
      </w:r>
    </w:p>
    <w:p w:rsidR="007C28F1" w:rsidRPr="00DD1C22" w:rsidRDefault="007C28F1" w:rsidP="007C28F1">
      <w:pPr>
        <w:pStyle w:val="ActHead5"/>
      </w:pPr>
      <w:bookmarkStart w:id="4" w:name="_Toc402442326"/>
      <w:r w:rsidRPr="00DD1C22">
        <w:rPr>
          <w:rStyle w:val="CharSectno"/>
        </w:rPr>
        <w:t>3</w:t>
      </w:r>
      <w:r w:rsidRPr="00DD1C22">
        <w:t xml:space="preserve">  Overview of the Act</w:t>
      </w:r>
      <w:bookmarkEnd w:id="4"/>
    </w:p>
    <w:p w:rsidR="007C28F1" w:rsidRPr="00DD1C22" w:rsidRDefault="007C28F1" w:rsidP="007C28F1">
      <w:pPr>
        <w:pStyle w:val="SubsectionHead"/>
      </w:pPr>
      <w:r w:rsidRPr="00DD1C22">
        <w:t>Making of agreements</w:t>
      </w:r>
    </w:p>
    <w:p w:rsidR="007C28F1" w:rsidRPr="00DD1C22" w:rsidRDefault="007C28F1" w:rsidP="007C28F1">
      <w:pPr>
        <w:pStyle w:val="subsection"/>
      </w:pPr>
      <w:r w:rsidRPr="00DD1C22">
        <w:tab/>
        <w:t>(1)</w:t>
      </w:r>
      <w:r w:rsidRPr="00DD1C22">
        <w:tab/>
        <w:t>This Act allows the Minister to make an agreement with an education provider or other person or body authorising the making of payments.</w:t>
      </w:r>
    </w:p>
    <w:p w:rsidR="007C28F1" w:rsidRPr="00DD1C22" w:rsidRDefault="007C28F1" w:rsidP="007C28F1">
      <w:pPr>
        <w:pStyle w:val="SubsectionHead"/>
      </w:pPr>
      <w:r w:rsidRPr="00DD1C22">
        <w:t>Agreements with education providers</w:t>
      </w:r>
    </w:p>
    <w:p w:rsidR="007C28F1" w:rsidRPr="00DD1C22" w:rsidRDefault="007C28F1" w:rsidP="007C28F1">
      <w:pPr>
        <w:pStyle w:val="subsection"/>
      </w:pPr>
      <w:r w:rsidRPr="00DD1C22">
        <w:tab/>
        <w:t>(2)</w:t>
      </w:r>
      <w:r w:rsidRPr="00DD1C22">
        <w:tab/>
        <w:t>For an agreement with an education provider, the payments may be for recurrent expenditure of the provider in those years, for ABSTUDY approved courses run by the provider in those years or for particular projects.</w:t>
      </w:r>
    </w:p>
    <w:p w:rsidR="007C28F1" w:rsidRPr="00DD1C22" w:rsidRDefault="007C28F1" w:rsidP="007C28F1">
      <w:pPr>
        <w:pStyle w:val="SubsectionHead"/>
      </w:pPr>
      <w:r w:rsidRPr="00DD1C22">
        <w:t>Agreements with other persons or bodies</w:t>
      </w:r>
    </w:p>
    <w:p w:rsidR="007C28F1" w:rsidRPr="00DD1C22" w:rsidRDefault="007C28F1" w:rsidP="007C28F1">
      <w:pPr>
        <w:pStyle w:val="subsection"/>
      </w:pPr>
      <w:r w:rsidRPr="00DD1C22">
        <w:tab/>
        <w:t>(3)</w:t>
      </w:r>
      <w:r w:rsidRPr="00DD1C22">
        <w:tab/>
        <w:t>For an agreement with another person or body, the payments may be for particular projects.</w:t>
      </w:r>
    </w:p>
    <w:p w:rsidR="007C28F1" w:rsidRPr="00DD1C22" w:rsidRDefault="007C28F1" w:rsidP="007C28F1">
      <w:pPr>
        <w:pStyle w:val="SubsectionHead"/>
      </w:pPr>
      <w:r w:rsidRPr="00DD1C22">
        <w:lastRenderedPageBreak/>
        <w:t>Payments must be for advancing the objects of this Act</w:t>
      </w:r>
    </w:p>
    <w:p w:rsidR="007C28F1" w:rsidRPr="00DD1C22" w:rsidRDefault="007C28F1" w:rsidP="007C28F1">
      <w:pPr>
        <w:pStyle w:val="subsection"/>
      </w:pPr>
      <w:r w:rsidRPr="00DD1C22">
        <w:tab/>
        <w:t>(4)</w:t>
      </w:r>
      <w:r w:rsidRPr="00DD1C22">
        <w:tab/>
        <w:t>The payments under an agreement must be for advancing the objects of this Act.</w:t>
      </w:r>
    </w:p>
    <w:p w:rsidR="007C28F1" w:rsidRPr="00DD1C22" w:rsidRDefault="007C28F1" w:rsidP="007C28F1">
      <w:pPr>
        <w:pStyle w:val="SubsectionHead"/>
      </w:pPr>
      <w:r w:rsidRPr="00DD1C22">
        <w:t>Amount of the payments</w:t>
      </w:r>
    </w:p>
    <w:p w:rsidR="007C28F1" w:rsidRPr="00DD1C22" w:rsidRDefault="007C28F1" w:rsidP="007C28F1">
      <w:pPr>
        <w:pStyle w:val="subsection"/>
      </w:pPr>
      <w:r w:rsidRPr="00DD1C22">
        <w:tab/>
        <w:t>(5)</w:t>
      </w:r>
      <w:r w:rsidRPr="00DD1C22">
        <w:tab/>
        <w:t>The amount of the payments must be specified in the agreement or worked out in accordance with the agreement.</w:t>
      </w:r>
    </w:p>
    <w:p w:rsidR="007C28F1" w:rsidRPr="00DD1C22" w:rsidRDefault="007C28F1" w:rsidP="007C28F1">
      <w:pPr>
        <w:pStyle w:val="SubsectionHead"/>
      </w:pPr>
      <w:r w:rsidRPr="00DD1C22">
        <w:t>Recovery of payments</w:t>
      </w:r>
    </w:p>
    <w:p w:rsidR="007C28F1" w:rsidRPr="00DD1C22" w:rsidRDefault="007C28F1" w:rsidP="007C28F1">
      <w:pPr>
        <w:pStyle w:val="subsection"/>
      </w:pPr>
      <w:r w:rsidRPr="00DD1C22">
        <w:tab/>
        <w:t>(6)</w:t>
      </w:r>
      <w:r w:rsidRPr="00DD1C22">
        <w:tab/>
        <w:t>If there is a breach of a condition in an agreement, the Minister may require an amount to be repaid to the Commonwealth. If the amount is not repaid, other payments under the agreement may be reduced or the Commonwealth may recover an amount as a debt.</w:t>
      </w:r>
    </w:p>
    <w:p w:rsidR="007C28F1" w:rsidRPr="00DD1C22" w:rsidRDefault="007C28F1" w:rsidP="007C28F1">
      <w:pPr>
        <w:pStyle w:val="ActHead5"/>
      </w:pPr>
      <w:bookmarkStart w:id="5" w:name="_Toc402442327"/>
      <w:r w:rsidRPr="00DD1C22">
        <w:rPr>
          <w:rStyle w:val="CharSectno"/>
        </w:rPr>
        <w:t>4</w:t>
      </w:r>
      <w:r w:rsidRPr="00DD1C22">
        <w:t xml:space="preserve">  Definitions</w:t>
      </w:r>
      <w:bookmarkEnd w:id="5"/>
    </w:p>
    <w:p w:rsidR="007C28F1" w:rsidRPr="00DD1C22" w:rsidRDefault="007C28F1" w:rsidP="007C28F1">
      <w:pPr>
        <w:pStyle w:val="subsection"/>
      </w:pPr>
      <w:r w:rsidRPr="00DD1C22">
        <w:tab/>
      </w:r>
      <w:r w:rsidRPr="00DD1C22">
        <w:tab/>
        <w:t>In this Act, unless the contrary intention appears:</w:t>
      </w:r>
    </w:p>
    <w:p w:rsidR="007C28F1" w:rsidRPr="00DD1C22" w:rsidRDefault="007C28F1" w:rsidP="007C28F1">
      <w:pPr>
        <w:pStyle w:val="Definition"/>
      </w:pPr>
      <w:r w:rsidRPr="00DD1C22">
        <w:rPr>
          <w:b/>
          <w:i/>
        </w:rPr>
        <w:t xml:space="preserve">ABSTUDY approved course </w:t>
      </w:r>
      <w:r w:rsidRPr="00DD1C22">
        <w:t>means a course that:</w:t>
      </w:r>
    </w:p>
    <w:p w:rsidR="007C28F1" w:rsidRPr="00DD1C22" w:rsidRDefault="007C28F1" w:rsidP="007C28F1">
      <w:pPr>
        <w:pStyle w:val="paragraph"/>
      </w:pPr>
      <w:r w:rsidRPr="00DD1C22">
        <w:tab/>
        <w:t>(a)</w:t>
      </w:r>
      <w:r w:rsidRPr="00DD1C22">
        <w:tab/>
        <w:t>is provided through a mixture of distance education and either or both of the following:</w:t>
      </w:r>
    </w:p>
    <w:p w:rsidR="007C28F1" w:rsidRPr="00DD1C22" w:rsidRDefault="007C28F1" w:rsidP="007C28F1">
      <w:pPr>
        <w:pStyle w:val="paragraphsub"/>
      </w:pPr>
      <w:r w:rsidRPr="00DD1C22">
        <w:tab/>
        <w:t>(i)</w:t>
      </w:r>
      <w:r w:rsidRPr="00DD1C22">
        <w:tab/>
        <w:t>residential education;</w:t>
      </w:r>
    </w:p>
    <w:p w:rsidR="007C28F1" w:rsidRPr="00DD1C22" w:rsidRDefault="007C28F1" w:rsidP="007C28F1">
      <w:pPr>
        <w:pStyle w:val="paragraphsub"/>
      </w:pPr>
      <w:r w:rsidRPr="00DD1C22">
        <w:tab/>
        <w:t>(ii)</w:t>
      </w:r>
      <w:r w:rsidRPr="00DD1C22">
        <w:tab/>
        <w:t>face</w:t>
      </w:r>
      <w:r w:rsidR="00DD1C22">
        <w:noBreakHyphen/>
      </w:r>
      <w:r w:rsidRPr="00DD1C22">
        <w:t>to</w:t>
      </w:r>
      <w:r w:rsidR="00DD1C22">
        <w:noBreakHyphen/>
      </w:r>
      <w:r w:rsidRPr="00DD1C22">
        <w:t>face education; and</w:t>
      </w:r>
    </w:p>
    <w:p w:rsidR="007C28F1" w:rsidRPr="00DD1C22" w:rsidRDefault="007C28F1" w:rsidP="007C28F1">
      <w:pPr>
        <w:pStyle w:val="paragraph"/>
      </w:pPr>
      <w:r w:rsidRPr="00DD1C22">
        <w:tab/>
        <w:t>(b)</w:t>
      </w:r>
      <w:r w:rsidRPr="00DD1C22">
        <w:tab/>
        <w:t xml:space="preserve">is provided at a </w:t>
      </w:r>
      <w:r w:rsidR="00126921" w:rsidRPr="00DD1C22">
        <w:t>higher education provider</w:t>
      </w:r>
      <w:r w:rsidRPr="00DD1C22">
        <w:t xml:space="preserve"> or a vocational education and training institution; and</w:t>
      </w:r>
    </w:p>
    <w:p w:rsidR="007C28F1" w:rsidRPr="00DD1C22" w:rsidRDefault="007C28F1" w:rsidP="007C28F1">
      <w:pPr>
        <w:pStyle w:val="paragraph"/>
      </w:pPr>
      <w:r w:rsidRPr="00DD1C22">
        <w:tab/>
        <w:t>(c)</w:t>
      </w:r>
      <w:r w:rsidRPr="00DD1C22">
        <w:tab/>
        <w:t>is approved as a mixed mode away</w:t>
      </w:r>
      <w:r w:rsidR="00DD1C22">
        <w:noBreakHyphen/>
      </w:r>
      <w:r w:rsidRPr="00DD1C22">
        <w:t>from</w:t>
      </w:r>
      <w:r w:rsidR="00DD1C22">
        <w:noBreakHyphen/>
      </w:r>
      <w:r w:rsidRPr="00DD1C22">
        <w:t>base course under the ABSTUDY Scheme.</w:t>
      </w:r>
    </w:p>
    <w:p w:rsidR="007C28F1" w:rsidRPr="00DD1C22" w:rsidRDefault="007C28F1" w:rsidP="007C28F1">
      <w:pPr>
        <w:pStyle w:val="Definition"/>
      </w:pPr>
      <w:r w:rsidRPr="00DD1C22">
        <w:rPr>
          <w:b/>
          <w:i/>
        </w:rPr>
        <w:t xml:space="preserve">ABSTUDY payment </w:t>
      </w:r>
      <w:r w:rsidRPr="00DD1C22">
        <w:t>means a payment of the kind mentioned in paragraph</w:t>
      </w:r>
      <w:r w:rsidR="00DD1C22">
        <w:t> </w:t>
      </w:r>
      <w:r w:rsidRPr="00DD1C22">
        <w:t>10(1)(b) that is made under an agreement made under section</w:t>
      </w:r>
      <w:r w:rsidR="00DD1C22">
        <w:t> </w:t>
      </w:r>
      <w:r w:rsidRPr="00DD1C22">
        <w:t>10.</w:t>
      </w:r>
    </w:p>
    <w:p w:rsidR="007C28F1" w:rsidRPr="00DD1C22" w:rsidRDefault="007C28F1" w:rsidP="007C28F1">
      <w:pPr>
        <w:pStyle w:val="Definition"/>
      </w:pPr>
      <w:r w:rsidRPr="00DD1C22">
        <w:rPr>
          <w:b/>
          <w:i/>
        </w:rPr>
        <w:t>advancing the objects of this Act</w:t>
      </w:r>
      <w:r w:rsidRPr="00DD1C22">
        <w:t xml:space="preserve"> includes, but is not limited to, the following:</w:t>
      </w:r>
    </w:p>
    <w:p w:rsidR="007C28F1" w:rsidRPr="00DD1C22" w:rsidRDefault="007C28F1" w:rsidP="007C28F1">
      <w:pPr>
        <w:pStyle w:val="paragraph"/>
      </w:pPr>
      <w:r w:rsidRPr="00DD1C22">
        <w:tab/>
        <w:t>(a)</w:t>
      </w:r>
      <w:r w:rsidRPr="00DD1C22">
        <w:tab/>
        <w:t>publicising this Act, its objects and how it achieves those objects;</w:t>
      </w:r>
    </w:p>
    <w:p w:rsidR="007C28F1" w:rsidRPr="00DD1C22" w:rsidRDefault="007C28F1" w:rsidP="007C28F1">
      <w:pPr>
        <w:pStyle w:val="paragraph"/>
      </w:pPr>
      <w:r w:rsidRPr="00DD1C22">
        <w:tab/>
        <w:t>(b)</w:t>
      </w:r>
      <w:r w:rsidRPr="00DD1C22">
        <w:tab/>
        <w:t>monitoring or evaluating the effectiveness of this Act in advancing its objects;</w:t>
      </w:r>
    </w:p>
    <w:p w:rsidR="007C28F1" w:rsidRPr="00DD1C22" w:rsidRDefault="007C28F1" w:rsidP="007C28F1">
      <w:pPr>
        <w:pStyle w:val="paragraph"/>
      </w:pPr>
      <w:r w:rsidRPr="00DD1C22">
        <w:tab/>
        <w:t>(c)</w:t>
      </w:r>
      <w:r w:rsidRPr="00DD1C22">
        <w:tab/>
        <w:t>monitoring or evaluating the effectiveness of an agreement made under this Act in advancing the objects of this Act.</w:t>
      </w:r>
    </w:p>
    <w:p w:rsidR="007C28F1" w:rsidRPr="00DD1C22" w:rsidRDefault="007C28F1" w:rsidP="00603187">
      <w:pPr>
        <w:pStyle w:val="Definition"/>
        <w:keepNext/>
      </w:pPr>
      <w:r w:rsidRPr="00DD1C22">
        <w:rPr>
          <w:b/>
          <w:i/>
        </w:rPr>
        <w:t xml:space="preserve">education provider </w:t>
      </w:r>
      <w:r w:rsidRPr="00DD1C22">
        <w:t>means:</w:t>
      </w:r>
    </w:p>
    <w:p w:rsidR="007C28F1" w:rsidRPr="00DD1C22" w:rsidRDefault="007C28F1" w:rsidP="00603187">
      <w:pPr>
        <w:pStyle w:val="paragraph"/>
        <w:keepNext/>
      </w:pPr>
      <w:r w:rsidRPr="00DD1C22">
        <w:tab/>
        <w:t>(a)</w:t>
      </w:r>
      <w:r w:rsidRPr="00DD1C22">
        <w:tab/>
        <w:t>a State or Territory; or</w:t>
      </w:r>
    </w:p>
    <w:p w:rsidR="007C28F1" w:rsidRPr="00DD1C22" w:rsidRDefault="007C28F1" w:rsidP="007C28F1">
      <w:pPr>
        <w:pStyle w:val="paragraph"/>
      </w:pPr>
      <w:r w:rsidRPr="00DD1C22">
        <w:tab/>
        <w:t>(b)</w:t>
      </w:r>
      <w:r w:rsidRPr="00DD1C22">
        <w:tab/>
        <w:t>a university or other institution providing post</w:t>
      </w:r>
      <w:r w:rsidR="00DD1C22">
        <w:noBreakHyphen/>
      </w:r>
      <w:r w:rsidRPr="00DD1C22">
        <w:t>secondary education; or</w:t>
      </w:r>
    </w:p>
    <w:p w:rsidR="007C28F1" w:rsidRPr="00DD1C22" w:rsidRDefault="007C28F1" w:rsidP="007C28F1">
      <w:pPr>
        <w:pStyle w:val="paragraph"/>
      </w:pPr>
      <w:r w:rsidRPr="00DD1C22">
        <w:tab/>
        <w:t>(c)</w:t>
      </w:r>
      <w:r w:rsidRPr="00DD1C22">
        <w:tab/>
        <w:t>a person or body conducting, or associated with, an educational system or educational institution; or</w:t>
      </w:r>
    </w:p>
    <w:p w:rsidR="007C28F1" w:rsidRPr="00DD1C22" w:rsidRDefault="007C28F1" w:rsidP="007C28F1">
      <w:pPr>
        <w:pStyle w:val="paragraph"/>
      </w:pPr>
      <w:r w:rsidRPr="00DD1C22">
        <w:tab/>
        <w:t>(d)</w:t>
      </w:r>
      <w:r w:rsidRPr="00DD1C22">
        <w:tab/>
        <w:t>a person qualified to carry out research, or give advice, about education.</w:t>
      </w:r>
    </w:p>
    <w:p w:rsidR="007C28F1" w:rsidRPr="00DD1C22" w:rsidRDefault="007C28F1" w:rsidP="007C28F1">
      <w:pPr>
        <w:pStyle w:val="Definition"/>
        <w:rPr>
          <w:b/>
          <w:i/>
        </w:rPr>
      </w:pPr>
      <w:r w:rsidRPr="00DD1C22">
        <w:rPr>
          <w:b/>
          <w:i/>
        </w:rPr>
        <w:t xml:space="preserve">Finance Minister </w:t>
      </w:r>
      <w:r w:rsidRPr="00DD1C22">
        <w:t xml:space="preserve">means the Minister administering the </w:t>
      </w:r>
      <w:r w:rsidR="000B7B94" w:rsidRPr="00DD1C22">
        <w:rPr>
          <w:i/>
        </w:rPr>
        <w:t>Public Governance, Performance and Accountability Act 2013</w:t>
      </w:r>
      <w:r w:rsidRPr="00DD1C22">
        <w:t>.</w:t>
      </w:r>
    </w:p>
    <w:p w:rsidR="007C28F1" w:rsidRPr="00DD1C22" w:rsidRDefault="007C28F1" w:rsidP="007C28F1">
      <w:pPr>
        <w:pStyle w:val="Definition"/>
      </w:pPr>
      <w:r w:rsidRPr="00DD1C22">
        <w:rPr>
          <w:b/>
          <w:i/>
        </w:rPr>
        <w:t>funding year</w:t>
      </w:r>
      <w:r w:rsidRPr="00DD1C22">
        <w:rPr>
          <w:i/>
        </w:rPr>
        <w:t xml:space="preserve"> </w:t>
      </w:r>
      <w:r w:rsidRPr="00DD1C22">
        <w:t>means the 2001 calendar year</w:t>
      </w:r>
      <w:r w:rsidR="00794050" w:rsidRPr="00DD1C22">
        <w:t xml:space="preserve"> or a later calendar year</w:t>
      </w:r>
      <w:r w:rsidRPr="00DD1C22">
        <w:t>.</w:t>
      </w:r>
    </w:p>
    <w:p w:rsidR="00126921" w:rsidRPr="00DD1C22" w:rsidRDefault="00126921" w:rsidP="00126921">
      <w:pPr>
        <w:pStyle w:val="Definition"/>
      </w:pPr>
      <w:r w:rsidRPr="00DD1C22">
        <w:rPr>
          <w:b/>
          <w:i/>
        </w:rPr>
        <w:t>higher education provider</w:t>
      </w:r>
      <w:r w:rsidRPr="00DD1C22">
        <w:t xml:space="preserve"> has the same meaning as in section</w:t>
      </w:r>
      <w:r w:rsidR="00DD1C22">
        <w:t> </w:t>
      </w:r>
      <w:r w:rsidRPr="00DD1C22">
        <w:t>16</w:t>
      </w:r>
      <w:r w:rsidR="00DD1C22">
        <w:noBreakHyphen/>
      </w:r>
      <w:r w:rsidRPr="00DD1C22">
        <w:t xml:space="preserve">1 of the </w:t>
      </w:r>
      <w:r w:rsidRPr="00DD1C22">
        <w:rPr>
          <w:i/>
        </w:rPr>
        <w:t>Higher Education Support Act 2003</w:t>
      </w:r>
      <w:r w:rsidRPr="00DD1C22">
        <w:t>.</w:t>
      </w:r>
    </w:p>
    <w:p w:rsidR="007C28F1" w:rsidRPr="00DD1C22" w:rsidRDefault="007C28F1" w:rsidP="007C28F1">
      <w:pPr>
        <w:pStyle w:val="Definition"/>
      </w:pPr>
      <w:r w:rsidRPr="00DD1C22">
        <w:rPr>
          <w:b/>
          <w:i/>
        </w:rPr>
        <w:t>Indigenous person</w:t>
      </w:r>
      <w:r w:rsidRPr="00DD1C22">
        <w:t xml:space="preserve"> means:</w:t>
      </w:r>
    </w:p>
    <w:p w:rsidR="007C28F1" w:rsidRPr="00DD1C22" w:rsidRDefault="007C28F1" w:rsidP="007C28F1">
      <w:pPr>
        <w:pStyle w:val="paragraph"/>
      </w:pPr>
      <w:r w:rsidRPr="00DD1C22">
        <w:tab/>
        <w:t>(a)</w:t>
      </w:r>
      <w:r w:rsidRPr="00DD1C22">
        <w:tab/>
        <w:t>a member of the Aboriginal race of Australia; or</w:t>
      </w:r>
    </w:p>
    <w:p w:rsidR="007C28F1" w:rsidRPr="00DD1C22" w:rsidRDefault="007C28F1" w:rsidP="007C28F1">
      <w:pPr>
        <w:pStyle w:val="paragraph"/>
      </w:pPr>
      <w:r w:rsidRPr="00DD1C22">
        <w:tab/>
        <w:t>(b)</w:t>
      </w:r>
      <w:r w:rsidRPr="00DD1C22">
        <w:tab/>
        <w:t>a descendant of the Indigenous inhabitants of the Torres Strait Islands.</w:t>
      </w:r>
    </w:p>
    <w:p w:rsidR="007C28F1" w:rsidRPr="00DD1C22" w:rsidRDefault="007C28F1" w:rsidP="007C28F1">
      <w:pPr>
        <w:pStyle w:val="Definition"/>
      </w:pPr>
      <w:r w:rsidRPr="00DD1C22">
        <w:rPr>
          <w:b/>
          <w:i/>
        </w:rPr>
        <w:t>non</w:t>
      </w:r>
      <w:r w:rsidR="00DD1C22">
        <w:rPr>
          <w:b/>
          <w:i/>
        </w:rPr>
        <w:noBreakHyphen/>
      </w:r>
      <w:r w:rsidRPr="00DD1C22">
        <w:rPr>
          <w:b/>
          <w:i/>
        </w:rPr>
        <w:t xml:space="preserve">ABSTUDY payment </w:t>
      </w:r>
      <w:r w:rsidRPr="00DD1C22">
        <w:t>means a payment (other than an ABSTUDY payment) that is made under an agreement made under this Act.</w:t>
      </w:r>
    </w:p>
    <w:p w:rsidR="007C28F1" w:rsidRPr="00DD1C22" w:rsidRDefault="007C28F1" w:rsidP="007C28F1">
      <w:pPr>
        <w:pStyle w:val="Definition"/>
      </w:pPr>
      <w:r w:rsidRPr="00DD1C22">
        <w:rPr>
          <w:b/>
          <w:i/>
        </w:rPr>
        <w:t>other party</w:t>
      </w:r>
      <w:r w:rsidRPr="00DD1C22">
        <w:t>, in relation to an agreement made under section</w:t>
      </w:r>
      <w:r w:rsidR="00DD1C22">
        <w:t> </w:t>
      </w:r>
      <w:r w:rsidRPr="00DD1C22">
        <w:t>10, means the party, or each party, making the agreement with the Commonwealth.</w:t>
      </w:r>
    </w:p>
    <w:p w:rsidR="007C28F1" w:rsidRPr="00DD1C22" w:rsidRDefault="007C28F1" w:rsidP="007C28F1">
      <w:pPr>
        <w:pStyle w:val="notetext"/>
      </w:pPr>
      <w:r w:rsidRPr="00DD1C22">
        <w:t>Note:</w:t>
      </w:r>
      <w:r w:rsidRPr="00DD1C22">
        <w:tab/>
        <w:t>If there is only one such party, references in this Act to each other party, or to one of the other parties, are taken to be references to that party.</w:t>
      </w:r>
    </w:p>
    <w:p w:rsidR="007C28F1" w:rsidRPr="00DD1C22" w:rsidRDefault="007C28F1" w:rsidP="007C28F1">
      <w:pPr>
        <w:pStyle w:val="Definition"/>
      </w:pPr>
      <w:r w:rsidRPr="00DD1C22">
        <w:rPr>
          <w:b/>
          <w:i/>
        </w:rPr>
        <w:t>performance indicators</w:t>
      </w:r>
      <w:r w:rsidRPr="00DD1C22">
        <w:t>, in relation to an agreement made under section</w:t>
      </w:r>
      <w:r w:rsidR="00DD1C22">
        <w:t> </w:t>
      </w:r>
      <w:r w:rsidRPr="00DD1C22">
        <w:t>10, means the performance indicators specified in the agreement.</w:t>
      </w:r>
    </w:p>
    <w:p w:rsidR="007C28F1" w:rsidRPr="00DD1C22" w:rsidRDefault="007C28F1" w:rsidP="007C28F1">
      <w:pPr>
        <w:pStyle w:val="Definition"/>
      </w:pPr>
      <w:r w:rsidRPr="00DD1C22">
        <w:rPr>
          <w:b/>
          <w:i/>
        </w:rPr>
        <w:t>performance targets</w:t>
      </w:r>
      <w:r w:rsidRPr="00DD1C22">
        <w:t>, in relation to an agreement made under section</w:t>
      </w:r>
      <w:r w:rsidR="00DD1C22">
        <w:t> </w:t>
      </w:r>
      <w:r w:rsidRPr="00DD1C22">
        <w:t>10, means the performance targets specified in the agreement.</w:t>
      </w:r>
    </w:p>
    <w:p w:rsidR="007C28F1" w:rsidRPr="00DD1C22" w:rsidRDefault="007C28F1" w:rsidP="00603187">
      <w:pPr>
        <w:pStyle w:val="Definition"/>
        <w:keepNext/>
      </w:pPr>
      <w:r w:rsidRPr="00DD1C22">
        <w:rPr>
          <w:b/>
          <w:i/>
        </w:rPr>
        <w:t>Territory</w:t>
      </w:r>
      <w:r w:rsidRPr="00DD1C22">
        <w:rPr>
          <w:i/>
        </w:rPr>
        <w:t xml:space="preserve"> </w:t>
      </w:r>
      <w:r w:rsidRPr="00DD1C22">
        <w:t>means the Australian Capital Territory or the Northern Territory.</w:t>
      </w:r>
    </w:p>
    <w:p w:rsidR="00C60BAB" w:rsidRPr="00DD1C22" w:rsidRDefault="00C60BAB" w:rsidP="00C60BAB">
      <w:pPr>
        <w:pStyle w:val="Definition"/>
      </w:pPr>
      <w:r w:rsidRPr="00DD1C22">
        <w:rPr>
          <w:b/>
          <w:i/>
        </w:rPr>
        <w:t>vocational education and training institution</w:t>
      </w:r>
      <w:r w:rsidRPr="00DD1C22">
        <w:t xml:space="preserve"> means an institution in a State or Territory that:</w:t>
      </w:r>
    </w:p>
    <w:p w:rsidR="00C60BAB" w:rsidRPr="00DD1C22" w:rsidRDefault="00C60BAB" w:rsidP="00C60BAB">
      <w:pPr>
        <w:pStyle w:val="paragraph"/>
      </w:pPr>
      <w:r w:rsidRPr="00DD1C22">
        <w:rPr>
          <w:sz w:val="20"/>
        </w:rPr>
        <w:tab/>
      </w:r>
      <w:r w:rsidRPr="00DD1C22">
        <w:t>(a)</w:t>
      </w:r>
      <w:r w:rsidRPr="00DD1C22">
        <w:rPr>
          <w:sz w:val="20"/>
        </w:rPr>
        <w:tab/>
      </w:r>
      <w:r w:rsidRPr="00DD1C22">
        <w:t xml:space="preserve">is a registered training organisation (within the meaning of the </w:t>
      </w:r>
      <w:r w:rsidRPr="00DD1C22">
        <w:rPr>
          <w:i/>
        </w:rPr>
        <w:t>National Vocational Education and Training Regulator Act 2011</w:t>
      </w:r>
      <w:r w:rsidRPr="00DD1C22">
        <w:t>); and</w:t>
      </w:r>
    </w:p>
    <w:p w:rsidR="00C60BAB" w:rsidRPr="00DD1C22" w:rsidRDefault="00C60BAB" w:rsidP="00C60BAB">
      <w:pPr>
        <w:pStyle w:val="paragraph"/>
      </w:pPr>
      <w:r w:rsidRPr="00DD1C22">
        <w:rPr>
          <w:sz w:val="20"/>
        </w:rPr>
        <w:tab/>
      </w:r>
      <w:r w:rsidRPr="00DD1C22">
        <w:t>(b)</w:t>
      </w:r>
      <w:r w:rsidRPr="00DD1C22">
        <w:rPr>
          <w:sz w:val="20"/>
        </w:rPr>
        <w:tab/>
      </w:r>
      <w:r w:rsidRPr="00DD1C22">
        <w:t>provides VET courses (within the meaning of that Act); and</w:t>
      </w:r>
    </w:p>
    <w:p w:rsidR="00C60BAB" w:rsidRPr="00DD1C22" w:rsidRDefault="00C60BAB" w:rsidP="00C60BAB">
      <w:pPr>
        <w:pStyle w:val="paragraph"/>
      </w:pPr>
      <w:r w:rsidRPr="00DD1C22">
        <w:rPr>
          <w:sz w:val="20"/>
        </w:rPr>
        <w:tab/>
      </w:r>
      <w:r w:rsidRPr="00DD1C22">
        <w:t>(c)</w:t>
      </w:r>
      <w:r w:rsidRPr="00DD1C22">
        <w:rPr>
          <w:sz w:val="20"/>
        </w:rPr>
        <w:tab/>
      </w:r>
      <w:r w:rsidRPr="00DD1C22">
        <w:t>is not conducted for profit.</w:t>
      </w:r>
    </w:p>
    <w:p w:rsidR="007C28F1" w:rsidRPr="00DD1C22" w:rsidRDefault="007C28F1" w:rsidP="003971C1">
      <w:pPr>
        <w:pStyle w:val="ActHead2"/>
        <w:pageBreakBefore/>
      </w:pPr>
      <w:bookmarkStart w:id="6" w:name="_Toc402442328"/>
      <w:r w:rsidRPr="00DD1C22">
        <w:rPr>
          <w:rStyle w:val="CharPartNo"/>
        </w:rPr>
        <w:t>Part</w:t>
      </w:r>
      <w:r w:rsidR="00DD1C22" w:rsidRPr="00DD1C22">
        <w:rPr>
          <w:rStyle w:val="CharPartNo"/>
        </w:rPr>
        <w:t> </w:t>
      </w:r>
      <w:r w:rsidRPr="00DD1C22">
        <w:rPr>
          <w:rStyle w:val="CharPartNo"/>
        </w:rPr>
        <w:t>2</w:t>
      </w:r>
      <w:r w:rsidRPr="00DD1C22">
        <w:t>—</w:t>
      </w:r>
      <w:r w:rsidRPr="00DD1C22">
        <w:rPr>
          <w:rStyle w:val="CharPartText"/>
        </w:rPr>
        <w:t>Objects of the Act</w:t>
      </w:r>
      <w:bookmarkEnd w:id="6"/>
    </w:p>
    <w:p w:rsidR="007C28F1" w:rsidRPr="00DD1C22" w:rsidRDefault="00AC19DC" w:rsidP="007C28F1">
      <w:pPr>
        <w:pStyle w:val="Header"/>
      </w:pPr>
      <w:r w:rsidRPr="00DD1C22">
        <w:rPr>
          <w:rStyle w:val="CharDivNo"/>
        </w:rPr>
        <w:t xml:space="preserve"> </w:t>
      </w:r>
      <w:r w:rsidRPr="00DD1C22">
        <w:rPr>
          <w:rStyle w:val="CharDivText"/>
        </w:rPr>
        <w:t xml:space="preserve"> </w:t>
      </w:r>
    </w:p>
    <w:p w:rsidR="007C28F1" w:rsidRPr="00DD1C22" w:rsidRDefault="007C28F1" w:rsidP="007C28F1">
      <w:pPr>
        <w:pStyle w:val="ActHead5"/>
      </w:pPr>
      <w:bookmarkStart w:id="7" w:name="_Toc402442329"/>
      <w:r w:rsidRPr="00DD1C22">
        <w:rPr>
          <w:rStyle w:val="CharSectno"/>
        </w:rPr>
        <w:t>5</w:t>
      </w:r>
      <w:r w:rsidRPr="00DD1C22">
        <w:t xml:space="preserve">  Object of Act—equitable and appropriate educational outcomes for Indigenous people</w:t>
      </w:r>
      <w:bookmarkEnd w:id="7"/>
    </w:p>
    <w:p w:rsidR="007C28F1" w:rsidRPr="00DD1C22" w:rsidRDefault="007C28F1" w:rsidP="007C28F1">
      <w:pPr>
        <w:pStyle w:val="subsection"/>
      </w:pPr>
      <w:r w:rsidRPr="00DD1C22">
        <w:tab/>
      </w:r>
      <w:r w:rsidRPr="00DD1C22">
        <w:tab/>
        <w:t>It is an object of this Act to achieve equitable and appropriate educational outcomes for Indigenous people by:</w:t>
      </w:r>
    </w:p>
    <w:p w:rsidR="007C28F1" w:rsidRPr="00DD1C22" w:rsidRDefault="007C28F1" w:rsidP="007C28F1">
      <w:pPr>
        <w:pStyle w:val="paragraph"/>
      </w:pPr>
      <w:r w:rsidRPr="00DD1C22">
        <w:tab/>
        <w:t>(a)</w:t>
      </w:r>
      <w:r w:rsidRPr="00DD1C22">
        <w:tab/>
        <w:t>arrangements for the adequate preparation of Indigenous children for primary and later schooling through preschool education; and</w:t>
      </w:r>
    </w:p>
    <w:p w:rsidR="007C28F1" w:rsidRPr="00DD1C22" w:rsidRDefault="007C28F1" w:rsidP="007C28F1">
      <w:pPr>
        <w:pStyle w:val="paragraph"/>
      </w:pPr>
      <w:r w:rsidRPr="00DD1C22">
        <w:tab/>
        <w:t>(b)</w:t>
      </w:r>
      <w:r w:rsidRPr="00DD1C22">
        <w:tab/>
        <w:t>arrangements enabling Indigenous children to attain, through compulsory primary and secondary education, commensurate skills and standards of skills as those attained by other Australian children; and</w:t>
      </w:r>
    </w:p>
    <w:p w:rsidR="007C28F1" w:rsidRPr="00DD1C22" w:rsidRDefault="007C28F1" w:rsidP="007C28F1">
      <w:pPr>
        <w:pStyle w:val="paragraph"/>
      </w:pPr>
      <w:r w:rsidRPr="00DD1C22">
        <w:tab/>
        <w:t>(c)</w:t>
      </w:r>
      <w:r w:rsidRPr="00DD1C22">
        <w:tab/>
        <w:t>arrangements enabling Indigenous secondary students to attain the same rate of successful completion of Year 12, or its equivalents, as that attained by other Australian secondary students; and</w:t>
      </w:r>
    </w:p>
    <w:p w:rsidR="007C28F1" w:rsidRPr="00DD1C22" w:rsidRDefault="007C28F1" w:rsidP="007C28F1">
      <w:pPr>
        <w:pStyle w:val="paragraph"/>
      </w:pPr>
      <w:r w:rsidRPr="00DD1C22">
        <w:tab/>
        <w:t>(d)</w:t>
      </w:r>
      <w:r w:rsidRPr="00DD1C22">
        <w:tab/>
        <w:t>arrangements enabling Indigenous students participating in post</w:t>
      </w:r>
      <w:r w:rsidR="00DD1C22">
        <w:noBreakHyphen/>
      </w:r>
      <w:r w:rsidRPr="00DD1C22">
        <w:t>secondary education to attain the same graduation rates as those attained by other students so participating; and</w:t>
      </w:r>
    </w:p>
    <w:p w:rsidR="007C28F1" w:rsidRPr="00DD1C22" w:rsidRDefault="007C28F1" w:rsidP="007C28F1">
      <w:pPr>
        <w:pStyle w:val="paragraph"/>
      </w:pPr>
      <w:r w:rsidRPr="00DD1C22">
        <w:tab/>
        <w:t>(e)</w:t>
      </w:r>
      <w:r w:rsidRPr="00DD1C22">
        <w:tab/>
        <w:t>developing programs to support the maintenance and continued use of the languages of Indigenous people; and</w:t>
      </w:r>
    </w:p>
    <w:p w:rsidR="007C28F1" w:rsidRPr="00DD1C22" w:rsidRDefault="007C28F1" w:rsidP="007C28F1">
      <w:pPr>
        <w:pStyle w:val="paragraph"/>
      </w:pPr>
      <w:r w:rsidRPr="00DD1C22">
        <w:tab/>
        <w:t>(f)</w:t>
      </w:r>
      <w:r w:rsidRPr="00DD1C22">
        <w:tab/>
        <w:t>the provision of community education services to enable Indigenous people to manage the development of their communities; and</w:t>
      </w:r>
    </w:p>
    <w:p w:rsidR="007C28F1" w:rsidRPr="00DD1C22" w:rsidRDefault="007C28F1" w:rsidP="007C28F1">
      <w:pPr>
        <w:pStyle w:val="paragraph"/>
      </w:pPr>
      <w:r w:rsidRPr="00DD1C22">
        <w:tab/>
        <w:t>(g)</w:t>
      </w:r>
      <w:r w:rsidRPr="00DD1C22">
        <w:tab/>
        <w:t>arrangements enabling Indigenous students to attain better literacy and numeracy skills, and to attain better attendance outcomes, through access to priority Commonwealth education initiatives and strategic projects; and</w:t>
      </w:r>
    </w:p>
    <w:p w:rsidR="007C28F1" w:rsidRPr="00DD1C22" w:rsidRDefault="007C28F1" w:rsidP="007C28F1">
      <w:pPr>
        <w:pStyle w:val="paragraph"/>
      </w:pPr>
      <w:r w:rsidRPr="00DD1C22">
        <w:tab/>
        <w:t>(h)</w:t>
      </w:r>
      <w:r w:rsidRPr="00DD1C22">
        <w:tab/>
        <w:t>arrangements for education that will enable Indigenous adults with limited or no educational experience to attain proficiency in numeracy, the English language and life skills; and</w:t>
      </w:r>
    </w:p>
    <w:p w:rsidR="007C28F1" w:rsidRPr="00DD1C22" w:rsidRDefault="007C28F1" w:rsidP="007C28F1">
      <w:pPr>
        <w:pStyle w:val="paragraph"/>
      </w:pPr>
      <w:r w:rsidRPr="00DD1C22">
        <w:tab/>
        <w:t>(i)</w:t>
      </w:r>
      <w:r w:rsidRPr="00DD1C22">
        <w:tab/>
        <w:t>education enabling Indigenous students to appreciate the history, culture and identity of Indigenous people; and</w:t>
      </w:r>
    </w:p>
    <w:p w:rsidR="007C28F1" w:rsidRPr="00DD1C22" w:rsidRDefault="007C28F1" w:rsidP="007C28F1">
      <w:pPr>
        <w:pStyle w:val="paragraph"/>
      </w:pPr>
      <w:r w:rsidRPr="00DD1C22">
        <w:tab/>
        <w:t>(j)</w:t>
      </w:r>
      <w:r w:rsidRPr="00DD1C22">
        <w:tab/>
        <w:t>education enabling all Australian students to understand and appreciate the traditional and contemporary culture of Indigenous people.</w:t>
      </w:r>
    </w:p>
    <w:p w:rsidR="007C28F1" w:rsidRPr="00DD1C22" w:rsidRDefault="007C28F1" w:rsidP="007C28F1">
      <w:pPr>
        <w:pStyle w:val="ActHead5"/>
      </w:pPr>
      <w:bookmarkStart w:id="8" w:name="_Toc402442330"/>
      <w:r w:rsidRPr="00DD1C22">
        <w:rPr>
          <w:rStyle w:val="CharSectno"/>
        </w:rPr>
        <w:t>6</w:t>
      </w:r>
      <w:r w:rsidRPr="00DD1C22">
        <w:t xml:space="preserve">  Object of Act—equal access to education by Indigenous people</w:t>
      </w:r>
      <w:bookmarkEnd w:id="8"/>
    </w:p>
    <w:p w:rsidR="007C28F1" w:rsidRPr="00DD1C22" w:rsidRDefault="007C28F1" w:rsidP="007C28F1">
      <w:pPr>
        <w:pStyle w:val="subsection"/>
      </w:pPr>
      <w:r w:rsidRPr="00DD1C22">
        <w:tab/>
      </w:r>
      <w:r w:rsidRPr="00DD1C22">
        <w:tab/>
        <w:t>It is an object of this Act to ensure that Indigenous people enjoy equality with other Australians in their access to education and, in particular, to ensure:</w:t>
      </w:r>
    </w:p>
    <w:p w:rsidR="007C28F1" w:rsidRPr="00DD1C22" w:rsidRDefault="007C28F1" w:rsidP="007C28F1">
      <w:pPr>
        <w:pStyle w:val="paragraph"/>
      </w:pPr>
      <w:r w:rsidRPr="00DD1C22">
        <w:tab/>
        <w:t>(a)</w:t>
      </w:r>
      <w:r w:rsidRPr="00DD1C22">
        <w:tab/>
        <w:t>that Indigenous children who are below primary school age enjoy equality with other Australian children of that age in their access to preschool education; and</w:t>
      </w:r>
    </w:p>
    <w:p w:rsidR="007C28F1" w:rsidRPr="00DD1C22" w:rsidRDefault="007C28F1" w:rsidP="007C28F1">
      <w:pPr>
        <w:pStyle w:val="paragraph"/>
      </w:pPr>
      <w:r w:rsidRPr="00DD1C22">
        <w:tab/>
        <w:t>(b)</w:t>
      </w:r>
      <w:r w:rsidRPr="00DD1C22">
        <w:tab/>
        <w:t>that all Indigenous children have local access to compulsory primary and secondary schooling; and</w:t>
      </w:r>
    </w:p>
    <w:p w:rsidR="007C28F1" w:rsidRPr="00DD1C22" w:rsidRDefault="007C28F1" w:rsidP="007C28F1">
      <w:pPr>
        <w:pStyle w:val="paragraph"/>
      </w:pPr>
      <w:r w:rsidRPr="00DD1C22">
        <w:tab/>
        <w:t>(c)</w:t>
      </w:r>
      <w:r w:rsidRPr="00DD1C22">
        <w:tab/>
        <w:t>that Indigenous people have equitable access to other secondary and post</w:t>
      </w:r>
      <w:r w:rsidR="00DD1C22">
        <w:noBreakHyphen/>
      </w:r>
      <w:r w:rsidRPr="00DD1C22">
        <w:t>secondary education.</w:t>
      </w:r>
    </w:p>
    <w:p w:rsidR="007C28F1" w:rsidRPr="00DD1C22" w:rsidRDefault="007C28F1" w:rsidP="007C28F1">
      <w:pPr>
        <w:pStyle w:val="ActHead5"/>
      </w:pPr>
      <w:bookmarkStart w:id="9" w:name="_Toc402442331"/>
      <w:r w:rsidRPr="00DD1C22">
        <w:rPr>
          <w:rStyle w:val="CharSectno"/>
        </w:rPr>
        <w:t>7</w:t>
      </w:r>
      <w:r w:rsidRPr="00DD1C22">
        <w:t xml:space="preserve">  Object of Act—equity of participation by Indigenous people in education</w:t>
      </w:r>
      <w:bookmarkEnd w:id="9"/>
    </w:p>
    <w:p w:rsidR="007C28F1" w:rsidRPr="00DD1C22" w:rsidRDefault="007C28F1" w:rsidP="007C28F1">
      <w:pPr>
        <w:pStyle w:val="subsection"/>
      </w:pPr>
      <w:r w:rsidRPr="00DD1C22">
        <w:tab/>
      </w:r>
      <w:r w:rsidRPr="00DD1C22">
        <w:tab/>
        <w:t>It is an object of this Act to ensure equity of participation by Indigenous people in education and, in particular, to ensure:</w:t>
      </w:r>
    </w:p>
    <w:p w:rsidR="007C28F1" w:rsidRPr="00DD1C22" w:rsidRDefault="007C28F1" w:rsidP="007C28F1">
      <w:pPr>
        <w:pStyle w:val="paragraph"/>
      </w:pPr>
      <w:r w:rsidRPr="00DD1C22">
        <w:tab/>
        <w:t>(a)</w:t>
      </w:r>
      <w:r w:rsidRPr="00DD1C22">
        <w:tab/>
        <w:t>the participation of Indigenous children in preschool education for a period similar to that during which other Australian children participate in that education; and</w:t>
      </w:r>
    </w:p>
    <w:p w:rsidR="007C28F1" w:rsidRPr="00DD1C22" w:rsidRDefault="007C28F1" w:rsidP="007C28F1">
      <w:pPr>
        <w:pStyle w:val="paragraph"/>
      </w:pPr>
      <w:r w:rsidRPr="00DD1C22">
        <w:tab/>
        <w:t>(b)</w:t>
      </w:r>
      <w:r w:rsidRPr="00DD1C22">
        <w:tab/>
        <w:t>that all Indigenous children participate in compulsory primary and secondary schooling; and</w:t>
      </w:r>
    </w:p>
    <w:p w:rsidR="007C28F1" w:rsidRPr="00DD1C22" w:rsidRDefault="007C28F1" w:rsidP="007C28F1">
      <w:pPr>
        <w:pStyle w:val="paragraph"/>
      </w:pPr>
      <w:r w:rsidRPr="00DD1C22">
        <w:tab/>
        <w:t>(c)</w:t>
      </w:r>
      <w:r w:rsidRPr="00DD1C22">
        <w:tab/>
        <w:t>that the rate of participation of Indigenous people in other secondary and post</w:t>
      </w:r>
      <w:r w:rsidR="00DD1C22">
        <w:noBreakHyphen/>
      </w:r>
      <w:r w:rsidRPr="00DD1C22">
        <w:t>secondary education is equivalent to that of other Australians.</w:t>
      </w:r>
    </w:p>
    <w:p w:rsidR="007C28F1" w:rsidRPr="00DD1C22" w:rsidRDefault="007C28F1" w:rsidP="007C28F1">
      <w:pPr>
        <w:pStyle w:val="ActHead5"/>
      </w:pPr>
      <w:bookmarkStart w:id="10" w:name="_Toc402442332"/>
      <w:r w:rsidRPr="00DD1C22">
        <w:rPr>
          <w:rStyle w:val="CharSectno"/>
        </w:rPr>
        <w:t>8</w:t>
      </w:r>
      <w:r w:rsidRPr="00DD1C22">
        <w:t xml:space="preserve">  Object of Act—increasing involvement of Indigenous people in educational decisions</w:t>
      </w:r>
      <w:bookmarkEnd w:id="10"/>
    </w:p>
    <w:p w:rsidR="007C28F1" w:rsidRPr="00DD1C22" w:rsidRDefault="007C28F1" w:rsidP="007C28F1">
      <w:pPr>
        <w:pStyle w:val="subsection"/>
      </w:pPr>
      <w:r w:rsidRPr="00DD1C22">
        <w:tab/>
      </w:r>
      <w:r w:rsidRPr="00DD1C22">
        <w:tab/>
        <w:t>It is an object of this Act to increase the involvement of Indigenous people in the making of decisions concerning education by:</w:t>
      </w:r>
    </w:p>
    <w:p w:rsidR="007C28F1" w:rsidRPr="00DD1C22" w:rsidRDefault="007C28F1" w:rsidP="007C28F1">
      <w:pPr>
        <w:pStyle w:val="paragraph"/>
      </w:pPr>
      <w:r w:rsidRPr="00DD1C22">
        <w:tab/>
        <w:t>(a)</w:t>
      </w:r>
      <w:r w:rsidRPr="00DD1C22">
        <w:tab/>
        <w:t>the establishment of effective arrangements for the participation of Indigenous parents and other Indigenous people in decisions concerning the planning, delivery and evaluation of preschool, primary and secondary education for Indigenous children; and</w:t>
      </w:r>
    </w:p>
    <w:p w:rsidR="007C28F1" w:rsidRPr="00DD1C22" w:rsidRDefault="007C28F1" w:rsidP="007C28F1">
      <w:pPr>
        <w:pStyle w:val="paragraph"/>
      </w:pPr>
      <w:r w:rsidRPr="00DD1C22">
        <w:tab/>
        <w:t>(b)</w:t>
      </w:r>
      <w:r w:rsidRPr="00DD1C22">
        <w:tab/>
        <w:t>the establishment of effective arrangements for the participation of Indigenous students and other Indigenous people in decisions concerning the planning, delivery and evaluation of post</w:t>
      </w:r>
      <w:r w:rsidR="00DD1C22">
        <w:noBreakHyphen/>
      </w:r>
      <w:r w:rsidRPr="00DD1C22">
        <w:t>school education to Indigenous people; and</w:t>
      </w:r>
    </w:p>
    <w:p w:rsidR="007C28F1" w:rsidRPr="00DD1C22" w:rsidRDefault="007C28F1" w:rsidP="007C28F1">
      <w:pPr>
        <w:pStyle w:val="paragraph"/>
      </w:pPr>
      <w:r w:rsidRPr="00DD1C22">
        <w:tab/>
        <w:t>(c)</w:t>
      </w:r>
      <w:r w:rsidRPr="00DD1C22">
        <w:tab/>
        <w:t>an increase in the number of Indigenous people who are employed or otherwise involved in education:</w:t>
      </w:r>
    </w:p>
    <w:p w:rsidR="007C28F1" w:rsidRPr="00DD1C22" w:rsidRDefault="007C28F1" w:rsidP="007C28F1">
      <w:pPr>
        <w:pStyle w:val="paragraphsub"/>
      </w:pPr>
      <w:r w:rsidRPr="00DD1C22">
        <w:tab/>
        <w:t>(i)</w:t>
      </w:r>
      <w:r w:rsidRPr="00DD1C22">
        <w:tab/>
        <w:t>as administrators, teachers, teaching assistants, researchers, student services officers, curriculum advisers and community liaison officers; and</w:t>
      </w:r>
    </w:p>
    <w:p w:rsidR="007C28F1" w:rsidRPr="00DD1C22" w:rsidRDefault="007C28F1" w:rsidP="007C28F1">
      <w:pPr>
        <w:pStyle w:val="paragraphsub"/>
        <w:keepNext/>
      </w:pPr>
      <w:r w:rsidRPr="00DD1C22">
        <w:tab/>
        <w:t>(ii)</w:t>
      </w:r>
      <w:r w:rsidRPr="00DD1C22">
        <w:tab/>
        <w:t>as special teachers of the culture, history, contemporary society and languages of Indigenous people;</w:t>
      </w:r>
    </w:p>
    <w:p w:rsidR="007C28F1" w:rsidRPr="00DD1C22" w:rsidRDefault="007C28F1" w:rsidP="007C28F1">
      <w:pPr>
        <w:pStyle w:val="paragraph"/>
      </w:pPr>
      <w:r w:rsidRPr="00DD1C22">
        <w:tab/>
      </w:r>
      <w:r w:rsidRPr="00DD1C22">
        <w:tab/>
        <w:t>or otherwise; and</w:t>
      </w:r>
    </w:p>
    <w:p w:rsidR="007C28F1" w:rsidRPr="00DD1C22" w:rsidRDefault="007C28F1" w:rsidP="007C28F1">
      <w:pPr>
        <w:pStyle w:val="paragraph"/>
      </w:pPr>
      <w:r w:rsidRPr="00DD1C22">
        <w:tab/>
        <w:t>(d)</w:t>
      </w:r>
      <w:r w:rsidRPr="00DD1C22">
        <w:tab/>
        <w:t>the provision of education and training to develop the skills of Indigenous people that are relevant to their participation in the making of decisions concerning education; and</w:t>
      </w:r>
    </w:p>
    <w:p w:rsidR="007C28F1" w:rsidRPr="00DD1C22" w:rsidRDefault="007C28F1" w:rsidP="007C28F1">
      <w:pPr>
        <w:pStyle w:val="paragraph"/>
      </w:pPr>
      <w:r w:rsidRPr="00DD1C22">
        <w:tab/>
        <w:t>(e)</w:t>
      </w:r>
      <w:r w:rsidRPr="00DD1C22">
        <w:tab/>
        <w:t>the development of arrangements to secure independent advice from communities of Indigenous people concerning educational decisions to be taken at local, regional, State and Territory, and national levels.</w:t>
      </w:r>
    </w:p>
    <w:p w:rsidR="007C28F1" w:rsidRPr="00DD1C22" w:rsidRDefault="007C28F1" w:rsidP="007C28F1">
      <w:pPr>
        <w:pStyle w:val="ActHead5"/>
      </w:pPr>
      <w:bookmarkStart w:id="11" w:name="_Toc402442333"/>
      <w:r w:rsidRPr="00DD1C22">
        <w:rPr>
          <w:rStyle w:val="CharSectno"/>
        </w:rPr>
        <w:t>9</w:t>
      </w:r>
      <w:r w:rsidRPr="00DD1C22">
        <w:t xml:space="preserve">  Object of Act—to develop culturally appropriate education services for Indigenous people</w:t>
      </w:r>
      <w:bookmarkEnd w:id="11"/>
    </w:p>
    <w:p w:rsidR="007C28F1" w:rsidRPr="00DD1C22" w:rsidRDefault="007C28F1" w:rsidP="007C28F1">
      <w:pPr>
        <w:pStyle w:val="subsection"/>
      </w:pPr>
      <w:r w:rsidRPr="00DD1C22">
        <w:tab/>
      </w:r>
      <w:r w:rsidRPr="00DD1C22">
        <w:tab/>
        <w:t>It is an object of this Act to encourage the development of education services that are culturally appropriate for Indigenous people by:</w:t>
      </w:r>
    </w:p>
    <w:p w:rsidR="007C28F1" w:rsidRPr="00DD1C22" w:rsidRDefault="007C28F1" w:rsidP="007C28F1">
      <w:pPr>
        <w:pStyle w:val="paragraph"/>
      </w:pPr>
      <w:r w:rsidRPr="00DD1C22">
        <w:tab/>
        <w:t>(a)</w:t>
      </w:r>
      <w:r w:rsidRPr="00DD1C22">
        <w:tab/>
        <w:t>the development of curricula that are suited to:</w:t>
      </w:r>
    </w:p>
    <w:p w:rsidR="007C28F1" w:rsidRPr="00DD1C22" w:rsidRDefault="007C28F1" w:rsidP="007C28F1">
      <w:pPr>
        <w:pStyle w:val="paragraphsub"/>
      </w:pPr>
      <w:r w:rsidRPr="00DD1C22">
        <w:tab/>
        <w:t>(i)</w:t>
      </w:r>
      <w:r w:rsidRPr="00DD1C22">
        <w:tab/>
        <w:t>the education of Indigenous students; and</w:t>
      </w:r>
    </w:p>
    <w:p w:rsidR="007C28F1" w:rsidRPr="00DD1C22" w:rsidRDefault="007C28F1" w:rsidP="007C28F1">
      <w:pPr>
        <w:pStyle w:val="paragraphsub"/>
      </w:pPr>
      <w:r w:rsidRPr="00DD1C22">
        <w:tab/>
        <w:t>(ii)</w:t>
      </w:r>
      <w:r w:rsidRPr="00DD1C22">
        <w:tab/>
        <w:t>the training of professional educators (including administrators, teachers, teaching assistants, researchers, student services officers, curriculum advisers and community liaison officers) who are involved in the education of Indigenous students; and</w:t>
      </w:r>
    </w:p>
    <w:p w:rsidR="007C28F1" w:rsidRPr="00DD1C22" w:rsidRDefault="007C28F1" w:rsidP="007C28F1">
      <w:pPr>
        <w:pStyle w:val="paragraph"/>
      </w:pPr>
      <w:r w:rsidRPr="00DD1C22">
        <w:tab/>
        <w:t>(b)</w:t>
      </w:r>
      <w:r w:rsidRPr="00DD1C22">
        <w:tab/>
        <w:t>the development of teaching methods and techniques that are suited to the learning styles of Indigenous students; and</w:t>
      </w:r>
    </w:p>
    <w:p w:rsidR="007C28F1" w:rsidRPr="00DD1C22" w:rsidRDefault="007C28F1" w:rsidP="007C28F1">
      <w:pPr>
        <w:pStyle w:val="paragraph"/>
      </w:pPr>
      <w:r w:rsidRPr="00DD1C22">
        <w:tab/>
        <w:t>(c)</w:t>
      </w:r>
      <w:r w:rsidRPr="00DD1C22">
        <w:tab/>
        <w:t>the promotion of research to devise innovative methods to deliver education services to Indigenous students; and</w:t>
      </w:r>
    </w:p>
    <w:p w:rsidR="007C28F1" w:rsidRPr="00DD1C22" w:rsidRDefault="007C28F1" w:rsidP="007C28F1">
      <w:pPr>
        <w:pStyle w:val="paragraph"/>
      </w:pPr>
      <w:r w:rsidRPr="00DD1C22">
        <w:tab/>
        <w:t>(d)</w:t>
      </w:r>
      <w:r w:rsidRPr="00DD1C22">
        <w:tab/>
        <w:t>the promotion of research to devise methods to eliminate barriers to educational attainment encountered by Indigenous students; and</w:t>
      </w:r>
    </w:p>
    <w:p w:rsidR="007C28F1" w:rsidRPr="00DD1C22" w:rsidRDefault="007C28F1" w:rsidP="007C28F1">
      <w:pPr>
        <w:pStyle w:val="paragraph"/>
      </w:pPr>
      <w:r w:rsidRPr="00DD1C22">
        <w:tab/>
        <w:t>(e)</w:t>
      </w:r>
      <w:r w:rsidRPr="00DD1C22">
        <w:tab/>
        <w:t xml:space="preserve">the conduct of pilot studies to test the effectiveness of the methods referred to in </w:t>
      </w:r>
      <w:r w:rsidR="00DD1C22">
        <w:t>paragraphs (</w:t>
      </w:r>
      <w:r w:rsidRPr="00DD1C22">
        <w:t>c) and (d).</w:t>
      </w:r>
    </w:p>
    <w:p w:rsidR="007C28F1" w:rsidRPr="00DD1C22" w:rsidRDefault="007C28F1" w:rsidP="003971C1">
      <w:pPr>
        <w:pStyle w:val="ActHead2"/>
        <w:pageBreakBefore/>
      </w:pPr>
      <w:bookmarkStart w:id="12" w:name="_Toc402442334"/>
      <w:r w:rsidRPr="00DD1C22">
        <w:rPr>
          <w:rStyle w:val="CharPartNo"/>
        </w:rPr>
        <w:t>Part</w:t>
      </w:r>
      <w:r w:rsidR="00DD1C22" w:rsidRPr="00DD1C22">
        <w:rPr>
          <w:rStyle w:val="CharPartNo"/>
        </w:rPr>
        <w:t> </w:t>
      </w:r>
      <w:r w:rsidRPr="00DD1C22">
        <w:rPr>
          <w:rStyle w:val="CharPartNo"/>
        </w:rPr>
        <w:t>3</w:t>
      </w:r>
      <w:r w:rsidRPr="00DD1C22">
        <w:t>—</w:t>
      </w:r>
      <w:r w:rsidRPr="00DD1C22">
        <w:rPr>
          <w:rStyle w:val="CharPartText"/>
        </w:rPr>
        <w:t>Agreements</w:t>
      </w:r>
      <w:bookmarkEnd w:id="12"/>
    </w:p>
    <w:p w:rsidR="007C28F1" w:rsidRPr="00DD1C22" w:rsidRDefault="007C28F1" w:rsidP="007C28F1">
      <w:pPr>
        <w:pStyle w:val="ActHead3"/>
      </w:pPr>
      <w:bookmarkStart w:id="13" w:name="_Toc402442335"/>
      <w:r w:rsidRPr="00DD1C22">
        <w:rPr>
          <w:rStyle w:val="CharDivNo"/>
        </w:rPr>
        <w:t>Division</w:t>
      </w:r>
      <w:r w:rsidR="00DD1C22" w:rsidRPr="00DD1C22">
        <w:rPr>
          <w:rStyle w:val="CharDivNo"/>
        </w:rPr>
        <w:t> </w:t>
      </w:r>
      <w:r w:rsidRPr="00DD1C22">
        <w:rPr>
          <w:rStyle w:val="CharDivNo"/>
        </w:rPr>
        <w:t>1</w:t>
      </w:r>
      <w:r w:rsidRPr="00DD1C22">
        <w:t>—</w:t>
      </w:r>
      <w:r w:rsidRPr="00DD1C22">
        <w:rPr>
          <w:rStyle w:val="CharDivText"/>
        </w:rPr>
        <w:t>Making agreements</w:t>
      </w:r>
      <w:bookmarkEnd w:id="13"/>
    </w:p>
    <w:p w:rsidR="007C28F1" w:rsidRPr="00DD1C22" w:rsidRDefault="007C28F1" w:rsidP="007C28F1">
      <w:pPr>
        <w:pStyle w:val="ActHead5"/>
      </w:pPr>
      <w:bookmarkStart w:id="14" w:name="_Toc402442336"/>
      <w:r w:rsidRPr="00DD1C22">
        <w:rPr>
          <w:rStyle w:val="CharSectno"/>
        </w:rPr>
        <w:t>10</w:t>
      </w:r>
      <w:r w:rsidRPr="00DD1C22">
        <w:t xml:space="preserve">  Agreements with education providers</w:t>
      </w:r>
      <w:bookmarkEnd w:id="14"/>
    </w:p>
    <w:p w:rsidR="007C28F1" w:rsidRPr="00DD1C22" w:rsidRDefault="007C28F1" w:rsidP="007C28F1">
      <w:pPr>
        <w:pStyle w:val="subsection"/>
      </w:pPr>
      <w:r w:rsidRPr="00DD1C22">
        <w:tab/>
        <w:t>(1)</w:t>
      </w:r>
      <w:r w:rsidRPr="00DD1C22">
        <w:tab/>
        <w:t>The Minister may, on behalf of the Commonwealth, make an agreement with an education provider that does one or more of the following:</w:t>
      </w:r>
    </w:p>
    <w:p w:rsidR="007C28F1" w:rsidRPr="00DD1C22" w:rsidRDefault="007C28F1" w:rsidP="007C28F1">
      <w:pPr>
        <w:pStyle w:val="paragraph"/>
      </w:pPr>
      <w:r w:rsidRPr="00DD1C22">
        <w:tab/>
        <w:t>(a)</w:t>
      </w:r>
      <w:r w:rsidRPr="00DD1C22">
        <w:tab/>
        <w:t>authorises the making of one or more payments to the provider for its recurrent expenditure in one or more specified funding years that is for the purpose of advancing the objects of this Act;</w:t>
      </w:r>
    </w:p>
    <w:p w:rsidR="007C28F1" w:rsidRPr="00DD1C22" w:rsidRDefault="007C28F1" w:rsidP="007C28F1">
      <w:pPr>
        <w:pStyle w:val="paragraph"/>
      </w:pPr>
      <w:r w:rsidRPr="00DD1C22">
        <w:tab/>
        <w:t>(b)</w:t>
      </w:r>
      <w:r w:rsidRPr="00DD1C22">
        <w:tab/>
        <w:t>authorises the making of one or more payments to the provider for one or more specified ABSTUDY approved courses that are run by the provider in one or more specified funding years;</w:t>
      </w:r>
    </w:p>
    <w:p w:rsidR="007C28F1" w:rsidRPr="00DD1C22" w:rsidRDefault="007C28F1" w:rsidP="007C28F1">
      <w:pPr>
        <w:pStyle w:val="paragraph"/>
      </w:pPr>
      <w:r w:rsidRPr="00DD1C22">
        <w:tab/>
        <w:t>(c)</w:t>
      </w:r>
      <w:r w:rsidRPr="00DD1C22">
        <w:tab/>
        <w:t>authorises the making of one or more payments to the provider, or to another person or body, for one or more specified projects whose purpose is to advance the objects of this Act.</w:t>
      </w:r>
    </w:p>
    <w:p w:rsidR="007C28F1" w:rsidRPr="00DD1C22" w:rsidRDefault="007C28F1" w:rsidP="007C28F1">
      <w:pPr>
        <w:pStyle w:val="SubsectionHead"/>
      </w:pPr>
      <w:r w:rsidRPr="00DD1C22">
        <w:t>Amount of payments for recurrent expenditure</w:t>
      </w:r>
    </w:p>
    <w:p w:rsidR="007C28F1" w:rsidRPr="00DD1C22" w:rsidRDefault="007C28F1" w:rsidP="007C28F1">
      <w:pPr>
        <w:pStyle w:val="subsection"/>
        <w:tabs>
          <w:tab w:val="left" w:pos="4111"/>
        </w:tabs>
      </w:pPr>
      <w:r w:rsidRPr="00DD1C22">
        <w:tab/>
        <w:t>(2)</w:t>
      </w:r>
      <w:r w:rsidRPr="00DD1C22">
        <w:tab/>
        <w:t>The amount or amounts of the one or more payments for recurrent expenditure for each funding year covered by the agreement must be:</w:t>
      </w:r>
    </w:p>
    <w:p w:rsidR="007C28F1" w:rsidRPr="00DD1C22" w:rsidRDefault="007C28F1" w:rsidP="007C28F1">
      <w:pPr>
        <w:pStyle w:val="paragraph"/>
      </w:pPr>
      <w:r w:rsidRPr="00DD1C22">
        <w:tab/>
        <w:t>(a)</w:t>
      </w:r>
      <w:r w:rsidRPr="00DD1C22">
        <w:tab/>
        <w:t>specified in the agreement; or</w:t>
      </w:r>
    </w:p>
    <w:p w:rsidR="007C28F1" w:rsidRPr="00DD1C22" w:rsidRDefault="007C28F1" w:rsidP="007C28F1">
      <w:pPr>
        <w:pStyle w:val="paragraph"/>
      </w:pPr>
      <w:r w:rsidRPr="00DD1C22">
        <w:tab/>
        <w:t>(b)</w:t>
      </w:r>
      <w:r w:rsidRPr="00DD1C22">
        <w:tab/>
        <w:t>worked out in accordance with the agreement.</w:t>
      </w:r>
    </w:p>
    <w:p w:rsidR="007C28F1" w:rsidRPr="00DD1C22" w:rsidRDefault="007C28F1" w:rsidP="007C28F1">
      <w:pPr>
        <w:pStyle w:val="SubsectionHead"/>
      </w:pPr>
      <w:r w:rsidRPr="00DD1C22">
        <w:t>Amount of payments for ABSTUDY approved courses</w:t>
      </w:r>
    </w:p>
    <w:p w:rsidR="007C28F1" w:rsidRPr="00DD1C22" w:rsidRDefault="007C28F1" w:rsidP="007C28F1">
      <w:pPr>
        <w:pStyle w:val="subsection"/>
        <w:tabs>
          <w:tab w:val="left" w:pos="4111"/>
        </w:tabs>
      </w:pPr>
      <w:r w:rsidRPr="00DD1C22">
        <w:tab/>
        <w:t>(3)</w:t>
      </w:r>
      <w:r w:rsidRPr="00DD1C22">
        <w:tab/>
        <w:t>The amount or amounts of the one or more payments for each ABSTUDY approved course covered by the agreement must be:</w:t>
      </w:r>
    </w:p>
    <w:p w:rsidR="007C28F1" w:rsidRPr="00DD1C22" w:rsidRDefault="007C28F1" w:rsidP="007C28F1">
      <w:pPr>
        <w:pStyle w:val="paragraph"/>
      </w:pPr>
      <w:r w:rsidRPr="00DD1C22">
        <w:tab/>
        <w:t>(a)</w:t>
      </w:r>
      <w:r w:rsidRPr="00DD1C22">
        <w:tab/>
        <w:t>specified in the agreement; or</w:t>
      </w:r>
    </w:p>
    <w:p w:rsidR="007C28F1" w:rsidRPr="00DD1C22" w:rsidRDefault="007C28F1" w:rsidP="007C28F1">
      <w:pPr>
        <w:pStyle w:val="paragraph"/>
      </w:pPr>
      <w:r w:rsidRPr="00DD1C22">
        <w:tab/>
        <w:t>(b)</w:t>
      </w:r>
      <w:r w:rsidRPr="00DD1C22">
        <w:tab/>
        <w:t>worked out in accordance with the agreement.</w:t>
      </w:r>
    </w:p>
    <w:p w:rsidR="007C28F1" w:rsidRPr="00DD1C22" w:rsidRDefault="007C28F1" w:rsidP="007C28F1">
      <w:pPr>
        <w:pStyle w:val="SubsectionHead"/>
      </w:pPr>
      <w:r w:rsidRPr="00DD1C22">
        <w:t>Amount of payments for particular projects</w:t>
      </w:r>
    </w:p>
    <w:p w:rsidR="007C28F1" w:rsidRPr="00DD1C22" w:rsidRDefault="007C28F1" w:rsidP="007C28F1">
      <w:pPr>
        <w:pStyle w:val="subsection"/>
        <w:tabs>
          <w:tab w:val="left" w:pos="4111"/>
        </w:tabs>
      </w:pPr>
      <w:r w:rsidRPr="00DD1C22">
        <w:tab/>
        <w:t>(4)</w:t>
      </w:r>
      <w:r w:rsidRPr="00DD1C22">
        <w:tab/>
        <w:t>The amount or amounts of the one or more payments for each project covered by the agreement must be:</w:t>
      </w:r>
    </w:p>
    <w:p w:rsidR="007C28F1" w:rsidRPr="00DD1C22" w:rsidRDefault="007C28F1" w:rsidP="007C28F1">
      <w:pPr>
        <w:pStyle w:val="paragraph"/>
      </w:pPr>
      <w:r w:rsidRPr="00DD1C22">
        <w:tab/>
        <w:t>(a)</w:t>
      </w:r>
      <w:r w:rsidRPr="00DD1C22">
        <w:tab/>
        <w:t>specified in the agreement; or</w:t>
      </w:r>
    </w:p>
    <w:p w:rsidR="007C28F1" w:rsidRPr="00DD1C22" w:rsidRDefault="007C28F1" w:rsidP="007C28F1">
      <w:pPr>
        <w:pStyle w:val="paragraph"/>
      </w:pPr>
      <w:r w:rsidRPr="00DD1C22">
        <w:tab/>
        <w:t>(b)</w:t>
      </w:r>
      <w:r w:rsidRPr="00DD1C22">
        <w:tab/>
        <w:t>worked out in accordance with the agreement.</w:t>
      </w:r>
    </w:p>
    <w:p w:rsidR="007C28F1" w:rsidRPr="00DD1C22" w:rsidRDefault="007C28F1" w:rsidP="007C28F1">
      <w:pPr>
        <w:pStyle w:val="SubsectionHead"/>
      </w:pPr>
      <w:r w:rsidRPr="00DD1C22">
        <w:t>Notice in Gazette</w:t>
      </w:r>
    </w:p>
    <w:p w:rsidR="007C28F1" w:rsidRPr="00DD1C22" w:rsidRDefault="007C28F1" w:rsidP="007C28F1">
      <w:pPr>
        <w:pStyle w:val="subsection"/>
      </w:pPr>
      <w:r w:rsidRPr="00DD1C22">
        <w:tab/>
        <w:t>(5)</w:t>
      </w:r>
      <w:r w:rsidRPr="00DD1C22">
        <w:tab/>
        <w:t xml:space="preserve">The Minister must, by notice in the </w:t>
      </w:r>
      <w:r w:rsidRPr="00DD1C22">
        <w:rPr>
          <w:i/>
        </w:rPr>
        <w:t>Gazette</w:t>
      </w:r>
      <w:r w:rsidRPr="00DD1C22">
        <w:t>, publish details of any agreement made under this section.</w:t>
      </w:r>
    </w:p>
    <w:p w:rsidR="007C28F1" w:rsidRPr="00DD1C22" w:rsidRDefault="007C28F1" w:rsidP="007C28F1">
      <w:pPr>
        <w:pStyle w:val="ActHead5"/>
      </w:pPr>
      <w:bookmarkStart w:id="15" w:name="_Toc402442337"/>
      <w:r w:rsidRPr="00DD1C22">
        <w:rPr>
          <w:rStyle w:val="CharSectno"/>
        </w:rPr>
        <w:t>11</w:t>
      </w:r>
      <w:r w:rsidRPr="00DD1C22">
        <w:t xml:space="preserve">  Agreements with any persons or bodies</w:t>
      </w:r>
      <w:bookmarkEnd w:id="15"/>
    </w:p>
    <w:p w:rsidR="007C28F1" w:rsidRPr="00DD1C22" w:rsidRDefault="007C28F1" w:rsidP="007C28F1">
      <w:pPr>
        <w:pStyle w:val="subsection"/>
      </w:pPr>
      <w:r w:rsidRPr="00DD1C22">
        <w:tab/>
        <w:t>(1)</w:t>
      </w:r>
      <w:r w:rsidRPr="00DD1C22">
        <w:tab/>
        <w:t>The Minister may, on behalf of the Commonwealth, make an agreement with a person or body (including an education provider) authorising the making of one or more payments to the person or body for one or more specified projects whose purpose is to advance the objects of this Act.</w:t>
      </w:r>
    </w:p>
    <w:p w:rsidR="007C28F1" w:rsidRPr="00DD1C22" w:rsidRDefault="007C28F1" w:rsidP="007C28F1">
      <w:pPr>
        <w:pStyle w:val="SubsectionHead"/>
      </w:pPr>
      <w:r w:rsidRPr="00DD1C22">
        <w:t>Amount of the payments</w:t>
      </w:r>
    </w:p>
    <w:p w:rsidR="007C28F1" w:rsidRPr="00DD1C22" w:rsidRDefault="007C28F1" w:rsidP="007C28F1">
      <w:pPr>
        <w:pStyle w:val="subsection"/>
      </w:pPr>
      <w:r w:rsidRPr="00DD1C22">
        <w:tab/>
        <w:t>(2)</w:t>
      </w:r>
      <w:r w:rsidRPr="00DD1C22">
        <w:tab/>
        <w:t>The amount or amounts of the one or more payments for each project covered by the agreement must be:</w:t>
      </w:r>
    </w:p>
    <w:p w:rsidR="007C28F1" w:rsidRPr="00DD1C22" w:rsidRDefault="007C28F1" w:rsidP="007C28F1">
      <w:pPr>
        <w:pStyle w:val="paragraph"/>
      </w:pPr>
      <w:r w:rsidRPr="00DD1C22">
        <w:tab/>
        <w:t>(a)</w:t>
      </w:r>
      <w:r w:rsidRPr="00DD1C22">
        <w:tab/>
        <w:t>specified in the agreement; or</w:t>
      </w:r>
    </w:p>
    <w:p w:rsidR="007C28F1" w:rsidRPr="00DD1C22" w:rsidRDefault="007C28F1" w:rsidP="007C28F1">
      <w:pPr>
        <w:pStyle w:val="paragraph"/>
      </w:pPr>
      <w:r w:rsidRPr="00DD1C22">
        <w:tab/>
        <w:t>(b)</w:t>
      </w:r>
      <w:r w:rsidRPr="00DD1C22">
        <w:tab/>
        <w:t>worked out in accordance with the agreement.</w:t>
      </w:r>
    </w:p>
    <w:p w:rsidR="007C28F1" w:rsidRPr="00DD1C22" w:rsidRDefault="007C28F1" w:rsidP="003971C1">
      <w:pPr>
        <w:pStyle w:val="ActHead3"/>
        <w:pageBreakBefore/>
      </w:pPr>
      <w:bookmarkStart w:id="16" w:name="_Toc402442338"/>
      <w:r w:rsidRPr="00DD1C22">
        <w:rPr>
          <w:rStyle w:val="CharDivNo"/>
        </w:rPr>
        <w:t>Division</w:t>
      </w:r>
      <w:r w:rsidR="00DD1C22" w:rsidRPr="00DD1C22">
        <w:rPr>
          <w:rStyle w:val="CharDivNo"/>
        </w:rPr>
        <w:t> </w:t>
      </w:r>
      <w:r w:rsidRPr="00DD1C22">
        <w:rPr>
          <w:rStyle w:val="CharDivNo"/>
        </w:rPr>
        <w:t>2</w:t>
      </w:r>
      <w:r w:rsidRPr="00DD1C22">
        <w:t>—</w:t>
      </w:r>
      <w:r w:rsidRPr="00DD1C22">
        <w:rPr>
          <w:rStyle w:val="CharDivText"/>
        </w:rPr>
        <w:t>Accountability for section</w:t>
      </w:r>
      <w:r w:rsidR="00DD1C22" w:rsidRPr="00DD1C22">
        <w:rPr>
          <w:rStyle w:val="CharDivText"/>
        </w:rPr>
        <w:t> </w:t>
      </w:r>
      <w:r w:rsidRPr="00DD1C22">
        <w:rPr>
          <w:rStyle w:val="CharDivText"/>
        </w:rPr>
        <w:t>10 agreements</w:t>
      </w:r>
      <w:bookmarkEnd w:id="16"/>
    </w:p>
    <w:p w:rsidR="007C28F1" w:rsidRPr="00DD1C22" w:rsidRDefault="007C28F1" w:rsidP="007C28F1">
      <w:pPr>
        <w:pStyle w:val="ActHead4"/>
      </w:pPr>
      <w:bookmarkStart w:id="17" w:name="_Toc402442339"/>
      <w:r w:rsidRPr="00DD1C22">
        <w:rPr>
          <w:rStyle w:val="CharSubdNo"/>
        </w:rPr>
        <w:t>Subdivision A</w:t>
      </w:r>
      <w:r w:rsidRPr="00DD1C22">
        <w:t>—</w:t>
      </w:r>
      <w:r w:rsidRPr="00DD1C22">
        <w:rPr>
          <w:rStyle w:val="CharSubdText"/>
        </w:rPr>
        <w:t>Commitments and general conditions</w:t>
      </w:r>
      <w:bookmarkEnd w:id="17"/>
    </w:p>
    <w:p w:rsidR="007C28F1" w:rsidRPr="00DD1C22" w:rsidRDefault="007C28F1" w:rsidP="007C28F1">
      <w:pPr>
        <w:pStyle w:val="ActHead5"/>
      </w:pPr>
      <w:bookmarkStart w:id="18" w:name="_Toc402442340"/>
      <w:r w:rsidRPr="00DD1C22">
        <w:rPr>
          <w:rStyle w:val="CharSectno"/>
        </w:rPr>
        <w:t>11A</w:t>
      </w:r>
      <w:r w:rsidRPr="00DD1C22">
        <w:t xml:space="preserve">  Agreements are subject to commitments</w:t>
      </w:r>
      <w:bookmarkEnd w:id="18"/>
    </w:p>
    <w:p w:rsidR="007C28F1" w:rsidRPr="00DD1C22" w:rsidRDefault="007C28F1" w:rsidP="007C28F1">
      <w:pPr>
        <w:pStyle w:val="subsection"/>
      </w:pPr>
      <w:r w:rsidRPr="00DD1C22">
        <w:tab/>
        <w:t>(1)</w:t>
      </w:r>
      <w:r w:rsidRPr="00DD1C22">
        <w:tab/>
        <w:t>The Minister must not make an agreement under section</w:t>
      </w:r>
      <w:r w:rsidR="00DD1C22">
        <w:t> </w:t>
      </w:r>
      <w:r w:rsidRPr="00DD1C22">
        <w:t>10 unless the agreement specifies the following commitments by each other party:</w:t>
      </w:r>
    </w:p>
    <w:p w:rsidR="007C28F1" w:rsidRPr="00DD1C22" w:rsidRDefault="007C28F1" w:rsidP="007C28F1">
      <w:pPr>
        <w:pStyle w:val="paragraph"/>
      </w:pPr>
      <w:r w:rsidRPr="00DD1C22">
        <w:tab/>
        <w:t>(a)</w:t>
      </w:r>
      <w:r w:rsidRPr="00DD1C22">
        <w:tab/>
        <w:t>a commitment to advance the objects of this Act;</w:t>
      </w:r>
    </w:p>
    <w:p w:rsidR="007C28F1" w:rsidRPr="00DD1C22" w:rsidRDefault="007C28F1" w:rsidP="007C28F1">
      <w:pPr>
        <w:pStyle w:val="paragraph"/>
      </w:pPr>
      <w:r w:rsidRPr="00DD1C22">
        <w:tab/>
        <w:t>(b)</w:t>
      </w:r>
      <w:r w:rsidRPr="00DD1C22">
        <w:tab/>
        <w:t>a commitment to achieve the performance targets.</w:t>
      </w:r>
    </w:p>
    <w:p w:rsidR="007C28F1" w:rsidRPr="00DD1C22" w:rsidRDefault="007C28F1" w:rsidP="007C28F1">
      <w:pPr>
        <w:pStyle w:val="subsection"/>
      </w:pPr>
      <w:r w:rsidRPr="00DD1C22">
        <w:tab/>
        <w:t>(2)</w:t>
      </w:r>
      <w:r w:rsidRPr="00DD1C22">
        <w:tab/>
        <w:t>The agreement may also specify other commitments.</w:t>
      </w:r>
    </w:p>
    <w:p w:rsidR="007C28F1" w:rsidRPr="00DD1C22" w:rsidRDefault="007C28F1" w:rsidP="007C28F1">
      <w:pPr>
        <w:pStyle w:val="ActHead5"/>
      </w:pPr>
      <w:bookmarkStart w:id="19" w:name="_Toc402442341"/>
      <w:r w:rsidRPr="00DD1C22">
        <w:rPr>
          <w:rStyle w:val="CharSectno"/>
        </w:rPr>
        <w:t>11B</w:t>
      </w:r>
      <w:r w:rsidRPr="00DD1C22">
        <w:t xml:space="preserve">  Agreements are subject to conditions</w:t>
      </w:r>
      <w:bookmarkEnd w:id="19"/>
    </w:p>
    <w:p w:rsidR="007C28F1" w:rsidRPr="00DD1C22" w:rsidRDefault="007C28F1" w:rsidP="007C28F1">
      <w:pPr>
        <w:pStyle w:val="subsection"/>
      </w:pPr>
      <w:r w:rsidRPr="00DD1C22">
        <w:tab/>
        <w:t>(1)</w:t>
      </w:r>
      <w:r w:rsidRPr="00DD1C22">
        <w:tab/>
        <w:t>The Minister must not make an agreement under section</w:t>
      </w:r>
      <w:r w:rsidR="00DD1C22">
        <w:t> </w:t>
      </w:r>
      <w:r w:rsidRPr="00DD1C22">
        <w:t>10 unless the agreement specifies the following conditions:</w:t>
      </w:r>
    </w:p>
    <w:p w:rsidR="007C28F1" w:rsidRPr="00DD1C22" w:rsidRDefault="007C28F1" w:rsidP="007C28F1">
      <w:pPr>
        <w:pStyle w:val="paragraph"/>
      </w:pPr>
      <w:r w:rsidRPr="00DD1C22">
        <w:tab/>
        <w:t>(a)</w:t>
      </w:r>
      <w:r w:rsidRPr="00DD1C22">
        <w:tab/>
        <w:t>a condition that payments received under the agreement by each other party be spent by the party for the purposes specified in the agreement;</w:t>
      </w:r>
    </w:p>
    <w:p w:rsidR="007C28F1" w:rsidRPr="00DD1C22" w:rsidRDefault="007C28F1" w:rsidP="007C28F1">
      <w:pPr>
        <w:pStyle w:val="paragraph"/>
      </w:pPr>
      <w:r w:rsidRPr="00DD1C22">
        <w:tab/>
        <w:t>(b)</w:t>
      </w:r>
      <w:r w:rsidRPr="00DD1C22">
        <w:tab/>
        <w:t>the conditions mentioned in Subdivisions B and C;</w:t>
      </w:r>
    </w:p>
    <w:p w:rsidR="007C28F1" w:rsidRPr="00DD1C22" w:rsidRDefault="007C28F1" w:rsidP="007C28F1">
      <w:pPr>
        <w:pStyle w:val="paragraph"/>
      </w:pPr>
      <w:r w:rsidRPr="00DD1C22">
        <w:tab/>
        <w:t>(c)</w:t>
      </w:r>
      <w:r w:rsidRPr="00DD1C22">
        <w:tab/>
        <w:t xml:space="preserve">a condition that reports covered by </w:t>
      </w:r>
      <w:r w:rsidR="00DD1C22">
        <w:t>paragraph (</w:t>
      </w:r>
      <w:r w:rsidRPr="00DD1C22">
        <w:t>b) must be given to the Secretary of the Department at the times, and in the manner, required by the agreement;</w:t>
      </w:r>
    </w:p>
    <w:p w:rsidR="007C28F1" w:rsidRPr="00DD1C22" w:rsidRDefault="007C28F1" w:rsidP="007C28F1">
      <w:pPr>
        <w:pStyle w:val="paragraph"/>
      </w:pPr>
      <w:r w:rsidRPr="00DD1C22">
        <w:tab/>
        <w:t>(d)</w:t>
      </w:r>
      <w:r w:rsidRPr="00DD1C22">
        <w:tab/>
        <w:t>a condition that each other party give to the Minister any reports:</w:t>
      </w:r>
    </w:p>
    <w:p w:rsidR="007C28F1" w:rsidRPr="00DD1C22" w:rsidRDefault="007C28F1" w:rsidP="007C28F1">
      <w:pPr>
        <w:pStyle w:val="paragraphsub"/>
      </w:pPr>
      <w:r w:rsidRPr="00DD1C22">
        <w:tab/>
        <w:t>(i)</w:t>
      </w:r>
      <w:r w:rsidRPr="00DD1C22">
        <w:tab/>
        <w:t>of a kind or kinds required by the Minister; and</w:t>
      </w:r>
    </w:p>
    <w:p w:rsidR="007C28F1" w:rsidRPr="00DD1C22" w:rsidRDefault="007C28F1" w:rsidP="007C28F1">
      <w:pPr>
        <w:pStyle w:val="paragraphsub"/>
      </w:pPr>
      <w:r w:rsidRPr="00DD1C22">
        <w:tab/>
        <w:t>(ii)</w:t>
      </w:r>
      <w:r w:rsidRPr="00DD1C22">
        <w:tab/>
        <w:t>at the times, and in the manner, required by the Minister.</w:t>
      </w:r>
    </w:p>
    <w:p w:rsidR="007C28F1" w:rsidRPr="00DD1C22" w:rsidRDefault="007C28F1" w:rsidP="007C28F1">
      <w:pPr>
        <w:pStyle w:val="subsection"/>
      </w:pPr>
      <w:r w:rsidRPr="00DD1C22">
        <w:tab/>
        <w:t>(2)</w:t>
      </w:r>
      <w:r w:rsidRPr="00DD1C22">
        <w:tab/>
        <w:t xml:space="preserve">The Minister must not make the agreement unless the agreement specifies that the payments under the agreement are made on the conditions described in </w:t>
      </w:r>
      <w:r w:rsidR="00DD1C22">
        <w:t>subsection (</w:t>
      </w:r>
      <w:r w:rsidRPr="00DD1C22">
        <w:t>1).</w:t>
      </w:r>
    </w:p>
    <w:p w:rsidR="007C28F1" w:rsidRPr="00DD1C22" w:rsidRDefault="007C28F1" w:rsidP="007C28F1">
      <w:pPr>
        <w:pStyle w:val="subsection"/>
      </w:pPr>
      <w:r w:rsidRPr="00DD1C22">
        <w:tab/>
        <w:t>(3)</w:t>
      </w:r>
      <w:r w:rsidRPr="00DD1C22">
        <w:tab/>
        <w:t>The agreement may also specify other conditions, and that the payments under the agreement are made on those conditions.</w:t>
      </w:r>
    </w:p>
    <w:p w:rsidR="007C28F1" w:rsidRPr="00DD1C22" w:rsidRDefault="007C28F1" w:rsidP="007C28F1">
      <w:pPr>
        <w:pStyle w:val="ActHead4"/>
      </w:pPr>
      <w:bookmarkStart w:id="20" w:name="_Toc402442342"/>
      <w:r w:rsidRPr="00DD1C22">
        <w:rPr>
          <w:rStyle w:val="CharSubdNo"/>
        </w:rPr>
        <w:t>Subdivision B</w:t>
      </w:r>
      <w:r w:rsidRPr="00DD1C22">
        <w:t>—</w:t>
      </w:r>
      <w:r w:rsidRPr="00DD1C22">
        <w:rPr>
          <w:rStyle w:val="CharSubdText"/>
        </w:rPr>
        <w:t>Specific conditions about financial accountability</w:t>
      </w:r>
      <w:bookmarkEnd w:id="20"/>
    </w:p>
    <w:p w:rsidR="007C28F1" w:rsidRPr="00DD1C22" w:rsidRDefault="007C28F1" w:rsidP="007C28F1">
      <w:pPr>
        <w:pStyle w:val="ActHead5"/>
      </w:pPr>
      <w:bookmarkStart w:id="21" w:name="_Toc402442343"/>
      <w:r w:rsidRPr="00DD1C22">
        <w:rPr>
          <w:rStyle w:val="CharSectno"/>
        </w:rPr>
        <w:t>11C</w:t>
      </w:r>
      <w:r w:rsidRPr="00DD1C22">
        <w:t xml:space="preserve">  Certifying agreement payments duly spent or committed</w:t>
      </w:r>
      <w:bookmarkEnd w:id="21"/>
    </w:p>
    <w:p w:rsidR="007C28F1" w:rsidRPr="00DD1C22" w:rsidRDefault="007C28F1" w:rsidP="007C28F1">
      <w:pPr>
        <w:pStyle w:val="subsection"/>
      </w:pPr>
      <w:r w:rsidRPr="00DD1C22">
        <w:tab/>
      </w:r>
      <w:r w:rsidRPr="00DD1C22">
        <w:tab/>
        <w:t>There must be a condition that, for each funding year covered by the agreement, each other party give the Secretary of the Department a certificate:</w:t>
      </w:r>
    </w:p>
    <w:p w:rsidR="007C28F1" w:rsidRPr="00DD1C22" w:rsidRDefault="007C28F1" w:rsidP="007C28F1">
      <w:pPr>
        <w:pStyle w:val="paragraph"/>
      </w:pPr>
      <w:r w:rsidRPr="00DD1C22">
        <w:tab/>
        <w:t>(a)</w:t>
      </w:r>
      <w:r w:rsidRPr="00DD1C22">
        <w:tab/>
        <w:t>made by a person authorised to do so by the agreement; and</w:t>
      </w:r>
    </w:p>
    <w:p w:rsidR="007C28F1" w:rsidRPr="00DD1C22" w:rsidRDefault="007C28F1" w:rsidP="007C28F1">
      <w:pPr>
        <w:pStyle w:val="paragraph"/>
      </w:pPr>
      <w:r w:rsidRPr="00DD1C22">
        <w:tab/>
        <w:t>(b)</w:t>
      </w:r>
      <w:r w:rsidRPr="00DD1C22">
        <w:tab/>
        <w:t>specifying whether the payments to the party for</w:t>
      </w:r>
      <w:r w:rsidRPr="00DD1C22">
        <w:rPr>
          <w:i/>
        </w:rPr>
        <w:t xml:space="preserve"> </w:t>
      </w:r>
      <w:r w:rsidRPr="00DD1C22">
        <w:t>the funding year have been spent (or committed to be spent) in that year for the purposes specified in the agreement.</w:t>
      </w:r>
    </w:p>
    <w:p w:rsidR="007C28F1" w:rsidRPr="00DD1C22" w:rsidRDefault="007C28F1" w:rsidP="007C28F1">
      <w:pPr>
        <w:pStyle w:val="ActHead4"/>
      </w:pPr>
      <w:bookmarkStart w:id="22" w:name="_Toc402442344"/>
      <w:r w:rsidRPr="00DD1C22">
        <w:rPr>
          <w:rStyle w:val="CharSubdNo"/>
        </w:rPr>
        <w:t>Subdivision C</w:t>
      </w:r>
      <w:r w:rsidRPr="00DD1C22">
        <w:t>—</w:t>
      </w:r>
      <w:r w:rsidRPr="00DD1C22">
        <w:rPr>
          <w:rStyle w:val="CharSubdText"/>
        </w:rPr>
        <w:t>Specific conditions about educational accountability</w:t>
      </w:r>
      <w:bookmarkEnd w:id="22"/>
    </w:p>
    <w:p w:rsidR="007C28F1" w:rsidRPr="00DD1C22" w:rsidRDefault="007C28F1" w:rsidP="007C28F1">
      <w:pPr>
        <w:pStyle w:val="ActHead5"/>
      </w:pPr>
      <w:bookmarkStart w:id="23" w:name="_Toc402442345"/>
      <w:r w:rsidRPr="00DD1C22">
        <w:rPr>
          <w:rStyle w:val="CharSectno"/>
        </w:rPr>
        <w:t>11E</w:t>
      </w:r>
      <w:r w:rsidRPr="00DD1C22">
        <w:t xml:space="preserve">  Reporting on performance</w:t>
      </w:r>
      <w:bookmarkEnd w:id="23"/>
    </w:p>
    <w:p w:rsidR="007C28F1" w:rsidRPr="00DD1C22" w:rsidRDefault="007C28F1" w:rsidP="007C28F1">
      <w:pPr>
        <w:pStyle w:val="subsection"/>
      </w:pPr>
      <w:r w:rsidRPr="00DD1C22">
        <w:tab/>
        <w:t>(1)</w:t>
      </w:r>
      <w:r w:rsidRPr="00DD1C22">
        <w:tab/>
        <w:t>There must be a condition that each other party complies with the requirements specified in the agreement about reporting on performance against the performance indicators and performance targets.</w:t>
      </w:r>
    </w:p>
    <w:p w:rsidR="007C28F1" w:rsidRPr="00DD1C22" w:rsidRDefault="007C28F1" w:rsidP="007C28F1">
      <w:pPr>
        <w:pStyle w:val="subsection"/>
      </w:pPr>
      <w:r w:rsidRPr="00DD1C22">
        <w:tab/>
        <w:t>(2)</w:t>
      </w:r>
      <w:r w:rsidRPr="00DD1C22">
        <w:tab/>
        <w:t xml:space="preserve">This condition may include a requirement to report on performance against the performance indicators in a way that gives data for different geographical regions. This subsection does not limit </w:t>
      </w:r>
      <w:r w:rsidR="00DD1C22">
        <w:t>subsection (</w:t>
      </w:r>
      <w:r w:rsidRPr="00DD1C22">
        <w:t>1).</w:t>
      </w:r>
    </w:p>
    <w:p w:rsidR="007C28F1" w:rsidRPr="00DD1C22" w:rsidRDefault="007C28F1" w:rsidP="007C28F1">
      <w:pPr>
        <w:pStyle w:val="ActHead5"/>
      </w:pPr>
      <w:bookmarkStart w:id="24" w:name="_Toc402442346"/>
      <w:r w:rsidRPr="00DD1C22">
        <w:rPr>
          <w:rStyle w:val="CharSectno"/>
        </w:rPr>
        <w:t>11F</w:t>
      </w:r>
      <w:r w:rsidRPr="00DD1C22">
        <w:t xml:space="preserve">  Minister may intervene if under</w:t>
      </w:r>
      <w:r w:rsidR="00DD1C22">
        <w:noBreakHyphen/>
      </w:r>
      <w:r w:rsidRPr="00DD1C22">
        <w:t>performance</w:t>
      </w:r>
      <w:bookmarkEnd w:id="24"/>
    </w:p>
    <w:p w:rsidR="007C28F1" w:rsidRPr="00DD1C22" w:rsidRDefault="007C28F1" w:rsidP="007C28F1">
      <w:pPr>
        <w:pStyle w:val="subsection"/>
      </w:pPr>
      <w:r w:rsidRPr="00DD1C22">
        <w:tab/>
        <w:t>(1)</w:t>
      </w:r>
      <w:r w:rsidRPr="00DD1C22">
        <w:tab/>
        <w:t>If the Minister thinks one of the other parties is not achieving the performance targets, the Minister may direct the party to take the action specified in the direction.</w:t>
      </w:r>
    </w:p>
    <w:p w:rsidR="007C28F1" w:rsidRPr="00DD1C22" w:rsidRDefault="007C28F1" w:rsidP="007C28F1">
      <w:pPr>
        <w:pStyle w:val="subsection"/>
      </w:pPr>
      <w:r w:rsidRPr="00DD1C22">
        <w:tab/>
        <w:t>(2)</w:t>
      </w:r>
      <w:r w:rsidRPr="00DD1C22">
        <w:tab/>
        <w:t>There must be a condition that the party complies with the requirements specified in the agreement about reporting on the action taken in response to such a direction.</w:t>
      </w:r>
    </w:p>
    <w:p w:rsidR="007C28F1" w:rsidRPr="00DD1C22" w:rsidRDefault="007C28F1" w:rsidP="007C28F1">
      <w:pPr>
        <w:pStyle w:val="ActHead5"/>
      </w:pPr>
      <w:bookmarkStart w:id="25" w:name="_Toc402442347"/>
      <w:r w:rsidRPr="00DD1C22">
        <w:rPr>
          <w:rStyle w:val="CharSectno"/>
        </w:rPr>
        <w:t>11G</w:t>
      </w:r>
      <w:r w:rsidRPr="00DD1C22">
        <w:t xml:space="preserve">  Participation in evaluation and data validation exercises</w:t>
      </w:r>
      <w:bookmarkEnd w:id="25"/>
    </w:p>
    <w:p w:rsidR="007C28F1" w:rsidRPr="00DD1C22" w:rsidRDefault="007C28F1" w:rsidP="007C28F1">
      <w:pPr>
        <w:pStyle w:val="subsection"/>
      </w:pPr>
      <w:r w:rsidRPr="00DD1C22">
        <w:tab/>
      </w:r>
      <w:r w:rsidRPr="00DD1C22">
        <w:tab/>
        <w:t>There must be a condition that each other party does each of the following:</w:t>
      </w:r>
    </w:p>
    <w:p w:rsidR="007C28F1" w:rsidRPr="00DD1C22" w:rsidRDefault="007C28F1" w:rsidP="007C28F1">
      <w:pPr>
        <w:pStyle w:val="paragraph"/>
      </w:pPr>
      <w:r w:rsidRPr="00DD1C22">
        <w:tab/>
        <w:t>(a)</w:t>
      </w:r>
      <w:r w:rsidRPr="00DD1C22">
        <w:tab/>
        <w:t>participate in evaluating how effectively projects, and initiatives, covered by the agreement advance the objects of this Act;</w:t>
      </w:r>
    </w:p>
    <w:p w:rsidR="007C28F1" w:rsidRPr="00DD1C22" w:rsidRDefault="007C28F1" w:rsidP="007C28F1">
      <w:pPr>
        <w:pStyle w:val="paragraph"/>
      </w:pPr>
      <w:r w:rsidRPr="00DD1C22">
        <w:tab/>
        <w:t>(b)</w:t>
      </w:r>
      <w:r w:rsidRPr="00DD1C22">
        <w:tab/>
        <w:t>participate in data validation exercises;</w:t>
      </w:r>
    </w:p>
    <w:p w:rsidR="007C28F1" w:rsidRPr="00DD1C22" w:rsidRDefault="007C28F1" w:rsidP="007C28F1">
      <w:pPr>
        <w:pStyle w:val="subsection2"/>
      </w:pPr>
      <w:r w:rsidRPr="00DD1C22">
        <w:t>in the manner, and by the times, specified in the agreement.</w:t>
      </w:r>
    </w:p>
    <w:p w:rsidR="007C28F1" w:rsidRPr="00DD1C22" w:rsidRDefault="007C28F1" w:rsidP="003971C1">
      <w:pPr>
        <w:pStyle w:val="ActHead3"/>
        <w:pageBreakBefore/>
      </w:pPr>
      <w:bookmarkStart w:id="26" w:name="_Toc402442348"/>
      <w:r w:rsidRPr="00DD1C22">
        <w:rPr>
          <w:rStyle w:val="CharDivNo"/>
        </w:rPr>
        <w:t>Division</w:t>
      </w:r>
      <w:r w:rsidR="00DD1C22" w:rsidRPr="00DD1C22">
        <w:rPr>
          <w:rStyle w:val="CharDivNo"/>
        </w:rPr>
        <w:t> </w:t>
      </w:r>
      <w:r w:rsidRPr="00DD1C22">
        <w:rPr>
          <w:rStyle w:val="CharDivNo"/>
        </w:rPr>
        <w:t>3</w:t>
      </w:r>
      <w:r w:rsidRPr="00DD1C22">
        <w:t>—</w:t>
      </w:r>
      <w:r w:rsidRPr="00DD1C22">
        <w:rPr>
          <w:rStyle w:val="CharDivText"/>
        </w:rPr>
        <w:t>Contravening conditions</w:t>
      </w:r>
      <w:bookmarkEnd w:id="26"/>
    </w:p>
    <w:p w:rsidR="007C28F1" w:rsidRPr="00DD1C22" w:rsidRDefault="007C28F1" w:rsidP="007C28F1">
      <w:pPr>
        <w:pStyle w:val="ActHead5"/>
      </w:pPr>
      <w:bookmarkStart w:id="27" w:name="_Toc402442349"/>
      <w:r w:rsidRPr="00DD1C22">
        <w:rPr>
          <w:rStyle w:val="CharSectno"/>
        </w:rPr>
        <w:t>12</w:t>
      </w:r>
      <w:r w:rsidRPr="00DD1C22">
        <w:t xml:space="preserve">  Recovery of payments</w:t>
      </w:r>
      <w:bookmarkEnd w:id="27"/>
    </w:p>
    <w:p w:rsidR="007C28F1" w:rsidRPr="00DD1C22" w:rsidRDefault="007C28F1" w:rsidP="007C28F1">
      <w:pPr>
        <w:pStyle w:val="SubsectionHead"/>
      </w:pPr>
      <w:r w:rsidRPr="00DD1C22">
        <w:t>Notice requiring repayment of amount</w:t>
      </w:r>
    </w:p>
    <w:p w:rsidR="007C28F1" w:rsidRPr="00DD1C22" w:rsidRDefault="007C28F1" w:rsidP="007C28F1">
      <w:pPr>
        <w:pStyle w:val="subsection"/>
      </w:pPr>
      <w:r w:rsidRPr="00DD1C22">
        <w:tab/>
        <w:t>(1)</w:t>
      </w:r>
      <w:r w:rsidRPr="00DD1C22">
        <w:tab/>
        <w:t>If:</w:t>
      </w:r>
    </w:p>
    <w:p w:rsidR="007C28F1" w:rsidRPr="00DD1C22" w:rsidRDefault="007C28F1" w:rsidP="007C28F1">
      <w:pPr>
        <w:pStyle w:val="paragraph"/>
      </w:pPr>
      <w:r w:rsidRPr="00DD1C22">
        <w:tab/>
        <w:t>(a)</w:t>
      </w:r>
      <w:r w:rsidRPr="00DD1C22">
        <w:tab/>
        <w:t xml:space="preserve">a payment is made to an education provider (the </w:t>
      </w:r>
      <w:r w:rsidRPr="00DD1C22">
        <w:rPr>
          <w:b/>
          <w:i/>
        </w:rPr>
        <w:t>recipient</w:t>
      </w:r>
      <w:r w:rsidRPr="00DD1C22">
        <w:t xml:space="preserve">), or to another person or body (also the </w:t>
      </w:r>
      <w:r w:rsidRPr="00DD1C22">
        <w:rPr>
          <w:b/>
          <w:i/>
        </w:rPr>
        <w:t>recipient</w:t>
      </w:r>
      <w:r w:rsidRPr="00DD1C22">
        <w:t>), under an agreement made under this Act; and</w:t>
      </w:r>
    </w:p>
    <w:p w:rsidR="007C28F1" w:rsidRPr="00DD1C22" w:rsidRDefault="007C28F1" w:rsidP="007C28F1">
      <w:pPr>
        <w:pStyle w:val="paragraph"/>
      </w:pPr>
      <w:r w:rsidRPr="00DD1C22">
        <w:tab/>
        <w:t>(b)</w:t>
      </w:r>
      <w:r w:rsidRPr="00DD1C22">
        <w:tab/>
        <w:t>the agreement sets out one or more conditions on which the payment is made; and</w:t>
      </w:r>
    </w:p>
    <w:p w:rsidR="007C28F1" w:rsidRPr="00DD1C22" w:rsidRDefault="007C28F1" w:rsidP="007C28F1">
      <w:pPr>
        <w:pStyle w:val="paragraph"/>
      </w:pPr>
      <w:r w:rsidRPr="00DD1C22">
        <w:tab/>
        <w:t>(c)</w:t>
      </w:r>
      <w:r w:rsidRPr="00DD1C22">
        <w:tab/>
        <w:t>one or more of those conditions is breached;</w:t>
      </w:r>
    </w:p>
    <w:p w:rsidR="007C28F1" w:rsidRPr="00DD1C22" w:rsidRDefault="007C28F1" w:rsidP="007C28F1">
      <w:pPr>
        <w:pStyle w:val="subsection2"/>
      </w:pPr>
      <w:r w:rsidRPr="00DD1C22">
        <w:t xml:space="preserve">the Minister may, by notice sent to the recipient, require the recipient to repay to the Commonwealth the amount (the </w:t>
      </w:r>
      <w:r w:rsidRPr="00DD1C22">
        <w:rPr>
          <w:b/>
          <w:i/>
        </w:rPr>
        <w:t>recoverable amount</w:t>
      </w:r>
      <w:r w:rsidRPr="00DD1C22">
        <w:t>) stated in the notice.</w:t>
      </w:r>
    </w:p>
    <w:p w:rsidR="007C28F1" w:rsidRPr="00DD1C22" w:rsidRDefault="007C28F1" w:rsidP="007C28F1">
      <w:pPr>
        <w:pStyle w:val="SubsectionHead"/>
      </w:pPr>
      <w:r w:rsidRPr="00DD1C22">
        <w:t>Limit on amount stated in the notice</w:t>
      </w:r>
    </w:p>
    <w:p w:rsidR="007C28F1" w:rsidRPr="00DD1C22" w:rsidRDefault="007C28F1" w:rsidP="007C28F1">
      <w:pPr>
        <w:pStyle w:val="subsection"/>
      </w:pPr>
      <w:r w:rsidRPr="00DD1C22">
        <w:tab/>
        <w:t>(2)</w:t>
      </w:r>
      <w:r w:rsidRPr="00DD1C22">
        <w:tab/>
        <w:t>The recoverable amount cannot be more than the payment made to the recipient.</w:t>
      </w:r>
    </w:p>
    <w:p w:rsidR="007C28F1" w:rsidRPr="00DD1C22" w:rsidRDefault="007C28F1" w:rsidP="007C28F1">
      <w:pPr>
        <w:pStyle w:val="SubsectionHead"/>
      </w:pPr>
      <w:r w:rsidRPr="00DD1C22">
        <w:t>Reduction in other payments</w:t>
      </w:r>
    </w:p>
    <w:p w:rsidR="007C28F1" w:rsidRPr="00DD1C22" w:rsidRDefault="007C28F1" w:rsidP="007C28F1">
      <w:pPr>
        <w:pStyle w:val="subsection"/>
      </w:pPr>
      <w:r w:rsidRPr="00DD1C22">
        <w:tab/>
        <w:t>(3)</w:t>
      </w:r>
      <w:r w:rsidRPr="00DD1C22">
        <w:tab/>
        <w:t>The Minister may, by determination in writing, reduce any other payment or payments authorised to be made under the agreement by an amount or amounts not more than the outstanding balance (if any) of the recoverable amount.</w:t>
      </w:r>
    </w:p>
    <w:p w:rsidR="007C28F1" w:rsidRPr="00DD1C22" w:rsidRDefault="007C28F1" w:rsidP="007C28F1">
      <w:pPr>
        <w:pStyle w:val="SubsectionHead"/>
      </w:pPr>
      <w:r w:rsidRPr="00DD1C22">
        <w:t>Commonwealth may recover an amount as a debt</w:t>
      </w:r>
    </w:p>
    <w:p w:rsidR="007C28F1" w:rsidRPr="00DD1C22" w:rsidRDefault="007C28F1" w:rsidP="007C28F1">
      <w:pPr>
        <w:pStyle w:val="subsection"/>
      </w:pPr>
      <w:r w:rsidRPr="00DD1C22">
        <w:tab/>
        <w:t>(4)</w:t>
      </w:r>
      <w:r w:rsidRPr="00DD1C22">
        <w:tab/>
        <w:t>The Commonwealth may recover, as a debt in a court of competent jurisdiction:</w:t>
      </w:r>
    </w:p>
    <w:p w:rsidR="007C28F1" w:rsidRPr="00DD1C22" w:rsidRDefault="007C28F1" w:rsidP="007C28F1">
      <w:pPr>
        <w:pStyle w:val="paragraph"/>
      </w:pPr>
      <w:r w:rsidRPr="00DD1C22">
        <w:tab/>
        <w:t>(a)</w:t>
      </w:r>
      <w:r w:rsidRPr="00DD1C22">
        <w:tab/>
        <w:t>the outstanding balance (if any) of the recoverable amount;</w:t>
      </w:r>
    </w:p>
    <w:p w:rsidR="007C28F1" w:rsidRPr="00DD1C22" w:rsidRDefault="007C28F1" w:rsidP="007C28F1">
      <w:pPr>
        <w:pStyle w:val="subsection2"/>
      </w:pPr>
      <w:r w:rsidRPr="00DD1C22">
        <w:t>less:</w:t>
      </w:r>
    </w:p>
    <w:p w:rsidR="007C28F1" w:rsidRPr="00DD1C22" w:rsidRDefault="007C28F1" w:rsidP="007C28F1">
      <w:pPr>
        <w:pStyle w:val="paragraph"/>
      </w:pPr>
      <w:r w:rsidRPr="00DD1C22">
        <w:tab/>
        <w:t>(b)</w:t>
      </w:r>
      <w:r w:rsidRPr="00DD1C22">
        <w:tab/>
        <w:t xml:space="preserve">the total of any reductions to a payment or payments under </w:t>
      </w:r>
      <w:r w:rsidR="00DD1C22">
        <w:t>subsection (</w:t>
      </w:r>
      <w:r w:rsidRPr="00DD1C22">
        <w:t>3).</w:t>
      </w:r>
    </w:p>
    <w:p w:rsidR="007C28F1" w:rsidRPr="00DD1C22" w:rsidRDefault="007C28F1" w:rsidP="003971C1">
      <w:pPr>
        <w:pStyle w:val="ActHead2"/>
        <w:pageBreakBefore/>
      </w:pPr>
      <w:bookmarkStart w:id="28" w:name="_Toc402442350"/>
      <w:r w:rsidRPr="00DD1C22">
        <w:rPr>
          <w:rStyle w:val="CharPartNo"/>
        </w:rPr>
        <w:t>Part</w:t>
      </w:r>
      <w:r w:rsidR="00DD1C22" w:rsidRPr="00DD1C22">
        <w:rPr>
          <w:rStyle w:val="CharPartNo"/>
        </w:rPr>
        <w:t> </w:t>
      </w:r>
      <w:r w:rsidRPr="00DD1C22">
        <w:rPr>
          <w:rStyle w:val="CharPartNo"/>
        </w:rPr>
        <w:t>4</w:t>
      </w:r>
      <w:r w:rsidRPr="00DD1C22">
        <w:t>—</w:t>
      </w:r>
      <w:r w:rsidRPr="00DD1C22">
        <w:rPr>
          <w:rStyle w:val="CharPartText"/>
        </w:rPr>
        <w:t>Appropriations</w:t>
      </w:r>
      <w:bookmarkEnd w:id="28"/>
    </w:p>
    <w:p w:rsidR="007C28F1" w:rsidRPr="00DD1C22" w:rsidRDefault="00AC19DC" w:rsidP="007C28F1">
      <w:pPr>
        <w:pStyle w:val="Header"/>
      </w:pPr>
      <w:r w:rsidRPr="00DD1C22">
        <w:rPr>
          <w:rStyle w:val="CharDivNo"/>
        </w:rPr>
        <w:t xml:space="preserve"> </w:t>
      </w:r>
      <w:r w:rsidRPr="00DD1C22">
        <w:rPr>
          <w:rStyle w:val="CharDivText"/>
        </w:rPr>
        <w:t xml:space="preserve"> </w:t>
      </w:r>
    </w:p>
    <w:p w:rsidR="007C28F1" w:rsidRPr="00DD1C22" w:rsidRDefault="007C28F1" w:rsidP="007C28F1">
      <w:pPr>
        <w:pStyle w:val="ActHead5"/>
      </w:pPr>
      <w:bookmarkStart w:id="29" w:name="_Toc402442351"/>
      <w:r w:rsidRPr="00DD1C22">
        <w:rPr>
          <w:rStyle w:val="CharSectno"/>
        </w:rPr>
        <w:t>13</w:t>
      </w:r>
      <w:r w:rsidRPr="00DD1C22">
        <w:t xml:space="preserve">  Appropriations for ABSTUDY payments</w:t>
      </w:r>
      <w:bookmarkEnd w:id="29"/>
    </w:p>
    <w:p w:rsidR="007C28F1" w:rsidRPr="00DD1C22" w:rsidRDefault="007C28F1" w:rsidP="007C28F1">
      <w:pPr>
        <w:pStyle w:val="subsection"/>
      </w:pPr>
      <w:r w:rsidRPr="00DD1C22">
        <w:tab/>
      </w:r>
      <w:r w:rsidRPr="00DD1C22">
        <w:tab/>
        <w:t>ABSTUDY payments are to be made out of the Consolidated Revenue Fund, which is appropriated accordingly.</w:t>
      </w:r>
    </w:p>
    <w:p w:rsidR="000B7B94" w:rsidRPr="00DD1C22" w:rsidRDefault="000B7B94" w:rsidP="000B7B94">
      <w:pPr>
        <w:pStyle w:val="notetext"/>
      </w:pPr>
      <w:r w:rsidRPr="00DD1C22">
        <w:t>Note:</w:t>
      </w:r>
      <w:r w:rsidRPr="00DD1C22">
        <w:tab/>
        <w:t>The appropriation for non</w:t>
      </w:r>
      <w:r w:rsidR="00DD1C22">
        <w:noBreakHyphen/>
      </w:r>
      <w:r w:rsidRPr="00DD1C22">
        <w:t>ABSTUDY payments is included in annual Appropriation Acts.</w:t>
      </w:r>
    </w:p>
    <w:p w:rsidR="007C28F1" w:rsidRPr="00DD1C22" w:rsidRDefault="007C28F1" w:rsidP="003719DC">
      <w:pPr>
        <w:pStyle w:val="ActHead2"/>
        <w:pageBreakBefore/>
      </w:pPr>
      <w:bookmarkStart w:id="30" w:name="_Toc402442352"/>
      <w:r w:rsidRPr="00DD1C22">
        <w:rPr>
          <w:rStyle w:val="CharPartNo"/>
        </w:rPr>
        <w:t>Part</w:t>
      </w:r>
      <w:r w:rsidR="00DD1C22" w:rsidRPr="00DD1C22">
        <w:rPr>
          <w:rStyle w:val="CharPartNo"/>
        </w:rPr>
        <w:t> </w:t>
      </w:r>
      <w:r w:rsidRPr="00DD1C22">
        <w:rPr>
          <w:rStyle w:val="CharPartNo"/>
        </w:rPr>
        <w:t>5</w:t>
      </w:r>
      <w:r w:rsidRPr="00DD1C22">
        <w:t>—</w:t>
      </w:r>
      <w:r w:rsidRPr="00DD1C22">
        <w:rPr>
          <w:rStyle w:val="CharPartText"/>
        </w:rPr>
        <w:t>Other matters</w:t>
      </w:r>
      <w:bookmarkEnd w:id="30"/>
    </w:p>
    <w:p w:rsidR="007C28F1" w:rsidRPr="00DD1C22" w:rsidRDefault="00AC19DC" w:rsidP="007C28F1">
      <w:pPr>
        <w:pStyle w:val="Header"/>
      </w:pPr>
      <w:r w:rsidRPr="00DD1C22">
        <w:rPr>
          <w:rStyle w:val="CharDivNo"/>
        </w:rPr>
        <w:t xml:space="preserve"> </w:t>
      </w:r>
      <w:r w:rsidRPr="00DD1C22">
        <w:rPr>
          <w:rStyle w:val="CharDivText"/>
        </w:rPr>
        <w:t xml:space="preserve"> </w:t>
      </w:r>
    </w:p>
    <w:p w:rsidR="007C28F1" w:rsidRPr="00DD1C22" w:rsidRDefault="007C28F1" w:rsidP="007C28F1">
      <w:pPr>
        <w:pStyle w:val="ActHead5"/>
      </w:pPr>
      <w:bookmarkStart w:id="31" w:name="_Toc402442353"/>
      <w:r w:rsidRPr="00DD1C22">
        <w:rPr>
          <w:rStyle w:val="CharSectno"/>
        </w:rPr>
        <w:t>17</w:t>
      </w:r>
      <w:r w:rsidRPr="00DD1C22">
        <w:t xml:space="preserve">  Delegation</w:t>
      </w:r>
      <w:bookmarkEnd w:id="31"/>
    </w:p>
    <w:p w:rsidR="007C28F1" w:rsidRPr="00DD1C22" w:rsidRDefault="007C28F1" w:rsidP="007C28F1">
      <w:pPr>
        <w:pStyle w:val="subsection"/>
      </w:pPr>
      <w:r w:rsidRPr="00DD1C22">
        <w:tab/>
      </w:r>
      <w:r w:rsidRPr="00DD1C22">
        <w:tab/>
        <w:t>The Minister may, by writing, delegate any of the Minister’s powers under this Act to:</w:t>
      </w:r>
    </w:p>
    <w:p w:rsidR="007C28F1" w:rsidRPr="00DD1C22" w:rsidRDefault="007C28F1" w:rsidP="007C28F1">
      <w:pPr>
        <w:pStyle w:val="paragraph"/>
      </w:pPr>
      <w:r w:rsidRPr="00DD1C22">
        <w:tab/>
        <w:t>(a)</w:t>
      </w:r>
      <w:r w:rsidRPr="00DD1C22">
        <w:tab/>
        <w:t>the Secretary of the Department; or</w:t>
      </w:r>
    </w:p>
    <w:p w:rsidR="007C28F1" w:rsidRPr="00DD1C22" w:rsidRDefault="007C28F1" w:rsidP="007C28F1">
      <w:pPr>
        <w:pStyle w:val="paragraph"/>
      </w:pPr>
      <w:r w:rsidRPr="00DD1C22">
        <w:tab/>
        <w:t>(b)</w:t>
      </w:r>
      <w:r w:rsidRPr="00DD1C22">
        <w:tab/>
        <w:t>an APS employee in the Department.</w:t>
      </w:r>
    </w:p>
    <w:p w:rsidR="007C28F1" w:rsidRPr="00DD1C22" w:rsidRDefault="007C28F1" w:rsidP="007C28F1">
      <w:pPr>
        <w:pStyle w:val="ActHead5"/>
      </w:pPr>
      <w:bookmarkStart w:id="32" w:name="_Toc402442354"/>
      <w:r w:rsidRPr="00DD1C22">
        <w:rPr>
          <w:rStyle w:val="CharSectno"/>
        </w:rPr>
        <w:t>18</w:t>
      </w:r>
      <w:r w:rsidRPr="00DD1C22">
        <w:t xml:space="preserve">  Regulations</w:t>
      </w:r>
      <w:bookmarkEnd w:id="32"/>
    </w:p>
    <w:p w:rsidR="007C28F1" w:rsidRPr="00DD1C22" w:rsidRDefault="007C28F1" w:rsidP="007C28F1">
      <w:pPr>
        <w:pStyle w:val="subsection"/>
      </w:pPr>
      <w:r w:rsidRPr="00DD1C22">
        <w:tab/>
      </w:r>
      <w:r w:rsidRPr="00DD1C22">
        <w:tab/>
        <w:t>The Governor</w:t>
      </w:r>
      <w:r w:rsidR="00DD1C22">
        <w:noBreakHyphen/>
      </w:r>
      <w:r w:rsidRPr="00DD1C22">
        <w:t>General may make regulations prescribing matters:</w:t>
      </w:r>
    </w:p>
    <w:p w:rsidR="007C28F1" w:rsidRPr="00DD1C22" w:rsidRDefault="007C28F1" w:rsidP="007C28F1">
      <w:pPr>
        <w:pStyle w:val="paragraph"/>
      </w:pPr>
      <w:r w:rsidRPr="00DD1C22">
        <w:tab/>
        <w:t>(a)</w:t>
      </w:r>
      <w:r w:rsidRPr="00DD1C22">
        <w:tab/>
        <w:t>required or permitted by this Act to be prescribed; or</w:t>
      </w:r>
    </w:p>
    <w:p w:rsidR="007C28F1" w:rsidRPr="00DD1C22" w:rsidRDefault="007C28F1" w:rsidP="007C28F1">
      <w:pPr>
        <w:pStyle w:val="paragraph"/>
      </w:pPr>
      <w:r w:rsidRPr="00DD1C22">
        <w:tab/>
        <w:t>(b)</w:t>
      </w:r>
      <w:r w:rsidRPr="00DD1C22">
        <w:tab/>
        <w:t>necessary or convenient to be prescribed for carrying out or giving effect to this Act.</w:t>
      </w:r>
    </w:p>
    <w:p w:rsidR="00A74068" w:rsidRPr="00DD1C22" w:rsidRDefault="00A74068" w:rsidP="00A74068">
      <w:pPr>
        <w:rPr>
          <w:lang w:eastAsia="en-AU"/>
        </w:rPr>
        <w:sectPr w:rsidR="00A74068" w:rsidRPr="00DD1C22" w:rsidSect="00931385">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rsidR="00AC19DC" w:rsidRPr="00DD1C22" w:rsidRDefault="00AC19DC" w:rsidP="003971C1">
      <w:pPr>
        <w:pStyle w:val="ENotesHeading1"/>
        <w:pageBreakBefore/>
        <w:outlineLvl w:val="9"/>
      </w:pPr>
      <w:bookmarkStart w:id="33" w:name="_Toc402442355"/>
      <w:r w:rsidRPr="00DD1C22">
        <w:t>Endnotes</w:t>
      </w:r>
      <w:bookmarkEnd w:id="33"/>
    </w:p>
    <w:p w:rsidR="00431D6E" w:rsidRPr="00DD1C22" w:rsidRDefault="00431D6E" w:rsidP="003E4682">
      <w:pPr>
        <w:pStyle w:val="ENotesHeading2"/>
        <w:outlineLvl w:val="9"/>
      </w:pPr>
      <w:bookmarkStart w:id="34" w:name="_Toc402442356"/>
      <w:r w:rsidRPr="00DD1C22">
        <w:t>Endnote 1—About the endnotes</w:t>
      </w:r>
      <w:bookmarkEnd w:id="34"/>
    </w:p>
    <w:p w:rsidR="00431D6E" w:rsidRPr="00DD1C22" w:rsidRDefault="00431D6E" w:rsidP="00D963DB">
      <w:r w:rsidRPr="00DD1C22">
        <w:t>The endnotes provide details of the history of this legislation and its provisions. The following endnotes are included in each compilation:</w:t>
      </w:r>
    </w:p>
    <w:p w:rsidR="00431D6E" w:rsidRPr="00DD1C22" w:rsidRDefault="00431D6E" w:rsidP="00D963DB"/>
    <w:p w:rsidR="00431D6E" w:rsidRPr="00DD1C22" w:rsidRDefault="00431D6E" w:rsidP="00D963DB">
      <w:r w:rsidRPr="00DD1C22">
        <w:t>Endnote 1—About the endnotes</w:t>
      </w:r>
    </w:p>
    <w:p w:rsidR="00431D6E" w:rsidRPr="00DD1C22" w:rsidRDefault="00431D6E" w:rsidP="00D963DB">
      <w:r w:rsidRPr="00DD1C22">
        <w:t>Endnote 2—Abbreviation key</w:t>
      </w:r>
    </w:p>
    <w:p w:rsidR="00431D6E" w:rsidRPr="00DD1C22" w:rsidRDefault="00431D6E" w:rsidP="00D963DB">
      <w:r w:rsidRPr="00DD1C22">
        <w:t>Endnote 3—Legislation history</w:t>
      </w:r>
    </w:p>
    <w:p w:rsidR="00431D6E" w:rsidRPr="00DD1C22" w:rsidRDefault="00431D6E" w:rsidP="00D963DB">
      <w:r w:rsidRPr="00DD1C22">
        <w:t>Endnote 4—Amendment history</w:t>
      </w:r>
    </w:p>
    <w:p w:rsidR="00431D6E" w:rsidRPr="00DD1C22" w:rsidRDefault="00431D6E" w:rsidP="00D963DB">
      <w:r w:rsidRPr="00DD1C22">
        <w:t>Endnote 5—Uncommenced amendments</w:t>
      </w:r>
    </w:p>
    <w:p w:rsidR="00431D6E" w:rsidRPr="00DD1C22" w:rsidRDefault="00431D6E" w:rsidP="00D963DB">
      <w:r w:rsidRPr="00DD1C22">
        <w:t>Endnote 6—Modifications</w:t>
      </w:r>
    </w:p>
    <w:p w:rsidR="00431D6E" w:rsidRPr="00DD1C22" w:rsidRDefault="00431D6E" w:rsidP="00D963DB">
      <w:r w:rsidRPr="00DD1C22">
        <w:t>Endnote 7—Misdescribed amendments</w:t>
      </w:r>
    </w:p>
    <w:p w:rsidR="00431D6E" w:rsidRPr="00DD1C22" w:rsidRDefault="00431D6E" w:rsidP="00D963DB">
      <w:r w:rsidRPr="00DD1C22">
        <w:t>Endnote 8—Miscellaneous</w:t>
      </w:r>
    </w:p>
    <w:p w:rsidR="00431D6E" w:rsidRPr="00DD1C22" w:rsidRDefault="00431D6E" w:rsidP="00D963DB">
      <w:pPr>
        <w:rPr>
          <w:b/>
        </w:rPr>
      </w:pPr>
    </w:p>
    <w:p w:rsidR="00431D6E" w:rsidRPr="00DD1C22" w:rsidRDefault="00431D6E" w:rsidP="00D963DB">
      <w:r w:rsidRPr="00DD1C22">
        <w:t>If there is no information under a particular endnote, the word “none” will appear in square brackets after the endnote heading.</w:t>
      </w:r>
    </w:p>
    <w:p w:rsidR="00431D6E" w:rsidRPr="00DD1C22" w:rsidRDefault="00431D6E" w:rsidP="00D963DB">
      <w:pPr>
        <w:rPr>
          <w:b/>
        </w:rPr>
      </w:pPr>
    </w:p>
    <w:p w:rsidR="00431D6E" w:rsidRPr="00DD1C22" w:rsidRDefault="00431D6E" w:rsidP="00D963DB">
      <w:r w:rsidRPr="00DD1C22">
        <w:rPr>
          <w:b/>
        </w:rPr>
        <w:t>Abbreviation key—Endnote 2</w:t>
      </w:r>
    </w:p>
    <w:p w:rsidR="00431D6E" w:rsidRPr="00DD1C22" w:rsidRDefault="00431D6E" w:rsidP="00D963DB">
      <w:r w:rsidRPr="00DD1C22">
        <w:t>The abbreviation key in this endnote sets out abbreviations that may be used in the endnotes.</w:t>
      </w:r>
    </w:p>
    <w:p w:rsidR="00431D6E" w:rsidRPr="00DD1C22" w:rsidRDefault="00431D6E" w:rsidP="00D963DB"/>
    <w:p w:rsidR="00431D6E" w:rsidRPr="00DD1C22" w:rsidRDefault="00431D6E" w:rsidP="00D963DB">
      <w:pPr>
        <w:rPr>
          <w:b/>
        </w:rPr>
      </w:pPr>
      <w:r w:rsidRPr="00DD1C22">
        <w:rPr>
          <w:b/>
        </w:rPr>
        <w:t>Legislation history and amendment history—Endnotes 3 and 4</w:t>
      </w:r>
    </w:p>
    <w:p w:rsidR="00431D6E" w:rsidRPr="00DD1C22" w:rsidRDefault="00431D6E" w:rsidP="00D963DB">
      <w:r w:rsidRPr="00DD1C22">
        <w:t>Amending laws are annotated in the legislation history and amendment history.</w:t>
      </w:r>
    </w:p>
    <w:p w:rsidR="00431D6E" w:rsidRPr="00DD1C22" w:rsidRDefault="00431D6E" w:rsidP="00D963DB"/>
    <w:p w:rsidR="00431D6E" w:rsidRPr="00DD1C22" w:rsidRDefault="00431D6E" w:rsidP="00D963DB">
      <w:r w:rsidRPr="00DD1C22">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431D6E" w:rsidRPr="00DD1C22" w:rsidRDefault="00431D6E" w:rsidP="00D963DB"/>
    <w:p w:rsidR="00431D6E" w:rsidRPr="00DD1C22" w:rsidRDefault="00431D6E" w:rsidP="00D963DB">
      <w:r w:rsidRPr="00DD1C22">
        <w:t>The amendment history in endnote 4 provides information about amendments at the provision level. It also includes information about any provisions that have expired or otherwise ceased to have effect in accordance with a provision of the compiled law.</w:t>
      </w:r>
    </w:p>
    <w:p w:rsidR="00431D6E" w:rsidRPr="00DD1C22" w:rsidRDefault="00431D6E" w:rsidP="00D963DB"/>
    <w:p w:rsidR="00431D6E" w:rsidRPr="00DD1C22" w:rsidRDefault="00431D6E" w:rsidP="00E01A79">
      <w:pPr>
        <w:keepNext/>
        <w:rPr>
          <w:b/>
        </w:rPr>
      </w:pPr>
      <w:r w:rsidRPr="00DD1C22">
        <w:rPr>
          <w:b/>
        </w:rPr>
        <w:t>Uncommenced amendments—Endnote 5</w:t>
      </w:r>
    </w:p>
    <w:p w:rsidR="00431D6E" w:rsidRPr="00DD1C22" w:rsidRDefault="00431D6E" w:rsidP="00D963DB">
      <w:r w:rsidRPr="00DD1C22">
        <w:t>The effect of uncommenced amendments is not reflected in the text of the compiled law but the text of the amendments is included in endnote 5.</w:t>
      </w:r>
    </w:p>
    <w:p w:rsidR="00431D6E" w:rsidRPr="00DD1C22" w:rsidRDefault="00431D6E" w:rsidP="00D963DB">
      <w:pPr>
        <w:keepNext/>
        <w:rPr>
          <w:b/>
        </w:rPr>
      </w:pPr>
      <w:r w:rsidRPr="00DD1C22">
        <w:rPr>
          <w:b/>
        </w:rPr>
        <w:t>Modifications—Endnote 6</w:t>
      </w:r>
    </w:p>
    <w:p w:rsidR="00431D6E" w:rsidRPr="00DD1C22" w:rsidRDefault="00431D6E" w:rsidP="00D963DB">
      <w:r w:rsidRPr="00DD1C22">
        <w:t>If the compiled law is affected by a modification that is in force, details of the modification are included in endnote 6.</w:t>
      </w:r>
    </w:p>
    <w:p w:rsidR="00431D6E" w:rsidRPr="00DD1C22" w:rsidRDefault="00431D6E" w:rsidP="00D963DB"/>
    <w:p w:rsidR="00431D6E" w:rsidRPr="00DD1C22" w:rsidRDefault="00431D6E" w:rsidP="00D963DB">
      <w:pPr>
        <w:keepNext/>
      </w:pPr>
      <w:r w:rsidRPr="00DD1C22">
        <w:rPr>
          <w:b/>
        </w:rPr>
        <w:t>Misdescribed amendments—Endnote 7</w:t>
      </w:r>
    </w:p>
    <w:p w:rsidR="00431D6E" w:rsidRPr="00DD1C22" w:rsidRDefault="00431D6E" w:rsidP="00D963DB">
      <w:r w:rsidRPr="00DD1C22">
        <w:t>An amendment is a misdescribed amendment if the effect of the amendment cannot be incorporated into the text of the compilation. Any misdescribed amendment is included in endnote 7.</w:t>
      </w:r>
    </w:p>
    <w:p w:rsidR="00431D6E" w:rsidRPr="00DD1C22" w:rsidRDefault="00431D6E" w:rsidP="00D963DB"/>
    <w:p w:rsidR="00431D6E" w:rsidRPr="00DD1C22" w:rsidRDefault="00431D6E" w:rsidP="00D963DB">
      <w:pPr>
        <w:rPr>
          <w:b/>
        </w:rPr>
      </w:pPr>
      <w:r w:rsidRPr="00DD1C22">
        <w:rPr>
          <w:b/>
        </w:rPr>
        <w:t>Miscellaneous—Endnote 8</w:t>
      </w:r>
    </w:p>
    <w:p w:rsidR="00431D6E" w:rsidRPr="00DD1C22" w:rsidRDefault="00431D6E" w:rsidP="00D963DB">
      <w:r w:rsidRPr="00DD1C22">
        <w:t>Endnote 8 includes any additional information that may be helpful for a reader of the compilation.</w:t>
      </w:r>
    </w:p>
    <w:p w:rsidR="00431D6E" w:rsidRPr="00DD1C22" w:rsidRDefault="00431D6E" w:rsidP="00D963DB"/>
    <w:p w:rsidR="00431D6E" w:rsidRPr="00DD1C22" w:rsidRDefault="00431D6E" w:rsidP="00D963DB">
      <w:pPr>
        <w:pStyle w:val="ENotesHeading2"/>
        <w:pageBreakBefore/>
        <w:outlineLvl w:val="9"/>
      </w:pPr>
      <w:bookmarkStart w:id="35" w:name="_Toc402442357"/>
      <w:r w:rsidRPr="00DD1C22">
        <w:t>Endnote 2—Abbreviation key</w:t>
      </w:r>
      <w:bookmarkEnd w:id="35"/>
    </w:p>
    <w:p w:rsidR="00431D6E" w:rsidRPr="00DD1C22" w:rsidRDefault="00431D6E" w:rsidP="00D963DB">
      <w:pPr>
        <w:pStyle w:val="Tabletext"/>
      </w:pPr>
    </w:p>
    <w:tbl>
      <w:tblPr>
        <w:tblW w:w="0" w:type="auto"/>
        <w:tblInd w:w="113" w:type="dxa"/>
        <w:tblLayout w:type="fixed"/>
        <w:tblLook w:val="0000" w:firstRow="0" w:lastRow="0" w:firstColumn="0" w:lastColumn="0" w:noHBand="0" w:noVBand="0"/>
      </w:tblPr>
      <w:tblGrid>
        <w:gridCol w:w="3543"/>
        <w:gridCol w:w="3543"/>
      </w:tblGrid>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ad = added or inserted</w:t>
            </w:r>
          </w:p>
        </w:tc>
        <w:tc>
          <w:tcPr>
            <w:tcW w:w="3543" w:type="dxa"/>
            <w:shd w:val="clear" w:color="auto" w:fill="auto"/>
          </w:tcPr>
          <w:p w:rsidR="00431D6E" w:rsidRPr="00DD1C22" w:rsidRDefault="00431D6E" w:rsidP="00D963DB">
            <w:pPr>
              <w:pStyle w:val="ENoteTableText"/>
              <w:rPr>
                <w:sz w:val="20"/>
              </w:rPr>
            </w:pPr>
            <w:r w:rsidRPr="00DD1C22">
              <w:rPr>
                <w:sz w:val="20"/>
              </w:rPr>
              <w:t>pres = present</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am = amended</w:t>
            </w:r>
          </w:p>
        </w:tc>
        <w:tc>
          <w:tcPr>
            <w:tcW w:w="3543" w:type="dxa"/>
            <w:shd w:val="clear" w:color="auto" w:fill="auto"/>
          </w:tcPr>
          <w:p w:rsidR="00431D6E" w:rsidRPr="00DD1C22" w:rsidRDefault="00431D6E" w:rsidP="00D963DB">
            <w:pPr>
              <w:pStyle w:val="ENoteTableText"/>
              <w:rPr>
                <w:sz w:val="20"/>
              </w:rPr>
            </w:pPr>
            <w:r w:rsidRPr="00DD1C22">
              <w:rPr>
                <w:sz w:val="20"/>
              </w:rPr>
              <w:t>prev = previous</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c = clause(s)</w:t>
            </w:r>
          </w:p>
        </w:tc>
        <w:tc>
          <w:tcPr>
            <w:tcW w:w="3543" w:type="dxa"/>
            <w:shd w:val="clear" w:color="auto" w:fill="auto"/>
          </w:tcPr>
          <w:p w:rsidR="00431D6E" w:rsidRPr="00DD1C22" w:rsidRDefault="00431D6E" w:rsidP="00D963DB">
            <w:pPr>
              <w:pStyle w:val="ENoteTableText"/>
              <w:rPr>
                <w:sz w:val="20"/>
              </w:rPr>
            </w:pPr>
            <w:r w:rsidRPr="00DD1C22">
              <w:rPr>
                <w:sz w:val="20"/>
              </w:rPr>
              <w:t>(prev) = previously</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Ch = Chapter(s)</w:t>
            </w:r>
          </w:p>
        </w:tc>
        <w:tc>
          <w:tcPr>
            <w:tcW w:w="3543" w:type="dxa"/>
            <w:shd w:val="clear" w:color="auto" w:fill="auto"/>
          </w:tcPr>
          <w:p w:rsidR="00431D6E" w:rsidRPr="00DD1C22" w:rsidRDefault="00431D6E" w:rsidP="00D963DB">
            <w:pPr>
              <w:pStyle w:val="ENoteTableText"/>
              <w:rPr>
                <w:sz w:val="20"/>
              </w:rPr>
            </w:pPr>
            <w:r w:rsidRPr="00DD1C22">
              <w:rPr>
                <w:sz w:val="20"/>
              </w:rPr>
              <w:t>Pt = Part(s)</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def = definition(s)</w:t>
            </w:r>
          </w:p>
        </w:tc>
        <w:tc>
          <w:tcPr>
            <w:tcW w:w="3543" w:type="dxa"/>
            <w:shd w:val="clear" w:color="auto" w:fill="auto"/>
          </w:tcPr>
          <w:p w:rsidR="00431D6E" w:rsidRPr="00DD1C22" w:rsidRDefault="00431D6E" w:rsidP="00D963DB">
            <w:pPr>
              <w:pStyle w:val="ENoteTableText"/>
              <w:rPr>
                <w:sz w:val="20"/>
              </w:rPr>
            </w:pPr>
            <w:r w:rsidRPr="00DD1C22">
              <w:rPr>
                <w:sz w:val="20"/>
              </w:rPr>
              <w:t>r = regulation(s)/rule(s)</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Dict = Dictionary</w:t>
            </w:r>
          </w:p>
        </w:tc>
        <w:tc>
          <w:tcPr>
            <w:tcW w:w="3543" w:type="dxa"/>
            <w:shd w:val="clear" w:color="auto" w:fill="auto"/>
          </w:tcPr>
          <w:p w:rsidR="00431D6E" w:rsidRPr="00DD1C22" w:rsidRDefault="00431D6E" w:rsidP="00D963DB">
            <w:pPr>
              <w:pStyle w:val="ENoteTableText"/>
              <w:rPr>
                <w:sz w:val="20"/>
              </w:rPr>
            </w:pPr>
            <w:r w:rsidRPr="00DD1C22">
              <w:rPr>
                <w:sz w:val="20"/>
              </w:rPr>
              <w:t>Reg = Regulation/Regulations</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disallowed = disallowed by Parliament</w:t>
            </w:r>
          </w:p>
        </w:tc>
        <w:tc>
          <w:tcPr>
            <w:tcW w:w="3543" w:type="dxa"/>
            <w:shd w:val="clear" w:color="auto" w:fill="auto"/>
          </w:tcPr>
          <w:p w:rsidR="00431D6E" w:rsidRPr="00DD1C22" w:rsidRDefault="00431D6E" w:rsidP="00D963DB">
            <w:pPr>
              <w:pStyle w:val="ENoteTableText"/>
              <w:rPr>
                <w:sz w:val="20"/>
              </w:rPr>
            </w:pPr>
            <w:r w:rsidRPr="00DD1C22">
              <w:rPr>
                <w:sz w:val="20"/>
              </w:rPr>
              <w:t>reloc = relocated</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Div = Division(s)</w:t>
            </w:r>
          </w:p>
        </w:tc>
        <w:tc>
          <w:tcPr>
            <w:tcW w:w="3543" w:type="dxa"/>
            <w:shd w:val="clear" w:color="auto" w:fill="auto"/>
          </w:tcPr>
          <w:p w:rsidR="00431D6E" w:rsidRPr="00DD1C22" w:rsidRDefault="00431D6E" w:rsidP="00D963DB">
            <w:pPr>
              <w:pStyle w:val="ENoteTableText"/>
              <w:rPr>
                <w:sz w:val="20"/>
              </w:rPr>
            </w:pPr>
            <w:r w:rsidRPr="00DD1C22">
              <w:rPr>
                <w:sz w:val="20"/>
              </w:rPr>
              <w:t>renum = renumbered</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exp = expired or ceased to have effect</w:t>
            </w:r>
          </w:p>
        </w:tc>
        <w:tc>
          <w:tcPr>
            <w:tcW w:w="3543" w:type="dxa"/>
            <w:shd w:val="clear" w:color="auto" w:fill="auto"/>
          </w:tcPr>
          <w:p w:rsidR="00431D6E" w:rsidRPr="00DD1C22" w:rsidRDefault="00431D6E" w:rsidP="00D963DB">
            <w:pPr>
              <w:pStyle w:val="ENoteTableText"/>
              <w:rPr>
                <w:sz w:val="20"/>
              </w:rPr>
            </w:pPr>
            <w:r w:rsidRPr="00DD1C22">
              <w:rPr>
                <w:sz w:val="20"/>
              </w:rPr>
              <w:t>rep = repealed</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hdg = heading(s)</w:t>
            </w:r>
          </w:p>
        </w:tc>
        <w:tc>
          <w:tcPr>
            <w:tcW w:w="3543" w:type="dxa"/>
            <w:shd w:val="clear" w:color="auto" w:fill="auto"/>
          </w:tcPr>
          <w:p w:rsidR="00431D6E" w:rsidRPr="00DD1C22" w:rsidRDefault="00431D6E" w:rsidP="00D963DB">
            <w:pPr>
              <w:pStyle w:val="ENoteTableText"/>
              <w:rPr>
                <w:sz w:val="20"/>
              </w:rPr>
            </w:pPr>
            <w:r w:rsidRPr="00DD1C22">
              <w:rPr>
                <w:sz w:val="20"/>
              </w:rPr>
              <w:t>rs = repealed and substituted</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LI = Legislative Instrument</w:t>
            </w:r>
          </w:p>
        </w:tc>
        <w:tc>
          <w:tcPr>
            <w:tcW w:w="3543" w:type="dxa"/>
            <w:shd w:val="clear" w:color="auto" w:fill="auto"/>
          </w:tcPr>
          <w:p w:rsidR="00431D6E" w:rsidRPr="00DD1C22" w:rsidRDefault="00431D6E" w:rsidP="00D963DB">
            <w:pPr>
              <w:pStyle w:val="ENoteTableText"/>
              <w:rPr>
                <w:sz w:val="20"/>
              </w:rPr>
            </w:pPr>
            <w:r w:rsidRPr="00DD1C22">
              <w:rPr>
                <w:sz w:val="20"/>
              </w:rPr>
              <w:t>s = section(s)</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 xml:space="preserve">LIA = </w:t>
            </w:r>
            <w:r w:rsidRPr="00DD1C22">
              <w:rPr>
                <w:i/>
                <w:sz w:val="20"/>
              </w:rPr>
              <w:t>Legislative Instruments Act 2003</w:t>
            </w:r>
          </w:p>
        </w:tc>
        <w:tc>
          <w:tcPr>
            <w:tcW w:w="3543" w:type="dxa"/>
            <w:shd w:val="clear" w:color="auto" w:fill="auto"/>
          </w:tcPr>
          <w:p w:rsidR="00431D6E" w:rsidRPr="00DD1C22" w:rsidRDefault="00431D6E" w:rsidP="00D963DB">
            <w:pPr>
              <w:pStyle w:val="ENoteTableText"/>
              <w:rPr>
                <w:sz w:val="20"/>
              </w:rPr>
            </w:pPr>
            <w:r w:rsidRPr="00DD1C22">
              <w:rPr>
                <w:sz w:val="20"/>
              </w:rPr>
              <w:t>Sch = Schedule(s)</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mod = modified/modification</w:t>
            </w:r>
          </w:p>
        </w:tc>
        <w:tc>
          <w:tcPr>
            <w:tcW w:w="3543" w:type="dxa"/>
            <w:shd w:val="clear" w:color="auto" w:fill="auto"/>
          </w:tcPr>
          <w:p w:rsidR="00431D6E" w:rsidRPr="00DD1C22" w:rsidRDefault="00431D6E" w:rsidP="00D963DB">
            <w:pPr>
              <w:pStyle w:val="ENoteTableText"/>
              <w:rPr>
                <w:sz w:val="20"/>
              </w:rPr>
            </w:pPr>
            <w:r w:rsidRPr="00DD1C22">
              <w:rPr>
                <w:sz w:val="20"/>
              </w:rPr>
              <w:t>Sdiv = Subdivision(s)</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No = Number(s)</w:t>
            </w:r>
          </w:p>
        </w:tc>
        <w:tc>
          <w:tcPr>
            <w:tcW w:w="3543" w:type="dxa"/>
            <w:shd w:val="clear" w:color="auto" w:fill="auto"/>
          </w:tcPr>
          <w:p w:rsidR="00431D6E" w:rsidRPr="00DD1C22" w:rsidRDefault="00431D6E" w:rsidP="00D963DB">
            <w:pPr>
              <w:pStyle w:val="ENoteTableText"/>
              <w:rPr>
                <w:sz w:val="20"/>
              </w:rPr>
            </w:pPr>
            <w:r w:rsidRPr="00DD1C22">
              <w:rPr>
                <w:sz w:val="20"/>
              </w:rPr>
              <w:t>SLI = Select Legislative Instrument</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o = order(s)</w:t>
            </w:r>
          </w:p>
        </w:tc>
        <w:tc>
          <w:tcPr>
            <w:tcW w:w="3543" w:type="dxa"/>
            <w:shd w:val="clear" w:color="auto" w:fill="auto"/>
          </w:tcPr>
          <w:p w:rsidR="00431D6E" w:rsidRPr="00DD1C22" w:rsidRDefault="00431D6E" w:rsidP="00D963DB">
            <w:pPr>
              <w:pStyle w:val="ENoteTableText"/>
              <w:rPr>
                <w:sz w:val="20"/>
              </w:rPr>
            </w:pPr>
            <w:r w:rsidRPr="00DD1C22">
              <w:rPr>
                <w:sz w:val="20"/>
              </w:rPr>
              <w:t>SR = Statutory Rules</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Ord = Ordinance</w:t>
            </w:r>
          </w:p>
        </w:tc>
        <w:tc>
          <w:tcPr>
            <w:tcW w:w="3543" w:type="dxa"/>
            <w:shd w:val="clear" w:color="auto" w:fill="auto"/>
          </w:tcPr>
          <w:p w:rsidR="00431D6E" w:rsidRPr="00DD1C22" w:rsidRDefault="00431D6E" w:rsidP="00D963DB">
            <w:pPr>
              <w:pStyle w:val="ENoteTableText"/>
              <w:rPr>
                <w:sz w:val="20"/>
              </w:rPr>
            </w:pPr>
            <w:r w:rsidRPr="00DD1C22">
              <w:rPr>
                <w:sz w:val="20"/>
              </w:rPr>
              <w:t>Sub</w:t>
            </w:r>
            <w:r w:rsidR="00DD1C22">
              <w:rPr>
                <w:sz w:val="20"/>
              </w:rPr>
              <w:noBreakHyphen/>
            </w:r>
            <w:r w:rsidRPr="00DD1C22">
              <w:rPr>
                <w:sz w:val="20"/>
              </w:rPr>
              <w:t>Ch = Sub</w:t>
            </w:r>
            <w:r w:rsidR="00DD1C22">
              <w:rPr>
                <w:sz w:val="20"/>
              </w:rPr>
              <w:noBreakHyphen/>
            </w:r>
            <w:r w:rsidRPr="00DD1C22">
              <w:rPr>
                <w:sz w:val="20"/>
              </w:rPr>
              <w:t>Chapter(s)</w:t>
            </w:r>
          </w:p>
        </w:tc>
      </w:tr>
      <w:tr w:rsidR="00431D6E" w:rsidRPr="00DD1C22" w:rsidTr="00D963DB">
        <w:tc>
          <w:tcPr>
            <w:tcW w:w="3543" w:type="dxa"/>
            <w:shd w:val="clear" w:color="auto" w:fill="auto"/>
          </w:tcPr>
          <w:p w:rsidR="00431D6E" w:rsidRPr="00DD1C22" w:rsidRDefault="00431D6E" w:rsidP="00D963DB">
            <w:pPr>
              <w:pStyle w:val="ENoteTableText"/>
              <w:rPr>
                <w:sz w:val="20"/>
              </w:rPr>
            </w:pPr>
            <w:r w:rsidRPr="00DD1C22">
              <w:rPr>
                <w:sz w:val="20"/>
              </w:rPr>
              <w:t>orig = original</w:t>
            </w:r>
          </w:p>
        </w:tc>
        <w:tc>
          <w:tcPr>
            <w:tcW w:w="3543" w:type="dxa"/>
            <w:shd w:val="clear" w:color="auto" w:fill="auto"/>
          </w:tcPr>
          <w:p w:rsidR="00431D6E" w:rsidRPr="00DD1C22" w:rsidRDefault="00431D6E" w:rsidP="00D963DB">
            <w:pPr>
              <w:pStyle w:val="ENoteTableText"/>
              <w:rPr>
                <w:sz w:val="20"/>
              </w:rPr>
            </w:pPr>
            <w:r w:rsidRPr="00DD1C22">
              <w:rPr>
                <w:sz w:val="20"/>
              </w:rPr>
              <w:t>SubPt = Subpart(s)</w:t>
            </w:r>
          </w:p>
        </w:tc>
      </w:tr>
      <w:tr w:rsidR="00431D6E" w:rsidRPr="00DD1C22" w:rsidTr="00D963DB">
        <w:tc>
          <w:tcPr>
            <w:tcW w:w="3543" w:type="dxa"/>
            <w:shd w:val="clear" w:color="auto" w:fill="auto"/>
          </w:tcPr>
          <w:p w:rsidR="00431D6E" w:rsidRPr="00DD1C22" w:rsidRDefault="00431D6E" w:rsidP="00E10278">
            <w:pPr>
              <w:pStyle w:val="ENoteTableText"/>
              <w:ind w:left="454" w:hanging="454"/>
              <w:rPr>
                <w:sz w:val="20"/>
              </w:rPr>
            </w:pPr>
            <w:r w:rsidRPr="00DD1C22">
              <w:rPr>
                <w:sz w:val="20"/>
              </w:rPr>
              <w:t>par = paragraph(s)/subparagraph(s)</w:t>
            </w:r>
            <w:r w:rsidR="00E10278">
              <w:rPr>
                <w:sz w:val="20"/>
              </w:rPr>
              <w:br/>
            </w:r>
            <w:r w:rsidRPr="00DD1C22">
              <w:rPr>
                <w:sz w:val="20"/>
              </w:rPr>
              <w:t>/sub</w:t>
            </w:r>
            <w:r w:rsidR="00DD1C22">
              <w:rPr>
                <w:sz w:val="20"/>
              </w:rPr>
              <w:noBreakHyphen/>
            </w:r>
            <w:r w:rsidRPr="00DD1C22">
              <w:rPr>
                <w:sz w:val="20"/>
              </w:rPr>
              <w:t>subparagraph(s)</w:t>
            </w:r>
          </w:p>
        </w:tc>
        <w:tc>
          <w:tcPr>
            <w:tcW w:w="3543" w:type="dxa"/>
            <w:shd w:val="clear" w:color="auto" w:fill="auto"/>
          </w:tcPr>
          <w:p w:rsidR="00431D6E" w:rsidRPr="00DD1C22" w:rsidRDefault="00431D6E" w:rsidP="00D963DB">
            <w:pPr>
              <w:pStyle w:val="ENoteTableText"/>
              <w:rPr>
                <w:sz w:val="20"/>
              </w:rPr>
            </w:pPr>
          </w:p>
        </w:tc>
      </w:tr>
    </w:tbl>
    <w:p w:rsidR="00431D6E" w:rsidRPr="00DD1C22" w:rsidRDefault="00431D6E" w:rsidP="00D963DB">
      <w:pPr>
        <w:pStyle w:val="Tabletext"/>
      </w:pPr>
    </w:p>
    <w:p w:rsidR="00D963DB" w:rsidRPr="00DD1C22" w:rsidRDefault="00D963DB" w:rsidP="003E4682">
      <w:pPr>
        <w:pStyle w:val="ENotesHeading2"/>
        <w:pageBreakBefore/>
        <w:outlineLvl w:val="9"/>
      </w:pPr>
      <w:bookmarkStart w:id="36" w:name="_Toc402442358"/>
      <w:r w:rsidRPr="00DD1C22">
        <w:t>Endnote 3—Legislation history</w:t>
      </w:r>
      <w:bookmarkEnd w:id="36"/>
    </w:p>
    <w:p w:rsidR="00AC19DC" w:rsidRPr="00DD1C22" w:rsidRDefault="00AC19DC" w:rsidP="00D963D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701"/>
        <w:gridCol w:w="1561"/>
      </w:tblGrid>
      <w:tr w:rsidR="00AC19DC" w:rsidRPr="00DD1C22" w:rsidTr="00E10278">
        <w:trPr>
          <w:cantSplit/>
          <w:tblHeader/>
        </w:trPr>
        <w:tc>
          <w:tcPr>
            <w:tcW w:w="1838" w:type="dxa"/>
            <w:tcBorders>
              <w:top w:val="single" w:sz="12" w:space="0" w:color="auto"/>
              <w:bottom w:val="single" w:sz="12" w:space="0" w:color="auto"/>
            </w:tcBorders>
            <w:shd w:val="clear" w:color="auto" w:fill="auto"/>
          </w:tcPr>
          <w:p w:rsidR="00AC19DC" w:rsidRPr="00DD1C22" w:rsidRDefault="00AC19DC" w:rsidP="00D963DB">
            <w:pPr>
              <w:pStyle w:val="ENoteTableHeading"/>
            </w:pPr>
            <w:r w:rsidRPr="00DD1C22">
              <w:t>Act</w:t>
            </w:r>
          </w:p>
        </w:tc>
        <w:tc>
          <w:tcPr>
            <w:tcW w:w="992" w:type="dxa"/>
            <w:tcBorders>
              <w:top w:val="single" w:sz="12" w:space="0" w:color="auto"/>
              <w:bottom w:val="single" w:sz="12" w:space="0" w:color="auto"/>
            </w:tcBorders>
            <w:shd w:val="clear" w:color="auto" w:fill="auto"/>
          </w:tcPr>
          <w:p w:rsidR="00AC19DC" w:rsidRPr="00DD1C22" w:rsidRDefault="00AC19DC" w:rsidP="00D963DB">
            <w:pPr>
              <w:pStyle w:val="ENoteTableHeading"/>
            </w:pPr>
            <w:r w:rsidRPr="00DD1C22">
              <w:t>Number and year</w:t>
            </w:r>
          </w:p>
        </w:tc>
        <w:tc>
          <w:tcPr>
            <w:tcW w:w="993" w:type="dxa"/>
            <w:tcBorders>
              <w:top w:val="single" w:sz="12" w:space="0" w:color="auto"/>
              <w:bottom w:val="single" w:sz="12" w:space="0" w:color="auto"/>
            </w:tcBorders>
            <w:shd w:val="clear" w:color="auto" w:fill="auto"/>
          </w:tcPr>
          <w:p w:rsidR="00AC19DC" w:rsidRPr="00DD1C22" w:rsidRDefault="00AC19DC" w:rsidP="006065AD">
            <w:pPr>
              <w:pStyle w:val="ENoteTableHeading"/>
            </w:pPr>
            <w:r w:rsidRPr="00DD1C22">
              <w:t xml:space="preserve">Assent </w:t>
            </w:r>
          </w:p>
        </w:tc>
        <w:tc>
          <w:tcPr>
            <w:tcW w:w="1701" w:type="dxa"/>
            <w:tcBorders>
              <w:top w:val="single" w:sz="12" w:space="0" w:color="auto"/>
              <w:bottom w:val="single" w:sz="12" w:space="0" w:color="auto"/>
            </w:tcBorders>
            <w:shd w:val="clear" w:color="auto" w:fill="auto"/>
          </w:tcPr>
          <w:p w:rsidR="00AC19DC" w:rsidRPr="00DD1C22" w:rsidRDefault="00AC19DC" w:rsidP="006065AD">
            <w:pPr>
              <w:pStyle w:val="ENoteTableHeading"/>
            </w:pPr>
            <w:r w:rsidRPr="00DD1C22">
              <w:t>Commencement</w:t>
            </w:r>
          </w:p>
        </w:tc>
        <w:tc>
          <w:tcPr>
            <w:tcW w:w="1561" w:type="dxa"/>
            <w:tcBorders>
              <w:top w:val="single" w:sz="12" w:space="0" w:color="auto"/>
              <w:bottom w:val="single" w:sz="12" w:space="0" w:color="auto"/>
            </w:tcBorders>
            <w:shd w:val="clear" w:color="auto" w:fill="auto"/>
          </w:tcPr>
          <w:p w:rsidR="00AC19DC" w:rsidRPr="00DD1C22" w:rsidRDefault="00AC19DC" w:rsidP="00D963DB">
            <w:pPr>
              <w:pStyle w:val="ENoteTableHeading"/>
            </w:pPr>
            <w:r w:rsidRPr="00DD1C22">
              <w:t>Application, saving and transitional provisions</w:t>
            </w:r>
          </w:p>
        </w:tc>
      </w:tr>
      <w:tr w:rsidR="00AC19DC" w:rsidRPr="00DD1C22" w:rsidTr="00E10278">
        <w:trPr>
          <w:cantSplit/>
        </w:trPr>
        <w:tc>
          <w:tcPr>
            <w:tcW w:w="1838" w:type="dxa"/>
            <w:tcBorders>
              <w:top w:val="single" w:sz="12" w:space="0" w:color="auto"/>
              <w:bottom w:val="single" w:sz="4" w:space="0" w:color="auto"/>
            </w:tcBorders>
            <w:shd w:val="clear" w:color="auto" w:fill="auto"/>
          </w:tcPr>
          <w:p w:rsidR="00AC19DC" w:rsidRPr="00DD1C22" w:rsidRDefault="00AC19DC" w:rsidP="00AC19DC">
            <w:pPr>
              <w:pStyle w:val="ENoteTableText"/>
            </w:pPr>
            <w:r w:rsidRPr="00DD1C22">
              <w:t>Indigenous Education (Targeted Assistance) Act 2000</w:t>
            </w:r>
          </w:p>
        </w:tc>
        <w:tc>
          <w:tcPr>
            <w:tcW w:w="992" w:type="dxa"/>
            <w:tcBorders>
              <w:top w:val="single" w:sz="12" w:space="0" w:color="auto"/>
              <w:bottom w:val="single" w:sz="4" w:space="0" w:color="auto"/>
            </w:tcBorders>
            <w:shd w:val="clear" w:color="auto" w:fill="auto"/>
          </w:tcPr>
          <w:p w:rsidR="00AC19DC" w:rsidRPr="00DD1C22" w:rsidRDefault="00AC19DC" w:rsidP="00AC19DC">
            <w:pPr>
              <w:pStyle w:val="ENoteTableText"/>
            </w:pPr>
            <w:r w:rsidRPr="00DD1C22">
              <w:t>147, 2000</w:t>
            </w:r>
          </w:p>
        </w:tc>
        <w:tc>
          <w:tcPr>
            <w:tcW w:w="993" w:type="dxa"/>
            <w:tcBorders>
              <w:top w:val="single" w:sz="12" w:space="0" w:color="auto"/>
              <w:bottom w:val="single" w:sz="4" w:space="0" w:color="auto"/>
            </w:tcBorders>
            <w:shd w:val="clear" w:color="auto" w:fill="auto"/>
          </w:tcPr>
          <w:p w:rsidR="00AC19DC" w:rsidRPr="00DD1C22" w:rsidRDefault="00AC19DC" w:rsidP="00AC19DC">
            <w:pPr>
              <w:pStyle w:val="ENoteTableText"/>
            </w:pPr>
            <w:r w:rsidRPr="00DD1C22">
              <w:t>19 Dec 2000</w:t>
            </w:r>
          </w:p>
        </w:tc>
        <w:tc>
          <w:tcPr>
            <w:tcW w:w="1701" w:type="dxa"/>
            <w:tcBorders>
              <w:top w:val="single" w:sz="12" w:space="0" w:color="auto"/>
              <w:bottom w:val="single" w:sz="4" w:space="0" w:color="auto"/>
            </w:tcBorders>
            <w:shd w:val="clear" w:color="auto" w:fill="auto"/>
          </w:tcPr>
          <w:p w:rsidR="00AC19DC" w:rsidRPr="00DD1C22" w:rsidRDefault="00AC19DC" w:rsidP="00AC19DC">
            <w:pPr>
              <w:pStyle w:val="ENoteTableText"/>
            </w:pPr>
            <w:r w:rsidRPr="00DD1C22">
              <w:t>19 Dec 2000</w:t>
            </w:r>
          </w:p>
        </w:tc>
        <w:tc>
          <w:tcPr>
            <w:tcW w:w="1561" w:type="dxa"/>
            <w:tcBorders>
              <w:top w:val="single" w:sz="12" w:space="0" w:color="auto"/>
              <w:bottom w:val="single" w:sz="4" w:space="0" w:color="auto"/>
            </w:tcBorders>
            <w:shd w:val="clear" w:color="auto" w:fill="auto"/>
          </w:tcPr>
          <w:p w:rsidR="00AC19DC" w:rsidRPr="00DD1C22" w:rsidRDefault="00AC19DC" w:rsidP="00AC19DC">
            <w:pPr>
              <w:pStyle w:val="ENoteTableText"/>
            </w:pPr>
          </w:p>
        </w:tc>
      </w:tr>
      <w:tr w:rsidR="00AC19DC" w:rsidRPr="00DD1C22" w:rsidTr="00E10278">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Indigenous Education (Targeted Assistance) Amendment Act 2001</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154, 2001</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 Oct 2001</w:t>
            </w:r>
          </w:p>
        </w:tc>
        <w:tc>
          <w:tcPr>
            <w:tcW w:w="1701"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 Oct 2001</w:t>
            </w:r>
          </w:p>
        </w:tc>
        <w:tc>
          <w:tcPr>
            <w:tcW w:w="1561"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w:t>
            </w:r>
          </w:p>
        </w:tc>
      </w:tr>
      <w:tr w:rsidR="00AC19DC" w:rsidRPr="00DD1C22" w:rsidTr="00E10278">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Indigenous Education (Targeted Assistance) Amendment Act 2004</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145, 2004</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14 Dec 2004</w:t>
            </w:r>
          </w:p>
        </w:tc>
        <w:tc>
          <w:tcPr>
            <w:tcW w:w="1701" w:type="dxa"/>
            <w:tcBorders>
              <w:top w:val="single" w:sz="4" w:space="0" w:color="auto"/>
              <w:bottom w:val="single" w:sz="4" w:space="0" w:color="auto"/>
            </w:tcBorders>
            <w:shd w:val="clear" w:color="auto" w:fill="auto"/>
          </w:tcPr>
          <w:p w:rsidR="00AC19DC" w:rsidRPr="00DD1C22" w:rsidRDefault="00747C88" w:rsidP="00B372F2">
            <w:pPr>
              <w:pStyle w:val="ENoteTableText"/>
            </w:pPr>
            <w:r w:rsidRPr="00DD1C22">
              <w:t>Schedule</w:t>
            </w:r>
            <w:r w:rsidR="00DD1C22">
              <w:t> </w:t>
            </w:r>
            <w:r w:rsidRPr="00DD1C22">
              <w:t>1 (items</w:t>
            </w:r>
            <w:r w:rsidR="00DD1C22">
              <w:t> </w:t>
            </w:r>
            <w:r w:rsidRPr="00DD1C22">
              <w:t>1–10, 1</w:t>
            </w:r>
            <w:r w:rsidR="00B372F2" w:rsidRPr="00DD1C22">
              <w:t>2</w:t>
            </w:r>
            <w:r w:rsidRPr="00DD1C22">
              <w:t>): Royal Assent</w:t>
            </w:r>
          </w:p>
        </w:tc>
        <w:tc>
          <w:tcPr>
            <w:tcW w:w="1561"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Sch. 1 (item</w:t>
            </w:r>
            <w:r w:rsidR="00DD1C22">
              <w:t> </w:t>
            </w:r>
            <w:r w:rsidRPr="00DD1C22">
              <w:t>10)</w:t>
            </w:r>
          </w:p>
        </w:tc>
      </w:tr>
      <w:tr w:rsidR="00AC19DC" w:rsidRPr="00DD1C22" w:rsidTr="00E10278">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Indigenous Education (Targeted Assistance) Amendment Act 2005</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149, 2005</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14 Dec 2005</w:t>
            </w:r>
          </w:p>
        </w:tc>
        <w:tc>
          <w:tcPr>
            <w:tcW w:w="1701"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Schedule</w:t>
            </w:r>
            <w:r w:rsidR="00DD1C22">
              <w:t> </w:t>
            </w:r>
            <w:r w:rsidRPr="00DD1C22">
              <w:t>1 (items</w:t>
            </w:r>
            <w:r w:rsidR="00DD1C22">
              <w:t> </w:t>
            </w:r>
            <w:r w:rsidRPr="00DD1C22">
              <w:t>1–3): Royal Assent</w:t>
            </w:r>
          </w:p>
        </w:tc>
        <w:tc>
          <w:tcPr>
            <w:tcW w:w="1561"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w:t>
            </w:r>
          </w:p>
        </w:tc>
      </w:tr>
      <w:tr w:rsidR="00AC19DC" w:rsidRPr="00DD1C22" w:rsidTr="00E10278">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Indigenous Education (Targeted Assistance) Amendment Act 2006</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142, 2006</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6 Dec 2006</w:t>
            </w:r>
          </w:p>
        </w:tc>
        <w:tc>
          <w:tcPr>
            <w:tcW w:w="1701"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6 Dec 2006</w:t>
            </w:r>
          </w:p>
        </w:tc>
        <w:tc>
          <w:tcPr>
            <w:tcW w:w="1561"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w:t>
            </w:r>
          </w:p>
        </w:tc>
      </w:tr>
      <w:tr w:rsidR="00AC19DC" w:rsidRPr="00DD1C22" w:rsidTr="00E10278">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Indigenous Education (Targeted Assistance) Amendment (2007 Budget Measures) Act 2007</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77, 2007</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21</w:t>
            </w:r>
            <w:r w:rsidR="00DD1C22">
              <w:t> </w:t>
            </w:r>
            <w:r w:rsidRPr="00DD1C22">
              <w:t>June 2007</w:t>
            </w:r>
          </w:p>
        </w:tc>
        <w:tc>
          <w:tcPr>
            <w:tcW w:w="1701"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21</w:t>
            </w:r>
            <w:r w:rsidR="00DD1C22">
              <w:t> </w:t>
            </w:r>
            <w:r w:rsidRPr="00DD1C22">
              <w:t>June 2007</w:t>
            </w:r>
          </w:p>
        </w:tc>
        <w:tc>
          <w:tcPr>
            <w:tcW w:w="1561"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w:t>
            </w:r>
          </w:p>
        </w:tc>
      </w:tr>
      <w:tr w:rsidR="00AC19DC" w:rsidRPr="00DD1C22" w:rsidTr="00E10278">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Indigenous Education (Targeted Assistance) Amendment (Cape York Measures) Act 2007</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176, 2007</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28 Sept 2007</w:t>
            </w:r>
          </w:p>
        </w:tc>
        <w:tc>
          <w:tcPr>
            <w:tcW w:w="1701"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28 Sept 2007</w:t>
            </w:r>
          </w:p>
        </w:tc>
        <w:tc>
          <w:tcPr>
            <w:tcW w:w="1561"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w:t>
            </w:r>
          </w:p>
        </w:tc>
      </w:tr>
      <w:tr w:rsidR="00AC19DC" w:rsidRPr="00DD1C22" w:rsidTr="00E10278">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bookmarkStart w:id="37" w:name="CU_925743"/>
            <w:bookmarkEnd w:id="37"/>
            <w:r w:rsidRPr="00DD1C22">
              <w:t>Indigenous Education (Targeted Assistance) Amendment (2008 Measures No.</w:t>
            </w:r>
            <w:r w:rsidR="00DD1C22">
              <w:t> </w:t>
            </w:r>
            <w:r w:rsidRPr="00DD1C22">
              <w:t>1) Act 2008</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4, 2008</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20 Mar 2008</w:t>
            </w:r>
          </w:p>
        </w:tc>
        <w:tc>
          <w:tcPr>
            <w:tcW w:w="1701"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20 Mar 2008</w:t>
            </w:r>
          </w:p>
        </w:tc>
        <w:tc>
          <w:tcPr>
            <w:tcW w:w="1561"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w:t>
            </w:r>
          </w:p>
        </w:tc>
      </w:tr>
      <w:tr w:rsidR="00AC19DC" w:rsidRPr="00DD1C22" w:rsidTr="00E10278">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Indigenous Education (Targeted Assistance) Amendment (2008 Budget Measures) Act 2008</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47, 2008</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25</w:t>
            </w:r>
            <w:r w:rsidR="00DD1C22">
              <w:t> </w:t>
            </w:r>
            <w:r w:rsidRPr="00DD1C22">
              <w:t>June 2008</w:t>
            </w:r>
          </w:p>
        </w:tc>
        <w:tc>
          <w:tcPr>
            <w:tcW w:w="1701"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25</w:t>
            </w:r>
            <w:r w:rsidR="00DD1C22">
              <w:t> </w:t>
            </w:r>
            <w:r w:rsidRPr="00DD1C22">
              <w:t>June 2008</w:t>
            </w:r>
          </w:p>
        </w:tc>
        <w:tc>
          <w:tcPr>
            <w:tcW w:w="1561"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w:t>
            </w:r>
          </w:p>
        </w:tc>
      </w:tr>
      <w:tr w:rsidR="00AC19DC" w:rsidRPr="00DD1C22" w:rsidTr="00E10278">
        <w:trPr>
          <w:cantSplit/>
        </w:trPr>
        <w:tc>
          <w:tcPr>
            <w:tcW w:w="1838" w:type="dxa"/>
            <w:tcBorders>
              <w:top w:val="single" w:sz="4" w:space="0" w:color="auto"/>
              <w:bottom w:val="nil"/>
            </w:tcBorders>
            <w:shd w:val="clear" w:color="auto" w:fill="auto"/>
          </w:tcPr>
          <w:p w:rsidR="00AC19DC" w:rsidRPr="00DD1C22" w:rsidRDefault="00AC19DC" w:rsidP="00AC19DC">
            <w:pPr>
              <w:pStyle w:val="ENoteTableText"/>
            </w:pPr>
            <w:r w:rsidRPr="00DD1C22">
              <w:t>Education Legislation Amendment Act 2008</w:t>
            </w:r>
          </w:p>
        </w:tc>
        <w:tc>
          <w:tcPr>
            <w:tcW w:w="992" w:type="dxa"/>
            <w:tcBorders>
              <w:top w:val="single" w:sz="4" w:space="0" w:color="auto"/>
              <w:bottom w:val="nil"/>
            </w:tcBorders>
            <w:shd w:val="clear" w:color="auto" w:fill="auto"/>
          </w:tcPr>
          <w:p w:rsidR="00AC19DC" w:rsidRPr="00DD1C22" w:rsidRDefault="00AC19DC" w:rsidP="00AC19DC">
            <w:pPr>
              <w:pStyle w:val="ENoteTableText"/>
            </w:pPr>
            <w:r w:rsidRPr="00DD1C22">
              <w:t>142, 2008</w:t>
            </w:r>
          </w:p>
        </w:tc>
        <w:tc>
          <w:tcPr>
            <w:tcW w:w="993" w:type="dxa"/>
            <w:tcBorders>
              <w:top w:val="single" w:sz="4" w:space="0" w:color="auto"/>
              <w:bottom w:val="nil"/>
            </w:tcBorders>
            <w:shd w:val="clear" w:color="auto" w:fill="auto"/>
          </w:tcPr>
          <w:p w:rsidR="00AC19DC" w:rsidRPr="00DD1C22" w:rsidRDefault="00AC19DC" w:rsidP="00AC19DC">
            <w:pPr>
              <w:pStyle w:val="ENoteTableText"/>
            </w:pPr>
            <w:r w:rsidRPr="00DD1C22">
              <w:t>9 Dec 2008</w:t>
            </w:r>
          </w:p>
        </w:tc>
        <w:tc>
          <w:tcPr>
            <w:tcW w:w="1701" w:type="dxa"/>
            <w:tcBorders>
              <w:top w:val="single" w:sz="4" w:space="0" w:color="auto"/>
              <w:bottom w:val="nil"/>
            </w:tcBorders>
            <w:shd w:val="clear" w:color="auto" w:fill="auto"/>
          </w:tcPr>
          <w:p w:rsidR="00AC19DC" w:rsidRPr="00DD1C22" w:rsidRDefault="00AC19DC" w:rsidP="00AC19DC">
            <w:pPr>
              <w:pStyle w:val="ENoteTableText"/>
            </w:pPr>
            <w:r w:rsidRPr="00DD1C22">
              <w:t>Schedule</w:t>
            </w:r>
            <w:r w:rsidR="00DD1C22">
              <w:t> </w:t>
            </w:r>
            <w:r w:rsidRPr="00DD1C22">
              <w:t>1: Royal Assent</w:t>
            </w:r>
            <w:r w:rsidRPr="00DD1C22">
              <w:br/>
              <w:t>Schedule</w:t>
            </w:r>
            <w:r w:rsidR="00DD1C22">
              <w:t> </w:t>
            </w:r>
            <w:r w:rsidRPr="00DD1C22">
              <w:t>2 (items</w:t>
            </w:r>
            <w:r w:rsidR="00DD1C22">
              <w:t> </w:t>
            </w:r>
            <w:r w:rsidRPr="00DD1C22">
              <w:t>8, 9): 1 Jan 2009 (</w:t>
            </w:r>
            <w:r w:rsidRPr="00DD1C22">
              <w:rPr>
                <w:i/>
              </w:rPr>
              <w:t xml:space="preserve">see </w:t>
            </w:r>
            <w:r w:rsidRPr="00DD1C22">
              <w:t>s. 2(1))</w:t>
            </w:r>
          </w:p>
        </w:tc>
        <w:tc>
          <w:tcPr>
            <w:tcW w:w="1561" w:type="dxa"/>
            <w:tcBorders>
              <w:top w:val="single" w:sz="4" w:space="0" w:color="auto"/>
              <w:bottom w:val="nil"/>
            </w:tcBorders>
            <w:shd w:val="clear" w:color="auto" w:fill="auto"/>
          </w:tcPr>
          <w:p w:rsidR="00AC19DC" w:rsidRPr="00DD1C22" w:rsidRDefault="00AC19DC" w:rsidP="00AC19DC">
            <w:pPr>
              <w:pStyle w:val="ENoteTableText"/>
            </w:pPr>
            <w:r w:rsidRPr="00DD1C22">
              <w:t>Sch. 1 (item</w:t>
            </w:r>
            <w:r w:rsidR="00DD1C22">
              <w:t> </w:t>
            </w:r>
            <w:r w:rsidRPr="00DD1C22">
              <w:t>8)</w:t>
            </w:r>
          </w:p>
        </w:tc>
      </w:tr>
      <w:tr w:rsidR="00AC19DC" w:rsidRPr="00DD1C22" w:rsidTr="00E10278">
        <w:trPr>
          <w:cantSplit/>
        </w:trPr>
        <w:tc>
          <w:tcPr>
            <w:tcW w:w="1838" w:type="dxa"/>
            <w:tcBorders>
              <w:top w:val="nil"/>
              <w:bottom w:val="nil"/>
            </w:tcBorders>
            <w:shd w:val="clear" w:color="auto" w:fill="auto"/>
          </w:tcPr>
          <w:p w:rsidR="00AC19DC" w:rsidRPr="00DD1C22" w:rsidRDefault="00AC19DC" w:rsidP="00AC19DC">
            <w:pPr>
              <w:pStyle w:val="ENoteTTIndentHeading"/>
            </w:pPr>
            <w:r w:rsidRPr="00DD1C22">
              <w:rPr>
                <w:rFonts w:cs="Times New Roman"/>
              </w:rPr>
              <w:t>as amended by</w:t>
            </w:r>
          </w:p>
        </w:tc>
        <w:tc>
          <w:tcPr>
            <w:tcW w:w="992" w:type="dxa"/>
            <w:tcBorders>
              <w:top w:val="nil"/>
              <w:bottom w:val="nil"/>
            </w:tcBorders>
            <w:shd w:val="clear" w:color="auto" w:fill="auto"/>
          </w:tcPr>
          <w:p w:rsidR="00AC19DC" w:rsidRPr="00DD1C22" w:rsidRDefault="00AC19DC" w:rsidP="00AC19DC">
            <w:pPr>
              <w:pStyle w:val="ENoteTableText"/>
            </w:pPr>
          </w:p>
        </w:tc>
        <w:tc>
          <w:tcPr>
            <w:tcW w:w="993" w:type="dxa"/>
            <w:tcBorders>
              <w:top w:val="nil"/>
              <w:bottom w:val="nil"/>
            </w:tcBorders>
            <w:shd w:val="clear" w:color="auto" w:fill="auto"/>
          </w:tcPr>
          <w:p w:rsidR="00AC19DC" w:rsidRPr="00DD1C22" w:rsidRDefault="00AC19DC" w:rsidP="00AC19DC">
            <w:pPr>
              <w:pStyle w:val="ENoteTableText"/>
            </w:pPr>
          </w:p>
        </w:tc>
        <w:tc>
          <w:tcPr>
            <w:tcW w:w="1701" w:type="dxa"/>
            <w:tcBorders>
              <w:top w:val="nil"/>
              <w:bottom w:val="nil"/>
            </w:tcBorders>
            <w:shd w:val="clear" w:color="auto" w:fill="auto"/>
          </w:tcPr>
          <w:p w:rsidR="00AC19DC" w:rsidRPr="00DD1C22" w:rsidRDefault="00AC19DC" w:rsidP="00AC19DC">
            <w:pPr>
              <w:pStyle w:val="ENoteTableText"/>
            </w:pPr>
          </w:p>
        </w:tc>
        <w:tc>
          <w:tcPr>
            <w:tcW w:w="1561" w:type="dxa"/>
            <w:tcBorders>
              <w:top w:val="nil"/>
              <w:bottom w:val="nil"/>
            </w:tcBorders>
            <w:shd w:val="clear" w:color="auto" w:fill="auto"/>
          </w:tcPr>
          <w:p w:rsidR="00AC19DC" w:rsidRPr="00DD1C22" w:rsidRDefault="00AC19DC" w:rsidP="00AC19DC">
            <w:pPr>
              <w:pStyle w:val="ENoteTableText"/>
            </w:pPr>
          </w:p>
        </w:tc>
      </w:tr>
      <w:tr w:rsidR="00AC19DC" w:rsidRPr="00DD1C22" w:rsidTr="00E10278">
        <w:trPr>
          <w:cantSplit/>
        </w:trPr>
        <w:tc>
          <w:tcPr>
            <w:tcW w:w="1838" w:type="dxa"/>
            <w:tcBorders>
              <w:top w:val="nil"/>
              <w:bottom w:val="single" w:sz="4" w:space="0" w:color="auto"/>
            </w:tcBorders>
            <w:shd w:val="clear" w:color="auto" w:fill="auto"/>
          </w:tcPr>
          <w:p w:rsidR="00AC19DC" w:rsidRPr="00DD1C22" w:rsidRDefault="00AC19DC" w:rsidP="00AC19DC">
            <w:pPr>
              <w:pStyle w:val="ENoteTTi"/>
            </w:pPr>
            <w:r w:rsidRPr="00DD1C22">
              <w:t>Statute Law Revision Act 2010</w:t>
            </w:r>
          </w:p>
        </w:tc>
        <w:tc>
          <w:tcPr>
            <w:tcW w:w="992" w:type="dxa"/>
            <w:tcBorders>
              <w:top w:val="nil"/>
              <w:bottom w:val="single" w:sz="4" w:space="0" w:color="auto"/>
            </w:tcBorders>
            <w:shd w:val="clear" w:color="auto" w:fill="auto"/>
          </w:tcPr>
          <w:p w:rsidR="00AC19DC" w:rsidRPr="00DD1C22" w:rsidRDefault="00AC19DC" w:rsidP="00AC19DC">
            <w:pPr>
              <w:pStyle w:val="ENoteTableText"/>
            </w:pPr>
            <w:r w:rsidRPr="00DD1C22">
              <w:t>8, 2010</w:t>
            </w:r>
          </w:p>
        </w:tc>
        <w:tc>
          <w:tcPr>
            <w:tcW w:w="993" w:type="dxa"/>
            <w:tcBorders>
              <w:top w:val="nil"/>
              <w:bottom w:val="single" w:sz="4" w:space="0" w:color="auto"/>
            </w:tcBorders>
            <w:shd w:val="clear" w:color="auto" w:fill="auto"/>
          </w:tcPr>
          <w:p w:rsidR="00AC19DC" w:rsidRPr="00DD1C22" w:rsidRDefault="00AC19DC" w:rsidP="00AC19DC">
            <w:pPr>
              <w:pStyle w:val="ENoteTableText"/>
            </w:pPr>
            <w:r w:rsidRPr="00DD1C22">
              <w:t>1 Mar 2010</w:t>
            </w:r>
          </w:p>
        </w:tc>
        <w:tc>
          <w:tcPr>
            <w:tcW w:w="1701" w:type="dxa"/>
            <w:tcBorders>
              <w:top w:val="nil"/>
              <w:bottom w:val="single" w:sz="4" w:space="0" w:color="auto"/>
            </w:tcBorders>
            <w:shd w:val="clear" w:color="auto" w:fill="auto"/>
          </w:tcPr>
          <w:p w:rsidR="00AC19DC" w:rsidRPr="00DD1C22" w:rsidRDefault="00822846" w:rsidP="00822846">
            <w:pPr>
              <w:pStyle w:val="ENoteTableText"/>
            </w:pPr>
            <w:r w:rsidRPr="00DD1C22">
              <w:t xml:space="preserve">Sch </w:t>
            </w:r>
            <w:r w:rsidR="00AC19DC" w:rsidRPr="00DD1C22">
              <w:t>2 (item</w:t>
            </w:r>
            <w:r w:rsidR="00DD1C22">
              <w:t> </w:t>
            </w:r>
            <w:r w:rsidR="00AC19DC" w:rsidRPr="00DD1C22">
              <w:t xml:space="preserve">4): </w:t>
            </w:r>
            <w:r w:rsidRPr="00DD1C22">
              <w:t>1 Jan 2009 (s 2(1) item</w:t>
            </w:r>
            <w:r w:rsidR="00DD1C22">
              <w:t> </w:t>
            </w:r>
            <w:r w:rsidRPr="00DD1C22">
              <w:t>7)</w:t>
            </w:r>
          </w:p>
        </w:tc>
        <w:tc>
          <w:tcPr>
            <w:tcW w:w="1561" w:type="dxa"/>
            <w:tcBorders>
              <w:top w:val="nil"/>
              <w:bottom w:val="single" w:sz="4" w:space="0" w:color="auto"/>
            </w:tcBorders>
            <w:shd w:val="clear" w:color="auto" w:fill="auto"/>
          </w:tcPr>
          <w:p w:rsidR="00AC19DC" w:rsidRPr="00DD1C22" w:rsidRDefault="00AC19DC" w:rsidP="00AC19DC">
            <w:pPr>
              <w:pStyle w:val="ENoteTableText"/>
            </w:pPr>
            <w:r w:rsidRPr="00DD1C22">
              <w:t>—</w:t>
            </w:r>
          </w:p>
        </w:tc>
      </w:tr>
      <w:tr w:rsidR="00AC19DC" w:rsidRPr="00DD1C22" w:rsidTr="00E10278">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Indigenous Education (Targeted Assistance) Amendment Act 2010</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87, 2010</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29</w:t>
            </w:r>
            <w:r w:rsidR="00DD1C22">
              <w:t> </w:t>
            </w:r>
            <w:r w:rsidRPr="00DD1C22">
              <w:t>June 2010</w:t>
            </w:r>
          </w:p>
        </w:tc>
        <w:tc>
          <w:tcPr>
            <w:tcW w:w="1701"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 Jan 2010</w:t>
            </w:r>
          </w:p>
        </w:tc>
        <w:tc>
          <w:tcPr>
            <w:tcW w:w="1561"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w:t>
            </w:r>
          </w:p>
        </w:tc>
      </w:tr>
      <w:tr w:rsidR="00AC19DC" w:rsidRPr="00DD1C22" w:rsidTr="00E10278">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National Vocational Education and Training Regulator (Consequential Amendments) Act 2011</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14, 2011</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12 Apr 2011</w:t>
            </w:r>
          </w:p>
        </w:tc>
        <w:tc>
          <w:tcPr>
            <w:tcW w:w="1701" w:type="dxa"/>
            <w:tcBorders>
              <w:top w:val="single" w:sz="4" w:space="0" w:color="auto"/>
              <w:bottom w:val="single" w:sz="4" w:space="0" w:color="auto"/>
            </w:tcBorders>
            <w:shd w:val="clear" w:color="auto" w:fill="auto"/>
          </w:tcPr>
          <w:p w:rsidR="00AC19DC" w:rsidRPr="00DD1C22" w:rsidRDefault="00AC19DC" w:rsidP="00822846">
            <w:pPr>
              <w:pStyle w:val="ENoteTableText"/>
            </w:pPr>
            <w:r w:rsidRPr="00DD1C22">
              <w:t>Sch</w:t>
            </w:r>
            <w:r w:rsidR="00822846" w:rsidRPr="00DD1C22">
              <w:t xml:space="preserve"> </w:t>
            </w:r>
            <w:r w:rsidRPr="00DD1C22">
              <w:t>1 (item</w:t>
            </w:r>
            <w:r w:rsidR="00DD1C22">
              <w:t> </w:t>
            </w:r>
            <w:r w:rsidRPr="00DD1C22">
              <w:t xml:space="preserve">55): </w:t>
            </w:r>
            <w:r w:rsidR="003E0F56" w:rsidRPr="00DD1C22">
              <w:t>1</w:t>
            </w:r>
            <w:r w:rsidR="00DD1C22">
              <w:t> </w:t>
            </w:r>
            <w:r w:rsidR="003E0F56" w:rsidRPr="00DD1C22">
              <w:t>July 2011 (s 2(1) item</w:t>
            </w:r>
            <w:r w:rsidR="00DD1C22">
              <w:t> </w:t>
            </w:r>
            <w:r w:rsidR="003E0F56" w:rsidRPr="00DD1C22">
              <w:t>10)</w:t>
            </w:r>
          </w:p>
        </w:tc>
        <w:tc>
          <w:tcPr>
            <w:tcW w:w="1561"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w:t>
            </w:r>
          </w:p>
        </w:tc>
      </w:tr>
      <w:tr w:rsidR="00AC19DC" w:rsidRPr="00DD1C22" w:rsidTr="00E10278">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Indigenous Education (Targeted Assistance) Amendment Act 2011</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94, 2011</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8 Sept 2011</w:t>
            </w:r>
          </w:p>
        </w:tc>
        <w:tc>
          <w:tcPr>
            <w:tcW w:w="1701" w:type="dxa"/>
            <w:tcBorders>
              <w:top w:val="single" w:sz="4" w:space="0" w:color="auto"/>
              <w:bottom w:val="single" w:sz="4" w:space="0" w:color="auto"/>
            </w:tcBorders>
            <w:shd w:val="clear" w:color="auto" w:fill="auto"/>
          </w:tcPr>
          <w:p w:rsidR="00AC19DC" w:rsidRPr="00DD1C22" w:rsidRDefault="00AC19DC" w:rsidP="00822846">
            <w:pPr>
              <w:pStyle w:val="ENoteTableText"/>
            </w:pPr>
            <w:r w:rsidRPr="00DD1C22">
              <w:t>Sch</w:t>
            </w:r>
            <w:r w:rsidR="00822846" w:rsidRPr="00DD1C22">
              <w:t xml:space="preserve"> </w:t>
            </w:r>
            <w:r w:rsidRPr="00DD1C22">
              <w:t xml:space="preserve">1: </w:t>
            </w:r>
            <w:r w:rsidR="00822846" w:rsidRPr="00DD1C22">
              <w:t>8 Sept 2011 (s 2)</w:t>
            </w:r>
          </w:p>
        </w:tc>
        <w:tc>
          <w:tcPr>
            <w:tcW w:w="1561"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w:t>
            </w:r>
          </w:p>
        </w:tc>
      </w:tr>
      <w:tr w:rsidR="00AC19DC" w:rsidRPr="00DD1C22" w:rsidTr="00E10278">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Social Security and Other Legislation Amendment (Income Support and Other Measures) Act 2012</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52, 2012</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26</w:t>
            </w:r>
            <w:r w:rsidR="00DD1C22">
              <w:t> </w:t>
            </w:r>
            <w:r w:rsidRPr="00DD1C22">
              <w:t>May 2012</w:t>
            </w:r>
          </w:p>
        </w:tc>
        <w:tc>
          <w:tcPr>
            <w:tcW w:w="1701" w:type="dxa"/>
            <w:tcBorders>
              <w:top w:val="single" w:sz="4" w:space="0" w:color="auto"/>
              <w:bottom w:val="single" w:sz="4" w:space="0" w:color="auto"/>
            </w:tcBorders>
            <w:shd w:val="clear" w:color="auto" w:fill="auto"/>
          </w:tcPr>
          <w:p w:rsidR="00AC19DC" w:rsidRPr="00DD1C22" w:rsidRDefault="00AC19DC" w:rsidP="00822846">
            <w:pPr>
              <w:pStyle w:val="ENoteTableText"/>
            </w:pPr>
            <w:r w:rsidRPr="00DD1C22">
              <w:t>Sch</w:t>
            </w:r>
            <w:r w:rsidR="00822846" w:rsidRPr="00DD1C22">
              <w:t xml:space="preserve"> </w:t>
            </w:r>
            <w:r w:rsidRPr="00DD1C22">
              <w:t>8 (item</w:t>
            </w:r>
            <w:r w:rsidR="00DD1C22">
              <w:t> </w:t>
            </w:r>
            <w:r w:rsidRPr="00DD1C22">
              <w:t xml:space="preserve">1): </w:t>
            </w:r>
            <w:r w:rsidR="00822846" w:rsidRPr="00DD1C22">
              <w:t>26</w:t>
            </w:r>
            <w:r w:rsidR="00DD1C22">
              <w:t> </w:t>
            </w:r>
            <w:r w:rsidR="00822846" w:rsidRPr="00DD1C22">
              <w:t>May 2012 (s 2(1) item</w:t>
            </w:r>
            <w:r w:rsidR="00DD1C22">
              <w:t> </w:t>
            </w:r>
            <w:r w:rsidR="00822846" w:rsidRPr="00DD1C22">
              <w:t>8)</w:t>
            </w:r>
          </w:p>
        </w:tc>
        <w:tc>
          <w:tcPr>
            <w:tcW w:w="1561"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w:t>
            </w:r>
          </w:p>
        </w:tc>
      </w:tr>
      <w:tr w:rsidR="00AC19DC" w:rsidRPr="00DD1C22" w:rsidTr="00E10278">
        <w:trPr>
          <w:cantSplit/>
        </w:trPr>
        <w:tc>
          <w:tcPr>
            <w:tcW w:w="1838" w:type="dxa"/>
            <w:tcBorders>
              <w:top w:val="single" w:sz="4" w:space="0" w:color="auto"/>
              <w:bottom w:val="single" w:sz="4" w:space="0" w:color="auto"/>
            </w:tcBorders>
            <w:shd w:val="clear" w:color="auto" w:fill="auto"/>
          </w:tcPr>
          <w:p w:rsidR="00AC19DC" w:rsidRPr="00DD1C22" w:rsidRDefault="00AC19DC" w:rsidP="00AC19DC">
            <w:pPr>
              <w:pStyle w:val="ENoteTableText"/>
            </w:pPr>
            <w:bookmarkStart w:id="38" w:name="CU_1826782"/>
            <w:bookmarkEnd w:id="38"/>
            <w:r w:rsidRPr="00DD1C22">
              <w:t>Social Security and Other Legislation Amendment (Further 2012 Budget and Other Measures) Act 2012</w:t>
            </w:r>
          </w:p>
        </w:tc>
        <w:tc>
          <w:tcPr>
            <w:tcW w:w="992"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154, 2012</w:t>
            </w:r>
          </w:p>
        </w:tc>
        <w:tc>
          <w:tcPr>
            <w:tcW w:w="993"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17 Nov 2012</w:t>
            </w:r>
          </w:p>
        </w:tc>
        <w:tc>
          <w:tcPr>
            <w:tcW w:w="1701" w:type="dxa"/>
            <w:tcBorders>
              <w:top w:val="single" w:sz="4" w:space="0" w:color="auto"/>
              <w:bottom w:val="single" w:sz="4" w:space="0" w:color="auto"/>
            </w:tcBorders>
            <w:shd w:val="clear" w:color="auto" w:fill="auto"/>
          </w:tcPr>
          <w:p w:rsidR="00AC19DC" w:rsidRPr="00DD1C22" w:rsidRDefault="00AC19DC" w:rsidP="00822846">
            <w:pPr>
              <w:pStyle w:val="ENoteTableText"/>
            </w:pPr>
            <w:r w:rsidRPr="00DD1C22">
              <w:t>Sch</w:t>
            </w:r>
            <w:r w:rsidR="00822846" w:rsidRPr="00DD1C22">
              <w:t xml:space="preserve"> </w:t>
            </w:r>
            <w:r w:rsidRPr="00DD1C22">
              <w:t xml:space="preserve">2: </w:t>
            </w:r>
            <w:r w:rsidR="00822846" w:rsidRPr="00DD1C22">
              <w:t>17 Nov 2012 (s 2(1) item</w:t>
            </w:r>
            <w:r w:rsidR="00DD1C22">
              <w:t> </w:t>
            </w:r>
            <w:r w:rsidR="00822846" w:rsidRPr="00DD1C22">
              <w:t>2)</w:t>
            </w:r>
          </w:p>
        </w:tc>
        <w:tc>
          <w:tcPr>
            <w:tcW w:w="1561" w:type="dxa"/>
            <w:tcBorders>
              <w:top w:val="single" w:sz="4" w:space="0" w:color="auto"/>
              <w:bottom w:val="single" w:sz="4" w:space="0" w:color="auto"/>
            </w:tcBorders>
            <w:shd w:val="clear" w:color="auto" w:fill="auto"/>
          </w:tcPr>
          <w:p w:rsidR="00AC19DC" w:rsidRPr="00DD1C22" w:rsidRDefault="00AC19DC" w:rsidP="00AC19DC">
            <w:pPr>
              <w:pStyle w:val="ENoteTableText"/>
            </w:pPr>
            <w:r w:rsidRPr="00DD1C22">
              <w:t>—</w:t>
            </w:r>
          </w:p>
        </w:tc>
      </w:tr>
      <w:tr w:rsidR="00D963DB" w:rsidRPr="00DD1C22" w:rsidTr="00E10278">
        <w:trPr>
          <w:cantSplit/>
        </w:trPr>
        <w:tc>
          <w:tcPr>
            <w:tcW w:w="1838" w:type="dxa"/>
            <w:tcBorders>
              <w:top w:val="single" w:sz="4" w:space="0" w:color="auto"/>
              <w:bottom w:val="single" w:sz="4" w:space="0" w:color="auto"/>
            </w:tcBorders>
            <w:shd w:val="clear" w:color="auto" w:fill="auto"/>
          </w:tcPr>
          <w:p w:rsidR="00D963DB" w:rsidRPr="00DD1C22" w:rsidRDefault="00D963DB" w:rsidP="00AC19DC">
            <w:pPr>
              <w:pStyle w:val="ENoteTableText"/>
            </w:pPr>
            <w:r w:rsidRPr="00DD1C22">
              <w:t>Indigenous Education (Targeted Assistance) Amendment Act 2013</w:t>
            </w:r>
          </w:p>
        </w:tc>
        <w:tc>
          <w:tcPr>
            <w:tcW w:w="992" w:type="dxa"/>
            <w:tcBorders>
              <w:top w:val="single" w:sz="4" w:space="0" w:color="auto"/>
              <w:bottom w:val="single" w:sz="4" w:space="0" w:color="auto"/>
            </w:tcBorders>
            <w:shd w:val="clear" w:color="auto" w:fill="auto"/>
          </w:tcPr>
          <w:p w:rsidR="00D963DB" w:rsidRPr="00DD1C22" w:rsidRDefault="00D963DB" w:rsidP="00AC19DC">
            <w:pPr>
              <w:pStyle w:val="ENoteTableText"/>
            </w:pPr>
            <w:r w:rsidRPr="00DD1C22">
              <w:t>66, 2013</w:t>
            </w:r>
          </w:p>
        </w:tc>
        <w:tc>
          <w:tcPr>
            <w:tcW w:w="993" w:type="dxa"/>
            <w:tcBorders>
              <w:top w:val="single" w:sz="4" w:space="0" w:color="auto"/>
              <w:bottom w:val="single" w:sz="4" w:space="0" w:color="auto"/>
            </w:tcBorders>
            <w:shd w:val="clear" w:color="auto" w:fill="auto"/>
          </w:tcPr>
          <w:p w:rsidR="00D963DB" w:rsidRPr="00DD1C22" w:rsidRDefault="00D963DB" w:rsidP="00AC19DC">
            <w:pPr>
              <w:pStyle w:val="ENoteTableText"/>
            </w:pPr>
            <w:r w:rsidRPr="00DD1C22">
              <w:t>27</w:t>
            </w:r>
            <w:r w:rsidR="00DD1C22">
              <w:t> </w:t>
            </w:r>
            <w:r w:rsidRPr="00DD1C22">
              <w:t>June 2013</w:t>
            </w:r>
          </w:p>
        </w:tc>
        <w:tc>
          <w:tcPr>
            <w:tcW w:w="1701" w:type="dxa"/>
            <w:tcBorders>
              <w:top w:val="single" w:sz="4" w:space="0" w:color="auto"/>
              <w:bottom w:val="single" w:sz="4" w:space="0" w:color="auto"/>
            </w:tcBorders>
            <w:shd w:val="clear" w:color="auto" w:fill="auto"/>
          </w:tcPr>
          <w:p w:rsidR="00D963DB" w:rsidRPr="00DD1C22" w:rsidRDefault="007E3F79" w:rsidP="00AC19DC">
            <w:pPr>
              <w:pStyle w:val="ENoteTableText"/>
            </w:pPr>
            <w:r w:rsidRPr="00DD1C22">
              <w:t>27</w:t>
            </w:r>
            <w:r w:rsidR="00DD1C22">
              <w:t> </w:t>
            </w:r>
            <w:r w:rsidRPr="00DD1C22">
              <w:t>June 2013</w:t>
            </w:r>
            <w:r w:rsidR="00822846" w:rsidRPr="00DD1C22">
              <w:t xml:space="preserve"> (s 2)</w:t>
            </w:r>
          </w:p>
        </w:tc>
        <w:tc>
          <w:tcPr>
            <w:tcW w:w="1561" w:type="dxa"/>
            <w:tcBorders>
              <w:top w:val="single" w:sz="4" w:space="0" w:color="auto"/>
              <w:bottom w:val="single" w:sz="4" w:space="0" w:color="auto"/>
            </w:tcBorders>
            <w:shd w:val="clear" w:color="auto" w:fill="auto"/>
          </w:tcPr>
          <w:p w:rsidR="00D963DB" w:rsidRPr="00DD1C22" w:rsidRDefault="007E3F79" w:rsidP="00AC19DC">
            <w:pPr>
              <w:pStyle w:val="ENoteTableText"/>
            </w:pPr>
            <w:r w:rsidRPr="00DD1C22">
              <w:t>—</w:t>
            </w:r>
          </w:p>
        </w:tc>
      </w:tr>
      <w:tr w:rsidR="00794050" w:rsidRPr="00DD1C22" w:rsidTr="00E10278">
        <w:trPr>
          <w:cantSplit/>
        </w:trPr>
        <w:tc>
          <w:tcPr>
            <w:tcW w:w="1838" w:type="dxa"/>
            <w:tcBorders>
              <w:top w:val="single" w:sz="4" w:space="0" w:color="auto"/>
              <w:bottom w:val="single" w:sz="4" w:space="0" w:color="auto"/>
            </w:tcBorders>
            <w:shd w:val="clear" w:color="auto" w:fill="auto"/>
          </w:tcPr>
          <w:p w:rsidR="00794050" w:rsidRPr="00DD1C22" w:rsidRDefault="00794050" w:rsidP="00AC19DC">
            <w:pPr>
              <w:pStyle w:val="ENoteTableText"/>
            </w:pPr>
            <w:r w:rsidRPr="00DD1C22">
              <w:t>Indigenous Education (Targeted Assistance) Amendment Act (No.</w:t>
            </w:r>
            <w:r w:rsidR="00DD1C22">
              <w:t> </w:t>
            </w:r>
            <w:r w:rsidRPr="00DD1C22">
              <w:t>2) 2013</w:t>
            </w:r>
          </w:p>
        </w:tc>
        <w:tc>
          <w:tcPr>
            <w:tcW w:w="992" w:type="dxa"/>
            <w:tcBorders>
              <w:top w:val="single" w:sz="4" w:space="0" w:color="auto"/>
              <w:bottom w:val="single" w:sz="4" w:space="0" w:color="auto"/>
            </w:tcBorders>
            <w:shd w:val="clear" w:color="auto" w:fill="auto"/>
          </w:tcPr>
          <w:p w:rsidR="00794050" w:rsidRPr="00DD1C22" w:rsidRDefault="00794050" w:rsidP="00AC19DC">
            <w:pPr>
              <w:pStyle w:val="ENoteTableText"/>
            </w:pPr>
            <w:r w:rsidRPr="00DD1C22">
              <w:t>148, 2013</w:t>
            </w:r>
          </w:p>
        </w:tc>
        <w:tc>
          <w:tcPr>
            <w:tcW w:w="993" w:type="dxa"/>
            <w:tcBorders>
              <w:top w:val="single" w:sz="4" w:space="0" w:color="auto"/>
              <w:bottom w:val="single" w:sz="4" w:space="0" w:color="auto"/>
            </w:tcBorders>
            <w:shd w:val="clear" w:color="auto" w:fill="auto"/>
          </w:tcPr>
          <w:p w:rsidR="00794050" w:rsidRPr="00DD1C22" w:rsidRDefault="00794050" w:rsidP="00AC19DC">
            <w:pPr>
              <w:pStyle w:val="ENoteTableText"/>
            </w:pPr>
            <w:r w:rsidRPr="00DD1C22">
              <w:t>17 Dec 2013</w:t>
            </w:r>
          </w:p>
        </w:tc>
        <w:tc>
          <w:tcPr>
            <w:tcW w:w="1701" w:type="dxa"/>
            <w:tcBorders>
              <w:top w:val="single" w:sz="4" w:space="0" w:color="auto"/>
              <w:bottom w:val="single" w:sz="4" w:space="0" w:color="auto"/>
            </w:tcBorders>
            <w:shd w:val="clear" w:color="auto" w:fill="auto"/>
          </w:tcPr>
          <w:p w:rsidR="00794050" w:rsidRPr="00DD1C22" w:rsidRDefault="00794050" w:rsidP="00BE11E2">
            <w:pPr>
              <w:pStyle w:val="ENoteTableText"/>
            </w:pPr>
            <w:r w:rsidRPr="00DD1C22">
              <w:t>Sch 1 (items</w:t>
            </w:r>
            <w:r w:rsidR="00DD1C22">
              <w:t> </w:t>
            </w:r>
            <w:r w:rsidRPr="00DD1C22">
              <w:t>1, 2</w:t>
            </w:r>
            <w:r w:rsidR="00E01A79" w:rsidRPr="00DD1C22">
              <w:t>,</w:t>
            </w:r>
            <w:r w:rsidRPr="00DD1C22">
              <w:t xml:space="preserve"> 4): 18</w:t>
            </w:r>
            <w:r w:rsidR="00E01A79" w:rsidRPr="00DD1C22">
              <w:t> </w:t>
            </w:r>
            <w:r w:rsidRPr="00DD1C22">
              <w:t>Dec 2013</w:t>
            </w:r>
            <w:r w:rsidR="000B7B94" w:rsidRPr="00DD1C22">
              <w:t xml:space="preserve"> (s 2(1) items</w:t>
            </w:r>
            <w:r w:rsidR="00DD1C22">
              <w:t> </w:t>
            </w:r>
            <w:r w:rsidR="000B7B94" w:rsidRPr="00DD1C22">
              <w:t>2, 4)</w:t>
            </w:r>
            <w:r w:rsidRPr="00DD1C22">
              <w:br/>
              <w:t>Sch 1 (items</w:t>
            </w:r>
            <w:r w:rsidR="00DD1C22">
              <w:t> </w:t>
            </w:r>
            <w:r w:rsidRPr="00DD1C22">
              <w:t>3</w:t>
            </w:r>
            <w:r w:rsidR="00E01A79" w:rsidRPr="00DD1C22">
              <w:t>,</w:t>
            </w:r>
            <w:r w:rsidRPr="00DD1C22">
              <w:t xml:space="preserve"> 5):</w:t>
            </w:r>
            <w:r w:rsidR="000B7B94" w:rsidRPr="00DD1C22">
              <w:t xml:space="preserve"> 1</w:t>
            </w:r>
            <w:r w:rsidR="00DD1C22">
              <w:t> </w:t>
            </w:r>
            <w:r w:rsidR="000B7B94" w:rsidRPr="00DD1C22">
              <w:t>July 2014 (s 2(1) items</w:t>
            </w:r>
            <w:r w:rsidR="00DD1C22">
              <w:t> </w:t>
            </w:r>
            <w:r w:rsidR="000B7B94" w:rsidRPr="00DD1C22">
              <w:t>3, 5)</w:t>
            </w:r>
            <w:r w:rsidR="009D7D7D" w:rsidRPr="00DD1C22">
              <w:br/>
              <w:t xml:space="preserve">Remainder: </w:t>
            </w:r>
            <w:r w:rsidR="00B372F2" w:rsidRPr="00DD1C22">
              <w:t>17 Dec 2013 (s 2(1) item</w:t>
            </w:r>
            <w:r w:rsidR="00DD1C22">
              <w:t> </w:t>
            </w:r>
            <w:r w:rsidR="00B372F2" w:rsidRPr="00DD1C22">
              <w:t>1)</w:t>
            </w:r>
          </w:p>
        </w:tc>
        <w:tc>
          <w:tcPr>
            <w:tcW w:w="1561" w:type="dxa"/>
            <w:tcBorders>
              <w:top w:val="single" w:sz="4" w:space="0" w:color="auto"/>
              <w:bottom w:val="single" w:sz="4" w:space="0" w:color="auto"/>
            </w:tcBorders>
            <w:shd w:val="clear" w:color="auto" w:fill="auto"/>
          </w:tcPr>
          <w:p w:rsidR="00794050" w:rsidRPr="00DD1C22" w:rsidRDefault="0059507D" w:rsidP="00AC19DC">
            <w:pPr>
              <w:pStyle w:val="ENoteTableText"/>
            </w:pPr>
            <w:r w:rsidRPr="00DD1C22">
              <w:t>—</w:t>
            </w:r>
          </w:p>
        </w:tc>
      </w:tr>
      <w:tr w:rsidR="000B7B94" w:rsidRPr="00DD1C22" w:rsidTr="00E10278">
        <w:trPr>
          <w:cantSplit/>
        </w:trPr>
        <w:tc>
          <w:tcPr>
            <w:tcW w:w="1838" w:type="dxa"/>
            <w:tcBorders>
              <w:top w:val="single" w:sz="4" w:space="0" w:color="auto"/>
              <w:bottom w:val="single" w:sz="4" w:space="0" w:color="auto"/>
            </w:tcBorders>
            <w:shd w:val="clear" w:color="auto" w:fill="auto"/>
          </w:tcPr>
          <w:p w:rsidR="000B7B94" w:rsidRPr="00DD1C22" w:rsidRDefault="000B7B94" w:rsidP="00AC19DC">
            <w:pPr>
              <w:pStyle w:val="ENoteTableText"/>
            </w:pPr>
            <w:r w:rsidRPr="00DD1C22">
              <w:t>Public Governance, Performance and Accountability (Consequential and Transitional Provisions) Act 2014</w:t>
            </w:r>
          </w:p>
        </w:tc>
        <w:tc>
          <w:tcPr>
            <w:tcW w:w="992" w:type="dxa"/>
            <w:tcBorders>
              <w:top w:val="single" w:sz="4" w:space="0" w:color="auto"/>
              <w:bottom w:val="single" w:sz="4" w:space="0" w:color="auto"/>
            </w:tcBorders>
            <w:shd w:val="clear" w:color="auto" w:fill="auto"/>
          </w:tcPr>
          <w:p w:rsidR="000B7B94" w:rsidRPr="00DD1C22" w:rsidRDefault="000B7B94" w:rsidP="00AC19DC">
            <w:pPr>
              <w:pStyle w:val="ENoteTableText"/>
            </w:pPr>
            <w:r w:rsidRPr="00DD1C22">
              <w:t>62, 2014</w:t>
            </w:r>
          </w:p>
        </w:tc>
        <w:tc>
          <w:tcPr>
            <w:tcW w:w="993" w:type="dxa"/>
            <w:tcBorders>
              <w:top w:val="single" w:sz="4" w:space="0" w:color="auto"/>
              <w:bottom w:val="single" w:sz="4" w:space="0" w:color="auto"/>
            </w:tcBorders>
            <w:shd w:val="clear" w:color="auto" w:fill="auto"/>
          </w:tcPr>
          <w:p w:rsidR="000B7B94" w:rsidRPr="00DD1C22" w:rsidRDefault="000B7B94" w:rsidP="00B372F2">
            <w:pPr>
              <w:pStyle w:val="ENoteTableText"/>
            </w:pPr>
            <w:r w:rsidRPr="00DD1C22">
              <w:t>30</w:t>
            </w:r>
            <w:r w:rsidR="00DD1C22">
              <w:t> </w:t>
            </w:r>
            <w:r w:rsidRPr="00DD1C22">
              <w:t>June 2014</w:t>
            </w:r>
          </w:p>
        </w:tc>
        <w:tc>
          <w:tcPr>
            <w:tcW w:w="1701" w:type="dxa"/>
            <w:tcBorders>
              <w:top w:val="single" w:sz="4" w:space="0" w:color="auto"/>
              <w:bottom w:val="single" w:sz="4" w:space="0" w:color="auto"/>
            </w:tcBorders>
            <w:shd w:val="clear" w:color="auto" w:fill="auto"/>
          </w:tcPr>
          <w:p w:rsidR="000B7B94" w:rsidRPr="00DD1C22" w:rsidRDefault="00B372F2" w:rsidP="00B372F2">
            <w:pPr>
              <w:pStyle w:val="ENoteTableText"/>
            </w:pPr>
            <w:r w:rsidRPr="00DD1C22">
              <w:t xml:space="preserve">Sch </w:t>
            </w:r>
            <w:r w:rsidR="000B7B94" w:rsidRPr="00DD1C22">
              <w:t>9 (item</w:t>
            </w:r>
            <w:r w:rsidR="00DD1C22">
              <w:t> </w:t>
            </w:r>
            <w:r w:rsidR="000B7B94" w:rsidRPr="00DD1C22">
              <w:t>162)</w:t>
            </w:r>
            <w:r w:rsidRPr="00DD1C22">
              <w:t xml:space="preserve"> and Sch </w:t>
            </w:r>
            <w:r w:rsidR="00BE11E2" w:rsidRPr="00DD1C22">
              <w:t>14 (items</w:t>
            </w:r>
            <w:r w:rsidR="00DD1C22">
              <w:t> </w:t>
            </w:r>
            <w:r w:rsidR="00BE11E2" w:rsidRPr="00DD1C22">
              <w:t>1–4)</w:t>
            </w:r>
            <w:r w:rsidR="000B7B94" w:rsidRPr="00DD1C22">
              <w:t>: 1</w:t>
            </w:r>
            <w:r w:rsidR="00DD1C22">
              <w:t> </w:t>
            </w:r>
            <w:r w:rsidR="000B7B94" w:rsidRPr="00DD1C22">
              <w:t>July 2014 (s 2(1) i</w:t>
            </w:r>
            <w:r w:rsidR="00BE11E2" w:rsidRPr="00DD1C22">
              <w:t>tems</w:t>
            </w:r>
            <w:r w:rsidR="00DD1C22">
              <w:t> </w:t>
            </w:r>
            <w:r w:rsidR="00BE11E2" w:rsidRPr="00DD1C22">
              <w:t>6, 14)</w:t>
            </w:r>
          </w:p>
        </w:tc>
        <w:tc>
          <w:tcPr>
            <w:tcW w:w="1561" w:type="dxa"/>
            <w:tcBorders>
              <w:top w:val="single" w:sz="4" w:space="0" w:color="auto"/>
              <w:bottom w:val="single" w:sz="4" w:space="0" w:color="auto"/>
            </w:tcBorders>
            <w:shd w:val="clear" w:color="auto" w:fill="auto"/>
          </w:tcPr>
          <w:p w:rsidR="000B7B94" w:rsidRPr="00DD1C22" w:rsidRDefault="00BE11E2" w:rsidP="00B372F2">
            <w:pPr>
              <w:pStyle w:val="ENoteTableText"/>
            </w:pPr>
            <w:r w:rsidRPr="00DD1C22">
              <w:t>Sch</w:t>
            </w:r>
            <w:r w:rsidR="00B372F2" w:rsidRPr="00DD1C22">
              <w:t xml:space="preserve"> </w:t>
            </w:r>
            <w:r w:rsidRPr="00DD1C22">
              <w:t>14 (items</w:t>
            </w:r>
            <w:r w:rsidR="00DD1C22">
              <w:t> </w:t>
            </w:r>
            <w:r w:rsidRPr="00DD1C22">
              <w:t>1–4)</w:t>
            </w:r>
          </w:p>
        </w:tc>
      </w:tr>
      <w:tr w:rsidR="0096476A" w:rsidRPr="00DD1C22" w:rsidTr="00E10278">
        <w:trPr>
          <w:cantSplit/>
        </w:trPr>
        <w:tc>
          <w:tcPr>
            <w:tcW w:w="1838" w:type="dxa"/>
            <w:tcBorders>
              <w:top w:val="single" w:sz="4" w:space="0" w:color="auto"/>
              <w:bottom w:val="single" w:sz="12" w:space="0" w:color="auto"/>
            </w:tcBorders>
            <w:shd w:val="clear" w:color="auto" w:fill="auto"/>
          </w:tcPr>
          <w:p w:rsidR="0096476A" w:rsidRPr="00DD1C22" w:rsidRDefault="0096476A" w:rsidP="00AC19DC">
            <w:pPr>
              <w:pStyle w:val="ENoteTableText"/>
            </w:pPr>
            <w:r>
              <w:t>Omnibus Repeal  Day (Autumn 2014) Act 2014</w:t>
            </w:r>
          </w:p>
        </w:tc>
        <w:tc>
          <w:tcPr>
            <w:tcW w:w="992" w:type="dxa"/>
            <w:tcBorders>
              <w:top w:val="single" w:sz="4" w:space="0" w:color="auto"/>
              <w:bottom w:val="single" w:sz="12" w:space="0" w:color="auto"/>
            </w:tcBorders>
            <w:shd w:val="clear" w:color="auto" w:fill="auto"/>
          </w:tcPr>
          <w:p w:rsidR="0096476A" w:rsidRPr="00DD1C22" w:rsidRDefault="0096476A" w:rsidP="00AC19DC">
            <w:pPr>
              <w:pStyle w:val="ENoteTableText"/>
            </w:pPr>
            <w:r>
              <w:t>109, 2014</w:t>
            </w:r>
          </w:p>
        </w:tc>
        <w:tc>
          <w:tcPr>
            <w:tcW w:w="993" w:type="dxa"/>
            <w:tcBorders>
              <w:top w:val="single" w:sz="4" w:space="0" w:color="auto"/>
              <w:bottom w:val="single" w:sz="12" w:space="0" w:color="auto"/>
            </w:tcBorders>
            <w:shd w:val="clear" w:color="auto" w:fill="auto"/>
          </w:tcPr>
          <w:p w:rsidR="0096476A" w:rsidRPr="00DD1C22" w:rsidRDefault="0096476A" w:rsidP="00B372F2">
            <w:pPr>
              <w:pStyle w:val="ENoteTableText"/>
            </w:pPr>
            <w:r>
              <w:t>16 Oct 2014</w:t>
            </w:r>
          </w:p>
        </w:tc>
        <w:tc>
          <w:tcPr>
            <w:tcW w:w="1701" w:type="dxa"/>
            <w:tcBorders>
              <w:top w:val="single" w:sz="4" w:space="0" w:color="auto"/>
              <w:bottom w:val="single" w:sz="12" w:space="0" w:color="auto"/>
            </w:tcBorders>
            <w:shd w:val="clear" w:color="auto" w:fill="auto"/>
          </w:tcPr>
          <w:p w:rsidR="0096476A" w:rsidRPr="00DD1C22" w:rsidRDefault="0096476A" w:rsidP="00B372F2">
            <w:pPr>
              <w:pStyle w:val="ENoteTableText"/>
            </w:pPr>
            <w:r>
              <w:t xml:space="preserve">Sch 8 (items 4, 5): </w:t>
            </w:r>
            <w:r>
              <w:br/>
              <w:t>17 Oct 2014 (s 2(1) item 5)</w:t>
            </w:r>
          </w:p>
        </w:tc>
        <w:tc>
          <w:tcPr>
            <w:tcW w:w="1561" w:type="dxa"/>
            <w:tcBorders>
              <w:top w:val="single" w:sz="4" w:space="0" w:color="auto"/>
              <w:bottom w:val="single" w:sz="12" w:space="0" w:color="auto"/>
            </w:tcBorders>
            <w:shd w:val="clear" w:color="auto" w:fill="auto"/>
          </w:tcPr>
          <w:p w:rsidR="0096476A" w:rsidRPr="00DD1C22" w:rsidRDefault="0096476A" w:rsidP="00B372F2">
            <w:pPr>
              <w:pStyle w:val="ENoteTableText"/>
            </w:pPr>
            <w:r>
              <w:t>Sch 8 (item 5)</w:t>
            </w:r>
          </w:p>
        </w:tc>
      </w:tr>
    </w:tbl>
    <w:p w:rsidR="00AC19DC" w:rsidRPr="00DD1C22" w:rsidRDefault="00AC19DC" w:rsidP="00D963DB">
      <w:pPr>
        <w:pStyle w:val="Tabletext"/>
      </w:pPr>
    </w:p>
    <w:p w:rsidR="007E3F79" w:rsidRPr="00DD1C22" w:rsidRDefault="007E3F79" w:rsidP="003E4682">
      <w:pPr>
        <w:pStyle w:val="ENotesHeading2"/>
        <w:pageBreakBefore/>
        <w:outlineLvl w:val="9"/>
      </w:pPr>
      <w:bookmarkStart w:id="39" w:name="_Toc402442359"/>
      <w:r w:rsidRPr="00DD1C22">
        <w:t>Endnote 4—Amendment history</w:t>
      </w:r>
      <w:bookmarkEnd w:id="39"/>
    </w:p>
    <w:p w:rsidR="00AC19DC" w:rsidRPr="00DD1C22" w:rsidRDefault="00AC19DC" w:rsidP="00D963DB">
      <w:pPr>
        <w:pStyle w:val="Tabletext"/>
      </w:pPr>
    </w:p>
    <w:tbl>
      <w:tblPr>
        <w:tblW w:w="7088" w:type="dxa"/>
        <w:tblInd w:w="108" w:type="dxa"/>
        <w:tblLayout w:type="fixed"/>
        <w:tblLook w:val="0000" w:firstRow="0" w:lastRow="0" w:firstColumn="0" w:lastColumn="0" w:noHBand="0" w:noVBand="0"/>
      </w:tblPr>
      <w:tblGrid>
        <w:gridCol w:w="2031"/>
        <w:gridCol w:w="5057"/>
      </w:tblGrid>
      <w:tr w:rsidR="00AC19DC" w:rsidRPr="00DD1C22" w:rsidTr="005A4C44">
        <w:trPr>
          <w:cantSplit/>
          <w:tblHeader/>
        </w:trPr>
        <w:tc>
          <w:tcPr>
            <w:tcW w:w="2031" w:type="dxa"/>
            <w:tcBorders>
              <w:top w:val="single" w:sz="12" w:space="0" w:color="auto"/>
              <w:bottom w:val="single" w:sz="12" w:space="0" w:color="auto"/>
            </w:tcBorders>
            <w:shd w:val="clear" w:color="auto" w:fill="auto"/>
          </w:tcPr>
          <w:p w:rsidR="00AC19DC" w:rsidRPr="00DD1C22" w:rsidRDefault="00AC19DC" w:rsidP="00D963DB">
            <w:pPr>
              <w:pStyle w:val="ENoteTableHeading"/>
            </w:pPr>
            <w:r w:rsidRPr="00DD1C22">
              <w:t>Provision affected</w:t>
            </w:r>
          </w:p>
        </w:tc>
        <w:tc>
          <w:tcPr>
            <w:tcW w:w="5057" w:type="dxa"/>
            <w:tcBorders>
              <w:top w:val="single" w:sz="12" w:space="0" w:color="auto"/>
              <w:bottom w:val="single" w:sz="12" w:space="0" w:color="auto"/>
            </w:tcBorders>
            <w:shd w:val="clear" w:color="auto" w:fill="auto"/>
          </w:tcPr>
          <w:p w:rsidR="00AC19DC" w:rsidRPr="00DD1C22" w:rsidRDefault="00AC19DC" w:rsidP="00D963DB">
            <w:pPr>
              <w:pStyle w:val="ENoteTableHeading"/>
            </w:pPr>
            <w:r w:rsidRPr="00DD1C22">
              <w:t>How affected</w:t>
            </w:r>
          </w:p>
        </w:tc>
      </w:tr>
      <w:tr w:rsidR="00AC19DC" w:rsidRPr="00DD1C22" w:rsidTr="005A4C44">
        <w:trPr>
          <w:cantSplit/>
        </w:trPr>
        <w:tc>
          <w:tcPr>
            <w:tcW w:w="2031" w:type="dxa"/>
            <w:tcBorders>
              <w:top w:val="single" w:sz="12" w:space="0" w:color="auto"/>
            </w:tcBorders>
            <w:shd w:val="clear" w:color="auto" w:fill="auto"/>
          </w:tcPr>
          <w:p w:rsidR="00AC19DC" w:rsidRPr="00DD1C22" w:rsidRDefault="00AC19DC" w:rsidP="00AC19DC">
            <w:pPr>
              <w:pStyle w:val="ENoteTableText"/>
            </w:pPr>
            <w:r w:rsidRPr="00DD1C22">
              <w:rPr>
                <w:b/>
              </w:rPr>
              <w:t>Part</w:t>
            </w:r>
            <w:r w:rsidR="00DD1C22">
              <w:rPr>
                <w:b/>
              </w:rPr>
              <w:t> </w:t>
            </w:r>
            <w:r w:rsidRPr="00DD1C22">
              <w:rPr>
                <w:b/>
              </w:rPr>
              <w:t>1</w:t>
            </w:r>
          </w:p>
        </w:tc>
        <w:tc>
          <w:tcPr>
            <w:tcW w:w="5057" w:type="dxa"/>
            <w:tcBorders>
              <w:top w:val="single" w:sz="12" w:space="0" w:color="auto"/>
            </w:tcBorders>
            <w:shd w:val="clear" w:color="auto" w:fill="auto"/>
          </w:tcPr>
          <w:p w:rsidR="00AC19DC" w:rsidRPr="00DD1C22" w:rsidRDefault="00AC19DC" w:rsidP="00AC19DC">
            <w:pPr>
              <w:pStyle w:val="ENoteTableText"/>
            </w:pPr>
          </w:p>
        </w:tc>
      </w:tr>
      <w:tr w:rsidR="00AC19DC" w:rsidRPr="00DD1C22" w:rsidTr="005A4C44">
        <w:trPr>
          <w:cantSplit/>
        </w:trPr>
        <w:tc>
          <w:tcPr>
            <w:tcW w:w="2031" w:type="dxa"/>
            <w:shd w:val="clear" w:color="auto" w:fill="auto"/>
          </w:tcPr>
          <w:p w:rsidR="00AC19DC" w:rsidRPr="00DD1C22" w:rsidRDefault="003971C1" w:rsidP="003971C1">
            <w:pPr>
              <w:pStyle w:val="ENoteTableText"/>
              <w:tabs>
                <w:tab w:val="center" w:leader="dot" w:pos="2268"/>
              </w:tabs>
            </w:pPr>
            <w:r w:rsidRPr="00DD1C22">
              <w:t>s.</w:t>
            </w:r>
            <w:r w:rsidR="00AC19DC" w:rsidRPr="00DD1C22">
              <w:t xml:space="preserve"> 3</w:t>
            </w:r>
            <w:r w:rsidR="00AC19DC" w:rsidRPr="00DD1C22">
              <w:tab/>
            </w:r>
          </w:p>
        </w:tc>
        <w:tc>
          <w:tcPr>
            <w:tcW w:w="5057" w:type="dxa"/>
            <w:shd w:val="clear" w:color="auto" w:fill="auto"/>
          </w:tcPr>
          <w:p w:rsidR="00AC19DC" w:rsidRPr="00DD1C22" w:rsidRDefault="00AC19DC" w:rsidP="00AC19DC">
            <w:pPr>
              <w:pStyle w:val="ENoteTableText"/>
            </w:pPr>
            <w:r w:rsidRPr="00DD1C22">
              <w:t>am. No.</w:t>
            </w:r>
            <w:r w:rsidR="00DD1C22">
              <w:t> </w:t>
            </w:r>
            <w:r w:rsidRPr="00DD1C22">
              <w:t>145, 2004; No.</w:t>
            </w:r>
            <w:r w:rsidR="00DD1C22">
              <w:t> </w:t>
            </w:r>
            <w:r w:rsidRPr="00DD1C22">
              <w:t>142, 2008; No.</w:t>
            </w:r>
            <w:r w:rsidR="00DD1C22">
              <w:t> </w:t>
            </w:r>
            <w:r w:rsidRPr="00DD1C22">
              <w:t>94, 2011</w:t>
            </w:r>
            <w:r w:rsidR="0059507D" w:rsidRPr="00DD1C22">
              <w:t>; No 148, 2013</w:t>
            </w:r>
          </w:p>
        </w:tc>
      </w:tr>
      <w:tr w:rsidR="00AC19DC" w:rsidRPr="00DD1C22" w:rsidTr="005A4C44">
        <w:trPr>
          <w:cantSplit/>
        </w:trPr>
        <w:tc>
          <w:tcPr>
            <w:tcW w:w="2031" w:type="dxa"/>
            <w:shd w:val="clear" w:color="auto" w:fill="auto"/>
          </w:tcPr>
          <w:p w:rsidR="00AC19DC" w:rsidRPr="00DD1C22" w:rsidRDefault="003971C1" w:rsidP="003971C1">
            <w:pPr>
              <w:pStyle w:val="ENoteTableText"/>
              <w:tabs>
                <w:tab w:val="center" w:leader="dot" w:pos="2268"/>
              </w:tabs>
            </w:pPr>
            <w:r w:rsidRPr="00DD1C22">
              <w:t>s.</w:t>
            </w:r>
            <w:r w:rsidR="00AC19DC" w:rsidRPr="00DD1C22">
              <w:t xml:space="preserve"> 4</w:t>
            </w:r>
            <w:r w:rsidR="00AC19DC" w:rsidRPr="00DD1C22">
              <w:tab/>
            </w:r>
          </w:p>
        </w:tc>
        <w:tc>
          <w:tcPr>
            <w:tcW w:w="5057" w:type="dxa"/>
            <w:shd w:val="clear" w:color="auto" w:fill="auto"/>
          </w:tcPr>
          <w:p w:rsidR="00AC19DC" w:rsidRPr="00DD1C22" w:rsidRDefault="00AC19DC" w:rsidP="00AC19DC">
            <w:pPr>
              <w:pStyle w:val="ENoteTableText"/>
            </w:pPr>
            <w:r w:rsidRPr="00DD1C22">
              <w:t>am. No.</w:t>
            </w:r>
            <w:r w:rsidR="00DD1C22">
              <w:t> </w:t>
            </w:r>
            <w:r w:rsidRPr="00DD1C22">
              <w:t>145, 2004; No.</w:t>
            </w:r>
            <w:r w:rsidR="00DD1C22">
              <w:t> </w:t>
            </w:r>
            <w:r w:rsidRPr="00DD1C22">
              <w:t>142, 2008; No.</w:t>
            </w:r>
            <w:r w:rsidR="00DD1C22">
              <w:t> </w:t>
            </w:r>
            <w:r w:rsidRPr="00DD1C22">
              <w:t>14, 2011</w:t>
            </w:r>
            <w:r w:rsidR="0059507D" w:rsidRPr="00DD1C22">
              <w:t>; No 148, 2013</w:t>
            </w:r>
            <w:r w:rsidR="00951301" w:rsidRPr="00DD1C22">
              <w:t xml:space="preserve">; No </w:t>
            </w:r>
            <w:r w:rsidR="00BE11E2" w:rsidRPr="00DD1C22">
              <w:t>62, 2014</w:t>
            </w:r>
          </w:p>
        </w:tc>
      </w:tr>
      <w:tr w:rsidR="00AC19DC" w:rsidRPr="00DD1C22" w:rsidTr="005A4C44">
        <w:trPr>
          <w:cantSplit/>
        </w:trPr>
        <w:tc>
          <w:tcPr>
            <w:tcW w:w="2031" w:type="dxa"/>
            <w:shd w:val="clear" w:color="auto" w:fill="auto"/>
          </w:tcPr>
          <w:p w:rsidR="00AC19DC" w:rsidRPr="00DD1C22" w:rsidRDefault="00AC19DC" w:rsidP="00AC19DC">
            <w:pPr>
              <w:pStyle w:val="ENoteTableText"/>
            </w:pPr>
            <w:r w:rsidRPr="00DD1C22">
              <w:rPr>
                <w:b/>
              </w:rPr>
              <w:t>Part</w:t>
            </w:r>
            <w:r w:rsidR="00DD1C22">
              <w:rPr>
                <w:b/>
              </w:rPr>
              <w:t> </w:t>
            </w:r>
            <w:r w:rsidRPr="00DD1C22">
              <w:rPr>
                <w:b/>
              </w:rPr>
              <w:t>3</w:t>
            </w:r>
          </w:p>
        </w:tc>
        <w:tc>
          <w:tcPr>
            <w:tcW w:w="5057" w:type="dxa"/>
            <w:shd w:val="clear" w:color="auto" w:fill="auto"/>
          </w:tcPr>
          <w:p w:rsidR="00AC19DC" w:rsidRPr="00DD1C22" w:rsidRDefault="00AC19DC" w:rsidP="00AC19DC">
            <w:pPr>
              <w:pStyle w:val="ENoteTableText"/>
            </w:pPr>
          </w:p>
        </w:tc>
      </w:tr>
      <w:tr w:rsidR="00AC19DC" w:rsidRPr="00DD1C22" w:rsidTr="005A4C44">
        <w:trPr>
          <w:cantSplit/>
        </w:trPr>
        <w:tc>
          <w:tcPr>
            <w:tcW w:w="2031" w:type="dxa"/>
            <w:shd w:val="clear" w:color="auto" w:fill="auto"/>
          </w:tcPr>
          <w:p w:rsidR="00AC19DC" w:rsidRPr="00DD1C22" w:rsidRDefault="00AC19DC" w:rsidP="00AC19DC">
            <w:pPr>
              <w:pStyle w:val="ENoteTableText"/>
            </w:pPr>
            <w:r w:rsidRPr="00DD1C22">
              <w:rPr>
                <w:b/>
              </w:rPr>
              <w:t>Division</w:t>
            </w:r>
            <w:r w:rsidR="00DD1C22">
              <w:rPr>
                <w:b/>
              </w:rPr>
              <w:t> </w:t>
            </w:r>
            <w:r w:rsidRPr="00DD1C22">
              <w:rPr>
                <w:b/>
              </w:rPr>
              <w:t>1</w:t>
            </w:r>
          </w:p>
        </w:tc>
        <w:tc>
          <w:tcPr>
            <w:tcW w:w="5057" w:type="dxa"/>
            <w:shd w:val="clear" w:color="auto" w:fill="auto"/>
          </w:tcPr>
          <w:p w:rsidR="00AC19DC" w:rsidRPr="00DD1C22" w:rsidRDefault="00AC19DC" w:rsidP="00AC19DC">
            <w:pPr>
              <w:pStyle w:val="ENoteTableText"/>
            </w:pPr>
          </w:p>
        </w:tc>
      </w:tr>
      <w:tr w:rsidR="00AC19DC" w:rsidRPr="00DD1C22" w:rsidTr="005A4C44">
        <w:trPr>
          <w:cantSplit/>
        </w:trPr>
        <w:tc>
          <w:tcPr>
            <w:tcW w:w="2031" w:type="dxa"/>
            <w:shd w:val="clear" w:color="auto" w:fill="auto"/>
          </w:tcPr>
          <w:p w:rsidR="00AC19DC" w:rsidRPr="00DD1C22" w:rsidRDefault="005A4C44" w:rsidP="003971C1">
            <w:pPr>
              <w:pStyle w:val="ENoteTableText"/>
              <w:tabs>
                <w:tab w:val="center" w:leader="dot" w:pos="2268"/>
              </w:tabs>
            </w:pPr>
            <w:r w:rsidRPr="00DD1C22">
              <w:t>Heading to Div. 1 of</w:t>
            </w:r>
            <w:r w:rsidR="00AC19DC" w:rsidRPr="00DD1C22">
              <w:tab/>
            </w:r>
            <w:r w:rsidR="00AC19DC" w:rsidRPr="00DD1C22">
              <w:br/>
              <w:t>Part</w:t>
            </w:r>
            <w:r w:rsidR="00DD1C22">
              <w:t> </w:t>
            </w:r>
            <w:r w:rsidR="00AC19DC" w:rsidRPr="00DD1C22">
              <w:t>3</w:t>
            </w:r>
          </w:p>
        </w:tc>
        <w:tc>
          <w:tcPr>
            <w:tcW w:w="5057" w:type="dxa"/>
            <w:shd w:val="clear" w:color="auto" w:fill="auto"/>
          </w:tcPr>
          <w:p w:rsidR="00AC19DC" w:rsidRPr="00DD1C22" w:rsidRDefault="00AC19DC" w:rsidP="00AC19DC">
            <w:pPr>
              <w:pStyle w:val="ENoteTableText"/>
            </w:pPr>
            <w:r w:rsidRPr="00DD1C22">
              <w:t>ad. No.</w:t>
            </w:r>
            <w:r w:rsidR="00DD1C22">
              <w:t> </w:t>
            </w:r>
            <w:r w:rsidRPr="00DD1C22">
              <w:t>145, 2004</w:t>
            </w:r>
          </w:p>
        </w:tc>
      </w:tr>
      <w:tr w:rsidR="00AC19DC" w:rsidRPr="00DD1C22" w:rsidTr="005A4C44">
        <w:trPr>
          <w:cantSplit/>
        </w:trPr>
        <w:tc>
          <w:tcPr>
            <w:tcW w:w="2031" w:type="dxa"/>
            <w:shd w:val="clear" w:color="auto" w:fill="auto"/>
          </w:tcPr>
          <w:p w:rsidR="00AC19DC" w:rsidRPr="00DD1C22" w:rsidRDefault="00AC19DC" w:rsidP="003971C1">
            <w:pPr>
              <w:pStyle w:val="ENoteTableText"/>
              <w:tabs>
                <w:tab w:val="center" w:leader="dot" w:pos="2268"/>
              </w:tabs>
            </w:pPr>
            <w:r w:rsidRPr="00DD1C22">
              <w:t>Heading to s. 11</w:t>
            </w:r>
            <w:r w:rsidRPr="00DD1C22">
              <w:tab/>
            </w:r>
          </w:p>
        </w:tc>
        <w:tc>
          <w:tcPr>
            <w:tcW w:w="5057" w:type="dxa"/>
            <w:shd w:val="clear" w:color="auto" w:fill="auto"/>
          </w:tcPr>
          <w:p w:rsidR="00AC19DC" w:rsidRPr="00DD1C22" w:rsidRDefault="00AC19DC" w:rsidP="00AC19DC">
            <w:pPr>
              <w:pStyle w:val="ENoteTableText"/>
            </w:pPr>
            <w:r w:rsidRPr="00DD1C22">
              <w:t>am. No.</w:t>
            </w:r>
            <w:r w:rsidR="00DD1C22">
              <w:t> </w:t>
            </w:r>
            <w:r w:rsidRPr="00DD1C22">
              <w:t>145, 2004</w:t>
            </w:r>
          </w:p>
        </w:tc>
      </w:tr>
      <w:tr w:rsidR="00AC19DC" w:rsidRPr="00DD1C22" w:rsidTr="005A4C44">
        <w:trPr>
          <w:cantSplit/>
        </w:trPr>
        <w:tc>
          <w:tcPr>
            <w:tcW w:w="2031" w:type="dxa"/>
            <w:shd w:val="clear" w:color="auto" w:fill="auto"/>
          </w:tcPr>
          <w:p w:rsidR="00AC19DC" w:rsidRPr="00DD1C22" w:rsidRDefault="003971C1" w:rsidP="003971C1">
            <w:pPr>
              <w:pStyle w:val="ENoteTableText"/>
              <w:tabs>
                <w:tab w:val="center" w:leader="dot" w:pos="2268"/>
              </w:tabs>
            </w:pPr>
            <w:r w:rsidRPr="00DD1C22">
              <w:t>s.</w:t>
            </w:r>
            <w:r w:rsidR="00AC19DC" w:rsidRPr="00DD1C22">
              <w:t xml:space="preserve"> 11</w:t>
            </w:r>
            <w:r w:rsidR="00AC19DC" w:rsidRPr="00DD1C22">
              <w:tab/>
            </w:r>
          </w:p>
        </w:tc>
        <w:tc>
          <w:tcPr>
            <w:tcW w:w="5057" w:type="dxa"/>
            <w:shd w:val="clear" w:color="auto" w:fill="auto"/>
          </w:tcPr>
          <w:p w:rsidR="00AC19DC" w:rsidRPr="00DD1C22" w:rsidRDefault="00AC19DC" w:rsidP="00AC19DC">
            <w:pPr>
              <w:pStyle w:val="ENoteTableText"/>
            </w:pPr>
            <w:r w:rsidRPr="00DD1C22">
              <w:t>am. No.</w:t>
            </w:r>
            <w:r w:rsidR="00DD1C22">
              <w:t> </w:t>
            </w:r>
            <w:r w:rsidRPr="00DD1C22">
              <w:t>145, 2004</w:t>
            </w:r>
          </w:p>
        </w:tc>
      </w:tr>
      <w:tr w:rsidR="00AC19DC" w:rsidRPr="00DD1C22" w:rsidTr="005A4C44">
        <w:trPr>
          <w:cantSplit/>
        </w:trPr>
        <w:tc>
          <w:tcPr>
            <w:tcW w:w="2031" w:type="dxa"/>
            <w:shd w:val="clear" w:color="auto" w:fill="auto"/>
          </w:tcPr>
          <w:p w:rsidR="00AC19DC" w:rsidRPr="00DD1C22" w:rsidRDefault="00AC19DC" w:rsidP="00AC19DC">
            <w:pPr>
              <w:pStyle w:val="ENoteTableText"/>
            </w:pPr>
            <w:r w:rsidRPr="00DD1C22">
              <w:rPr>
                <w:b/>
              </w:rPr>
              <w:t>Division</w:t>
            </w:r>
            <w:r w:rsidR="00DD1C22">
              <w:rPr>
                <w:b/>
              </w:rPr>
              <w:t> </w:t>
            </w:r>
            <w:r w:rsidRPr="00DD1C22">
              <w:rPr>
                <w:b/>
              </w:rPr>
              <w:t>2</w:t>
            </w:r>
          </w:p>
        </w:tc>
        <w:tc>
          <w:tcPr>
            <w:tcW w:w="5057" w:type="dxa"/>
            <w:shd w:val="clear" w:color="auto" w:fill="auto"/>
          </w:tcPr>
          <w:p w:rsidR="00AC19DC" w:rsidRPr="00DD1C22" w:rsidRDefault="00AC19DC" w:rsidP="00AC19DC">
            <w:pPr>
              <w:pStyle w:val="ENoteTableText"/>
            </w:pPr>
          </w:p>
        </w:tc>
      </w:tr>
      <w:tr w:rsidR="00AC19DC" w:rsidRPr="00DD1C22" w:rsidTr="005A4C44">
        <w:trPr>
          <w:cantSplit/>
        </w:trPr>
        <w:tc>
          <w:tcPr>
            <w:tcW w:w="2031" w:type="dxa"/>
            <w:shd w:val="clear" w:color="auto" w:fill="auto"/>
          </w:tcPr>
          <w:p w:rsidR="00AC19DC" w:rsidRPr="00DD1C22" w:rsidRDefault="00AC19DC" w:rsidP="003971C1">
            <w:pPr>
              <w:pStyle w:val="ENoteTableText"/>
              <w:tabs>
                <w:tab w:val="center" w:leader="dot" w:pos="2268"/>
              </w:tabs>
            </w:pPr>
            <w:r w:rsidRPr="00DD1C22">
              <w:t>Div. 2 of Part</w:t>
            </w:r>
            <w:r w:rsidR="00DD1C22">
              <w:t> </w:t>
            </w:r>
            <w:r w:rsidRPr="00DD1C22">
              <w:t>3</w:t>
            </w:r>
            <w:r w:rsidRPr="00DD1C22">
              <w:tab/>
            </w:r>
          </w:p>
        </w:tc>
        <w:tc>
          <w:tcPr>
            <w:tcW w:w="5057" w:type="dxa"/>
            <w:shd w:val="clear" w:color="auto" w:fill="auto"/>
          </w:tcPr>
          <w:p w:rsidR="00AC19DC" w:rsidRPr="00DD1C22" w:rsidRDefault="00AC19DC" w:rsidP="00AC19DC">
            <w:pPr>
              <w:pStyle w:val="ENoteTableText"/>
            </w:pPr>
            <w:r w:rsidRPr="00DD1C22">
              <w:t>ad. No.</w:t>
            </w:r>
            <w:r w:rsidR="00DD1C22">
              <w:t> </w:t>
            </w:r>
            <w:r w:rsidRPr="00DD1C22">
              <w:t>145, 2004</w:t>
            </w:r>
          </w:p>
        </w:tc>
      </w:tr>
      <w:tr w:rsidR="00AC19DC" w:rsidRPr="00DD1C22" w:rsidTr="005A4C44">
        <w:trPr>
          <w:cantSplit/>
        </w:trPr>
        <w:tc>
          <w:tcPr>
            <w:tcW w:w="2031" w:type="dxa"/>
            <w:shd w:val="clear" w:color="auto" w:fill="auto"/>
          </w:tcPr>
          <w:p w:rsidR="00AC19DC" w:rsidRPr="00DD1C22" w:rsidRDefault="00AC19DC" w:rsidP="00AC19DC">
            <w:pPr>
              <w:pStyle w:val="ENoteTableText"/>
            </w:pPr>
            <w:r w:rsidRPr="00DD1C22">
              <w:rPr>
                <w:b/>
              </w:rPr>
              <w:t>Subdivision A</w:t>
            </w:r>
          </w:p>
        </w:tc>
        <w:tc>
          <w:tcPr>
            <w:tcW w:w="5057" w:type="dxa"/>
            <w:shd w:val="clear" w:color="auto" w:fill="auto"/>
          </w:tcPr>
          <w:p w:rsidR="00AC19DC" w:rsidRPr="00DD1C22" w:rsidRDefault="00AC19DC" w:rsidP="00AC19DC">
            <w:pPr>
              <w:pStyle w:val="ENoteTableText"/>
            </w:pPr>
          </w:p>
        </w:tc>
      </w:tr>
      <w:tr w:rsidR="00AC19DC" w:rsidRPr="00DD1C22" w:rsidTr="005A4C44">
        <w:trPr>
          <w:cantSplit/>
        </w:trPr>
        <w:tc>
          <w:tcPr>
            <w:tcW w:w="2031" w:type="dxa"/>
            <w:shd w:val="clear" w:color="auto" w:fill="auto"/>
          </w:tcPr>
          <w:p w:rsidR="00AC19DC" w:rsidRPr="00DD1C22" w:rsidRDefault="003971C1" w:rsidP="003971C1">
            <w:pPr>
              <w:pStyle w:val="ENoteTableText"/>
              <w:tabs>
                <w:tab w:val="center" w:leader="dot" w:pos="2268"/>
              </w:tabs>
            </w:pPr>
            <w:r w:rsidRPr="00DD1C22">
              <w:t>ss.</w:t>
            </w:r>
            <w:r w:rsidR="00DD1C22">
              <w:t> </w:t>
            </w:r>
            <w:r w:rsidR="00AC19DC" w:rsidRPr="00DD1C22">
              <w:t>11A, 11B</w:t>
            </w:r>
            <w:r w:rsidR="00AC19DC" w:rsidRPr="00DD1C22">
              <w:tab/>
            </w:r>
          </w:p>
        </w:tc>
        <w:tc>
          <w:tcPr>
            <w:tcW w:w="5057" w:type="dxa"/>
            <w:shd w:val="clear" w:color="auto" w:fill="auto"/>
          </w:tcPr>
          <w:p w:rsidR="00AC19DC" w:rsidRPr="00DD1C22" w:rsidRDefault="00AC19DC" w:rsidP="00AC19DC">
            <w:pPr>
              <w:pStyle w:val="ENoteTableText"/>
            </w:pPr>
            <w:r w:rsidRPr="00DD1C22">
              <w:t>ad. No.</w:t>
            </w:r>
            <w:r w:rsidR="00DD1C22">
              <w:t> </w:t>
            </w:r>
            <w:r w:rsidRPr="00DD1C22">
              <w:t>145, 2004</w:t>
            </w:r>
          </w:p>
        </w:tc>
      </w:tr>
      <w:tr w:rsidR="00AC19DC" w:rsidRPr="00DD1C22" w:rsidTr="005A4C44">
        <w:trPr>
          <w:cantSplit/>
        </w:trPr>
        <w:tc>
          <w:tcPr>
            <w:tcW w:w="2031" w:type="dxa"/>
            <w:shd w:val="clear" w:color="auto" w:fill="auto"/>
          </w:tcPr>
          <w:p w:rsidR="00AC19DC" w:rsidRPr="00DD1C22" w:rsidRDefault="00AC19DC" w:rsidP="00AC19DC">
            <w:pPr>
              <w:pStyle w:val="ENoteTableText"/>
            </w:pPr>
            <w:r w:rsidRPr="00DD1C22">
              <w:rPr>
                <w:b/>
              </w:rPr>
              <w:t>Subdivision B</w:t>
            </w:r>
          </w:p>
        </w:tc>
        <w:tc>
          <w:tcPr>
            <w:tcW w:w="5057" w:type="dxa"/>
            <w:shd w:val="clear" w:color="auto" w:fill="auto"/>
          </w:tcPr>
          <w:p w:rsidR="00AC19DC" w:rsidRPr="00DD1C22" w:rsidRDefault="00AC19DC" w:rsidP="00AC19DC">
            <w:pPr>
              <w:pStyle w:val="ENoteTableText"/>
            </w:pPr>
          </w:p>
        </w:tc>
      </w:tr>
      <w:tr w:rsidR="00AC19DC" w:rsidRPr="00DD1C22" w:rsidTr="005A4C44">
        <w:trPr>
          <w:cantSplit/>
        </w:trPr>
        <w:tc>
          <w:tcPr>
            <w:tcW w:w="2031" w:type="dxa"/>
            <w:shd w:val="clear" w:color="auto" w:fill="auto"/>
          </w:tcPr>
          <w:p w:rsidR="00AC19DC" w:rsidRPr="00DD1C22" w:rsidRDefault="003971C1" w:rsidP="003971C1">
            <w:pPr>
              <w:pStyle w:val="ENoteTableText"/>
              <w:tabs>
                <w:tab w:val="center" w:leader="dot" w:pos="2268"/>
              </w:tabs>
            </w:pPr>
            <w:r w:rsidRPr="00DD1C22">
              <w:t>s.</w:t>
            </w:r>
            <w:r w:rsidR="00AC19DC" w:rsidRPr="00DD1C22">
              <w:t xml:space="preserve"> 11C</w:t>
            </w:r>
            <w:r w:rsidR="00AC19DC" w:rsidRPr="00DD1C22">
              <w:tab/>
            </w:r>
          </w:p>
        </w:tc>
        <w:tc>
          <w:tcPr>
            <w:tcW w:w="5057" w:type="dxa"/>
            <w:shd w:val="clear" w:color="auto" w:fill="auto"/>
          </w:tcPr>
          <w:p w:rsidR="00AC19DC" w:rsidRPr="00DD1C22" w:rsidRDefault="00AC19DC" w:rsidP="00AC19DC">
            <w:pPr>
              <w:pStyle w:val="ENoteTableText"/>
            </w:pPr>
            <w:r w:rsidRPr="00DD1C22">
              <w:t>ad. No.</w:t>
            </w:r>
            <w:r w:rsidR="00DD1C22">
              <w:t> </w:t>
            </w:r>
            <w:r w:rsidRPr="00DD1C22">
              <w:t>145, 2004</w:t>
            </w:r>
          </w:p>
        </w:tc>
      </w:tr>
      <w:tr w:rsidR="00AC19DC" w:rsidRPr="00DD1C22" w:rsidTr="005A4C44">
        <w:trPr>
          <w:cantSplit/>
        </w:trPr>
        <w:tc>
          <w:tcPr>
            <w:tcW w:w="2031" w:type="dxa"/>
            <w:shd w:val="clear" w:color="auto" w:fill="auto"/>
          </w:tcPr>
          <w:p w:rsidR="00AC19DC" w:rsidRPr="00DD1C22" w:rsidRDefault="003971C1" w:rsidP="003971C1">
            <w:pPr>
              <w:pStyle w:val="ENoteTableText"/>
              <w:tabs>
                <w:tab w:val="center" w:leader="dot" w:pos="2268"/>
              </w:tabs>
            </w:pPr>
            <w:r w:rsidRPr="00DD1C22">
              <w:t>s.</w:t>
            </w:r>
            <w:r w:rsidR="00AC19DC" w:rsidRPr="00DD1C22">
              <w:t xml:space="preserve"> 11D</w:t>
            </w:r>
            <w:r w:rsidR="00AC19DC" w:rsidRPr="00DD1C22">
              <w:tab/>
            </w:r>
          </w:p>
        </w:tc>
        <w:tc>
          <w:tcPr>
            <w:tcW w:w="5057" w:type="dxa"/>
            <w:shd w:val="clear" w:color="auto" w:fill="auto"/>
          </w:tcPr>
          <w:p w:rsidR="00AC19DC" w:rsidRPr="00DD1C22" w:rsidRDefault="00AC19DC" w:rsidP="00AC19DC">
            <w:pPr>
              <w:pStyle w:val="ENoteTableText"/>
            </w:pPr>
            <w:r w:rsidRPr="00DD1C22">
              <w:t>ad. No.</w:t>
            </w:r>
            <w:r w:rsidR="00DD1C22">
              <w:t> </w:t>
            </w:r>
            <w:r w:rsidRPr="00DD1C22">
              <w:t>145, 2004</w:t>
            </w:r>
          </w:p>
        </w:tc>
      </w:tr>
      <w:tr w:rsidR="00AC19DC" w:rsidRPr="00DD1C22" w:rsidTr="005A4C44">
        <w:trPr>
          <w:cantSplit/>
        </w:trPr>
        <w:tc>
          <w:tcPr>
            <w:tcW w:w="2031" w:type="dxa"/>
            <w:shd w:val="clear" w:color="auto" w:fill="auto"/>
          </w:tcPr>
          <w:p w:rsidR="00AC19DC" w:rsidRPr="00DD1C22" w:rsidRDefault="00AC19DC" w:rsidP="00AC19DC">
            <w:pPr>
              <w:pStyle w:val="ENoteTableText"/>
            </w:pPr>
          </w:p>
        </w:tc>
        <w:tc>
          <w:tcPr>
            <w:tcW w:w="5057" w:type="dxa"/>
            <w:shd w:val="clear" w:color="auto" w:fill="auto"/>
          </w:tcPr>
          <w:p w:rsidR="00AC19DC" w:rsidRPr="00DD1C22" w:rsidRDefault="00AC19DC" w:rsidP="00AC19DC">
            <w:pPr>
              <w:pStyle w:val="ENoteTableText"/>
            </w:pPr>
            <w:r w:rsidRPr="00DD1C22">
              <w:t>am. No.</w:t>
            </w:r>
            <w:r w:rsidR="00DD1C22">
              <w:t> </w:t>
            </w:r>
            <w:r w:rsidRPr="00DD1C22">
              <w:t>142, 2008 (as am. by No.</w:t>
            </w:r>
            <w:r w:rsidR="00DD1C22">
              <w:t> </w:t>
            </w:r>
            <w:r w:rsidRPr="00DD1C22">
              <w:t>8, 2010)</w:t>
            </w:r>
          </w:p>
        </w:tc>
      </w:tr>
      <w:tr w:rsidR="00AC19DC" w:rsidRPr="00DD1C22" w:rsidTr="005A4C44">
        <w:trPr>
          <w:cantSplit/>
        </w:trPr>
        <w:tc>
          <w:tcPr>
            <w:tcW w:w="2031" w:type="dxa"/>
            <w:shd w:val="clear" w:color="auto" w:fill="auto"/>
          </w:tcPr>
          <w:p w:rsidR="00AC19DC" w:rsidRPr="00DD1C22" w:rsidRDefault="00AC19DC" w:rsidP="00AC19DC">
            <w:pPr>
              <w:pStyle w:val="ENoteTableText"/>
            </w:pPr>
          </w:p>
        </w:tc>
        <w:tc>
          <w:tcPr>
            <w:tcW w:w="5057" w:type="dxa"/>
            <w:shd w:val="clear" w:color="auto" w:fill="auto"/>
          </w:tcPr>
          <w:p w:rsidR="00AC19DC" w:rsidRPr="00DD1C22" w:rsidRDefault="00AC19DC" w:rsidP="00AC19DC">
            <w:pPr>
              <w:pStyle w:val="ENoteTableText"/>
            </w:pPr>
            <w:r w:rsidRPr="00DD1C22">
              <w:t>rep. No.</w:t>
            </w:r>
            <w:r w:rsidR="00DD1C22">
              <w:t> </w:t>
            </w:r>
            <w:r w:rsidRPr="00DD1C22">
              <w:t>94, 2011</w:t>
            </w:r>
          </w:p>
        </w:tc>
      </w:tr>
      <w:tr w:rsidR="00AC19DC" w:rsidRPr="00DD1C22" w:rsidTr="005A4C44">
        <w:trPr>
          <w:cantSplit/>
        </w:trPr>
        <w:tc>
          <w:tcPr>
            <w:tcW w:w="2031" w:type="dxa"/>
            <w:shd w:val="clear" w:color="auto" w:fill="auto"/>
          </w:tcPr>
          <w:p w:rsidR="00AC19DC" w:rsidRPr="00DD1C22" w:rsidRDefault="00AC19DC" w:rsidP="00AC19DC">
            <w:pPr>
              <w:pStyle w:val="ENoteTableText"/>
            </w:pPr>
            <w:r w:rsidRPr="00DD1C22">
              <w:rPr>
                <w:b/>
              </w:rPr>
              <w:t>Subdivision C</w:t>
            </w:r>
          </w:p>
        </w:tc>
        <w:tc>
          <w:tcPr>
            <w:tcW w:w="5057" w:type="dxa"/>
            <w:shd w:val="clear" w:color="auto" w:fill="auto"/>
          </w:tcPr>
          <w:p w:rsidR="00AC19DC" w:rsidRPr="00DD1C22" w:rsidRDefault="00AC19DC" w:rsidP="00AC19DC">
            <w:pPr>
              <w:pStyle w:val="ENoteTableText"/>
            </w:pPr>
          </w:p>
        </w:tc>
      </w:tr>
      <w:tr w:rsidR="00AC19DC" w:rsidRPr="00DD1C22" w:rsidTr="005A4C44">
        <w:trPr>
          <w:cantSplit/>
        </w:trPr>
        <w:tc>
          <w:tcPr>
            <w:tcW w:w="2031" w:type="dxa"/>
            <w:shd w:val="clear" w:color="auto" w:fill="auto"/>
          </w:tcPr>
          <w:p w:rsidR="00AC19DC" w:rsidRPr="00DD1C22" w:rsidRDefault="003971C1" w:rsidP="003971C1">
            <w:pPr>
              <w:pStyle w:val="ENoteTableText"/>
              <w:tabs>
                <w:tab w:val="center" w:leader="dot" w:pos="2268"/>
              </w:tabs>
            </w:pPr>
            <w:r w:rsidRPr="00DD1C22">
              <w:t>ss.</w:t>
            </w:r>
            <w:r w:rsidR="00DD1C22">
              <w:t> </w:t>
            </w:r>
            <w:r w:rsidR="00AC19DC" w:rsidRPr="00DD1C22">
              <w:t>11E–11G</w:t>
            </w:r>
            <w:r w:rsidR="00AC19DC" w:rsidRPr="00DD1C22">
              <w:tab/>
            </w:r>
          </w:p>
        </w:tc>
        <w:tc>
          <w:tcPr>
            <w:tcW w:w="5057" w:type="dxa"/>
            <w:shd w:val="clear" w:color="auto" w:fill="auto"/>
          </w:tcPr>
          <w:p w:rsidR="00AC19DC" w:rsidRPr="00DD1C22" w:rsidRDefault="00AC19DC" w:rsidP="00AC19DC">
            <w:pPr>
              <w:pStyle w:val="ENoteTableText"/>
            </w:pPr>
            <w:r w:rsidRPr="00DD1C22">
              <w:t>ad. No.</w:t>
            </w:r>
            <w:r w:rsidR="00DD1C22">
              <w:t> </w:t>
            </w:r>
            <w:r w:rsidRPr="00DD1C22">
              <w:t>145, 2004</w:t>
            </w:r>
          </w:p>
        </w:tc>
      </w:tr>
      <w:tr w:rsidR="00AC19DC" w:rsidRPr="00DD1C22" w:rsidTr="005A4C44">
        <w:trPr>
          <w:cantSplit/>
        </w:trPr>
        <w:tc>
          <w:tcPr>
            <w:tcW w:w="2031" w:type="dxa"/>
            <w:shd w:val="clear" w:color="auto" w:fill="auto"/>
          </w:tcPr>
          <w:p w:rsidR="00AC19DC" w:rsidRPr="00DD1C22" w:rsidRDefault="00AC19DC" w:rsidP="00AC19DC">
            <w:pPr>
              <w:pStyle w:val="ENoteTableText"/>
            </w:pPr>
            <w:r w:rsidRPr="00DD1C22">
              <w:rPr>
                <w:b/>
              </w:rPr>
              <w:t>Division</w:t>
            </w:r>
            <w:r w:rsidR="00DD1C22">
              <w:rPr>
                <w:b/>
              </w:rPr>
              <w:t> </w:t>
            </w:r>
            <w:r w:rsidRPr="00DD1C22">
              <w:rPr>
                <w:b/>
              </w:rPr>
              <w:t>3</w:t>
            </w:r>
          </w:p>
        </w:tc>
        <w:tc>
          <w:tcPr>
            <w:tcW w:w="5057" w:type="dxa"/>
            <w:shd w:val="clear" w:color="auto" w:fill="auto"/>
          </w:tcPr>
          <w:p w:rsidR="00AC19DC" w:rsidRPr="00DD1C22" w:rsidRDefault="00AC19DC" w:rsidP="00AC19DC">
            <w:pPr>
              <w:pStyle w:val="ENoteTableText"/>
            </w:pPr>
          </w:p>
        </w:tc>
      </w:tr>
      <w:tr w:rsidR="00AC19DC" w:rsidRPr="00DD1C22" w:rsidTr="005A4C44">
        <w:trPr>
          <w:cantSplit/>
        </w:trPr>
        <w:tc>
          <w:tcPr>
            <w:tcW w:w="2031" w:type="dxa"/>
            <w:shd w:val="clear" w:color="auto" w:fill="auto"/>
          </w:tcPr>
          <w:p w:rsidR="00AC19DC" w:rsidRPr="00DD1C22" w:rsidRDefault="005A4C44" w:rsidP="003971C1">
            <w:pPr>
              <w:pStyle w:val="ENoteTableText"/>
              <w:tabs>
                <w:tab w:val="center" w:leader="dot" w:pos="2268"/>
              </w:tabs>
            </w:pPr>
            <w:r w:rsidRPr="00DD1C22">
              <w:t>Heading to Div. 3 of</w:t>
            </w:r>
            <w:r w:rsidR="00AC19DC" w:rsidRPr="00DD1C22">
              <w:tab/>
            </w:r>
            <w:r w:rsidR="00AC19DC" w:rsidRPr="00DD1C22">
              <w:br/>
              <w:t>Part</w:t>
            </w:r>
            <w:r w:rsidR="00DD1C22">
              <w:t> </w:t>
            </w:r>
            <w:r w:rsidR="00AC19DC" w:rsidRPr="00DD1C22">
              <w:t>3</w:t>
            </w:r>
          </w:p>
        </w:tc>
        <w:tc>
          <w:tcPr>
            <w:tcW w:w="5057" w:type="dxa"/>
            <w:shd w:val="clear" w:color="auto" w:fill="auto"/>
          </w:tcPr>
          <w:p w:rsidR="00AC19DC" w:rsidRPr="00DD1C22" w:rsidRDefault="00AC19DC" w:rsidP="00AC19DC">
            <w:pPr>
              <w:pStyle w:val="ENoteTableText"/>
            </w:pPr>
            <w:r w:rsidRPr="00DD1C22">
              <w:t>ad. No.</w:t>
            </w:r>
            <w:r w:rsidR="00DD1C22">
              <w:t> </w:t>
            </w:r>
            <w:r w:rsidRPr="00DD1C22">
              <w:t>145, 2004</w:t>
            </w:r>
          </w:p>
        </w:tc>
      </w:tr>
      <w:tr w:rsidR="00AC19DC" w:rsidRPr="00DD1C22" w:rsidTr="005A4C44">
        <w:trPr>
          <w:cantSplit/>
        </w:trPr>
        <w:tc>
          <w:tcPr>
            <w:tcW w:w="2031" w:type="dxa"/>
            <w:shd w:val="clear" w:color="auto" w:fill="auto"/>
          </w:tcPr>
          <w:p w:rsidR="00AC19DC" w:rsidRPr="00DD1C22" w:rsidRDefault="00AC19DC" w:rsidP="00AC19DC">
            <w:pPr>
              <w:pStyle w:val="ENoteTableText"/>
            </w:pPr>
            <w:r w:rsidRPr="00DD1C22">
              <w:rPr>
                <w:b/>
              </w:rPr>
              <w:t>Part</w:t>
            </w:r>
            <w:r w:rsidR="00DD1C22">
              <w:rPr>
                <w:b/>
              </w:rPr>
              <w:t> </w:t>
            </w:r>
            <w:r w:rsidRPr="00DD1C22">
              <w:rPr>
                <w:b/>
              </w:rPr>
              <w:t>4</w:t>
            </w:r>
          </w:p>
        </w:tc>
        <w:tc>
          <w:tcPr>
            <w:tcW w:w="5057" w:type="dxa"/>
            <w:shd w:val="clear" w:color="auto" w:fill="auto"/>
          </w:tcPr>
          <w:p w:rsidR="00AC19DC" w:rsidRPr="00DD1C22" w:rsidRDefault="00AC19DC" w:rsidP="00AC19DC">
            <w:pPr>
              <w:pStyle w:val="ENoteTableText"/>
            </w:pPr>
          </w:p>
        </w:tc>
      </w:tr>
      <w:tr w:rsidR="00BE11E2" w:rsidRPr="00DD1C22" w:rsidTr="005A4C44">
        <w:trPr>
          <w:cantSplit/>
        </w:trPr>
        <w:tc>
          <w:tcPr>
            <w:tcW w:w="2031" w:type="dxa"/>
            <w:shd w:val="clear" w:color="auto" w:fill="auto"/>
          </w:tcPr>
          <w:p w:rsidR="00BE11E2" w:rsidRPr="00DD1C22" w:rsidRDefault="00BE11E2" w:rsidP="003971C1">
            <w:pPr>
              <w:pStyle w:val="ENoteTableText"/>
              <w:tabs>
                <w:tab w:val="center" w:leader="dot" w:pos="2268"/>
              </w:tabs>
            </w:pPr>
            <w:r w:rsidRPr="00DD1C22">
              <w:t>Note to s 13</w:t>
            </w:r>
            <w:r w:rsidRPr="00DD1C22">
              <w:tab/>
            </w:r>
          </w:p>
        </w:tc>
        <w:tc>
          <w:tcPr>
            <w:tcW w:w="5057" w:type="dxa"/>
            <w:shd w:val="clear" w:color="auto" w:fill="auto"/>
          </w:tcPr>
          <w:p w:rsidR="00BE11E2" w:rsidRPr="00DD1C22" w:rsidRDefault="00951301" w:rsidP="00AC19DC">
            <w:pPr>
              <w:pStyle w:val="ENoteTableText"/>
            </w:pPr>
            <w:r w:rsidRPr="00DD1C22">
              <w:t xml:space="preserve">ad No </w:t>
            </w:r>
            <w:r w:rsidR="00BE11E2" w:rsidRPr="00DD1C22">
              <w:t>148,</w:t>
            </w:r>
            <w:r w:rsidRPr="00DD1C22">
              <w:t xml:space="preserve"> </w:t>
            </w:r>
            <w:r w:rsidR="00BE11E2" w:rsidRPr="00DD1C22">
              <w:t>2013</w:t>
            </w:r>
          </w:p>
        </w:tc>
      </w:tr>
      <w:tr w:rsidR="00AC19DC" w:rsidRPr="00DD1C22" w:rsidTr="005A4C44">
        <w:trPr>
          <w:cantSplit/>
        </w:trPr>
        <w:tc>
          <w:tcPr>
            <w:tcW w:w="2031" w:type="dxa"/>
            <w:shd w:val="clear" w:color="auto" w:fill="auto"/>
          </w:tcPr>
          <w:p w:rsidR="00AC19DC" w:rsidRPr="00DD1C22" w:rsidRDefault="00AC19DC" w:rsidP="003971C1">
            <w:pPr>
              <w:pStyle w:val="ENoteTableText"/>
              <w:tabs>
                <w:tab w:val="center" w:leader="dot" w:pos="2268"/>
              </w:tabs>
            </w:pPr>
            <w:r w:rsidRPr="00DD1C22">
              <w:t>Heading to s. 14</w:t>
            </w:r>
            <w:r w:rsidRPr="00DD1C22">
              <w:tab/>
            </w:r>
          </w:p>
        </w:tc>
        <w:tc>
          <w:tcPr>
            <w:tcW w:w="5057" w:type="dxa"/>
            <w:shd w:val="clear" w:color="auto" w:fill="auto"/>
          </w:tcPr>
          <w:p w:rsidR="00AC19DC" w:rsidRPr="00DD1C22" w:rsidRDefault="00AC19DC" w:rsidP="00AC19DC">
            <w:pPr>
              <w:pStyle w:val="ENoteTableText"/>
            </w:pPr>
            <w:r w:rsidRPr="00DD1C22">
              <w:t>am. No.</w:t>
            </w:r>
            <w:r w:rsidR="00DD1C22">
              <w:t> </w:t>
            </w:r>
            <w:r w:rsidRPr="00DD1C22">
              <w:t>145, 2004</w:t>
            </w:r>
          </w:p>
        </w:tc>
      </w:tr>
      <w:tr w:rsidR="00BE11E2" w:rsidRPr="00DD1C22" w:rsidTr="005A4C44">
        <w:trPr>
          <w:cantSplit/>
        </w:trPr>
        <w:tc>
          <w:tcPr>
            <w:tcW w:w="2031" w:type="dxa"/>
            <w:shd w:val="clear" w:color="auto" w:fill="auto"/>
          </w:tcPr>
          <w:p w:rsidR="00BE11E2" w:rsidRPr="00DD1C22" w:rsidRDefault="00BE11E2" w:rsidP="003971C1">
            <w:pPr>
              <w:pStyle w:val="ENoteTableText"/>
              <w:tabs>
                <w:tab w:val="center" w:leader="dot" w:pos="2268"/>
              </w:tabs>
            </w:pPr>
          </w:p>
        </w:tc>
        <w:tc>
          <w:tcPr>
            <w:tcW w:w="5057" w:type="dxa"/>
            <w:shd w:val="clear" w:color="auto" w:fill="auto"/>
          </w:tcPr>
          <w:p w:rsidR="00BE11E2" w:rsidRPr="00DD1C22" w:rsidRDefault="00951301" w:rsidP="00AC19DC">
            <w:pPr>
              <w:pStyle w:val="ENoteTableText"/>
            </w:pPr>
            <w:r w:rsidRPr="00DD1C22">
              <w:t xml:space="preserve">rep No </w:t>
            </w:r>
            <w:r w:rsidR="00BE11E2" w:rsidRPr="00DD1C22">
              <w:t>148, 2013</w:t>
            </w:r>
          </w:p>
        </w:tc>
      </w:tr>
      <w:tr w:rsidR="00AC19DC" w:rsidRPr="00DD1C22" w:rsidTr="005A4C44">
        <w:trPr>
          <w:cantSplit/>
        </w:trPr>
        <w:tc>
          <w:tcPr>
            <w:tcW w:w="2031" w:type="dxa"/>
            <w:shd w:val="clear" w:color="auto" w:fill="auto"/>
          </w:tcPr>
          <w:p w:rsidR="00AC19DC" w:rsidRPr="00DD1C22" w:rsidRDefault="003971C1" w:rsidP="003971C1">
            <w:pPr>
              <w:pStyle w:val="ENoteTableText"/>
              <w:tabs>
                <w:tab w:val="center" w:leader="dot" w:pos="2268"/>
              </w:tabs>
            </w:pPr>
            <w:r w:rsidRPr="00DD1C22">
              <w:t>s.</w:t>
            </w:r>
            <w:r w:rsidR="00AC19DC" w:rsidRPr="00DD1C22">
              <w:t xml:space="preserve"> 14</w:t>
            </w:r>
            <w:r w:rsidR="00AC19DC" w:rsidRPr="00DD1C22">
              <w:tab/>
            </w:r>
          </w:p>
        </w:tc>
        <w:tc>
          <w:tcPr>
            <w:tcW w:w="5057" w:type="dxa"/>
            <w:shd w:val="clear" w:color="auto" w:fill="auto"/>
          </w:tcPr>
          <w:p w:rsidR="00AC19DC" w:rsidRPr="00DD1C22" w:rsidRDefault="00AC19DC" w:rsidP="00AC19DC">
            <w:pPr>
              <w:pStyle w:val="ENoteTableText"/>
            </w:pPr>
            <w:r w:rsidRPr="00DD1C22">
              <w:t>am. No.</w:t>
            </w:r>
            <w:r w:rsidR="00DD1C22">
              <w:t> </w:t>
            </w:r>
            <w:r w:rsidRPr="00DD1C22">
              <w:t>154, 2001</w:t>
            </w:r>
          </w:p>
        </w:tc>
      </w:tr>
      <w:tr w:rsidR="0059507D" w:rsidRPr="00DD1C22" w:rsidTr="005A4C44">
        <w:trPr>
          <w:cantSplit/>
        </w:trPr>
        <w:tc>
          <w:tcPr>
            <w:tcW w:w="2031" w:type="dxa"/>
            <w:shd w:val="clear" w:color="auto" w:fill="auto"/>
          </w:tcPr>
          <w:p w:rsidR="0059507D" w:rsidRPr="00DD1C22" w:rsidRDefault="0059507D" w:rsidP="003971C1">
            <w:pPr>
              <w:pStyle w:val="ENoteTableText"/>
              <w:tabs>
                <w:tab w:val="center" w:leader="dot" w:pos="2268"/>
              </w:tabs>
            </w:pPr>
          </w:p>
        </w:tc>
        <w:tc>
          <w:tcPr>
            <w:tcW w:w="5057" w:type="dxa"/>
            <w:shd w:val="clear" w:color="auto" w:fill="auto"/>
          </w:tcPr>
          <w:p w:rsidR="0059507D" w:rsidRPr="00DD1C22" w:rsidRDefault="0059507D" w:rsidP="00AC19DC">
            <w:pPr>
              <w:pStyle w:val="ENoteTableText"/>
            </w:pPr>
            <w:r w:rsidRPr="00DD1C22">
              <w:t>rep No 148, 2013</w:t>
            </w:r>
          </w:p>
        </w:tc>
      </w:tr>
      <w:tr w:rsidR="00AC19DC" w:rsidRPr="00DD1C22" w:rsidTr="005A4C44">
        <w:trPr>
          <w:cantSplit/>
        </w:trPr>
        <w:tc>
          <w:tcPr>
            <w:tcW w:w="2031" w:type="dxa"/>
            <w:shd w:val="clear" w:color="auto" w:fill="auto"/>
          </w:tcPr>
          <w:p w:rsidR="00AC19DC" w:rsidRPr="00DD1C22" w:rsidRDefault="003971C1" w:rsidP="003971C1">
            <w:pPr>
              <w:pStyle w:val="ENoteTableText"/>
              <w:tabs>
                <w:tab w:val="center" w:leader="dot" w:pos="2268"/>
              </w:tabs>
            </w:pPr>
            <w:r w:rsidRPr="00DD1C22">
              <w:t>s.</w:t>
            </w:r>
            <w:r w:rsidR="00AC19DC" w:rsidRPr="00DD1C22">
              <w:t xml:space="preserve"> 14A</w:t>
            </w:r>
            <w:r w:rsidR="00AC19DC" w:rsidRPr="00DD1C22">
              <w:tab/>
            </w:r>
          </w:p>
        </w:tc>
        <w:tc>
          <w:tcPr>
            <w:tcW w:w="5057" w:type="dxa"/>
            <w:shd w:val="clear" w:color="auto" w:fill="auto"/>
          </w:tcPr>
          <w:p w:rsidR="00AC19DC" w:rsidRPr="00DD1C22" w:rsidRDefault="00AC19DC" w:rsidP="00AC19DC">
            <w:pPr>
              <w:pStyle w:val="ENoteTableText"/>
            </w:pPr>
            <w:r w:rsidRPr="00DD1C22">
              <w:t>ad. No.</w:t>
            </w:r>
            <w:r w:rsidR="00DD1C22">
              <w:t> </w:t>
            </w:r>
            <w:r w:rsidRPr="00DD1C22">
              <w:t>145, 2004</w:t>
            </w:r>
          </w:p>
        </w:tc>
      </w:tr>
      <w:tr w:rsidR="00AC19DC" w:rsidRPr="00DD1C22" w:rsidTr="005A4C44">
        <w:trPr>
          <w:cantSplit/>
        </w:trPr>
        <w:tc>
          <w:tcPr>
            <w:tcW w:w="2031" w:type="dxa"/>
            <w:shd w:val="clear" w:color="auto" w:fill="auto"/>
          </w:tcPr>
          <w:p w:rsidR="00AC19DC" w:rsidRPr="00DD1C22" w:rsidRDefault="00AC19DC" w:rsidP="00AC19DC">
            <w:pPr>
              <w:pStyle w:val="ENoteTableText"/>
            </w:pPr>
          </w:p>
        </w:tc>
        <w:tc>
          <w:tcPr>
            <w:tcW w:w="5057" w:type="dxa"/>
            <w:shd w:val="clear" w:color="auto" w:fill="auto"/>
          </w:tcPr>
          <w:p w:rsidR="00AC19DC" w:rsidRPr="00DD1C22" w:rsidRDefault="00AC19DC" w:rsidP="00AC19DC">
            <w:pPr>
              <w:pStyle w:val="ENoteTableText"/>
            </w:pPr>
            <w:r w:rsidRPr="00DD1C22">
              <w:t>am. No.</w:t>
            </w:r>
            <w:r w:rsidR="00DD1C22">
              <w:t> </w:t>
            </w:r>
            <w:r w:rsidRPr="00DD1C22">
              <w:t>149, 2005; No.</w:t>
            </w:r>
            <w:r w:rsidR="00DD1C22">
              <w:t> </w:t>
            </w:r>
            <w:r w:rsidRPr="00DD1C22">
              <w:t>142, 2006; Nos. 77 and 176, 2007; Nos. 4 and 47, 2008</w:t>
            </w:r>
          </w:p>
        </w:tc>
      </w:tr>
      <w:tr w:rsidR="0059507D" w:rsidRPr="00DD1C22" w:rsidTr="005A4C44">
        <w:trPr>
          <w:cantSplit/>
        </w:trPr>
        <w:tc>
          <w:tcPr>
            <w:tcW w:w="2031" w:type="dxa"/>
            <w:shd w:val="clear" w:color="auto" w:fill="auto"/>
          </w:tcPr>
          <w:p w:rsidR="0059507D" w:rsidRPr="00DD1C22" w:rsidRDefault="0059507D" w:rsidP="00AC19DC">
            <w:pPr>
              <w:pStyle w:val="ENoteTableText"/>
            </w:pPr>
          </w:p>
        </w:tc>
        <w:tc>
          <w:tcPr>
            <w:tcW w:w="5057" w:type="dxa"/>
            <w:shd w:val="clear" w:color="auto" w:fill="auto"/>
          </w:tcPr>
          <w:p w:rsidR="0059507D" w:rsidRPr="00DD1C22" w:rsidRDefault="0059507D" w:rsidP="00AC19DC">
            <w:pPr>
              <w:pStyle w:val="ENoteTableText"/>
            </w:pPr>
            <w:r w:rsidRPr="00DD1C22">
              <w:t>rep No 148, 2013</w:t>
            </w:r>
          </w:p>
        </w:tc>
      </w:tr>
      <w:tr w:rsidR="00AC19DC" w:rsidRPr="00DD1C22" w:rsidTr="005A4C44">
        <w:trPr>
          <w:cantSplit/>
        </w:trPr>
        <w:tc>
          <w:tcPr>
            <w:tcW w:w="2031" w:type="dxa"/>
            <w:shd w:val="clear" w:color="auto" w:fill="auto"/>
          </w:tcPr>
          <w:p w:rsidR="00AC19DC" w:rsidRPr="00DD1C22" w:rsidRDefault="003971C1" w:rsidP="003971C1">
            <w:pPr>
              <w:pStyle w:val="ENoteTableText"/>
              <w:tabs>
                <w:tab w:val="center" w:leader="dot" w:pos="2268"/>
              </w:tabs>
            </w:pPr>
            <w:r w:rsidRPr="00DD1C22">
              <w:t>s.</w:t>
            </w:r>
            <w:r w:rsidR="00AC19DC" w:rsidRPr="00DD1C22">
              <w:t xml:space="preserve"> 14B</w:t>
            </w:r>
            <w:r w:rsidR="00AC19DC" w:rsidRPr="00DD1C22">
              <w:tab/>
            </w:r>
          </w:p>
        </w:tc>
        <w:tc>
          <w:tcPr>
            <w:tcW w:w="5057" w:type="dxa"/>
            <w:shd w:val="clear" w:color="auto" w:fill="auto"/>
          </w:tcPr>
          <w:p w:rsidR="00AC19DC" w:rsidRPr="00DD1C22" w:rsidRDefault="00AC19DC" w:rsidP="00AC19DC">
            <w:pPr>
              <w:pStyle w:val="ENoteTableText"/>
            </w:pPr>
            <w:r w:rsidRPr="00DD1C22">
              <w:t>ad. No.</w:t>
            </w:r>
            <w:r w:rsidR="00DD1C22">
              <w:t> </w:t>
            </w:r>
            <w:r w:rsidRPr="00DD1C22">
              <w:t>142, 2008</w:t>
            </w:r>
          </w:p>
        </w:tc>
      </w:tr>
      <w:tr w:rsidR="00AC19DC" w:rsidRPr="00DD1C22" w:rsidTr="005A4C44">
        <w:trPr>
          <w:cantSplit/>
        </w:trPr>
        <w:tc>
          <w:tcPr>
            <w:tcW w:w="2031" w:type="dxa"/>
            <w:shd w:val="clear" w:color="auto" w:fill="auto"/>
          </w:tcPr>
          <w:p w:rsidR="00AC19DC" w:rsidRPr="00DD1C22" w:rsidRDefault="00AC19DC" w:rsidP="00AC19DC">
            <w:pPr>
              <w:pStyle w:val="ENoteTableText"/>
            </w:pPr>
          </w:p>
        </w:tc>
        <w:tc>
          <w:tcPr>
            <w:tcW w:w="5057" w:type="dxa"/>
            <w:shd w:val="clear" w:color="auto" w:fill="auto"/>
          </w:tcPr>
          <w:p w:rsidR="00AC19DC" w:rsidRPr="00DD1C22" w:rsidRDefault="00AC19DC" w:rsidP="00AC19DC">
            <w:pPr>
              <w:pStyle w:val="ENoteTableText"/>
            </w:pPr>
            <w:r w:rsidRPr="00DD1C22">
              <w:t>am. No.</w:t>
            </w:r>
            <w:r w:rsidR="00DD1C22">
              <w:t> </w:t>
            </w:r>
            <w:r w:rsidRPr="00DD1C22">
              <w:t>87, 2010; No.</w:t>
            </w:r>
            <w:r w:rsidR="00DD1C22">
              <w:t> </w:t>
            </w:r>
            <w:r w:rsidRPr="00DD1C22">
              <w:t>94, 2011; Nos. 52 and 154, 2012</w:t>
            </w:r>
            <w:r w:rsidR="00D0627D" w:rsidRPr="00DD1C22">
              <w:t>; No 66, 2013</w:t>
            </w:r>
          </w:p>
        </w:tc>
      </w:tr>
      <w:tr w:rsidR="0059507D" w:rsidRPr="00DD1C22" w:rsidTr="005A4C44">
        <w:trPr>
          <w:cantSplit/>
        </w:trPr>
        <w:tc>
          <w:tcPr>
            <w:tcW w:w="2031" w:type="dxa"/>
            <w:shd w:val="clear" w:color="auto" w:fill="auto"/>
          </w:tcPr>
          <w:p w:rsidR="0059507D" w:rsidRPr="00DD1C22" w:rsidRDefault="0059507D" w:rsidP="00AC19DC">
            <w:pPr>
              <w:pStyle w:val="ENoteTableText"/>
            </w:pPr>
          </w:p>
        </w:tc>
        <w:tc>
          <w:tcPr>
            <w:tcW w:w="5057" w:type="dxa"/>
            <w:shd w:val="clear" w:color="auto" w:fill="auto"/>
          </w:tcPr>
          <w:p w:rsidR="0059507D" w:rsidRPr="00DD1C22" w:rsidRDefault="0059507D" w:rsidP="00AC19DC">
            <w:pPr>
              <w:pStyle w:val="ENoteTableText"/>
            </w:pPr>
            <w:r w:rsidRPr="00DD1C22">
              <w:t>rep No 148, 2013</w:t>
            </w:r>
          </w:p>
        </w:tc>
      </w:tr>
      <w:tr w:rsidR="00AC19DC" w:rsidRPr="00DD1C22" w:rsidTr="005A4C44">
        <w:trPr>
          <w:cantSplit/>
        </w:trPr>
        <w:tc>
          <w:tcPr>
            <w:tcW w:w="2031" w:type="dxa"/>
            <w:shd w:val="clear" w:color="auto" w:fill="auto"/>
          </w:tcPr>
          <w:p w:rsidR="00AC19DC" w:rsidRPr="00DD1C22" w:rsidRDefault="003971C1" w:rsidP="003971C1">
            <w:pPr>
              <w:pStyle w:val="ENoteTableText"/>
              <w:tabs>
                <w:tab w:val="center" w:leader="dot" w:pos="2268"/>
              </w:tabs>
            </w:pPr>
            <w:r w:rsidRPr="00DD1C22">
              <w:t>s.</w:t>
            </w:r>
            <w:r w:rsidR="00AC19DC" w:rsidRPr="00DD1C22">
              <w:t xml:space="preserve"> 14C</w:t>
            </w:r>
            <w:r w:rsidR="00AC19DC" w:rsidRPr="00DD1C22">
              <w:tab/>
            </w:r>
          </w:p>
        </w:tc>
        <w:tc>
          <w:tcPr>
            <w:tcW w:w="5057" w:type="dxa"/>
            <w:shd w:val="clear" w:color="auto" w:fill="auto"/>
          </w:tcPr>
          <w:p w:rsidR="00AC19DC" w:rsidRPr="00DD1C22" w:rsidRDefault="00AC19DC" w:rsidP="00AC19DC">
            <w:pPr>
              <w:pStyle w:val="ENoteTableText"/>
            </w:pPr>
            <w:r w:rsidRPr="00DD1C22">
              <w:t>ad. No.</w:t>
            </w:r>
            <w:r w:rsidR="00DD1C22">
              <w:t> </w:t>
            </w:r>
            <w:r w:rsidRPr="00DD1C22">
              <w:t>94, 2011</w:t>
            </w:r>
          </w:p>
        </w:tc>
      </w:tr>
      <w:tr w:rsidR="00AC19DC" w:rsidRPr="00DD1C22" w:rsidTr="005A4C44">
        <w:trPr>
          <w:cantSplit/>
        </w:trPr>
        <w:tc>
          <w:tcPr>
            <w:tcW w:w="2031" w:type="dxa"/>
            <w:shd w:val="clear" w:color="auto" w:fill="auto"/>
          </w:tcPr>
          <w:p w:rsidR="00AC19DC" w:rsidRPr="00DD1C22" w:rsidRDefault="00AC19DC" w:rsidP="00AC19DC">
            <w:pPr>
              <w:pStyle w:val="ENoteTableText"/>
            </w:pPr>
          </w:p>
        </w:tc>
        <w:tc>
          <w:tcPr>
            <w:tcW w:w="5057" w:type="dxa"/>
            <w:shd w:val="clear" w:color="auto" w:fill="auto"/>
          </w:tcPr>
          <w:p w:rsidR="00AC19DC" w:rsidRPr="00DD1C22" w:rsidRDefault="00AC19DC" w:rsidP="00AC19DC">
            <w:pPr>
              <w:pStyle w:val="ENoteTableText"/>
            </w:pPr>
            <w:r w:rsidRPr="00DD1C22">
              <w:t>am. No.</w:t>
            </w:r>
            <w:r w:rsidR="00DD1C22">
              <w:t> </w:t>
            </w:r>
            <w:r w:rsidRPr="00DD1C22">
              <w:t>154, 2012</w:t>
            </w:r>
            <w:r w:rsidR="00D0627D" w:rsidRPr="00DD1C22">
              <w:t>; No 66, 2013</w:t>
            </w:r>
          </w:p>
        </w:tc>
      </w:tr>
      <w:tr w:rsidR="00BE11E2" w:rsidRPr="00DD1C22" w:rsidTr="005A4C44">
        <w:trPr>
          <w:cantSplit/>
        </w:trPr>
        <w:tc>
          <w:tcPr>
            <w:tcW w:w="2031" w:type="dxa"/>
            <w:shd w:val="clear" w:color="auto" w:fill="auto"/>
          </w:tcPr>
          <w:p w:rsidR="00BE11E2" w:rsidRPr="00DD1C22" w:rsidRDefault="00BE11E2" w:rsidP="00AC19DC">
            <w:pPr>
              <w:pStyle w:val="ENoteTableText"/>
            </w:pPr>
          </w:p>
        </w:tc>
        <w:tc>
          <w:tcPr>
            <w:tcW w:w="5057" w:type="dxa"/>
            <w:shd w:val="clear" w:color="auto" w:fill="auto"/>
          </w:tcPr>
          <w:p w:rsidR="00BE11E2" w:rsidRPr="00DD1C22" w:rsidRDefault="00951301" w:rsidP="00AC19DC">
            <w:pPr>
              <w:pStyle w:val="ENoteTableText"/>
            </w:pPr>
            <w:r w:rsidRPr="00DD1C22">
              <w:t xml:space="preserve">rep No </w:t>
            </w:r>
            <w:r w:rsidR="00BE11E2" w:rsidRPr="00DD1C22">
              <w:t>148, 2013</w:t>
            </w:r>
          </w:p>
        </w:tc>
      </w:tr>
      <w:tr w:rsidR="00BE11E2" w:rsidRPr="00DD1C22" w:rsidTr="005A4C44">
        <w:trPr>
          <w:cantSplit/>
        </w:trPr>
        <w:tc>
          <w:tcPr>
            <w:tcW w:w="2031" w:type="dxa"/>
            <w:shd w:val="clear" w:color="auto" w:fill="auto"/>
          </w:tcPr>
          <w:p w:rsidR="00BE11E2" w:rsidRPr="00DD1C22" w:rsidRDefault="00BE11E2" w:rsidP="003971C1">
            <w:pPr>
              <w:pStyle w:val="ENoteTableText"/>
              <w:tabs>
                <w:tab w:val="center" w:leader="dot" w:pos="2268"/>
              </w:tabs>
            </w:pPr>
            <w:r w:rsidRPr="00DD1C22">
              <w:t>s 15</w:t>
            </w:r>
            <w:r w:rsidRPr="00DD1C22">
              <w:tab/>
            </w:r>
          </w:p>
        </w:tc>
        <w:tc>
          <w:tcPr>
            <w:tcW w:w="5057" w:type="dxa"/>
            <w:shd w:val="clear" w:color="auto" w:fill="auto"/>
          </w:tcPr>
          <w:p w:rsidR="00BE11E2" w:rsidRPr="00DD1C22" w:rsidRDefault="00951301" w:rsidP="00AC19DC">
            <w:pPr>
              <w:pStyle w:val="ENoteTableText"/>
            </w:pPr>
            <w:r w:rsidRPr="00DD1C22">
              <w:t xml:space="preserve">rep No </w:t>
            </w:r>
            <w:r w:rsidR="00BE11E2" w:rsidRPr="00DD1C22">
              <w:t>148, 2013</w:t>
            </w:r>
          </w:p>
        </w:tc>
      </w:tr>
      <w:tr w:rsidR="00AC19DC" w:rsidRPr="00DD1C22" w:rsidTr="005A4C44">
        <w:trPr>
          <w:cantSplit/>
        </w:trPr>
        <w:tc>
          <w:tcPr>
            <w:tcW w:w="2031" w:type="dxa"/>
            <w:shd w:val="clear" w:color="auto" w:fill="auto"/>
          </w:tcPr>
          <w:p w:rsidR="00AC19DC" w:rsidRPr="00DD1C22" w:rsidRDefault="003971C1" w:rsidP="003971C1">
            <w:pPr>
              <w:pStyle w:val="ENoteTableText"/>
              <w:tabs>
                <w:tab w:val="center" w:leader="dot" w:pos="2268"/>
              </w:tabs>
            </w:pPr>
            <w:r w:rsidRPr="00DD1C22">
              <w:t>s.</w:t>
            </w:r>
            <w:r w:rsidR="00AC19DC" w:rsidRPr="00DD1C22">
              <w:t xml:space="preserve"> 16</w:t>
            </w:r>
            <w:r w:rsidR="00AC19DC" w:rsidRPr="00DD1C22">
              <w:tab/>
            </w:r>
          </w:p>
        </w:tc>
        <w:tc>
          <w:tcPr>
            <w:tcW w:w="5057" w:type="dxa"/>
            <w:shd w:val="clear" w:color="auto" w:fill="auto"/>
          </w:tcPr>
          <w:p w:rsidR="00AC19DC" w:rsidRPr="00DD1C22" w:rsidRDefault="00AC19DC" w:rsidP="00AC19DC">
            <w:pPr>
              <w:pStyle w:val="ENoteTableText"/>
            </w:pPr>
            <w:r w:rsidRPr="00DD1C22">
              <w:t>rep. No.</w:t>
            </w:r>
            <w:r w:rsidR="00DD1C22">
              <w:t> </w:t>
            </w:r>
            <w:r w:rsidRPr="00DD1C22">
              <w:t>145, 2004</w:t>
            </w:r>
          </w:p>
        </w:tc>
      </w:tr>
      <w:tr w:rsidR="00AC19DC" w:rsidRPr="00DD1C22" w:rsidTr="005A4C44">
        <w:trPr>
          <w:cantSplit/>
        </w:trPr>
        <w:tc>
          <w:tcPr>
            <w:tcW w:w="2031" w:type="dxa"/>
            <w:shd w:val="clear" w:color="auto" w:fill="auto"/>
          </w:tcPr>
          <w:p w:rsidR="00AC19DC" w:rsidRPr="00DD1C22" w:rsidRDefault="00AC19DC" w:rsidP="00AC19DC">
            <w:pPr>
              <w:pStyle w:val="ENoteTableText"/>
            </w:pPr>
            <w:r w:rsidRPr="00DD1C22">
              <w:rPr>
                <w:b/>
              </w:rPr>
              <w:t>Part</w:t>
            </w:r>
            <w:r w:rsidR="00DD1C22">
              <w:rPr>
                <w:b/>
              </w:rPr>
              <w:t> </w:t>
            </w:r>
            <w:r w:rsidRPr="00DD1C22">
              <w:rPr>
                <w:b/>
              </w:rPr>
              <w:t>5</w:t>
            </w:r>
          </w:p>
        </w:tc>
        <w:tc>
          <w:tcPr>
            <w:tcW w:w="5057" w:type="dxa"/>
            <w:shd w:val="clear" w:color="auto" w:fill="auto"/>
          </w:tcPr>
          <w:p w:rsidR="00AC19DC" w:rsidRPr="00DD1C22" w:rsidRDefault="00AC19DC" w:rsidP="00AC19DC">
            <w:pPr>
              <w:pStyle w:val="ENoteTableText"/>
            </w:pPr>
          </w:p>
        </w:tc>
      </w:tr>
      <w:tr w:rsidR="00AC19DC" w:rsidRPr="00DD1C22" w:rsidTr="00E10278">
        <w:trPr>
          <w:cantSplit/>
        </w:trPr>
        <w:tc>
          <w:tcPr>
            <w:tcW w:w="2031" w:type="dxa"/>
            <w:shd w:val="clear" w:color="auto" w:fill="auto"/>
          </w:tcPr>
          <w:p w:rsidR="00AC19DC" w:rsidRPr="00DD1C22" w:rsidRDefault="003971C1" w:rsidP="003971C1">
            <w:pPr>
              <w:pStyle w:val="ENoteTableText"/>
              <w:tabs>
                <w:tab w:val="center" w:leader="dot" w:pos="2268"/>
              </w:tabs>
            </w:pPr>
            <w:r w:rsidRPr="00DD1C22">
              <w:t>s.</w:t>
            </w:r>
            <w:r w:rsidR="00AC19DC" w:rsidRPr="00DD1C22">
              <w:t xml:space="preserve"> 17A</w:t>
            </w:r>
            <w:r w:rsidR="00AC19DC" w:rsidRPr="00DD1C22">
              <w:tab/>
            </w:r>
          </w:p>
        </w:tc>
        <w:tc>
          <w:tcPr>
            <w:tcW w:w="5057" w:type="dxa"/>
            <w:shd w:val="clear" w:color="auto" w:fill="auto"/>
          </w:tcPr>
          <w:p w:rsidR="00AC19DC" w:rsidRPr="00DD1C22" w:rsidRDefault="00AC19DC" w:rsidP="00AC19DC">
            <w:pPr>
              <w:pStyle w:val="ENoteTableText"/>
            </w:pPr>
            <w:r w:rsidRPr="00DD1C22">
              <w:t>rs. No.</w:t>
            </w:r>
            <w:r w:rsidR="00DD1C22">
              <w:t> </w:t>
            </w:r>
            <w:r w:rsidRPr="00DD1C22">
              <w:t>142, 2008</w:t>
            </w:r>
          </w:p>
        </w:tc>
      </w:tr>
      <w:tr w:rsidR="0096476A" w:rsidRPr="00DD1C22" w:rsidTr="005A4C44">
        <w:trPr>
          <w:cantSplit/>
        </w:trPr>
        <w:tc>
          <w:tcPr>
            <w:tcW w:w="2031" w:type="dxa"/>
            <w:tcBorders>
              <w:bottom w:val="single" w:sz="12" w:space="0" w:color="auto"/>
            </w:tcBorders>
            <w:shd w:val="clear" w:color="auto" w:fill="auto"/>
          </w:tcPr>
          <w:p w:rsidR="0096476A" w:rsidRPr="00DD1C22" w:rsidRDefault="0096476A" w:rsidP="003971C1">
            <w:pPr>
              <w:pStyle w:val="ENoteTableText"/>
              <w:tabs>
                <w:tab w:val="center" w:leader="dot" w:pos="2268"/>
              </w:tabs>
            </w:pPr>
          </w:p>
        </w:tc>
        <w:tc>
          <w:tcPr>
            <w:tcW w:w="5057" w:type="dxa"/>
            <w:tcBorders>
              <w:bottom w:val="single" w:sz="12" w:space="0" w:color="auto"/>
            </w:tcBorders>
            <w:shd w:val="clear" w:color="auto" w:fill="auto"/>
          </w:tcPr>
          <w:p w:rsidR="0096476A" w:rsidRPr="00DD1C22" w:rsidRDefault="0096476A" w:rsidP="00AC19DC">
            <w:pPr>
              <w:pStyle w:val="ENoteTableText"/>
            </w:pPr>
            <w:r>
              <w:t>rep No 109, 2014</w:t>
            </w:r>
          </w:p>
        </w:tc>
      </w:tr>
    </w:tbl>
    <w:p w:rsidR="00AC19DC" w:rsidRPr="00DD1C22" w:rsidRDefault="00AC19DC" w:rsidP="00D963DB">
      <w:pPr>
        <w:pStyle w:val="Tabletext"/>
      </w:pPr>
    </w:p>
    <w:p w:rsidR="000D222B" w:rsidRPr="00DD1C22" w:rsidRDefault="000D222B" w:rsidP="003E4682">
      <w:pPr>
        <w:pStyle w:val="ENotesHeading2"/>
        <w:pageBreakBefore/>
        <w:outlineLvl w:val="9"/>
      </w:pPr>
      <w:bookmarkStart w:id="40" w:name="_Toc402442360"/>
      <w:r w:rsidRPr="00DD1C22">
        <w:t>Endnote 5—Uncommenced amendments</w:t>
      </w:r>
      <w:r w:rsidR="000B7B94" w:rsidRPr="00DD1C22">
        <w:t xml:space="preserve"> [none]</w:t>
      </w:r>
      <w:bookmarkEnd w:id="40"/>
    </w:p>
    <w:p w:rsidR="000D222B" w:rsidRPr="00DD1C22" w:rsidRDefault="000D222B" w:rsidP="00951301">
      <w:pPr>
        <w:pStyle w:val="ENotesHeading2"/>
        <w:outlineLvl w:val="9"/>
      </w:pPr>
      <w:bookmarkStart w:id="41" w:name="_Toc402442361"/>
      <w:r w:rsidRPr="00DD1C22">
        <w:t>Endnote 6—Modifications [none]</w:t>
      </w:r>
      <w:bookmarkEnd w:id="41"/>
    </w:p>
    <w:p w:rsidR="000D222B" w:rsidRPr="00DD1C22" w:rsidRDefault="000D222B" w:rsidP="003E4682">
      <w:pPr>
        <w:pStyle w:val="ENotesHeading2"/>
        <w:outlineLvl w:val="9"/>
      </w:pPr>
      <w:bookmarkStart w:id="42" w:name="_Toc402442362"/>
      <w:r w:rsidRPr="00DD1C22">
        <w:t>Endnote 7—Misdescribed amendments [none]</w:t>
      </w:r>
      <w:bookmarkEnd w:id="42"/>
    </w:p>
    <w:p w:rsidR="000D222B" w:rsidRPr="00DD1C22" w:rsidRDefault="000D222B" w:rsidP="003E4682">
      <w:pPr>
        <w:pStyle w:val="ENotesHeading2"/>
        <w:outlineLvl w:val="9"/>
      </w:pPr>
      <w:bookmarkStart w:id="43" w:name="_Toc402442363"/>
      <w:r w:rsidRPr="00DD1C22">
        <w:t>Endnote 8—Miscellaneous [none]</w:t>
      </w:r>
      <w:bookmarkEnd w:id="43"/>
    </w:p>
    <w:p w:rsidR="00A74068" w:rsidRPr="00DD1C22" w:rsidRDefault="00A74068" w:rsidP="00A74068">
      <w:pPr>
        <w:sectPr w:rsidR="00A74068" w:rsidRPr="00DD1C22" w:rsidSect="00931385">
          <w:headerReference w:type="even" r:id="rId26"/>
          <w:headerReference w:type="default" r:id="rId27"/>
          <w:footerReference w:type="even" r:id="rId28"/>
          <w:footerReference w:type="default" r:id="rId29"/>
          <w:footerReference w:type="first" r:id="rId30"/>
          <w:pgSz w:w="11907" w:h="16839"/>
          <w:pgMar w:top="2381" w:right="2410" w:bottom="4252" w:left="2410" w:header="720" w:footer="3402" w:gutter="0"/>
          <w:cols w:space="708"/>
          <w:docGrid w:linePitch="360"/>
        </w:sectPr>
      </w:pPr>
    </w:p>
    <w:p w:rsidR="007C28F1" w:rsidRPr="00DD1C22" w:rsidRDefault="007C28F1" w:rsidP="002C6846"/>
    <w:sectPr w:rsidR="007C28F1" w:rsidRPr="00DD1C22" w:rsidSect="00931385">
      <w:headerReference w:type="even" r:id="rId31"/>
      <w:headerReference w:type="default" r:id="rId32"/>
      <w:footerReference w:type="even" r:id="rId33"/>
      <w:footerReference w:type="default" r:id="rId34"/>
      <w:footerReference w:type="first" r:id="rId3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06F" w:rsidRPr="00ED03A9" w:rsidRDefault="003C606F" w:rsidP="00D55639">
      <w:pPr>
        <w:spacing w:line="240" w:lineRule="auto"/>
        <w:rPr>
          <w:sz w:val="16"/>
        </w:rPr>
      </w:pPr>
      <w:r>
        <w:separator/>
      </w:r>
    </w:p>
    <w:p w:rsidR="003C606F" w:rsidRDefault="003C606F"/>
  </w:endnote>
  <w:endnote w:type="continuationSeparator" w:id="0">
    <w:p w:rsidR="003C606F" w:rsidRPr="00ED03A9" w:rsidRDefault="003C606F" w:rsidP="00D55639">
      <w:pPr>
        <w:spacing w:line="240" w:lineRule="auto"/>
        <w:rPr>
          <w:sz w:val="16"/>
        </w:rPr>
      </w:pPr>
      <w:r>
        <w:continuationSeparator/>
      </w:r>
    </w:p>
    <w:p w:rsidR="003C606F" w:rsidRDefault="003C6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Default="003C606F" w:rsidP="00A74068">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Pr="00D90ABA" w:rsidRDefault="003C606F" w:rsidP="00A7406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3C606F" w:rsidTr="00A74068">
      <w:tc>
        <w:tcPr>
          <w:tcW w:w="1383" w:type="dxa"/>
        </w:tcPr>
        <w:p w:rsidR="003C606F" w:rsidRDefault="003C606F" w:rsidP="00A74068">
          <w:pPr>
            <w:spacing w:line="0" w:lineRule="atLeast"/>
            <w:rPr>
              <w:sz w:val="18"/>
            </w:rPr>
          </w:pPr>
        </w:p>
      </w:tc>
      <w:tc>
        <w:tcPr>
          <w:tcW w:w="5387" w:type="dxa"/>
        </w:tcPr>
        <w:p w:rsidR="003C606F" w:rsidRDefault="003C606F" w:rsidP="00A740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476A">
            <w:rPr>
              <w:i/>
              <w:sz w:val="18"/>
            </w:rPr>
            <w:t>Indigenous Education (Targeted Assistance) Act 2000</w:t>
          </w:r>
          <w:r w:rsidRPr="007A1328">
            <w:rPr>
              <w:i/>
              <w:sz w:val="18"/>
            </w:rPr>
            <w:fldChar w:fldCharType="end"/>
          </w:r>
        </w:p>
      </w:tc>
      <w:tc>
        <w:tcPr>
          <w:tcW w:w="533" w:type="dxa"/>
        </w:tcPr>
        <w:p w:rsidR="003C606F" w:rsidRDefault="003C606F" w:rsidP="00A7406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1385">
            <w:rPr>
              <w:i/>
              <w:noProof/>
              <w:sz w:val="18"/>
            </w:rPr>
            <w:t>25</w:t>
          </w:r>
          <w:r w:rsidRPr="00ED79B6">
            <w:rPr>
              <w:i/>
              <w:sz w:val="18"/>
            </w:rPr>
            <w:fldChar w:fldCharType="end"/>
          </w:r>
        </w:p>
      </w:tc>
    </w:tr>
  </w:tbl>
  <w:p w:rsidR="003C606F" w:rsidRPr="00D90ABA" w:rsidRDefault="003C606F" w:rsidP="00A74068">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Pr="007A1328" w:rsidRDefault="003C606F" w:rsidP="00A74068">
    <w:pPr>
      <w:pBdr>
        <w:top w:val="single" w:sz="6" w:space="1" w:color="auto"/>
      </w:pBdr>
      <w:spacing w:before="120"/>
      <w:rPr>
        <w:sz w:val="18"/>
      </w:rPr>
    </w:pPr>
  </w:p>
  <w:p w:rsidR="003C606F" w:rsidRPr="007A1328" w:rsidRDefault="003C606F" w:rsidP="00A7406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6476A">
      <w:rPr>
        <w:i/>
        <w:noProof/>
        <w:sz w:val="18"/>
      </w:rPr>
      <w:t>Indigenous Education (Targeted Assistance) Act 2000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96476A">
      <w:rPr>
        <w:i/>
        <w:noProof/>
        <w:sz w:val="18"/>
      </w:rPr>
      <w:t>25</w:t>
    </w:r>
    <w:r w:rsidRPr="007A1328">
      <w:rPr>
        <w:i/>
        <w:sz w:val="18"/>
      </w:rPr>
      <w:fldChar w:fldCharType="end"/>
    </w:r>
  </w:p>
  <w:p w:rsidR="003C606F" w:rsidRDefault="003C606F" w:rsidP="00A74068"/>
  <w:p w:rsidR="003C606F" w:rsidRPr="00A74068" w:rsidRDefault="003C606F" w:rsidP="00A7406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Pr="007A1328" w:rsidRDefault="003C606F" w:rsidP="001B7620">
    <w:pPr>
      <w:pBdr>
        <w:top w:val="single" w:sz="6" w:space="1" w:color="auto"/>
      </w:pBdr>
      <w:spacing w:before="120"/>
      <w:rPr>
        <w:sz w:val="18"/>
      </w:rPr>
    </w:pPr>
  </w:p>
  <w:p w:rsidR="003C606F" w:rsidRPr="007A1328" w:rsidRDefault="003C606F" w:rsidP="001B7620">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96476A">
      <w:rPr>
        <w:i/>
        <w:noProof/>
        <w:sz w:val="18"/>
      </w:rPr>
      <w:t>25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96476A">
      <w:rPr>
        <w:i/>
        <w:noProof/>
        <w:sz w:val="18"/>
      </w:rPr>
      <w:t>Indigenous Education (Targeted Assistance) Act 2000</w:t>
    </w:r>
    <w:r w:rsidRPr="007A1328">
      <w:rPr>
        <w:i/>
        <w:sz w:val="18"/>
      </w:rPr>
      <w:fldChar w:fldCharType="end"/>
    </w:r>
  </w:p>
  <w:p w:rsidR="003C606F" w:rsidRDefault="003C606F"/>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Pr="007A1328" w:rsidRDefault="003C606F" w:rsidP="001B7620">
    <w:pPr>
      <w:pBdr>
        <w:top w:val="single" w:sz="6" w:space="1" w:color="auto"/>
      </w:pBdr>
      <w:spacing w:before="120"/>
      <w:rPr>
        <w:sz w:val="18"/>
      </w:rPr>
    </w:pPr>
  </w:p>
  <w:p w:rsidR="003C606F" w:rsidRPr="007A1328" w:rsidRDefault="003C606F" w:rsidP="001B762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6476A">
      <w:rPr>
        <w:i/>
        <w:noProof/>
        <w:sz w:val="18"/>
      </w:rPr>
      <w:t>Indigenous Education (Targeted Assistance) Act 2000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96476A">
      <w:rPr>
        <w:i/>
        <w:noProof/>
        <w:sz w:val="18"/>
      </w:rPr>
      <w:t>25</w:t>
    </w:r>
    <w:r w:rsidRPr="007A1328">
      <w:rPr>
        <w:i/>
        <w:sz w:val="18"/>
      </w:rPr>
      <w:fldChar w:fldCharType="end"/>
    </w:r>
  </w:p>
  <w:p w:rsidR="003C606F" w:rsidRDefault="003C606F"/>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Pr="007A1328" w:rsidRDefault="003C606F" w:rsidP="001B7620">
    <w:pPr>
      <w:pBdr>
        <w:top w:val="single" w:sz="6" w:space="1" w:color="auto"/>
      </w:pBdr>
      <w:spacing w:before="120"/>
      <w:rPr>
        <w:sz w:val="18"/>
      </w:rPr>
    </w:pPr>
  </w:p>
  <w:p w:rsidR="003C606F" w:rsidRPr="007A1328" w:rsidRDefault="003C606F" w:rsidP="001B762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6476A">
      <w:rPr>
        <w:i/>
        <w:noProof/>
        <w:sz w:val="18"/>
      </w:rPr>
      <w:t>Indigenous Education (Targeted Assistance) Act 2000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6476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96476A">
      <w:rPr>
        <w:i/>
        <w:noProof/>
        <w:sz w:val="18"/>
      </w:rPr>
      <w:t>25</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Default="003C606F" w:rsidP="00A7406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Pr="00ED79B6" w:rsidRDefault="003C606F" w:rsidP="00A7406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Default="003C606F" w:rsidP="00A740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C606F" w:rsidTr="00A74068">
      <w:tc>
        <w:tcPr>
          <w:tcW w:w="646" w:type="dxa"/>
        </w:tcPr>
        <w:p w:rsidR="003C606F" w:rsidRDefault="003C606F" w:rsidP="00A7406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1385">
            <w:rPr>
              <w:i/>
              <w:noProof/>
              <w:sz w:val="18"/>
            </w:rPr>
            <w:t>ii</w:t>
          </w:r>
          <w:r w:rsidRPr="00ED79B6">
            <w:rPr>
              <w:i/>
              <w:sz w:val="18"/>
            </w:rPr>
            <w:fldChar w:fldCharType="end"/>
          </w:r>
        </w:p>
      </w:tc>
      <w:tc>
        <w:tcPr>
          <w:tcW w:w="5387" w:type="dxa"/>
        </w:tcPr>
        <w:p w:rsidR="003C606F" w:rsidRDefault="003C606F" w:rsidP="00A7406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6476A">
            <w:rPr>
              <w:i/>
              <w:sz w:val="18"/>
            </w:rPr>
            <w:t>Indigenous Education (Targeted Assistance) Act 2000</w:t>
          </w:r>
          <w:r w:rsidRPr="00ED79B6">
            <w:rPr>
              <w:i/>
              <w:sz w:val="18"/>
            </w:rPr>
            <w:fldChar w:fldCharType="end"/>
          </w:r>
        </w:p>
      </w:tc>
      <w:tc>
        <w:tcPr>
          <w:tcW w:w="1270" w:type="dxa"/>
        </w:tcPr>
        <w:p w:rsidR="003C606F" w:rsidRDefault="003C606F" w:rsidP="00A74068">
          <w:pPr>
            <w:jc w:val="right"/>
            <w:rPr>
              <w:sz w:val="18"/>
            </w:rPr>
          </w:pPr>
        </w:p>
      </w:tc>
    </w:tr>
  </w:tbl>
  <w:p w:rsidR="003C606F" w:rsidRPr="0078369C" w:rsidRDefault="003C606F" w:rsidP="00A7406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Pr="00ED79B6" w:rsidRDefault="003C606F" w:rsidP="00A740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C606F" w:rsidTr="00A74068">
      <w:tc>
        <w:tcPr>
          <w:tcW w:w="1247" w:type="dxa"/>
        </w:tcPr>
        <w:p w:rsidR="003C606F" w:rsidRDefault="003C606F" w:rsidP="00A74068">
          <w:pPr>
            <w:rPr>
              <w:i/>
              <w:sz w:val="18"/>
            </w:rPr>
          </w:pPr>
        </w:p>
      </w:tc>
      <w:tc>
        <w:tcPr>
          <w:tcW w:w="5387" w:type="dxa"/>
        </w:tcPr>
        <w:p w:rsidR="003C606F" w:rsidRDefault="003C606F" w:rsidP="00A7406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6476A">
            <w:rPr>
              <w:i/>
              <w:sz w:val="18"/>
            </w:rPr>
            <w:t>Indigenous Education (Targeted Assistance) Act 2000</w:t>
          </w:r>
          <w:r w:rsidRPr="00ED79B6">
            <w:rPr>
              <w:i/>
              <w:sz w:val="18"/>
            </w:rPr>
            <w:fldChar w:fldCharType="end"/>
          </w:r>
        </w:p>
      </w:tc>
      <w:tc>
        <w:tcPr>
          <w:tcW w:w="669" w:type="dxa"/>
        </w:tcPr>
        <w:p w:rsidR="003C606F" w:rsidRDefault="003C606F" w:rsidP="00A7406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1385">
            <w:rPr>
              <w:i/>
              <w:noProof/>
              <w:sz w:val="18"/>
            </w:rPr>
            <w:t>i</w:t>
          </w:r>
          <w:r w:rsidRPr="00ED79B6">
            <w:rPr>
              <w:i/>
              <w:sz w:val="18"/>
            </w:rPr>
            <w:fldChar w:fldCharType="end"/>
          </w:r>
        </w:p>
      </w:tc>
    </w:tr>
  </w:tbl>
  <w:p w:rsidR="003C606F" w:rsidRPr="0078369C" w:rsidRDefault="003C606F" w:rsidP="00A7406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Default="003C606F" w:rsidP="00A740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C606F" w:rsidTr="00A5052D">
      <w:tc>
        <w:tcPr>
          <w:tcW w:w="646" w:type="dxa"/>
        </w:tcPr>
        <w:p w:rsidR="003C606F" w:rsidRDefault="003C606F" w:rsidP="00A7406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31385">
            <w:rPr>
              <w:i/>
              <w:noProof/>
              <w:sz w:val="18"/>
            </w:rPr>
            <w:t>16</w:t>
          </w:r>
          <w:r w:rsidRPr="007A1328">
            <w:rPr>
              <w:i/>
              <w:sz w:val="18"/>
            </w:rPr>
            <w:fldChar w:fldCharType="end"/>
          </w:r>
        </w:p>
      </w:tc>
      <w:tc>
        <w:tcPr>
          <w:tcW w:w="5387" w:type="dxa"/>
        </w:tcPr>
        <w:p w:rsidR="003C606F" w:rsidRDefault="003C606F" w:rsidP="00A7406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6476A">
            <w:rPr>
              <w:i/>
              <w:sz w:val="18"/>
            </w:rPr>
            <w:t>Indigenous Education (Targeted Assistance) Act 2000</w:t>
          </w:r>
          <w:r w:rsidRPr="007A1328">
            <w:rPr>
              <w:i/>
              <w:sz w:val="18"/>
            </w:rPr>
            <w:fldChar w:fldCharType="end"/>
          </w:r>
        </w:p>
      </w:tc>
      <w:tc>
        <w:tcPr>
          <w:tcW w:w="1270" w:type="dxa"/>
        </w:tcPr>
        <w:p w:rsidR="003C606F" w:rsidRDefault="003C606F" w:rsidP="00A74068">
          <w:pPr>
            <w:jc w:val="right"/>
            <w:rPr>
              <w:sz w:val="18"/>
            </w:rPr>
          </w:pPr>
        </w:p>
      </w:tc>
    </w:tr>
  </w:tbl>
  <w:p w:rsidR="003C606F" w:rsidRPr="0078369C" w:rsidRDefault="003C606F" w:rsidP="00A7406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Default="003C606F" w:rsidP="00A740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C606F" w:rsidTr="00A5052D">
      <w:tc>
        <w:tcPr>
          <w:tcW w:w="1247" w:type="dxa"/>
        </w:tcPr>
        <w:p w:rsidR="003C606F" w:rsidRDefault="003C606F" w:rsidP="00A74068">
          <w:pPr>
            <w:rPr>
              <w:sz w:val="18"/>
            </w:rPr>
          </w:pPr>
        </w:p>
      </w:tc>
      <w:tc>
        <w:tcPr>
          <w:tcW w:w="5387" w:type="dxa"/>
        </w:tcPr>
        <w:p w:rsidR="003C606F" w:rsidRDefault="003C606F" w:rsidP="00A7406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6476A">
            <w:rPr>
              <w:i/>
              <w:sz w:val="18"/>
            </w:rPr>
            <w:t>Indigenous Education (Targeted Assistance) Act 2000</w:t>
          </w:r>
          <w:r w:rsidRPr="007A1328">
            <w:rPr>
              <w:i/>
              <w:sz w:val="18"/>
            </w:rPr>
            <w:fldChar w:fldCharType="end"/>
          </w:r>
        </w:p>
      </w:tc>
      <w:tc>
        <w:tcPr>
          <w:tcW w:w="669" w:type="dxa"/>
        </w:tcPr>
        <w:p w:rsidR="003C606F" w:rsidRDefault="003C606F" w:rsidP="00A7406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31385">
            <w:rPr>
              <w:i/>
              <w:noProof/>
              <w:sz w:val="18"/>
            </w:rPr>
            <w:t>15</w:t>
          </w:r>
          <w:r w:rsidRPr="007A1328">
            <w:rPr>
              <w:i/>
              <w:sz w:val="18"/>
            </w:rPr>
            <w:fldChar w:fldCharType="end"/>
          </w:r>
        </w:p>
      </w:tc>
    </w:tr>
  </w:tbl>
  <w:p w:rsidR="003C606F" w:rsidRPr="0078369C" w:rsidRDefault="003C606F" w:rsidP="00A7406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Pr="007A1328" w:rsidRDefault="003C606F" w:rsidP="00A74068">
    <w:pPr>
      <w:pBdr>
        <w:top w:val="single" w:sz="6" w:space="1" w:color="auto"/>
      </w:pBdr>
      <w:spacing w:before="120"/>
      <w:rPr>
        <w:sz w:val="18"/>
      </w:rPr>
    </w:pPr>
  </w:p>
  <w:p w:rsidR="003C606F" w:rsidRPr="007A1328" w:rsidRDefault="003C606F" w:rsidP="00A7406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6476A">
      <w:rPr>
        <w:i/>
        <w:noProof/>
        <w:sz w:val="18"/>
      </w:rPr>
      <w:t>Indigenous Education (Targeted Assistance) Act 2000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6476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96476A">
      <w:rPr>
        <w:i/>
        <w:noProof/>
        <w:sz w:val="18"/>
      </w:rPr>
      <w:t>25</w:t>
    </w:r>
    <w:r w:rsidRPr="007A1328">
      <w:rPr>
        <w:i/>
        <w:sz w:val="18"/>
      </w:rPr>
      <w:fldChar w:fldCharType="end"/>
    </w:r>
  </w:p>
  <w:p w:rsidR="003C606F" w:rsidRPr="007A1328" w:rsidRDefault="003C606F" w:rsidP="00A74068">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Pr="00D90ABA" w:rsidRDefault="003C606F" w:rsidP="00A7406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3C606F" w:rsidTr="00A74068">
      <w:tc>
        <w:tcPr>
          <w:tcW w:w="533" w:type="dxa"/>
        </w:tcPr>
        <w:p w:rsidR="003C606F" w:rsidRDefault="003C606F" w:rsidP="00A7406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1385">
            <w:rPr>
              <w:i/>
              <w:noProof/>
              <w:sz w:val="18"/>
            </w:rPr>
            <w:t>24</w:t>
          </w:r>
          <w:r w:rsidRPr="00ED79B6">
            <w:rPr>
              <w:i/>
              <w:sz w:val="18"/>
            </w:rPr>
            <w:fldChar w:fldCharType="end"/>
          </w:r>
        </w:p>
      </w:tc>
      <w:tc>
        <w:tcPr>
          <w:tcW w:w="5387" w:type="dxa"/>
        </w:tcPr>
        <w:p w:rsidR="003C606F" w:rsidRDefault="003C606F" w:rsidP="00A740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476A">
            <w:rPr>
              <w:i/>
              <w:sz w:val="18"/>
            </w:rPr>
            <w:t>Indigenous Education (Targeted Assistance) Act 2000</w:t>
          </w:r>
          <w:r w:rsidRPr="007A1328">
            <w:rPr>
              <w:i/>
              <w:sz w:val="18"/>
            </w:rPr>
            <w:fldChar w:fldCharType="end"/>
          </w:r>
        </w:p>
      </w:tc>
      <w:tc>
        <w:tcPr>
          <w:tcW w:w="1383" w:type="dxa"/>
        </w:tcPr>
        <w:p w:rsidR="003C606F" w:rsidRDefault="003C606F" w:rsidP="00A74068">
          <w:pPr>
            <w:spacing w:line="0" w:lineRule="atLeast"/>
            <w:jc w:val="right"/>
            <w:rPr>
              <w:sz w:val="18"/>
            </w:rPr>
          </w:pPr>
        </w:p>
      </w:tc>
    </w:tr>
  </w:tbl>
  <w:p w:rsidR="003C606F" w:rsidRDefault="003C606F" w:rsidP="00A74068">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06F" w:rsidRPr="00ED03A9" w:rsidRDefault="003C606F" w:rsidP="00D55639">
      <w:pPr>
        <w:spacing w:line="240" w:lineRule="auto"/>
        <w:rPr>
          <w:sz w:val="16"/>
        </w:rPr>
      </w:pPr>
      <w:r>
        <w:separator/>
      </w:r>
    </w:p>
    <w:p w:rsidR="003C606F" w:rsidRDefault="003C606F"/>
  </w:footnote>
  <w:footnote w:type="continuationSeparator" w:id="0">
    <w:p w:rsidR="003C606F" w:rsidRPr="00ED03A9" w:rsidRDefault="003C606F" w:rsidP="00D55639">
      <w:pPr>
        <w:spacing w:line="240" w:lineRule="auto"/>
        <w:rPr>
          <w:sz w:val="16"/>
        </w:rPr>
      </w:pPr>
      <w:r>
        <w:continuationSeparator/>
      </w:r>
    </w:p>
    <w:p w:rsidR="003C606F" w:rsidRDefault="003C60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Default="003C606F" w:rsidP="00A74068">
    <w:pPr>
      <w:pStyle w:val="Header"/>
    </w:pPr>
  </w:p>
  <w:p w:rsidR="003C606F" w:rsidRDefault="003C606F" w:rsidP="00A74068">
    <w:pPr>
      <w:pStyle w:val="Header"/>
    </w:pPr>
  </w:p>
  <w:p w:rsidR="003C606F" w:rsidRPr="001E77D2" w:rsidRDefault="003C606F" w:rsidP="00A74068">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Pr="007E528B" w:rsidRDefault="003C606F" w:rsidP="00A74068">
    <w:pPr>
      <w:rPr>
        <w:sz w:val="26"/>
        <w:szCs w:val="26"/>
      </w:rPr>
    </w:pPr>
  </w:p>
  <w:p w:rsidR="003C606F" w:rsidRPr="00750516" w:rsidRDefault="003C606F" w:rsidP="00A74068">
    <w:pPr>
      <w:rPr>
        <w:b/>
        <w:sz w:val="20"/>
      </w:rPr>
    </w:pPr>
    <w:r w:rsidRPr="00750516">
      <w:rPr>
        <w:b/>
        <w:sz w:val="20"/>
      </w:rPr>
      <w:t>Endnotes</w:t>
    </w:r>
  </w:p>
  <w:p w:rsidR="003C606F" w:rsidRPr="007A1328" w:rsidRDefault="003C606F" w:rsidP="00A74068">
    <w:pPr>
      <w:rPr>
        <w:sz w:val="20"/>
      </w:rPr>
    </w:pPr>
  </w:p>
  <w:p w:rsidR="003C606F" w:rsidRPr="007A1328" w:rsidRDefault="003C606F" w:rsidP="00A74068">
    <w:pPr>
      <w:rPr>
        <w:b/>
        <w:sz w:val="24"/>
      </w:rPr>
    </w:pPr>
  </w:p>
  <w:p w:rsidR="003C606F" w:rsidRPr="007E528B" w:rsidRDefault="003C606F" w:rsidP="00A74068">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931385">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Pr="007E528B" w:rsidRDefault="003C606F" w:rsidP="00A74068">
    <w:pPr>
      <w:jc w:val="right"/>
      <w:rPr>
        <w:sz w:val="26"/>
        <w:szCs w:val="26"/>
      </w:rPr>
    </w:pPr>
  </w:p>
  <w:p w:rsidR="003C606F" w:rsidRPr="00750516" w:rsidRDefault="003C606F" w:rsidP="00A74068">
    <w:pPr>
      <w:jc w:val="right"/>
      <w:rPr>
        <w:b/>
        <w:sz w:val="20"/>
      </w:rPr>
    </w:pPr>
    <w:r w:rsidRPr="00750516">
      <w:rPr>
        <w:b/>
        <w:sz w:val="20"/>
      </w:rPr>
      <w:t>Endnotes</w:t>
    </w:r>
  </w:p>
  <w:p w:rsidR="003C606F" w:rsidRPr="007A1328" w:rsidRDefault="003C606F" w:rsidP="00A74068">
    <w:pPr>
      <w:jc w:val="right"/>
      <w:rPr>
        <w:sz w:val="20"/>
      </w:rPr>
    </w:pPr>
  </w:p>
  <w:p w:rsidR="003C606F" w:rsidRPr="007A1328" w:rsidRDefault="003C606F" w:rsidP="00A74068">
    <w:pPr>
      <w:jc w:val="right"/>
      <w:rPr>
        <w:b/>
        <w:sz w:val="24"/>
      </w:rPr>
    </w:pPr>
  </w:p>
  <w:p w:rsidR="003C606F" w:rsidRPr="007E528B" w:rsidRDefault="003C606F" w:rsidP="00A74068">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931385">
      <w:rPr>
        <w:noProof/>
        <w:szCs w:val="22"/>
      </w:rPr>
      <w:t>Endnote 5—Uncommenced amendments [none]</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Pr="007E528B" w:rsidRDefault="003C606F" w:rsidP="001B7620">
    <w:pPr>
      <w:rPr>
        <w:sz w:val="26"/>
        <w:szCs w:val="26"/>
      </w:rPr>
    </w:pPr>
  </w:p>
  <w:p w:rsidR="003C606F" w:rsidRPr="00750516" w:rsidRDefault="003C606F" w:rsidP="001B7620">
    <w:pPr>
      <w:rPr>
        <w:b/>
        <w:sz w:val="20"/>
      </w:rPr>
    </w:pPr>
    <w:r w:rsidRPr="00750516">
      <w:rPr>
        <w:b/>
        <w:sz w:val="20"/>
      </w:rPr>
      <w:t>Endnotes</w:t>
    </w:r>
  </w:p>
  <w:p w:rsidR="003C606F" w:rsidRPr="007A1328" w:rsidRDefault="003C606F" w:rsidP="001B7620">
    <w:pPr>
      <w:rPr>
        <w:sz w:val="20"/>
      </w:rPr>
    </w:pPr>
  </w:p>
  <w:p w:rsidR="003C606F" w:rsidRPr="007A1328" w:rsidRDefault="003C606F" w:rsidP="001B7620">
    <w:pPr>
      <w:rPr>
        <w:b/>
        <w:sz w:val="24"/>
      </w:rPr>
    </w:pPr>
  </w:p>
  <w:p w:rsidR="003C606F" w:rsidRPr="007E528B" w:rsidRDefault="003C606F" w:rsidP="001B762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6476A">
      <w:rPr>
        <w:noProof/>
        <w:szCs w:val="22"/>
      </w:rPr>
      <w:t>Endnote 8—Miscellaneous [none]</w:t>
    </w:r>
    <w:r>
      <w:rPr>
        <w:szCs w:val="22"/>
      </w:rPr>
      <w:fldChar w:fldCharType="end"/>
    </w:r>
  </w:p>
  <w:p w:rsidR="003C606F" w:rsidRDefault="003C606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Pr="007E528B" w:rsidRDefault="003C606F" w:rsidP="001B7620">
    <w:pPr>
      <w:jc w:val="right"/>
      <w:rPr>
        <w:sz w:val="26"/>
        <w:szCs w:val="26"/>
      </w:rPr>
    </w:pPr>
  </w:p>
  <w:p w:rsidR="003C606F" w:rsidRPr="00750516" w:rsidRDefault="003C606F" w:rsidP="001B7620">
    <w:pPr>
      <w:jc w:val="right"/>
      <w:rPr>
        <w:b/>
        <w:sz w:val="20"/>
      </w:rPr>
    </w:pPr>
    <w:r w:rsidRPr="00750516">
      <w:rPr>
        <w:b/>
        <w:sz w:val="20"/>
      </w:rPr>
      <w:t>Endnotes</w:t>
    </w:r>
  </w:p>
  <w:p w:rsidR="003C606F" w:rsidRPr="007A1328" w:rsidRDefault="003C606F" w:rsidP="001B7620">
    <w:pPr>
      <w:jc w:val="right"/>
      <w:rPr>
        <w:sz w:val="20"/>
      </w:rPr>
    </w:pPr>
  </w:p>
  <w:p w:rsidR="003C606F" w:rsidRPr="007A1328" w:rsidRDefault="003C606F" w:rsidP="001B7620">
    <w:pPr>
      <w:jc w:val="right"/>
      <w:rPr>
        <w:b/>
        <w:sz w:val="24"/>
      </w:rPr>
    </w:pPr>
  </w:p>
  <w:p w:rsidR="003C606F" w:rsidRPr="007E528B" w:rsidRDefault="003C606F" w:rsidP="001B762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6476A">
      <w:rPr>
        <w:noProof/>
        <w:szCs w:val="22"/>
      </w:rPr>
      <w:t>Endnote 8—Miscellaneous [none]</w:t>
    </w:r>
    <w:r>
      <w:rPr>
        <w:szCs w:val="22"/>
      </w:rPr>
      <w:fldChar w:fldCharType="end"/>
    </w:r>
  </w:p>
  <w:p w:rsidR="003C606F" w:rsidRDefault="003C60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Default="003C606F" w:rsidP="00A74068">
    <w:pPr>
      <w:pStyle w:val="Header"/>
      <w:pBdr>
        <w:bottom w:val="single" w:sz="4" w:space="1" w:color="auto"/>
      </w:pBdr>
    </w:pPr>
  </w:p>
  <w:p w:rsidR="003C606F" w:rsidRDefault="003C606F" w:rsidP="00A74068">
    <w:pPr>
      <w:pStyle w:val="Header"/>
      <w:pBdr>
        <w:bottom w:val="single" w:sz="4" w:space="1" w:color="auto"/>
      </w:pBdr>
    </w:pPr>
  </w:p>
  <w:p w:rsidR="003C606F" w:rsidRPr="001E77D2" w:rsidRDefault="003C606F" w:rsidP="00A74068">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Pr="005F1388" w:rsidRDefault="003C606F" w:rsidP="00A7406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Pr="00ED79B6" w:rsidRDefault="003C606F" w:rsidP="00A7406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Pr="00ED79B6" w:rsidRDefault="003C606F" w:rsidP="00A7406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Pr="00ED79B6" w:rsidRDefault="003C606F" w:rsidP="00A7406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Default="003C606F" w:rsidP="00A7406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C606F" w:rsidRDefault="003C606F" w:rsidP="00A7406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31385">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31385">
      <w:rPr>
        <w:noProof/>
        <w:sz w:val="20"/>
      </w:rPr>
      <w:t>Other matters</w:t>
    </w:r>
    <w:r>
      <w:rPr>
        <w:sz w:val="20"/>
      </w:rPr>
      <w:fldChar w:fldCharType="end"/>
    </w:r>
  </w:p>
  <w:p w:rsidR="003C606F" w:rsidRPr="007A1328" w:rsidRDefault="003C606F" w:rsidP="00A7406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C606F" w:rsidRPr="007A1328" w:rsidRDefault="003C606F" w:rsidP="00A74068">
    <w:pPr>
      <w:rPr>
        <w:b/>
        <w:sz w:val="24"/>
      </w:rPr>
    </w:pPr>
  </w:p>
  <w:p w:rsidR="003C606F" w:rsidRPr="007A1328" w:rsidRDefault="003C606F" w:rsidP="00A7406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31385">
      <w:rPr>
        <w:noProof/>
        <w:sz w:val="24"/>
      </w:rPr>
      <w:t>17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Pr="007A1328" w:rsidRDefault="003C606F" w:rsidP="00A7406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C606F" w:rsidRPr="007A1328" w:rsidRDefault="003C606F" w:rsidP="00A74068">
    <w:pPr>
      <w:jc w:val="right"/>
      <w:rPr>
        <w:sz w:val="20"/>
      </w:rPr>
    </w:pPr>
    <w:r w:rsidRPr="007A1328">
      <w:rPr>
        <w:sz w:val="20"/>
      </w:rPr>
      <w:fldChar w:fldCharType="begin"/>
    </w:r>
    <w:r w:rsidRPr="007A1328">
      <w:rPr>
        <w:sz w:val="20"/>
      </w:rPr>
      <w:instrText xml:space="preserve"> STYLEREF CharPartText </w:instrText>
    </w:r>
    <w:r w:rsidR="00E10278">
      <w:rPr>
        <w:sz w:val="20"/>
      </w:rPr>
      <w:fldChar w:fldCharType="separate"/>
    </w:r>
    <w:r w:rsidR="00931385">
      <w:rPr>
        <w:noProof/>
        <w:sz w:val="20"/>
      </w:rPr>
      <w:t>Appropriations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10278">
      <w:rPr>
        <w:b/>
        <w:sz w:val="20"/>
      </w:rPr>
      <w:fldChar w:fldCharType="separate"/>
    </w:r>
    <w:r w:rsidR="00931385">
      <w:rPr>
        <w:b/>
        <w:noProof/>
        <w:sz w:val="20"/>
      </w:rPr>
      <w:t>Part 4</w:t>
    </w:r>
    <w:r>
      <w:rPr>
        <w:b/>
        <w:sz w:val="20"/>
      </w:rPr>
      <w:fldChar w:fldCharType="end"/>
    </w:r>
  </w:p>
  <w:p w:rsidR="003C606F" w:rsidRPr="007A1328" w:rsidRDefault="003C606F" w:rsidP="00A7406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C606F" w:rsidRPr="007A1328" w:rsidRDefault="003C606F" w:rsidP="00A74068">
    <w:pPr>
      <w:jc w:val="right"/>
      <w:rPr>
        <w:b/>
        <w:sz w:val="24"/>
      </w:rPr>
    </w:pPr>
  </w:p>
  <w:p w:rsidR="003C606F" w:rsidRPr="007A1328" w:rsidRDefault="003C606F" w:rsidP="00A7406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31385">
      <w:rPr>
        <w:noProof/>
        <w:sz w:val="24"/>
      </w:rPr>
      <w:t>13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6F" w:rsidRPr="007A1328" w:rsidRDefault="003C606F" w:rsidP="00A740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04757A2"/>
    <w:multiLevelType w:val="multilevel"/>
    <w:tmpl w:val="0C09001D"/>
    <w:numStyleLink w:val="1ai"/>
  </w:abstractNum>
  <w:abstractNum w:abstractNumId="2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E5455E3"/>
    <w:multiLevelType w:val="multilevel"/>
    <w:tmpl w:val="0C09001D"/>
    <w:numStyleLink w:val="1ai"/>
  </w:abstractNum>
  <w:num w:numId="1">
    <w:abstractNumId w:val="20"/>
  </w:num>
  <w:num w:numId="2">
    <w:abstractNumId w:val="19"/>
  </w:num>
  <w:num w:numId="3">
    <w:abstractNumId w:val="11"/>
  </w:num>
  <w:num w:numId="4">
    <w:abstractNumId w:val="22"/>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3"/>
  </w:num>
  <w:num w:numId="30">
    <w:abstractNumId w:val="14"/>
  </w:num>
  <w:num w:numId="31">
    <w:abstractNumId w:val="21"/>
  </w:num>
  <w:num w:numId="32">
    <w:abstractNumId w:val="16"/>
  </w:num>
  <w:num w:numId="33">
    <w:abstractNumId w:val="1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37C6B"/>
    <w:rsid w:val="00037E0A"/>
    <w:rsid w:val="00056B5C"/>
    <w:rsid w:val="00060BB0"/>
    <w:rsid w:val="000661B7"/>
    <w:rsid w:val="0009031B"/>
    <w:rsid w:val="00090B7C"/>
    <w:rsid w:val="0009424E"/>
    <w:rsid w:val="000B008A"/>
    <w:rsid w:val="000B3504"/>
    <w:rsid w:val="000B7B94"/>
    <w:rsid w:val="000D0605"/>
    <w:rsid w:val="000D1191"/>
    <w:rsid w:val="000D1E4E"/>
    <w:rsid w:val="000D222B"/>
    <w:rsid w:val="000D765D"/>
    <w:rsid w:val="000E677B"/>
    <w:rsid w:val="000F10F5"/>
    <w:rsid w:val="000F2153"/>
    <w:rsid w:val="00126921"/>
    <w:rsid w:val="001300E4"/>
    <w:rsid w:val="0013120B"/>
    <w:rsid w:val="001451F1"/>
    <w:rsid w:val="001510A5"/>
    <w:rsid w:val="00161318"/>
    <w:rsid w:val="00172C04"/>
    <w:rsid w:val="00182E26"/>
    <w:rsid w:val="00184F3A"/>
    <w:rsid w:val="00196DCC"/>
    <w:rsid w:val="001B4EEE"/>
    <w:rsid w:val="001B5915"/>
    <w:rsid w:val="001B7620"/>
    <w:rsid w:val="001D2E59"/>
    <w:rsid w:val="001E14E0"/>
    <w:rsid w:val="001E18D5"/>
    <w:rsid w:val="001E78E9"/>
    <w:rsid w:val="001F13EA"/>
    <w:rsid w:val="001F140F"/>
    <w:rsid w:val="001F18DE"/>
    <w:rsid w:val="00213F8F"/>
    <w:rsid w:val="002218DF"/>
    <w:rsid w:val="00226C41"/>
    <w:rsid w:val="00235CB9"/>
    <w:rsid w:val="002505D8"/>
    <w:rsid w:val="00266CA6"/>
    <w:rsid w:val="0027508A"/>
    <w:rsid w:val="00283B6A"/>
    <w:rsid w:val="0028439E"/>
    <w:rsid w:val="002A1FFC"/>
    <w:rsid w:val="002B1A7A"/>
    <w:rsid w:val="002C6846"/>
    <w:rsid w:val="002D0A18"/>
    <w:rsid w:val="002D0BBB"/>
    <w:rsid w:val="002E3415"/>
    <w:rsid w:val="002E4EF4"/>
    <w:rsid w:val="002E6351"/>
    <w:rsid w:val="002F0394"/>
    <w:rsid w:val="002F4B2C"/>
    <w:rsid w:val="002F5B83"/>
    <w:rsid w:val="0031286B"/>
    <w:rsid w:val="00324D2C"/>
    <w:rsid w:val="00324E9E"/>
    <w:rsid w:val="00326D82"/>
    <w:rsid w:val="00327646"/>
    <w:rsid w:val="00354CFA"/>
    <w:rsid w:val="00361618"/>
    <w:rsid w:val="00362FC0"/>
    <w:rsid w:val="00363A2E"/>
    <w:rsid w:val="0036547E"/>
    <w:rsid w:val="003707C4"/>
    <w:rsid w:val="003719DC"/>
    <w:rsid w:val="00376B36"/>
    <w:rsid w:val="00377702"/>
    <w:rsid w:val="00381AB0"/>
    <w:rsid w:val="003970EE"/>
    <w:rsid w:val="003971C1"/>
    <w:rsid w:val="003A559D"/>
    <w:rsid w:val="003B034F"/>
    <w:rsid w:val="003B1F62"/>
    <w:rsid w:val="003C606F"/>
    <w:rsid w:val="003E0F56"/>
    <w:rsid w:val="003E4682"/>
    <w:rsid w:val="003E552A"/>
    <w:rsid w:val="004071F2"/>
    <w:rsid w:val="00407541"/>
    <w:rsid w:val="004171E1"/>
    <w:rsid w:val="00420066"/>
    <w:rsid w:val="00425286"/>
    <w:rsid w:val="00431D6E"/>
    <w:rsid w:val="00432AAA"/>
    <w:rsid w:val="00453E54"/>
    <w:rsid w:val="00454620"/>
    <w:rsid w:val="00455874"/>
    <w:rsid w:val="0046454E"/>
    <w:rsid w:val="00470753"/>
    <w:rsid w:val="00491778"/>
    <w:rsid w:val="004918A6"/>
    <w:rsid w:val="0049595A"/>
    <w:rsid w:val="004C03FF"/>
    <w:rsid w:val="004C1006"/>
    <w:rsid w:val="004C4563"/>
    <w:rsid w:val="004D576D"/>
    <w:rsid w:val="004E4EFA"/>
    <w:rsid w:val="004E5817"/>
    <w:rsid w:val="004E6B6E"/>
    <w:rsid w:val="004E6BAD"/>
    <w:rsid w:val="004F5B0B"/>
    <w:rsid w:val="00506AE0"/>
    <w:rsid w:val="00511D4F"/>
    <w:rsid w:val="00512768"/>
    <w:rsid w:val="00526B20"/>
    <w:rsid w:val="0052734F"/>
    <w:rsid w:val="00532853"/>
    <w:rsid w:val="00535A57"/>
    <w:rsid w:val="0054589B"/>
    <w:rsid w:val="00576995"/>
    <w:rsid w:val="0059507D"/>
    <w:rsid w:val="00596B48"/>
    <w:rsid w:val="005A1C9B"/>
    <w:rsid w:val="005A4C44"/>
    <w:rsid w:val="005B1596"/>
    <w:rsid w:val="005B2067"/>
    <w:rsid w:val="005B387C"/>
    <w:rsid w:val="005B3CB5"/>
    <w:rsid w:val="005B6C63"/>
    <w:rsid w:val="005C1033"/>
    <w:rsid w:val="005C22A9"/>
    <w:rsid w:val="005D3821"/>
    <w:rsid w:val="005E1442"/>
    <w:rsid w:val="005E561F"/>
    <w:rsid w:val="005E7355"/>
    <w:rsid w:val="005E7FC2"/>
    <w:rsid w:val="005F1F9B"/>
    <w:rsid w:val="005F5B93"/>
    <w:rsid w:val="00603187"/>
    <w:rsid w:val="0060576E"/>
    <w:rsid w:val="006065AD"/>
    <w:rsid w:val="00627AA9"/>
    <w:rsid w:val="00655DF3"/>
    <w:rsid w:val="00665296"/>
    <w:rsid w:val="0067385D"/>
    <w:rsid w:val="00677B4A"/>
    <w:rsid w:val="00682846"/>
    <w:rsid w:val="006828FD"/>
    <w:rsid w:val="00685263"/>
    <w:rsid w:val="006875C9"/>
    <w:rsid w:val="006A5342"/>
    <w:rsid w:val="006A7178"/>
    <w:rsid w:val="006B0561"/>
    <w:rsid w:val="006B2331"/>
    <w:rsid w:val="006B2C86"/>
    <w:rsid w:val="006B5C73"/>
    <w:rsid w:val="006C6094"/>
    <w:rsid w:val="006D26ED"/>
    <w:rsid w:val="006E1790"/>
    <w:rsid w:val="006E1AC9"/>
    <w:rsid w:val="006E4579"/>
    <w:rsid w:val="006F6216"/>
    <w:rsid w:val="007051B0"/>
    <w:rsid w:val="007054E6"/>
    <w:rsid w:val="00712F1C"/>
    <w:rsid w:val="00727C0E"/>
    <w:rsid w:val="00743D7A"/>
    <w:rsid w:val="00746642"/>
    <w:rsid w:val="00747C88"/>
    <w:rsid w:val="00754177"/>
    <w:rsid w:val="0075749D"/>
    <w:rsid w:val="007625CF"/>
    <w:rsid w:val="007627F9"/>
    <w:rsid w:val="007663BB"/>
    <w:rsid w:val="00794050"/>
    <w:rsid w:val="007A0BFD"/>
    <w:rsid w:val="007B7959"/>
    <w:rsid w:val="007C28F1"/>
    <w:rsid w:val="007C3B4E"/>
    <w:rsid w:val="007D3720"/>
    <w:rsid w:val="007E3F79"/>
    <w:rsid w:val="007E556A"/>
    <w:rsid w:val="00801525"/>
    <w:rsid w:val="008059D9"/>
    <w:rsid w:val="00813C4F"/>
    <w:rsid w:val="0082166C"/>
    <w:rsid w:val="00822846"/>
    <w:rsid w:val="00832CDB"/>
    <w:rsid w:val="00834CFA"/>
    <w:rsid w:val="0083514E"/>
    <w:rsid w:val="00835C96"/>
    <w:rsid w:val="00836D06"/>
    <w:rsid w:val="00846416"/>
    <w:rsid w:val="008605EE"/>
    <w:rsid w:val="008641C0"/>
    <w:rsid w:val="0086683D"/>
    <w:rsid w:val="008703AB"/>
    <w:rsid w:val="008729CC"/>
    <w:rsid w:val="00876EED"/>
    <w:rsid w:val="00885366"/>
    <w:rsid w:val="008A1189"/>
    <w:rsid w:val="008B58F3"/>
    <w:rsid w:val="008B67F1"/>
    <w:rsid w:val="008B6C45"/>
    <w:rsid w:val="008C3693"/>
    <w:rsid w:val="008C6ADB"/>
    <w:rsid w:val="008D2E61"/>
    <w:rsid w:val="00904D5F"/>
    <w:rsid w:val="0090787B"/>
    <w:rsid w:val="00922EF3"/>
    <w:rsid w:val="0092574B"/>
    <w:rsid w:val="00931385"/>
    <w:rsid w:val="00940902"/>
    <w:rsid w:val="00942D97"/>
    <w:rsid w:val="00947F21"/>
    <w:rsid w:val="00951301"/>
    <w:rsid w:val="009616AC"/>
    <w:rsid w:val="009643F1"/>
    <w:rsid w:val="0096476A"/>
    <w:rsid w:val="00964802"/>
    <w:rsid w:val="0097346C"/>
    <w:rsid w:val="009776D5"/>
    <w:rsid w:val="00983009"/>
    <w:rsid w:val="00987512"/>
    <w:rsid w:val="009954A9"/>
    <w:rsid w:val="00996109"/>
    <w:rsid w:val="009975F4"/>
    <w:rsid w:val="009A0384"/>
    <w:rsid w:val="009A3080"/>
    <w:rsid w:val="009A58D4"/>
    <w:rsid w:val="009B4147"/>
    <w:rsid w:val="009B5C75"/>
    <w:rsid w:val="009C6061"/>
    <w:rsid w:val="009D7D7D"/>
    <w:rsid w:val="009E733F"/>
    <w:rsid w:val="00A03600"/>
    <w:rsid w:val="00A0589B"/>
    <w:rsid w:val="00A37C92"/>
    <w:rsid w:val="00A5052D"/>
    <w:rsid w:val="00A56308"/>
    <w:rsid w:val="00A63E45"/>
    <w:rsid w:val="00A74068"/>
    <w:rsid w:val="00A769D9"/>
    <w:rsid w:val="00A769F6"/>
    <w:rsid w:val="00A854E5"/>
    <w:rsid w:val="00A924B7"/>
    <w:rsid w:val="00A941E4"/>
    <w:rsid w:val="00A94692"/>
    <w:rsid w:val="00AB0884"/>
    <w:rsid w:val="00AB7153"/>
    <w:rsid w:val="00AC19DC"/>
    <w:rsid w:val="00AC6216"/>
    <w:rsid w:val="00AD27EF"/>
    <w:rsid w:val="00AD5D83"/>
    <w:rsid w:val="00AF728F"/>
    <w:rsid w:val="00B044A5"/>
    <w:rsid w:val="00B15D89"/>
    <w:rsid w:val="00B301D5"/>
    <w:rsid w:val="00B33CE6"/>
    <w:rsid w:val="00B372F2"/>
    <w:rsid w:val="00B4070C"/>
    <w:rsid w:val="00B44C5D"/>
    <w:rsid w:val="00B44D4B"/>
    <w:rsid w:val="00B51C6B"/>
    <w:rsid w:val="00B539B6"/>
    <w:rsid w:val="00B541DB"/>
    <w:rsid w:val="00B60D62"/>
    <w:rsid w:val="00B866A6"/>
    <w:rsid w:val="00B92CAD"/>
    <w:rsid w:val="00B97EA8"/>
    <w:rsid w:val="00BA6580"/>
    <w:rsid w:val="00BB0719"/>
    <w:rsid w:val="00BB0A6C"/>
    <w:rsid w:val="00BD04AC"/>
    <w:rsid w:val="00BD11EC"/>
    <w:rsid w:val="00BD1789"/>
    <w:rsid w:val="00BE0FB2"/>
    <w:rsid w:val="00BE11E2"/>
    <w:rsid w:val="00BF1D12"/>
    <w:rsid w:val="00BF377B"/>
    <w:rsid w:val="00C2044F"/>
    <w:rsid w:val="00C222B9"/>
    <w:rsid w:val="00C22801"/>
    <w:rsid w:val="00C2289B"/>
    <w:rsid w:val="00C23E76"/>
    <w:rsid w:val="00C43D09"/>
    <w:rsid w:val="00C50651"/>
    <w:rsid w:val="00C60BAB"/>
    <w:rsid w:val="00C62480"/>
    <w:rsid w:val="00C84A88"/>
    <w:rsid w:val="00C85125"/>
    <w:rsid w:val="00CA1BAD"/>
    <w:rsid w:val="00CA733C"/>
    <w:rsid w:val="00CB19CE"/>
    <w:rsid w:val="00CB35A0"/>
    <w:rsid w:val="00CB6EEA"/>
    <w:rsid w:val="00CC2B97"/>
    <w:rsid w:val="00CD41A1"/>
    <w:rsid w:val="00CF5852"/>
    <w:rsid w:val="00CF586C"/>
    <w:rsid w:val="00D06263"/>
    <w:rsid w:val="00D0627D"/>
    <w:rsid w:val="00D0703B"/>
    <w:rsid w:val="00D13812"/>
    <w:rsid w:val="00D26D6A"/>
    <w:rsid w:val="00D30798"/>
    <w:rsid w:val="00D3176E"/>
    <w:rsid w:val="00D411D9"/>
    <w:rsid w:val="00D44A6F"/>
    <w:rsid w:val="00D46C77"/>
    <w:rsid w:val="00D55639"/>
    <w:rsid w:val="00D5734B"/>
    <w:rsid w:val="00D613DA"/>
    <w:rsid w:val="00D7445A"/>
    <w:rsid w:val="00D819B6"/>
    <w:rsid w:val="00D8527C"/>
    <w:rsid w:val="00D86AB1"/>
    <w:rsid w:val="00D944D4"/>
    <w:rsid w:val="00D963DB"/>
    <w:rsid w:val="00DA560D"/>
    <w:rsid w:val="00DB0EE0"/>
    <w:rsid w:val="00DC5457"/>
    <w:rsid w:val="00DD09A7"/>
    <w:rsid w:val="00DD1C22"/>
    <w:rsid w:val="00DD2892"/>
    <w:rsid w:val="00DE5913"/>
    <w:rsid w:val="00DE5EF0"/>
    <w:rsid w:val="00DF0A83"/>
    <w:rsid w:val="00DF2AF9"/>
    <w:rsid w:val="00DF4771"/>
    <w:rsid w:val="00E01A79"/>
    <w:rsid w:val="00E05D79"/>
    <w:rsid w:val="00E100E8"/>
    <w:rsid w:val="00E10278"/>
    <w:rsid w:val="00E13612"/>
    <w:rsid w:val="00E13A1D"/>
    <w:rsid w:val="00E27549"/>
    <w:rsid w:val="00E33E56"/>
    <w:rsid w:val="00E42BA4"/>
    <w:rsid w:val="00E71267"/>
    <w:rsid w:val="00E848F1"/>
    <w:rsid w:val="00E84968"/>
    <w:rsid w:val="00E84B26"/>
    <w:rsid w:val="00E91787"/>
    <w:rsid w:val="00E940AB"/>
    <w:rsid w:val="00EF08B5"/>
    <w:rsid w:val="00EF1D57"/>
    <w:rsid w:val="00EF4DCF"/>
    <w:rsid w:val="00F10DE7"/>
    <w:rsid w:val="00F20B5F"/>
    <w:rsid w:val="00F34446"/>
    <w:rsid w:val="00F378E6"/>
    <w:rsid w:val="00F64012"/>
    <w:rsid w:val="00F8120A"/>
    <w:rsid w:val="00F93624"/>
    <w:rsid w:val="00F93976"/>
    <w:rsid w:val="00FA00FC"/>
    <w:rsid w:val="00FA2758"/>
    <w:rsid w:val="00FA5A9C"/>
    <w:rsid w:val="00FA5E6E"/>
    <w:rsid w:val="00FB3203"/>
    <w:rsid w:val="00FB5132"/>
    <w:rsid w:val="00FC061B"/>
    <w:rsid w:val="00FC0982"/>
    <w:rsid w:val="00FC1A28"/>
    <w:rsid w:val="00FD2C14"/>
    <w:rsid w:val="00FD55DC"/>
    <w:rsid w:val="00FE3783"/>
    <w:rsid w:val="00FE7E76"/>
    <w:rsid w:val="00FF2F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0278"/>
    <w:pPr>
      <w:spacing w:line="260" w:lineRule="atLeast"/>
    </w:pPr>
    <w:rPr>
      <w:rFonts w:eastAsiaTheme="minorHAnsi" w:cstheme="minorBidi"/>
      <w:sz w:val="22"/>
      <w:lang w:eastAsia="en-US"/>
    </w:rPr>
  </w:style>
  <w:style w:type="paragraph" w:styleId="Heading1">
    <w:name w:val="heading 1"/>
    <w:next w:val="Heading2"/>
    <w:autoRedefine/>
    <w:qFormat/>
    <w:rsid w:val="001300E4"/>
    <w:pPr>
      <w:keepNext/>
      <w:keepLines/>
      <w:ind w:left="1134" w:hanging="1134"/>
      <w:outlineLvl w:val="0"/>
    </w:pPr>
    <w:rPr>
      <w:b/>
      <w:bCs/>
      <w:kern w:val="28"/>
      <w:sz w:val="36"/>
      <w:szCs w:val="32"/>
    </w:rPr>
  </w:style>
  <w:style w:type="paragraph" w:styleId="Heading2">
    <w:name w:val="heading 2"/>
    <w:basedOn w:val="Heading1"/>
    <w:next w:val="Heading3"/>
    <w:autoRedefine/>
    <w:qFormat/>
    <w:rsid w:val="001300E4"/>
    <w:pPr>
      <w:spacing w:before="280"/>
      <w:outlineLvl w:val="1"/>
    </w:pPr>
    <w:rPr>
      <w:bCs w:val="0"/>
      <w:iCs/>
      <w:sz w:val="32"/>
      <w:szCs w:val="28"/>
    </w:rPr>
  </w:style>
  <w:style w:type="paragraph" w:styleId="Heading3">
    <w:name w:val="heading 3"/>
    <w:basedOn w:val="Heading1"/>
    <w:next w:val="Heading4"/>
    <w:autoRedefine/>
    <w:qFormat/>
    <w:rsid w:val="001300E4"/>
    <w:pPr>
      <w:spacing w:before="240"/>
      <w:outlineLvl w:val="2"/>
    </w:pPr>
    <w:rPr>
      <w:bCs w:val="0"/>
      <w:sz w:val="28"/>
      <w:szCs w:val="26"/>
    </w:rPr>
  </w:style>
  <w:style w:type="paragraph" w:styleId="Heading4">
    <w:name w:val="heading 4"/>
    <w:basedOn w:val="Heading1"/>
    <w:next w:val="Heading5"/>
    <w:autoRedefine/>
    <w:qFormat/>
    <w:rsid w:val="001300E4"/>
    <w:pPr>
      <w:spacing w:before="220"/>
      <w:outlineLvl w:val="3"/>
    </w:pPr>
    <w:rPr>
      <w:bCs w:val="0"/>
      <w:sz w:val="26"/>
      <w:szCs w:val="28"/>
    </w:rPr>
  </w:style>
  <w:style w:type="paragraph" w:styleId="Heading5">
    <w:name w:val="heading 5"/>
    <w:basedOn w:val="Heading1"/>
    <w:next w:val="subsection"/>
    <w:autoRedefine/>
    <w:qFormat/>
    <w:rsid w:val="001300E4"/>
    <w:pPr>
      <w:spacing w:before="280"/>
      <w:outlineLvl w:val="4"/>
    </w:pPr>
    <w:rPr>
      <w:bCs w:val="0"/>
      <w:iCs/>
      <w:sz w:val="24"/>
      <w:szCs w:val="26"/>
    </w:rPr>
  </w:style>
  <w:style w:type="paragraph" w:styleId="Heading6">
    <w:name w:val="heading 6"/>
    <w:basedOn w:val="Heading1"/>
    <w:next w:val="Heading7"/>
    <w:autoRedefine/>
    <w:qFormat/>
    <w:rsid w:val="001300E4"/>
    <w:pPr>
      <w:outlineLvl w:val="5"/>
    </w:pPr>
    <w:rPr>
      <w:rFonts w:ascii="Arial" w:hAnsi="Arial" w:cs="Arial"/>
      <w:bCs w:val="0"/>
      <w:sz w:val="32"/>
      <w:szCs w:val="22"/>
    </w:rPr>
  </w:style>
  <w:style w:type="paragraph" w:styleId="Heading7">
    <w:name w:val="heading 7"/>
    <w:basedOn w:val="Heading6"/>
    <w:next w:val="Normal"/>
    <w:autoRedefine/>
    <w:qFormat/>
    <w:rsid w:val="001300E4"/>
    <w:pPr>
      <w:spacing w:before="280"/>
      <w:outlineLvl w:val="6"/>
    </w:pPr>
    <w:rPr>
      <w:sz w:val="28"/>
    </w:rPr>
  </w:style>
  <w:style w:type="paragraph" w:styleId="Heading8">
    <w:name w:val="heading 8"/>
    <w:basedOn w:val="Heading6"/>
    <w:next w:val="Normal"/>
    <w:autoRedefine/>
    <w:qFormat/>
    <w:rsid w:val="001300E4"/>
    <w:pPr>
      <w:spacing w:before="240"/>
      <w:outlineLvl w:val="7"/>
    </w:pPr>
    <w:rPr>
      <w:iCs/>
      <w:sz w:val="26"/>
    </w:rPr>
  </w:style>
  <w:style w:type="paragraph" w:styleId="Heading9">
    <w:name w:val="heading 9"/>
    <w:basedOn w:val="Heading1"/>
    <w:next w:val="Normal"/>
    <w:autoRedefine/>
    <w:qFormat/>
    <w:rsid w:val="001300E4"/>
    <w:pPr>
      <w:keepNext w:val="0"/>
      <w:spacing w:before="280"/>
      <w:outlineLvl w:val="8"/>
    </w:pPr>
    <w:rPr>
      <w:i/>
      <w:sz w:val="28"/>
      <w:szCs w:val="22"/>
    </w:rPr>
  </w:style>
  <w:style w:type="character" w:default="1" w:styleId="DefaultParagraphFont">
    <w:name w:val="Default Paragraph Font"/>
    <w:uiPriority w:val="1"/>
    <w:semiHidden/>
    <w:unhideWhenUsed/>
    <w:rsid w:val="00E102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0278"/>
  </w:style>
  <w:style w:type="numbering" w:styleId="111111">
    <w:name w:val="Outline List 2"/>
    <w:basedOn w:val="NoList"/>
    <w:rsid w:val="001300E4"/>
    <w:pPr>
      <w:numPr>
        <w:numId w:val="1"/>
      </w:numPr>
    </w:pPr>
  </w:style>
  <w:style w:type="numbering" w:styleId="1ai">
    <w:name w:val="Outline List 1"/>
    <w:basedOn w:val="NoList"/>
    <w:rsid w:val="001300E4"/>
    <w:pPr>
      <w:numPr>
        <w:numId w:val="4"/>
      </w:numPr>
    </w:pPr>
  </w:style>
  <w:style w:type="paragraph" w:customStyle="1" w:styleId="ActHead1">
    <w:name w:val="ActHead 1"/>
    <w:aliases w:val="c"/>
    <w:basedOn w:val="OPCParaBase"/>
    <w:next w:val="Normal"/>
    <w:qFormat/>
    <w:rsid w:val="00E1027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1027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1027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027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1027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1027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027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1027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0278"/>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E10278"/>
  </w:style>
  <w:style w:type="paragraph" w:customStyle="1" w:styleId="Actno">
    <w:name w:val="Actno"/>
    <w:basedOn w:val="ShortT"/>
    <w:next w:val="Normal"/>
    <w:qFormat/>
    <w:rsid w:val="00E10278"/>
  </w:style>
  <w:style w:type="character" w:customStyle="1" w:styleId="CharSubPartNoCASA">
    <w:name w:val="CharSubPartNo(CASA)"/>
    <w:basedOn w:val="OPCCharBase"/>
    <w:uiPriority w:val="1"/>
    <w:rsid w:val="00E10278"/>
  </w:style>
  <w:style w:type="paragraph" w:customStyle="1" w:styleId="ENoteTTIndentHeadingSub">
    <w:name w:val="ENoteTTIndentHeadingSub"/>
    <w:aliases w:val="enTTHis"/>
    <w:basedOn w:val="OPCParaBase"/>
    <w:rsid w:val="00E10278"/>
    <w:pPr>
      <w:keepNext/>
      <w:spacing w:before="60" w:line="240" w:lineRule="atLeast"/>
      <w:ind w:left="340"/>
    </w:pPr>
    <w:rPr>
      <w:b/>
      <w:sz w:val="16"/>
    </w:rPr>
  </w:style>
  <w:style w:type="paragraph" w:customStyle="1" w:styleId="ENoteTTiSub">
    <w:name w:val="ENoteTTiSub"/>
    <w:aliases w:val="enttis"/>
    <w:basedOn w:val="OPCParaBase"/>
    <w:rsid w:val="00E10278"/>
    <w:pPr>
      <w:keepNext/>
      <w:spacing w:before="60" w:line="240" w:lineRule="atLeast"/>
      <w:ind w:left="340"/>
    </w:pPr>
    <w:rPr>
      <w:sz w:val="16"/>
    </w:rPr>
  </w:style>
  <w:style w:type="paragraph" w:customStyle="1" w:styleId="SubDivisionMigration">
    <w:name w:val="SubDivisionMigration"/>
    <w:aliases w:val="sdm"/>
    <w:basedOn w:val="OPCParaBase"/>
    <w:rsid w:val="00E1027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0278"/>
    <w:pPr>
      <w:keepNext/>
      <w:keepLines/>
      <w:spacing w:before="240" w:line="240" w:lineRule="auto"/>
      <w:ind w:left="1134" w:hanging="1134"/>
    </w:pPr>
    <w:rPr>
      <w:b/>
      <w:sz w:val="28"/>
    </w:rPr>
  </w:style>
  <w:style w:type="paragraph" w:customStyle="1" w:styleId="FreeForm">
    <w:name w:val="FreeForm"/>
    <w:rsid w:val="00E10278"/>
    <w:rPr>
      <w:rFonts w:ascii="Arial" w:eastAsiaTheme="minorHAnsi" w:hAnsi="Arial" w:cstheme="minorBidi"/>
      <w:sz w:val="22"/>
      <w:lang w:eastAsia="en-US"/>
    </w:rPr>
  </w:style>
  <w:style w:type="numbering" w:styleId="ArticleSection">
    <w:name w:val="Outline List 3"/>
    <w:basedOn w:val="NoList"/>
    <w:rsid w:val="001300E4"/>
    <w:pPr>
      <w:numPr>
        <w:numId w:val="5"/>
      </w:numPr>
    </w:pPr>
  </w:style>
  <w:style w:type="paragraph" w:styleId="BalloonText">
    <w:name w:val="Balloon Text"/>
    <w:basedOn w:val="Normal"/>
    <w:link w:val="BalloonTextChar"/>
    <w:uiPriority w:val="99"/>
    <w:unhideWhenUsed/>
    <w:rsid w:val="00E10278"/>
    <w:pPr>
      <w:spacing w:line="240" w:lineRule="auto"/>
    </w:pPr>
    <w:rPr>
      <w:rFonts w:ascii="Tahoma" w:hAnsi="Tahoma" w:cs="Tahoma"/>
      <w:sz w:val="16"/>
      <w:szCs w:val="16"/>
    </w:rPr>
  </w:style>
  <w:style w:type="paragraph" w:styleId="BlockText">
    <w:name w:val="Block Text"/>
    <w:rsid w:val="001300E4"/>
    <w:pPr>
      <w:spacing w:after="120"/>
      <w:ind w:left="1440" w:right="1440"/>
    </w:pPr>
    <w:rPr>
      <w:sz w:val="22"/>
      <w:szCs w:val="24"/>
    </w:rPr>
  </w:style>
  <w:style w:type="paragraph" w:customStyle="1" w:styleId="Blocks">
    <w:name w:val="Blocks"/>
    <w:aliases w:val="bb"/>
    <w:basedOn w:val="OPCParaBase"/>
    <w:qFormat/>
    <w:rsid w:val="00E10278"/>
    <w:pPr>
      <w:spacing w:line="240" w:lineRule="auto"/>
    </w:pPr>
    <w:rPr>
      <w:sz w:val="24"/>
    </w:rPr>
  </w:style>
  <w:style w:type="paragraph" w:styleId="BodyText">
    <w:name w:val="Body Text"/>
    <w:rsid w:val="001300E4"/>
    <w:pPr>
      <w:spacing w:after="120"/>
    </w:pPr>
    <w:rPr>
      <w:sz w:val="22"/>
      <w:szCs w:val="24"/>
    </w:rPr>
  </w:style>
  <w:style w:type="paragraph" w:styleId="BodyText2">
    <w:name w:val="Body Text 2"/>
    <w:rsid w:val="001300E4"/>
    <w:pPr>
      <w:spacing w:after="120" w:line="480" w:lineRule="auto"/>
    </w:pPr>
    <w:rPr>
      <w:sz w:val="22"/>
      <w:szCs w:val="24"/>
    </w:rPr>
  </w:style>
  <w:style w:type="paragraph" w:styleId="BodyText3">
    <w:name w:val="Body Text 3"/>
    <w:rsid w:val="001300E4"/>
    <w:pPr>
      <w:spacing w:after="120"/>
    </w:pPr>
    <w:rPr>
      <w:sz w:val="16"/>
      <w:szCs w:val="16"/>
    </w:rPr>
  </w:style>
  <w:style w:type="paragraph" w:styleId="BodyTextFirstIndent">
    <w:name w:val="Body Text First Indent"/>
    <w:basedOn w:val="BodyText"/>
    <w:rsid w:val="001300E4"/>
    <w:pPr>
      <w:ind w:firstLine="210"/>
    </w:pPr>
  </w:style>
  <w:style w:type="paragraph" w:styleId="BodyTextIndent">
    <w:name w:val="Body Text Indent"/>
    <w:rsid w:val="001300E4"/>
    <w:pPr>
      <w:spacing w:after="120"/>
      <w:ind w:left="283"/>
    </w:pPr>
    <w:rPr>
      <w:sz w:val="22"/>
      <w:szCs w:val="24"/>
    </w:rPr>
  </w:style>
  <w:style w:type="paragraph" w:styleId="BodyTextFirstIndent2">
    <w:name w:val="Body Text First Indent 2"/>
    <w:basedOn w:val="BodyTextIndent"/>
    <w:rsid w:val="001300E4"/>
    <w:pPr>
      <w:ind w:firstLine="210"/>
    </w:pPr>
  </w:style>
  <w:style w:type="paragraph" w:styleId="BodyTextIndent2">
    <w:name w:val="Body Text Indent 2"/>
    <w:rsid w:val="001300E4"/>
    <w:pPr>
      <w:spacing w:after="120" w:line="480" w:lineRule="auto"/>
      <w:ind w:left="283"/>
    </w:pPr>
    <w:rPr>
      <w:sz w:val="22"/>
      <w:szCs w:val="24"/>
    </w:rPr>
  </w:style>
  <w:style w:type="paragraph" w:styleId="BodyTextIndent3">
    <w:name w:val="Body Text Indent 3"/>
    <w:rsid w:val="001300E4"/>
    <w:pPr>
      <w:spacing w:after="120"/>
      <w:ind w:left="283"/>
    </w:pPr>
    <w:rPr>
      <w:sz w:val="16"/>
      <w:szCs w:val="16"/>
    </w:rPr>
  </w:style>
  <w:style w:type="paragraph" w:customStyle="1" w:styleId="BoxText">
    <w:name w:val="BoxText"/>
    <w:aliases w:val="bt"/>
    <w:basedOn w:val="OPCParaBase"/>
    <w:qFormat/>
    <w:rsid w:val="00E1027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0278"/>
    <w:rPr>
      <w:b/>
    </w:rPr>
  </w:style>
  <w:style w:type="paragraph" w:customStyle="1" w:styleId="BoxHeadItalic">
    <w:name w:val="BoxHeadItalic"/>
    <w:aliases w:val="bhi"/>
    <w:basedOn w:val="BoxText"/>
    <w:next w:val="BoxStep"/>
    <w:qFormat/>
    <w:rsid w:val="00E10278"/>
    <w:rPr>
      <w:i/>
    </w:rPr>
  </w:style>
  <w:style w:type="paragraph" w:customStyle="1" w:styleId="BoxList">
    <w:name w:val="BoxList"/>
    <w:aliases w:val="bl"/>
    <w:basedOn w:val="BoxText"/>
    <w:qFormat/>
    <w:rsid w:val="00E10278"/>
    <w:pPr>
      <w:ind w:left="1559" w:hanging="425"/>
    </w:pPr>
  </w:style>
  <w:style w:type="paragraph" w:customStyle="1" w:styleId="BoxNote">
    <w:name w:val="BoxNote"/>
    <w:aliases w:val="bn"/>
    <w:basedOn w:val="BoxText"/>
    <w:qFormat/>
    <w:rsid w:val="00E10278"/>
    <w:pPr>
      <w:tabs>
        <w:tab w:val="left" w:pos="1985"/>
      </w:tabs>
      <w:spacing w:before="122" w:line="198" w:lineRule="exact"/>
      <w:ind w:left="2948" w:hanging="1814"/>
    </w:pPr>
    <w:rPr>
      <w:sz w:val="18"/>
    </w:rPr>
  </w:style>
  <w:style w:type="paragraph" w:customStyle="1" w:styleId="BoxPara">
    <w:name w:val="BoxPara"/>
    <w:aliases w:val="bp"/>
    <w:basedOn w:val="BoxText"/>
    <w:qFormat/>
    <w:rsid w:val="00E10278"/>
    <w:pPr>
      <w:tabs>
        <w:tab w:val="right" w:pos="2268"/>
      </w:tabs>
      <w:ind w:left="2552" w:hanging="1418"/>
    </w:pPr>
  </w:style>
  <w:style w:type="paragraph" w:customStyle="1" w:styleId="BoxStep">
    <w:name w:val="BoxStep"/>
    <w:aliases w:val="bs"/>
    <w:basedOn w:val="BoxText"/>
    <w:qFormat/>
    <w:rsid w:val="00E10278"/>
    <w:pPr>
      <w:ind w:left="1985" w:hanging="851"/>
    </w:pPr>
  </w:style>
  <w:style w:type="paragraph" w:styleId="Caption">
    <w:name w:val="caption"/>
    <w:next w:val="Normal"/>
    <w:qFormat/>
    <w:rsid w:val="001300E4"/>
    <w:pPr>
      <w:spacing w:before="120" w:after="120"/>
    </w:pPr>
    <w:rPr>
      <w:b/>
      <w:bCs/>
    </w:rPr>
  </w:style>
  <w:style w:type="character" w:customStyle="1" w:styleId="CharAmPartNo">
    <w:name w:val="CharAmPartNo"/>
    <w:basedOn w:val="OPCCharBase"/>
    <w:uiPriority w:val="1"/>
    <w:qFormat/>
    <w:rsid w:val="00E10278"/>
  </w:style>
  <w:style w:type="character" w:customStyle="1" w:styleId="CharAmPartText">
    <w:name w:val="CharAmPartText"/>
    <w:basedOn w:val="OPCCharBase"/>
    <w:uiPriority w:val="1"/>
    <w:qFormat/>
    <w:rsid w:val="00E10278"/>
  </w:style>
  <w:style w:type="character" w:customStyle="1" w:styleId="CharAmSchNo">
    <w:name w:val="CharAmSchNo"/>
    <w:basedOn w:val="OPCCharBase"/>
    <w:uiPriority w:val="1"/>
    <w:qFormat/>
    <w:rsid w:val="00E10278"/>
  </w:style>
  <w:style w:type="character" w:customStyle="1" w:styleId="CharAmSchText">
    <w:name w:val="CharAmSchText"/>
    <w:basedOn w:val="OPCCharBase"/>
    <w:uiPriority w:val="1"/>
    <w:qFormat/>
    <w:rsid w:val="00E10278"/>
  </w:style>
  <w:style w:type="character" w:customStyle="1" w:styleId="CharBoldItalic">
    <w:name w:val="CharBoldItalic"/>
    <w:basedOn w:val="OPCCharBase"/>
    <w:uiPriority w:val="1"/>
    <w:qFormat/>
    <w:rsid w:val="00E10278"/>
    <w:rPr>
      <w:b/>
      <w:i/>
    </w:rPr>
  </w:style>
  <w:style w:type="character" w:customStyle="1" w:styleId="CharChapNo">
    <w:name w:val="CharChapNo"/>
    <w:basedOn w:val="OPCCharBase"/>
    <w:qFormat/>
    <w:rsid w:val="00E10278"/>
  </w:style>
  <w:style w:type="character" w:customStyle="1" w:styleId="CharChapText">
    <w:name w:val="CharChapText"/>
    <w:basedOn w:val="OPCCharBase"/>
    <w:qFormat/>
    <w:rsid w:val="00E10278"/>
  </w:style>
  <w:style w:type="character" w:customStyle="1" w:styleId="CharDivNo">
    <w:name w:val="CharDivNo"/>
    <w:basedOn w:val="OPCCharBase"/>
    <w:qFormat/>
    <w:rsid w:val="00E10278"/>
  </w:style>
  <w:style w:type="character" w:customStyle="1" w:styleId="CharDivText">
    <w:name w:val="CharDivText"/>
    <w:basedOn w:val="OPCCharBase"/>
    <w:qFormat/>
    <w:rsid w:val="00E10278"/>
  </w:style>
  <w:style w:type="character" w:customStyle="1" w:styleId="CharItalic">
    <w:name w:val="CharItalic"/>
    <w:basedOn w:val="OPCCharBase"/>
    <w:uiPriority w:val="1"/>
    <w:qFormat/>
    <w:rsid w:val="00E10278"/>
    <w:rPr>
      <w:i/>
    </w:rPr>
  </w:style>
  <w:style w:type="character" w:customStyle="1" w:styleId="CharPartNo">
    <w:name w:val="CharPartNo"/>
    <w:basedOn w:val="OPCCharBase"/>
    <w:qFormat/>
    <w:rsid w:val="00E10278"/>
  </w:style>
  <w:style w:type="character" w:customStyle="1" w:styleId="CharPartText">
    <w:name w:val="CharPartText"/>
    <w:basedOn w:val="OPCCharBase"/>
    <w:qFormat/>
    <w:rsid w:val="00E10278"/>
  </w:style>
  <w:style w:type="character" w:customStyle="1" w:styleId="CharSectno">
    <w:name w:val="CharSectno"/>
    <w:basedOn w:val="OPCCharBase"/>
    <w:qFormat/>
    <w:rsid w:val="00E10278"/>
  </w:style>
  <w:style w:type="character" w:customStyle="1" w:styleId="CharSubdNo">
    <w:name w:val="CharSubdNo"/>
    <w:basedOn w:val="OPCCharBase"/>
    <w:uiPriority w:val="1"/>
    <w:qFormat/>
    <w:rsid w:val="00E10278"/>
  </w:style>
  <w:style w:type="character" w:customStyle="1" w:styleId="CharSubdText">
    <w:name w:val="CharSubdText"/>
    <w:basedOn w:val="OPCCharBase"/>
    <w:uiPriority w:val="1"/>
    <w:qFormat/>
    <w:rsid w:val="00E10278"/>
  </w:style>
  <w:style w:type="paragraph" w:styleId="Closing">
    <w:name w:val="Closing"/>
    <w:rsid w:val="001300E4"/>
    <w:pPr>
      <w:ind w:left="4252"/>
    </w:pPr>
    <w:rPr>
      <w:sz w:val="22"/>
      <w:szCs w:val="24"/>
    </w:rPr>
  </w:style>
  <w:style w:type="character" w:styleId="CommentReference">
    <w:name w:val="annotation reference"/>
    <w:basedOn w:val="DefaultParagraphFont"/>
    <w:rsid w:val="001300E4"/>
    <w:rPr>
      <w:sz w:val="16"/>
      <w:szCs w:val="16"/>
    </w:rPr>
  </w:style>
  <w:style w:type="paragraph" w:styleId="CommentText">
    <w:name w:val="annotation text"/>
    <w:rsid w:val="001300E4"/>
  </w:style>
  <w:style w:type="paragraph" w:styleId="CommentSubject">
    <w:name w:val="annotation subject"/>
    <w:next w:val="CommentText"/>
    <w:rsid w:val="001300E4"/>
    <w:rPr>
      <w:b/>
      <w:bCs/>
      <w:szCs w:val="24"/>
    </w:rPr>
  </w:style>
  <w:style w:type="paragraph" w:customStyle="1" w:styleId="notetext">
    <w:name w:val="note(text)"/>
    <w:aliases w:val="n"/>
    <w:basedOn w:val="OPCParaBase"/>
    <w:rsid w:val="00E10278"/>
    <w:pPr>
      <w:spacing w:before="122" w:line="240" w:lineRule="auto"/>
      <w:ind w:left="1985" w:hanging="851"/>
    </w:pPr>
    <w:rPr>
      <w:sz w:val="18"/>
    </w:rPr>
  </w:style>
  <w:style w:type="paragraph" w:customStyle="1" w:styleId="notemargin">
    <w:name w:val="note(margin)"/>
    <w:aliases w:val="nm"/>
    <w:basedOn w:val="OPCParaBase"/>
    <w:rsid w:val="00E10278"/>
    <w:pPr>
      <w:tabs>
        <w:tab w:val="left" w:pos="709"/>
      </w:tabs>
      <w:spacing w:before="122" w:line="198" w:lineRule="exact"/>
      <w:ind w:left="709" w:hanging="709"/>
    </w:pPr>
    <w:rPr>
      <w:sz w:val="18"/>
    </w:rPr>
  </w:style>
  <w:style w:type="paragraph" w:customStyle="1" w:styleId="CTA-">
    <w:name w:val="CTA -"/>
    <w:basedOn w:val="OPCParaBase"/>
    <w:rsid w:val="00E10278"/>
    <w:pPr>
      <w:spacing w:before="60" w:line="240" w:lineRule="atLeast"/>
      <w:ind w:left="85" w:hanging="85"/>
    </w:pPr>
    <w:rPr>
      <w:sz w:val="20"/>
    </w:rPr>
  </w:style>
  <w:style w:type="paragraph" w:customStyle="1" w:styleId="CTA--">
    <w:name w:val="CTA --"/>
    <w:basedOn w:val="OPCParaBase"/>
    <w:next w:val="Normal"/>
    <w:rsid w:val="00E10278"/>
    <w:pPr>
      <w:spacing w:before="60" w:line="240" w:lineRule="atLeast"/>
      <w:ind w:left="142" w:hanging="142"/>
    </w:pPr>
    <w:rPr>
      <w:sz w:val="20"/>
    </w:rPr>
  </w:style>
  <w:style w:type="paragraph" w:customStyle="1" w:styleId="CTA---">
    <w:name w:val="CTA ---"/>
    <w:basedOn w:val="OPCParaBase"/>
    <w:next w:val="Normal"/>
    <w:rsid w:val="00E10278"/>
    <w:pPr>
      <w:spacing w:before="60" w:line="240" w:lineRule="atLeast"/>
      <w:ind w:left="198" w:hanging="198"/>
    </w:pPr>
    <w:rPr>
      <w:sz w:val="20"/>
    </w:rPr>
  </w:style>
  <w:style w:type="paragraph" w:customStyle="1" w:styleId="CTA----">
    <w:name w:val="CTA ----"/>
    <w:basedOn w:val="OPCParaBase"/>
    <w:next w:val="Normal"/>
    <w:rsid w:val="00E10278"/>
    <w:pPr>
      <w:spacing w:before="60" w:line="240" w:lineRule="atLeast"/>
      <w:ind w:left="255" w:hanging="255"/>
    </w:pPr>
    <w:rPr>
      <w:sz w:val="20"/>
    </w:rPr>
  </w:style>
  <w:style w:type="paragraph" w:customStyle="1" w:styleId="CTA1a">
    <w:name w:val="CTA 1(a)"/>
    <w:basedOn w:val="OPCParaBase"/>
    <w:rsid w:val="00E10278"/>
    <w:pPr>
      <w:tabs>
        <w:tab w:val="right" w:pos="414"/>
      </w:tabs>
      <w:spacing w:before="40" w:line="240" w:lineRule="atLeast"/>
      <w:ind w:left="675" w:hanging="675"/>
    </w:pPr>
    <w:rPr>
      <w:sz w:val="20"/>
    </w:rPr>
  </w:style>
  <w:style w:type="paragraph" w:customStyle="1" w:styleId="CTA1ai">
    <w:name w:val="CTA 1(a)(i)"/>
    <w:basedOn w:val="OPCParaBase"/>
    <w:rsid w:val="00E10278"/>
    <w:pPr>
      <w:tabs>
        <w:tab w:val="right" w:pos="1004"/>
      </w:tabs>
      <w:spacing w:before="40" w:line="240" w:lineRule="atLeast"/>
      <w:ind w:left="1253" w:hanging="1253"/>
    </w:pPr>
    <w:rPr>
      <w:sz w:val="20"/>
    </w:rPr>
  </w:style>
  <w:style w:type="paragraph" w:customStyle="1" w:styleId="CTA2a">
    <w:name w:val="CTA 2(a)"/>
    <w:basedOn w:val="OPCParaBase"/>
    <w:rsid w:val="00E10278"/>
    <w:pPr>
      <w:tabs>
        <w:tab w:val="right" w:pos="482"/>
      </w:tabs>
      <w:spacing w:before="40" w:line="240" w:lineRule="atLeast"/>
      <w:ind w:left="748" w:hanging="748"/>
    </w:pPr>
    <w:rPr>
      <w:sz w:val="20"/>
    </w:rPr>
  </w:style>
  <w:style w:type="paragraph" w:customStyle="1" w:styleId="CTA2ai">
    <w:name w:val="CTA 2(a)(i)"/>
    <w:basedOn w:val="OPCParaBase"/>
    <w:rsid w:val="00E10278"/>
    <w:pPr>
      <w:tabs>
        <w:tab w:val="right" w:pos="1089"/>
      </w:tabs>
      <w:spacing w:before="40" w:line="240" w:lineRule="atLeast"/>
      <w:ind w:left="1327" w:hanging="1327"/>
    </w:pPr>
    <w:rPr>
      <w:sz w:val="20"/>
    </w:rPr>
  </w:style>
  <w:style w:type="paragraph" w:customStyle="1" w:styleId="CTA3a">
    <w:name w:val="CTA 3(a)"/>
    <w:basedOn w:val="OPCParaBase"/>
    <w:rsid w:val="00E10278"/>
    <w:pPr>
      <w:tabs>
        <w:tab w:val="right" w:pos="556"/>
      </w:tabs>
      <w:spacing w:before="40" w:line="240" w:lineRule="atLeast"/>
      <w:ind w:left="805" w:hanging="805"/>
    </w:pPr>
    <w:rPr>
      <w:sz w:val="20"/>
    </w:rPr>
  </w:style>
  <w:style w:type="paragraph" w:customStyle="1" w:styleId="CTA3ai">
    <w:name w:val="CTA 3(a)(i)"/>
    <w:basedOn w:val="OPCParaBase"/>
    <w:rsid w:val="00E10278"/>
    <w:pPr>
      <w:tabs>
        <w:tab w:val="right" w:pos="1140"/>
      </w:tabs>
      <w:spacing w:before="40" w:line="240" w:lineRule="atLeast"/>
      <w:ind w:left="1361" w:hanging="1361"/>
    </w:pPr>
    <w:rPr>
      <w:sz w:val="20"/>
    </w:rPr>
  </w:style>
  <w:style w:type="paragraph" w:customStyle="1" w:styleId="CTA4a">
    <w:name w:val="CTA 4(a)"/>
    <w:basedOn w:val="OPCParaBase"/>
    <w:rsid w:val="00E10278"/>
    <w:pPr>
      <w:tabs>
        <w:tab w:val="right" w:pos="624"/>
      </w:tabs>
      <w:spacing w:before="40" w:line="240" w:lineRule="atLeast"/>
      <w:ind w:left="873" w:hanging="873"/>
    </w:pPr>
    <w:rPr>
      <w:sz w:val="20"/>
    </w:rPr>
  </w:style>
  <w:style w:type="paragraph" w:customStyle="1" w:styleId="CTA4ai">
    <w:name w:val="CTA 4(a)(i)"/>
    <w:basedOn w:val="OPCParaBase"/>
    <w:rsid w:val="00E10278"/>
    <w:pPr>
      <w:tabs>
        <w:tab w:val="right" w:pos="1213"/>
      </w:tabs>
      <w:spacing w:before="40" w:line="240" w:lineRule="atLeast"/>
      <w:ind w:left="1452" w:hanging="1452"/>
    </w:pPr>
    <w:rPr>
      <w:sz w:val="20"/>
    </w:rPr>
  </w:style>
  <w:style w:type="paragraph" w:customStyle="1" w:styleId="CTACAPS">
    <w:name w:val="CTA CAPS"/>
    <w:basedOn w:val="OPCParaBase"/>
    <w:rsid w:val="00E10278"/>
    <w:pPr>
      <w:spacing w:before="60" w:line="240" w:lineRule="atLeast"/>
    </w:pPr>
    <w:rPr>
      <w:sz w:val="20"/>
    </w:rPr>
  </w:style>
  <w:style w:type="paragraph" w:customStyle="1" w:styleId="CTAright">
    <w:name w:val="CTA right"/>
    <w:basedOn w:val="OPCParaBase"/>
    <w:rsid w:val="00E10278"/>
    <w:pPr>
      <w:spacing w:before="60" w:line="240" w:lineRule="auto"/>
      <w:jc w:val="right"/>
    </w:pPr>
    <w:rPr>
      <w:sz w:val="20"/>
    </w:rPr>
  </w:style>
  <w:style w:type="paragraph" w:styleId="Date">
    <w:name w:val="Date"/>
    <w:next w:val="Normal"/>
    <w:rsid w:val="001300E4"/>
    <w:rPr>
      <w:sz w:val="22"/>
      <w:szCs w:val="24"/>
    </w:rPr>
  </w:style>
  <w:style w:type="paragraph" w:customStyle="1" w:styleId="subsection">
    <w:name w:val="subsection"/>
    <w:aliases w:val="ss"/>
    <w:basedOn w:val="OPCParaBase"/>
    <w:link w:val="subsectionChar"/>
    <w:rsid w:val="00E10278"/>
    <w:pPr>
      <w:tabs>
        <w:tab w:val="right" w:pos="1021"/>
      </w:tabs>
      <w:spacing w:before="180" w:line="240" w:lineRule="auto"/>
      <w:ind w:left="1134" w:hanging="1134"/>
    </w:pPr>
  </w:style>
  <w:style w:type="paragraph" w:customStyle="1" w:styleId="Definition">
    <w:name w:val="Definition"/>
    <w:aliases w:val="dd"/>
    <w:basedOn w:val="OPCParaBase"/>
    <w:rsid w:val="00E10278"/>
    <w:pPr>
      <w:spacing w:before="180" w:line="240" w:lineRule="auto"/>
      <w:ind w:left="1134"/>
    </w:pPr>
  </w:style>
  <w:style w:type="paragraph" w:styleId="DocumentMap">
    <w:name w:val="Document Map"/>
    <w:rsid w:val="001300E4"/>
    <w:pPr>
      <w:shd w:val="clear" w:color="auto" w:fill="000080"/>
    </w:pPr>
    <w:rPr>
      <w:rFonts w:ascii="Tahoma" w:hAnsi="Tahoma" w:cs="Tahoma"/>
      <w:sz w:val="22"/>
      <w:szCs w:val="24"/>
    </w:rPr>
  </w:style>
  <w:style w:type="paragraph" w:styleId="E-mailSignature">
    <w:name w:val="E-mail Signature"/>
    <w:rsid w:val="001300E4"/>
    <w:rPr>
      <w:sz w:val="22"/>
      <w:szCs w:val="24"/>
    </w:rPr>
  </w:style>
  <w:style w:type="character" w:styleId="Emphasis">
    <w:name w:val="Emphasis"/>
    <w:basedOn w:val="DefaultParagraphFont"/>
    <w:qFormat/>
    <w:rsid w:val="001300E4"/>
    <w:rPr>
      <w:i/>
      <w:iCs/>
    </w:rPr>
  </w:style>
  <w:style w:type="character" w:styleId="EndnoteReference">
    <w:name w:val="endnote reference"/>
    <w:basedOn w:val="DefaultParagraphFont"/>
    <w:rsid w:val="001300E4"/>
    <w:rPr>
      <w:vertAlign w:val="superscript"/>
    </w:rPr>
  </w:style>
  <w:style w:type="paragraph" w:styleId="EndnoteText">
    <w:name w:val="endnote text"/>
    <w:rsid w:val="001300E4"/>
  </w:style>
  <w:style w:type="paragraph" w:styleId="EnvelopeAddress">
    <w:name w:val="envelope address"/>
    <w:rsid w:val="001300E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1300E4"/>
    <w:rPr>
      <w:rFonts w:ascii="Arial" w:hAnsi="Arial" w:cs="Arial"/>
    </w:rPr>
  </w:style>
  <w:style w:type="character" w:styleId="FollowedHyperlink">
    <w:name w:val="FollowedHyperlink"/>
    <w:basedOn w:val="DefaultParagraphFont"/>
    <w:rsid w:val="001300E4"/>
    <w:rPr>
      <w:color w:val="800080"/>
      <w:u w:val="single"/>
    </w:rPr>
  </w:style>
  <w:style w:type="paragraph" w:styleId="Footer">
    <w:name w:val="footer"/>
    <w:link w:val="FooterChar"/>
    <w:rsid w:val="00E10278"/>
    <w:pPr>
      <w:tabs>
        <w:tab w:val="center" w:pos="4153"/>
        <w:tab w:val="right" w:pos="8306"/>
      </w:tabs>
    </w:pPr>
    <w:rPr>
      <w:sz w:val="22"/>
      <w:szCs w:val="24"/>
    </w:rPr>
  </w:style>
  <w:style w:type="character" w:styleId="FootnoteReference">
    <w:name w:val="footnote reference"/>
    <w:basedOn w:val="DefaultParagraphFont"/>
    <w:rsid w:val="001300E4"/>
    <w:rPr>
      <w:vertAlign w:val="superscript"/>
    </w:rPr>
  </w:style>
  <w:style w:type="paragraph" w:styleId="FootnoteText">
    <w:name w:val="footnote text"/>
    <w:rsid w:val="001300E4"/>
  </w:style>
  <w:style w:type="paragraph" w:customStyle="1" w:styleId="Formula">
    <w:name w:val="Formula"/>
    <w:basedOn w:val="OPCParaBase"/>
    <w:rsid w:val="00E10278"/>
    <w:pPr>
      <w:spacing w:line="240" w:lineRule="auto"/>
      <w:ind w:left="1134"/>
    </w:pPr>
    <w:rPr>
      <w:sz w:val="20"/>
    </w:rPr>
  </w:style>
  <w:style w:type="paragraph" w:styleId="Header">
    <w:name w:val="header"/>
    <w:basedOn w:val="OPCParaBase"/>
    <w:link w:val="HeaderChar"/>
    <w:unhideWhenUsed/>
    <w:rsid w:val="00E10278"/>
    <w:pPr>
      <w:keepNext/>
      <w:keepLines/>
      <w:tabs>
        <w:tab w:val="center" w:pos="4150"/>
        <w:tab w:val="right" w:pos="8307"/>
      </w:tabs>
      <w:spacing w:line="160" w:lineRule="exact"/>
    </w:pPr>
    <w:rPr>
      <w:sz w:val="16"/>
    </w:rPr>
  </w:style>
  <w:style w:type="paragraph" w:customStyle="1" w:styleId="House">
    <w:name w:val="House"/>
    <w:basedOn w:val="OPCParaBase"/>
    <w:rsid w:val="00E10278"/>
    <w:pPr>
      <w:spacing w:line="240" w:lineRule="auto"/>
    </w:pPr>
    <w:rPr>
      <w:sz w:val="28"/>
    </w:rPr>
  </w:style>
  <w:style w:type="character" w:styleId="HTMLAcronym">
    <w:name w:val="HTML Acronym"/>
    <w:basedOn w:val="DefaultParagraphFont"/>
    <w:rsid w:val="001300E4"/>
  </w:style>
  <w:style w:type="paragraph" w:styleId="HTMLAddress">
    <w:name w:val="HTML Address"/>
    <w:rsid w:val="001300E4"/>
    <w:rPr>
      <w:i/>
      <w:iCs/>
      <w:sz w:val="22"/>
      <w:szCs w:val="24"/>
    </w:rPr>
  </w:style>
  <w:style w:type="character" w:styleId="HTMLCite">
    <w:name w:val="HTML Cite"/>
    <w:basedOn w:val="DefaultParagraphFont"/>
    <w:rsid w:val="001300E4"/>
    <w:rPr>
      <w:i/>
      <w:iCs/>
    </w:rPr>
  </w:style>
  <w:style w:type="character" w:styleId="HTMLCode">
    <w:name w:val="HTML Code"/>
    <w:basedOn w:val="DefaultParagraphFont"/>
    <w:rsid w:val="001300E4"/>
    <w:rPr>
      <w:rFonts w:ascii="Courier New" w:hAnsi="Courier New" w:cs="Courier New"/>
      <w:sz w:val="20"/>
      <w:szCs w:val="20"/>
    </w:rPr>
  </w:style>
  <w:style w:type="character" w:styleId="HTMLDefinition">
    <w:name w:val="HTML Definition"/>
    <w:basedOn w:val="DefaultParagraphFont"/>
    <w:rsid w:val="001300E4"/>
    <w:rPr>
      <w:i/>
      <w:iCs/>
    </w:rPr>
  </w:style>
  <w:style w:type="character" w:styleId="HTMLKeyboard">
    <w:name w:val="HTML Keyboard"/>
    <w:basedOn w:val="DefaultParagraphFont"/>
    <w:rsid w:val="001300E4"/>
    <w:rPr>
      <w:rFonts w:ascii="Courier New" w:hAnsi="Courier New" w:cs="Courier New"/>
      <w:sz w:val="20"/>
      <w:szCs w:val="20"/>
    </w:rPr>
  </w:style>
  <w:style w:type="paragraph" w:styleId="HTMLPreformatted">
    <w:name w:val="HTML Preformatted"/>
    <w:rsid w:val="001300E4"/>
    <w:rPr>
      <w:rFonts w:ascii="Courier New" w:hAnsi="Courier New" w:cs="Courier New"/>
    </w:rPr>
  </w:style>
  <w:style w:type="character" w:styleId="HTMLSample">
    <w:name w:val="HTML Sample"/>
    <w:basedOn w:val="DefaultParagraphFont"/>
    <w:rsid w:val="001300E4"/>
    <w:rPr>
      <w:rFonts w:ascii="Courier New" w:hAnsi="Courier New" w:cs="Courier New"/>
    </w:rPr>
  </w:style>
  <w:style w:type="character" w:styleId="HTMLTypewriter">
    <w:name w:val="HTML Typewriter"/>
    <w:basedOn w:val="DefaultParagraphFont"/>
    <w:rsid w:val="001300E4"/>
    <w:rPr>
      <w:rFonts w:ascii="Courier New" w:hAnsi="Courier New" w:cs="Courier New"/>
      <w:sz w:val="20"/>
      <w:szCs w:val="20"/>
    </w:rPr>
  </w:style>
  <w:style w:type="character" w:styleId="HTMLVariable">
    <w:name w:val="HTML Variable"/>
    <w:basedOn w:val="DefaultParagraphFont"/>
    <w:rsid w:val="001300E4"/>
    <w:rPr>
      <w:i/>
      <w:iCs/>
    </w:rPr>
  </w:style>
  <w:style w:type="character" w:styleId="Hyperlink">
    <w:name w:val="Hyperlink"/>
    <w:basedOn w:val="DefaultParagraphFont"/>
    <w:rsid w:val="001300E4"/>
    <w:rPr>
      <w:color w:val="0000FF"/>
      <w:u w:val="single"/>
    </w:rPr>
  </w:style>
  <w:style w:type="paragraph" w:styleId="Index1">
    <w:name w:val="index 1"/>
    <w:next w:val="Normal"/>
    <w:rsid w:val="001300E4"/>
    <w:pPr>
      <w:ind w:left="220" w:hanging="220"/>
    </w:pPr>
    <w:rPr>
      <w:sz w:val="22"/>
      <w:szCs w:val="24"/>
    </w:rPr>
  </w:style>
  <w:style w:type="paragraph" w:styleId="Index2">
    <w:name w:val="index 2"/>
    <w:next w:val="Normal"/>
    <w:rsid w:val="001300E4"/>
    <w:pPr>
      <w:ind w:left="440" w:hanging="220"/>
    </w:pPr>
    <w:rPr>
      <w:sz w:val="22"/>
      <w:szCs w:val="24"/>
    </w:rPr>
  </w:style>
  <w:style w:type="paragraph" w:styleId="Index3">
    <w:name w:val="index 3"/>
    <w:next w:val="Normal"/>
    <w:rsid w:val="001300E4"/>
    <w:pPr>
      <w:ind w:left="660" w:hanging="220"/>
    </w:pPr>
    <w:rPr>
      <w:sz w:val="22"/>
      <w:szCs w:val="24"/>
    </w:rPr>
  </w:style>
  <w:style w:type="paragraph" w:styleId="Index4">
    <w:name w:val="index 4"/>
    <w:next w:val="Normal"/>
    <w:rsid w:val="001300E4"/>
    <w:pPr>
      <w:ind w:left="880" w:hanging="220"/>
    </w:pPr>
    <w:rPr>
      <w:sz w:val="22"/>
      <w:szCs w:val="24"/>
    </w:rPr>
  </w:style>
  <w:style w:type="paragraph" w:styleId="Index5">
    <w:name w:val="index 5"/>
    <w:next w:val="Normal"/>
    <w:rsid w:val="001300E4"/>
    <w:pPr>
      <w:ind w:left="1100" w:hanging="220"/>
    </w:pPr>
    <w:rPr>
      <w:sz w:val="22"/>
      <w:szCs w:val="24"/>
    </w:rPr>
  </w:style>
  <w:style w:type="paragraph" w:styleId="Index6">
    <w:name w:val="index 6"/>
    <w:next w:val="Normal"/>
    <w:rsid w:val="001300E4"/>
    <w:pPr>
      <w:ind w:left="1320" w:hanging="220"/>
    </w:pPr>
    <w:rPr>
      <w:sz w:val="22"/>
      <w:szCs w:val="24"/>
    </w:rPr>
  </w:style>
  <w:style w:type="paragraph" w:styleId="Index7">
    <w:name w:val="index 7"/>
    <w:next w:val="Normal"/>
    <w:rsid w:val="001300E4"/>
    <w:pPr>
      <w:ind w:left="1540" w:hanging="220"/>
    </w:pPr>
    <w:rPr>
      <w:sz w:val="22"/>
      <w:szCs w:val="24"/>
    </w:rPr>
  </w:style>
  <w:style w:type="paragraph" w:styleId="Index8">
    <w:name w:val="index 8"/>
    <w:next w:val="Normal"/>
    <w:rsid w:val="001300E4"/>
    <w:pPr>
      <w:ind w:left="1760" w:hanging="220"/>
    </w:pPr>
    <w:rPr>
      <w:sz w:val="22"/>
      <w:szCs w:val="24"/>
    </w:rPr>
  </w:style>
  <w:style w:type="paragraph" w:styleId="Index9">
    <w:name w:val="index 9"/>
    <w:next w:val="Normal"/>
    <w:rsid w:val="001300E4"/>
    <w:pPr>
      <w:ind w:left="1980" w:hanging="220"/>
    </w:pPr>
    <w:rPr>
      <w:sz w:val="22"/>
      <w:szCs w:val="24"/>
    </w:rPr>
  </w:style>
  <w:style w:type="paragraph" w:styleId="IndexHeading">
    <w:name w:val="index heading"/>
    <w:next w:val="Index1"/>
    <w:rsid w:val="001300E4"/>
    <w:rPr>
      <w:rFonts w:ascii="Arial" w:hAnsi="Arial" w:cs="Arial"/>
      <w:b/>
      <w:bCs/>
      <w:sz w:val="22"/>
      <w:szCs w:val="24"/>
    </w:rPr>
  </w:style>
  <w:style w:type="paragraph" w:customStyle="1" w:styleId="Item">
    <w:name w:val="Item"/>
    <w:aliases w:val="i"/>
    <w:basedOn w:val="OPCParaBase"/>
    <w:next w:val="ItemHead"/>
    <w:rsid w:val="00E10278"/>
    <w:pPr>
      <w:keepLines/>
      <w:spacing w:before="80" w:line="240" w:lineRule="auto"/>
      <w:ind w:left="709"/>
    </w:pPr>
  </w:style>
  <w:style w:type="paragraph" w:customStyle="1" w:styleId="ItemHead">
    <w:name w:val="ItemHead"/>
    <w:aliases w:val="ih"/>
    <w:basedOn w:val="OPCParaBase"/>
    <w:next w:val="Item"/>
    <w:rsid w:val="00E1027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10278"/>
    <w:rPr>
      <w:sz w:val="16"/>
    </w:rPr>
  </w:style>
  <w:style w:type="paragraph" w:styleId="List">
    <w:name w:val="List"/>
    <w:rsid w:val="001300E4"/>
    <w:pPr>
      <w:ind w:left="283" w:hanging="283"/>
    </w:pPr>
    <w:rPr>
      <w:sz w:val="22"/>
      <w:szCs w:val="24"/>
    </w:rPr>
  </w:style>
  <w:style w:type="paragraph" w:styleId="List2">
    <w:name w:val="List 2"/>
    <w:rsid w:val="001300E4"/>
    <w:pPr>
      <w:ind w:left="566" w:hanging="283"/>
    </w:pPr>
    <w:rPr>
      <w:sz w:val="22"/>
      <w:szCs w:val="24"/>
    </w:rPr>
  </w:style>
  <w:style w:type="paragraph" w:styleId="List3">
    <w:name w:val="List 3"/>
    <w:rsid w:val="001300E4"/>
    <w:pPr>
      <w:ind w:left="849" w:hanging="283"/>
    </w:pPr>
    <w:rPr>
      <w:sz w:val="22"/>
      <w:szCs w:val="24"/>
    </w:rPr>
  </w:style>
  <w:style w:type="paragraph" w:styleId="List4">
    <w:name w:val="List 4"/>
    <w:rsid w:val="001300E4"/>
    <w:pPr>
      <w:ind w:left="1132" w:hanging="283"/>
    </w:pPr>
    <w:rPr>
      <w:sz w:val="22"/>
      <w:szCs w:val="24"/>
    </w:rPr>
  </w:style>
  <w:style w:type="paragraph" w:styleId="List5">
    <w:name w:val="List 5"/>
    <w:rsid w:val="001300E4"/>
    <w:pPr>
      <w:ind w:left="1415" w:hanging="283"/>
    </w:pPr>
    <w:rPr>
      <w:sz w:val="22"/>
      <w:szCs w:val="24"/>
    </w:rPr>
  </w:style>
  <w:style w:type="paragraph" w:styleId="ListBullet">
    <w:name w:val="List Bullet"/>
    <w:rsid w:val="001300E4"/>
    <w:pPr>
      <w:numPr>
        <w:numId w:val="7"/>
      </w:numPr>
      <w:tabs>
        <w:tab w:val="clear" w:pos="360"/>
        <w:tab w:val="num" w:pos="2989"/>
      </w:tabs>
      <w:ind w:left="1225" w:firstLine="1043"/>
    </w:pPr>
    <w:rPr>
      <w:sz w:val="22"/>
      <w:szCs w:val="24"/>
    </w:rPr>
  </w:style>
  <w:style w:type="paragraph" w:styleId="ListBullet2">
    <w:name w:val="List Bullet 2"/>
    <w:rsid w:val="001300E4"/>
    <w:pPr>
      <w:numPr>
        <w:numId w:val="9"/>
      </w:numPr>
      <w:tabs>
        <w:tab w:val="clear" w:pos="643"/>
        <w:tab w:val="num" w:pos="360"/>
      </w:tabs>
      <w:ind w:left="360"/>
    </w:pPr>
    <w:rPr>
      <w:sz w:val="22"/>
      <w:szCs w:val="24"/>
    </w:rPr>
  </w:style>
  <w:style w:type="paragraph" w:styleId="ListBullet3">
    <w:name w:val="List Bullet 3"/>
    <w:rsid w:val="001300E4"/>
    <w:pPr>
      <w:numPr>
        <w:numId w:val="11"/>
      </w:numPr>
      <w:tabs>
        <w:tab w:val="clear" w:pos="926"/>
        <w:tab w:val="num" w:pos="360"/>
      </w:tabs>
      <w:ind w:left="360"/>
    </w:pPr>
    <w:rPr>
      <w:sz w:val="22"/>
      <w:szCs w:val="24"/>
    </w:rPr>
  </w:style>
  <w:style w:type="paragraph" w:styleId="ListBullet4">
    <w:name w:val="List Bullet 4"/>
    <w:rsid w:val="001300E4"/>
    <w:pPr>
      <w:numPr>
        <w:numId w:val="13"/>
      </w:numPr>
      <w:tabs>
        <w:tab w:val="clear" w:pos="1209"/>
        <w:tab w:val="num" w:pos="926"/>
      </w:tabs>
      <w:ind w:left="926"/>
    </w:pPr>
    <w:rPr>
      <w:sz w:val="22"/>
      <w:szCs w:val="24"/>
    </w:rPr>
  </w:style>
  <w:style w:type="paragraph" w:styleId="ListBullet5">
    <w:name w:val="List Bullet 5"/>
    <w:rsid w:val="001300E4"/>
    <w:pPr>
      <w:numPr>
        <w:numId w:val="15"/>
      </w:numPr>
    </w:pPr>
    <w:rPr>
      <w:sz w:val="22"/>
      <w:szCs w:val="24"/>
    </w:rPr>
  </w:style>
  <w:style w:type="paragraph" w:styleId="ListContinue">
    <w:name w:val="List Continue"/>
    <w:rsid w:val="001300E4"/>
    <w:pPr>
      <w:spacing w:after="120"/>
      <w:ind w:left="283"/>
    </w:pPr>
    <w:rPr>
      <w:sz w:val="22"/>
      <w:szCs w:val="24"/>
    </w:rPr>
  </w:style>
  <w:style w:type="paragraph" w:styleId="ListContinue2">
    <w:name w:val="List Continue 2"/>
    <w:rsid w:val="001300E4"/>
    <w:pPr>
      <w:spacing w:after="120"/>
      <w:ind w:left="566"/>
    </w:pPr>
    <w:rPr>
      <w:sz w:val="22"/>
      <w:szCs w:val="24"/>
    </w:rPr>
  </w:style>
  <w:style w:type="paragraph" w:styleId="ListContinue3">
    <w:name w:val="List Continue 3"/>
    <w:rsid w:val="001300E4"/>
    <w:pPr>
      <w:spacing w:after="120"/>
      <w:ind w:left="849"/>
    </w:pPr>
    <w:rPr>
      <w:sz w:val="22"/>
      <w:szCs w:val="24"/>
    </w:rPr>
  </w:style>
  <w:style w:type="paragraph" w:styleId="ListContinue4">
    <w:name w:val="List Continue 4"/>
    <w:rsid w:val="001300E4"/>
    <w:pPr>
      <w:spacing w:after="120"/>
      <w:ind w:left="1132"/>
    </w:pPr>
    <w:rPr>
      <w:sz w:val="22"/>
      <w:szCs w:val="24"/>
    </w:rPr>
  </w:style>
  <w:style w:type="paragraph" w:styleId="ListContinue5">
    <w:name w:val="List Continue 5"/>
    <w:rsid w:val="001300E4"/>
    <w:pPr>
      <w:spacing w:after="120"/>
      <w:ind w:left="1415"/>
    </w:pPr>
    <w:rPr>
      <w:sz w:val="22"/>
      <w:szCs w:val="24"/>
    </w:rPr>
  </w:style>
  <w:style w:type="paragraph" w:styleId="ListNumber">
    <w:name w:val="List Number"/>
    <w:rsid w:val="001300E4"/>
    <w:pPr>
      <w:numPr>
        <w:numId w:val="17"/>
      </w:numPr>
      <w:tabs>
        <w:tab w:val="clear" w:pos="360"/>
        <w:tab w:val="num" w:pos="4242"/>
      </w:tabs>
      <w:ind w:left="3521" w:hanging="1043"/>
    </w:pPr>
    <w:rPr>
      <w:sz w:val="22"/>
      <w:szCs w:val="24"/>
    </w:rPr>
  </w:style>
  <w:style w:type="paragraph" w:styleId="ListNumber2">
    <w:name w:val="List Number 2"/>
    <w:rsid w:val="001300E4"/>
    <w:pPr>
      <w:numPr>
        <w:numId w:val="19"/>
      </w:numPr>
      <w:tabs>
        <w:tab w:val="clear" w:pos="643"/>
        <w:tab w:val="num" w:pos="360"/>
      </w:tabs>
      <w:ind w:left="360"/>
    </w:pPr>
    <w:rPr>
      <w:sz w:val="22"/>
      <w:szCs w:val="24"/>
    </w:rPr>
  </w:style>
  <w:style w:type="paragraph" w:styleId="ListNumber3">
    <w:name w:val="List Number 3"/>
    <w:rsid w:val="001300E4"/>
    <w:pPr>
      <w:numPr>
        <w:numId w:val="21"/>
      </w:numPr>
      <w:tabs>
        <w:tab w:val="clear" w:pos="926"/>
        <w:tab w:val="num" w:pos="360"/>
      </w:tabs>
      <w:ind w:left="360"/>
    </w:pPr>
    <w:rPr>
      <w:sz w:val="22"/>
      <w:szCs w:val="24"/>
    </w:rPr>
  </w:style>
  <w:style w:type="paragraph" w:styleId="ListNumber4">
    <w:name w:val="List Number 4"/>
    <w:rsid w:val="001300E4"/>
    <w:pPr>
      <w:numPr>
        <w:numId w:val="23"/>
      </w:numPr>
      <w:tabs>
        <w:tab w:val="clear" w:pos="1209"/>
        <w:tab w:val="num" w:pos="360"/>
      </w:tabs>
      <w:ind w:left="360"/>
    </w:pPr>
    <w:rPr>
      <w:sz w:val="22"/>
      <w:szCs w:val="24"/>
    </w:rPr>
  </w:style>
  <w:style w:type="paragraph" w:styleId="ListNumber5">
    <w:name w:val="List Number 5"/>
    <w:rsid w:val="001300E4"/>
    <w:pPr>
      <w:numPr>
        <w:numId w:val="25"/>
      </w:numPr>
      <w:tabs>
        <w:tab w:val="clear" w:pos="1492"/>
        <w:tab w:val="num" w:pos="1440"/>
      </w:tabs>
      <w:ind w:left="0" w:firstLine="0"/>
    </w:pPr>
    <w:rPr>
      <w:sz w:val="22"/>
      <w:szCs w:val="24"/>
    </w:rPr>
  </w:style>
  <w:style w:type="paragraph" w:customStyle="1" w:styleId="LongT">
    <w:name w:val="LongT"/>
    <w:basedOn w:val="OPCParaBase"/>
    <w:rsid w:val="00E10278"/>
    <w:pPr>
      <w:spacing w:line="240" w:lineRule="auto"/>
    </w:pPr>
    <w:rPr>
      <w:b/>
      <w:sz w:val="32"/>
    </w:rPr>
  </w:style>
  <w:style w:type="paragraph" w:styleId="MacroText">
    <w:name w:val="macro"/>
    <w:rsid w:val="001300E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1300E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1300E4"/>
    <w:rPr>
      <w:sz w:val="24"/>
      <w:szCs w:val="24"/>
    </w:rPr>
  </w:style>
  <w:style w:type="paragraph" w:styleId="NormalIndent">
    <w:name w:val="Normal Indent"/>
    <w:rsid w:val="001300E4"/>
    <w:pPr>
      <w:ind w:left="720"/>
    </w:pPr>
    <w:rPr>
      <w:sz w:val="22"/>
      <w:szCs w:val="24"/>
    </w:rPr>
  </w:style>
  <w:style w:type="paragraph" w:styleId="NoteHeading">
    <w:name w:val="Note Heading"/>
    <w:next w:val="Normal"/>
    <w:rsid w:val="001300E4"/>
    <w:rPr>
      <w:sz w:val="22"/>
      <w:szCs w:val="24"/>
    </w:rPr>
  </w:style>
  <w:style w:type="paragraph" w:customStyle="1" w:styleId="notedraft">
    <w:name w:val="note(draft)"/>
    <w:aliases w:val="nd"/>
    <w:basedOn w:val="OPCParaBase"/>
    <w:rsid w:val="00E10278"/>
    <w:pPr>
      <w:spacing w:before="240" w:line="240" w:lineRule="auto"/>
      <w:ind w:left="284" w:hanging="284"/>
    </w:pPr>
    <w:rPr>
      <w:i/>
      <w:sz w:val="24"/>
    </w:rPr>
  </w:style>
  <w:style w:type="paragraph" w:customStyle="1" w:styleId="notepara">
    <w:name w:val="note(para)"/>
    <w:aliases w:val="na"/>
    <w:basedOn w:val="OPCParaBase"/>
    <w:rsid w:val="00E10278"/>
    <w:pPr>
      <w:spacing w:before="40" w:line="198" w:lineRule="exact"/>
      <w:ind w:left="2354" w:hanging="369"/>
    </w:pPr>
    <w:rPr>
      <w:sz w:val="18"/>
    </w:rPr>
  </w:style>
  <w:style w:type="paragraph" w:customStyle="1" w:styleId="noteParlAmend">
    <w:name w:val="note(ParlAmend)"/>
    <w:aliases w:val="npp"/>
    <w:basedOn w:val="OPCParaBase"/>
    <w:next w:val="ParlAmend"/>
    <w:rsid w:val="00E10278"/>
    <w:pPr>
      <w:spacing w:line="240" w:lineRule="auto"/>
      <w:jc w:val="right"/>
    </w:pPr>
    <w:rPr>
      <w:rFonts w:ascii="Arial" w:hAnsi="Arial"/>
      <w:b/>
      <w:i/>
    </w:rPr>
  </w:style>
  <w:style w:type="character" w:styleId="PageNumber">
    <w:name w:val="page number"/>
    <w:basedOn w:val="DefaultParagraphFont"/>
    <w:rsid w:val="001300E4"/>
  </w:style>
  <w:style w:type="paragraph" w:customStyle="1" w:styleId="Page1">
    <w:name w:val="Page1"/>
    <w:basedOn w:val="OPCParaBase"/>
    <w:rsid w:val="00E10278"/>
    <w:pPr>
      <w:spacing w:before="5600" w:line="240" w:lineRule="auto"/>
    </w:pPr>
    <w:rPr>
      <w:b/>
      <w:sz w:val="32"/>
    </w:rPr>
  </w:style>
  <w:style w:type="paragraph" w:customStyle="1" w:styleId="PageBreak">
    <w:name w:val="PageBreak"/>
    <w:aliases w:val="pb"/>
    <w:basedOn w:val="OPCParaBase"/>
    <w:rsid w:val="00E10278"/>
    <w:pPr>
      <w:spacing w:line="240" w:lineRule="auto"/>
    </w:pPr>
    <w:rPr>
      <w:sz w:val="20"/>
    </w:rPr>
  </w:style>
  <w:style w:type="paragraph" w:customStyle="1" w:styleId="paragraph">
    <w:name w:val="paragraph"/>
    <w:aliases w:val="a"/>
    <w:basedOn w:val="OPCParaBase"/>
    <w:rsid w:val="00E10278"/>
    <w:pPr>
      <w:tabs>
        <w:tab w:val="right" w:pos="1531"/>
      </w:tabs>
      <w:spacing w:before="40" w:line="240" w:lineRule="auto"/>
      <w:ind w:left="1644" w:hanging="1644"/>
    </w:pPr>
  </w:style>
  <w:style w:type="paragraph" w:customStyle="1" w:styleId="paragraphsub">
    <w:name w:val="paragraph(sub)"/>
    <w:aliases w:val="aa"/>
    <w:basedOn w:val="OPCParaBase"/>
    <w:rsid w:val="00E10278"/>
    <w:pPr>
      <w:tabs>
        <w:tab w:val="right" w:pos="1985"/>
      </w:tabs>
      <w:spacing w:before="40" w:line="240" w:lineRule="auto"/>
      <w:ind w:left="2098" w:hanging="2098"/>
    </w:pPr>
  </w:style>
  <w:style w:type="paragraph" w:customStyle="1" w:styleId="paragraphsub-sub">
    <w:name w:val="paragraph(sub-sub)"/>
    <w:aliases w:val="aaa"/>
    <w:basedOn w:val="OPCParaBase"/>
    <w:rsid w:val="00E10278"/>
    <w:pPr>
      <w:tabs>
        <w:tab w:val="right" w:pos="2722"/>
      </w:tabs>
      <w:spacing w:before="40" w:line="240" w:lineRule="auto"/>
      <w:ind w:left="2835" w:hanging="2835"/>
    </w:pPr>
  </w:style>
  <w:style w:type="paragraph" w:customStyle="1" w:styleId="ParlAmend">
    <w:name w:val="ParlAmend"/>
    <w:aliases w:val="pp"/>
    <w:basedOn w:val="OPCParaBase"/>
    <w:rsid w:val="00E10278"/>
    <w:pPr>
      <w:spacing w:before="240" w:line="240" w:lineRule="atLeast"/>
      <w:ind w:hanging="567"/>
    </w:pPr>
    <w:rPr>
      <w:sz w:val="24"/>
    </w:rPr>
  </w:style>
  <w:style w:type="paragraph" w:customStyle="1" w:styleId="Penalty">
    <w:name w:val="Penalty"/>
    <w:basedOn w:val="OPCParaBase"/>
    <w:rsid w:val="00E10278"/>
    <w:pPr>
      <w:tabs>
        <w:tab w:val="left" w:pos="2977"/>
      </w:tabs>
      <w:spacing w:before="180" w:line="240" w:lineRule="auto"/>
      <w:ind w:left="1985" w:hanging="851"/>
    </w:pPr>
  </w:style>
  <w:style w:type="paragraph" w:styleId="PlainText">
    <w:name w:val="Plain Text"/>
    <w:rsid w:val="001300E4"/>
    <w:rPr>
      <w:rFonts w:ascii="Courier New" w:hAnsi="Courier New" w:cs="Courier New"/>
      <w:sz w:val="22"/>
    </w:rPr>
  </w:style>
  <w:style w:type="paragraph" w:customStyle="1" w:styleId="Portfolio">
    <w:name w:val="Portfolio"/>
    <w:basedOn w:val="OPCParaBase"/>
    <w:rsid w:val="00E10278"/>
    <w:pPr>
      <w:spacing w:line="240" w:lineRule="auto"/>
    </w:pPr>
    <w:rPr>
      <w:i/>
      <w:sz w:val="20"/>
    </w:rPr>
  </w:style>
  <w:style w:type="paragraph" w:customStyle="1" w:styleId="Preamble">
    <w:name w:val="Preamble"/>
    <w:basedOn w:val="OPCParaBase"/>
    <w:next w:val="Normal"/>
    <w:rsid w:val="00E1027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0278"/>
    <w:pPr>
      <w:spacing w:line="240" w:lineRule="auto"/>
    </w:pPr>
    <w:rPr>
      <w:i/>
      <w:sz w:val="20"/>
    </w:rPr>
  </w:style>
  <w:style w:type="paragraph" w:styleId="Salutation">
    <w:name w:val="Salutation"/>
    <w:next w:val="Normal"/>
    <w:rsid w:val="001300E4"/>
    <w:rPr>
      <w:sz w:val="22"/>
      <w:szCs w:val="24"/>
    </w:rPr>
  </w:style>
  <w:style w:type="paragraph" w:customStyle="1" w:styleId="Session">
    <w:name w:val="Session"/>
    <w:basedOn w:val="OPCParaBase"/>
    <w:rsid w:val="00E10278"/>
    <w:pPr>
      <w:spacing w:line="240" w:lineRule="auto"/>
    </w:pPr>
    <w:rPr>
      <w:sz w:val="28"/>
    </w:rPr>
  </w:style>
  <w:style w:type="paragraph" w:customStyle="1" w:styleId="ShortT">
    <w:name w:val="ShortT"/>
    <w:basedOn w:val="OPCParaBase"/>
    <w:next w:val="Normal"/>
    <w:qFormat/>
    <w:rsid w:val="00E10278"/>
    <w:pPr>
      <w:spacing w:line="240" w:lineRule="auto"/>
    </w:pPr>
    <w:rPr>
      <w:b/>
      <w:sz w:val="40"/>
    </w:rPr>
  </w:style>
  <w:style w:type="paragraph" w:styleId="Signature">
    <w:name w:val="Signature"/>
    <w:rsid w:val="001300E4"/>
    <w:pPr>
      <w:ind w:left="4252"/>
    </w:pPr>
    <w:rPr>
      <w:sz w:val="22"/>
      <w:szCs w:val="24"/>
    </w:rPr>
  </w:style>
  <w:style w:type="paragraph" w:customStyle="1" w:styleId="Sponsor">
    <w:name w:val="Sponsor"/>
    <w:basedOn w:val="OPCParaBase"/>
    <w:rsid w:val="00E10278"/>
    <w:pPr>
      <w:spacing w:line="240" w:lineRule="auto"/>
    </w:pPr>
    <w:rPr>
      <w:i/>
    </w:rPr>
  </w:style>
  <w:style w:type="character" w:styleId="Strong">
    <w:name w:val="Strong"/>
    <w:basedOn w:val="DefaultParagraphFont"/>
    <w:qFormat/>
    <w:rsid w:val="001300E4"/>
    <w:rPr>
      <w:b/>
      <w:bCs/>
    </w:rPr>
  </w:style>
  <w:style w:type="paragraph" w:customStyle="1" w:styleId="Subitem">
    <w:name w:val="Subitem"/>
    <w:aliases w:val="iss"/>
    <w:basedOn w:val="OPCParaBase"/>
    <w:rsid w:val="00E10278"/>
    <w:pPr>
      <w:spacing w:before="180" w:line="240" w:lineRule="auto"/>
      <w:ind w:left="709" w:hanging="709"/>
    </w:pPr>
  </w:style>
  <w:style w:type="paragraph" w:customStyle="1" w:styleId="SubitemHead">
    <w:name w:val="SubitemHead"/>
    <w:aliases w:val="issh"/>
    <w:basedOn w:val="OPCParaBase"/>
    <w:rsid w:val="00E1027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10278"/>
    <w:pPr>
      <w:spacing w:before="40" w:line="240" w:lineRule="auto"/>
      <w:ind w:left="1134"/>
    </w:pPr>
  </w:style>
  <w:style w:type="paragraph" w:customStyle="1" w:styleId="SubsectionHead">
    <w:name w:val="SubsectionHead"/>
    <w:aliases w:val="ssh"/>
    <w:basedOn w:val="OPCParaBase"/>
    <w:next w:val="subsection"/>
    <w:rsid w:val="00E10278"/>
    <w:pPr>
      <w:keepNext/>
      <w:keepLines/>
      <w:spacing w:before="240" w:line="240" w:lineRule="auto"/>
      <w:ind w:left="1134"/>
    </w:pPr>
    <w:rPr>
      <w:i/>
    </w:rPr>
  </w:style>
  <w:style w:type="paragraph" w:styleId="Subtitle">
    <w:name w:val="Subtitle"/>
    <w:qFormat/>
    <w:rsid w:val="001300E4"/>
    <w:pPr>
      <w:spacing w:after="60"/>
      <w:jc w:val="center"/>
    </w:pPr>
    <w:rPr>
      <w:rFonts w:ascii="Arial" w:hAnsi="Arial" w:cs="Arial"/>
      <w:sz w:val="24"/>
      <w:szCs w:val="24"/>
    </w:rPr>
  </w:style>
  <w:style w:type="table" w:styleId="Table3Deffects1">
    <w:name w:val="Table 3D effects 1"/>
    <w:basedOn w:val="TableNormal"/>
    <w:rsid w:val="001300E4"/>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300E4"/>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300E4"/>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300E4"/>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300E4"/>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300E4"/>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300E4"/>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300E4"/>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300E4"/>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300E4"/>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300E4"/>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300E4"/>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300E4"/>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300E4"/>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300E4"/>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300E4"/>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300E4"/>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10278"/>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1300E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300E4"/>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300E4"/>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300E4"/>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300E4"/>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300E4"/>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300E4"/>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300E4"/>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300E4"/>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300E4"/>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300E4"/>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300E4"/>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300E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300E4"/>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300E4"/>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300E4"/>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1300E4"/>
    <w:pPr>
      <w:ind w:left="220" w:hanging="220"/>
    </w:pPr>
    <w:rPr>
      <w:sz w:val="22"/>
      <w:szCs w:val="24"/>
    </w:rPr>
  </w:style>
  <w:style w:type="paragraph" w:styleId="TableofFigures">
    <w:name w:val="table of figures"/>
    <w:next w:val="Normal"/>
    <w:rsid w:val="001300E4"/>
    <w:pPr>
      <w:ind w:left="440" w:hanging="440"/>
    </w:pPr>
    <w:rPr>
      <w:sz w:val="22"/>
      <w:szCs w:val="24"/>
    </w:rPr>
  </w:style>
  <w:style w:type="table" w:styleId="TableProfessional">
    <w:name w:val="Table Professional"/>
    <w:basedOn w:val="TableNormal"/>
    <w:rsid w:val="001300E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300E4"/>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300E4"/>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300E4"/>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300E4"/>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300E4"/>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300E4"/>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1300E4"/>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300E4"/>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300E4"/>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10278"/>
    <w:pPr>
      <w:spacing w:before="60" w:line="240" w:lineRule="auto"/>
      <w:ind w:left="284" w:hanging="284"/>
    </w:pPr>
    <w:rPr>
      <w:sz w:val="20"/>
    </w:rPr>
  </w:style>
  <w:style w:type="paragraph" w:customStyle="1" w:styleId="Tablei">
    <w:name w:val="Table(i)"/>
    <w:aliases w:val="taa"/>
    <w:basedOn w:val="OPCParaBase"/>
    <w:rsid w:val="00E1027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1027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10278"/>
    <w:pPr>
      <w:spacing w:before="60" w:line="240" w:lineRule="atLeast"/>
    </w:pPr>
    <w:rPr>
      <w:sz w:val="20"/>
    </w:rPr>
  </w:style>
  <w:style w:type="paragraph" w:styleId="Title">
    <w:name w:val="Title"/>
    <w:qFormat/>
    <w:rsid w:val="001300E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1027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0278"/>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0278"/>
    <w:pPr>
      <w:spacing w:before="122" w:line="198" w:lineRule="exact"/>
      <w:ind w:left="1985" w:hanging="851"/>
      <w:jc w:val="right"/>
    </w:pPr>
    <w:rPr>
      <w:sz w:val="18"/>
    </w:rPr>
  </w:style>
  <w:style w:type="paragraph" w:customStyle="1" w:styleId="TLPTableBullet">
    <w:name w:val="TLPTableBullet"/>
    <w:aliases w:val="ttb"/>
    <w:basedOn w:val="OPCParaBase"/>
    <w:rsid w:val="00E10278"/>
    <w:pPr>
      <w:spacing w:line="240" w:lineRule="exact"/>
      <w:ind w:left="284" w:hanging="284"/>
    </w:pPr>
    <w:rPr>
      <w:sz w:val="20"/>
    </w:rPr>
  </w:style>
  <w:style w:type="paragraph" w:styleId="TOAHeading">
    <w:name w:val="toa heading"/>
    <w:next w:val="Normal"/>
    <w:rsid w:val="001300E4"/>
    <w:pPr>
      <w:spacing w:before="120"/>
    </w:pPr>
    <w:rPr>
      <w:rFonts w:ascii="Arial" w:hAnsi="Arial" w:cs="Arial"/>
      <w:b/>
      <w:bCs/>
      <w:sz w:val="24"/>
      <w:szCs w:val="24"/>
    </w:rPr>
  </w:style>
  <w:style w:type="paragraph" w:styleId="TOC1">
    <w:name w:val="toc 1"/>
    <w:basedOn w:val="OPCParaBase"/>
    <w:next w:val="Normal"/>
    <w:uiPriority w:val="39"/>
    <w:unhideWhenUsed/>
    <w:rsid w:val="00E1027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1027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1027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1027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1027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1027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1027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1027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1027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10278"/>
    <w:pPr>
      <w:keepLines/>
      <w:spacing w:before="240" w:after="120" w:line="240" w:lineRule="auto"/>
      <w:ind w:left="794"/>
    </w:pPr>
    <w:rPr>
      <w:b/>
      <w:kern w:val="28"/>
      <w:sz w:val="20"/>
    </w:rPr>
  </w:style>
  <w:style w:type="paragraph" w:customStyle="1" w:styleId="TofSectsHeading">
    <w:name w:val="TofSects(Heading)"/>
    <w:basedOn w:val="OPCParaBase"/>
    <w:rsid w:val="00E10278"/>
    <w:pPr>
      <w:spacing w:before="240" w:after="120" w:line="240" w:lineRule="auto"/>
    </w:pPr>
    <w:rPr>
      <w:b/>
      <w:sz w:val="24"/>
    </w:rPr>
  </w:style>
  <w:style w:type="paragraph" w:customStyle="1" w:styleId="TofSectsSection">
    <w:name w:val="TofSects(Section)"/>
    <w:basedOn w:val="OPCParaBase"/>
    <w:rsid w:val="00E10278"/>
    <w:pPr>
      <w:keepLines/>
      <w:spacing w:before="40" w:line="240" w:lineRule="auto"/>
      <w:ind w:left="1588" w:hanging="794"/>
    </w:pPr>
    <w:rPr>
      <w:kern w:val="28"/>
      <w:sz w:val="18"/>
    </w:rPr>
  </w:style>
  <w:style w:type="paragraph" w:customStyle="1" w:styleId="TofSectsSubdiv">
    <w:name w:val="TofSects(Subdiv)"/>
    <w:basedOn w:val="OPCParaBase"/>
    <w:rsid w:val="00E10278"/>
    <w:pPr>
      <w:keepLines/>
      <w:spacing w:before="80" w:line="240" w:lineRule="auto"/>
      <w:ind w:left="1588" w:hanging="794"/>
    </w:pPr>
    <w:rPr>
      <w:kern w:val="28"/>
    </w:rPr>
  </w:style>
  <w:style w:type="character" w:customStyle="1" w:styleId="HeaderChar">
    <w:name w:val="Header Char"/>
    <w:basedOn w:val="DefaultParagraphFont"/>
    <w:link w:val="Header"/>
    <w:rsid w:val="00E10278"/>
    <w:rPr>
      <w:sz w:val="16"/>
    </w:rPr>
  </w:style>
  <w:style w:type="character" w:customStyle="1" w:styleId="OPCCharBase">
    <w:name w:val="OPCCharBase"/>
    <w:uiPriority w:val="1"/>
    <w:qFormat/>
    <w:rsid w:val="00E10278"/>
  </w:style>
  <w:style w:type="paragraph" w:customStyle="1" w:styleId="OPCParaBase">
    <w:name w:val="OPCParaBase"/>
    <w:qFormat/>
    <w:rsid w:val="00E10278"/>
    <w:pPr>
      <w:spacing w:line="260" w:lineRule="atLeast"/>
    </w:pPr>
    <w:rPr>
      <w:sz w:val="22"/>
    </w:rPr>
  </w:style>
  <w:style w:type="paragraph" w:customStyle="1" w:styleId="noteToPara">
    <w:name w:val="noteToPara"/>
    <w:aliases w:val="ntp"/>
    <w:basedOn w:val="OPCParaBase"/>
    <w:rsid w:val="00E10278"/>
    <w:pPr>
      <w:spacing w:before="122" w:line="198" w:lineRule="exact"/>
      <w:ind w:left="2353" w:hanging="709"/>
    </w:pPr>
    <w:rPr>
      <w:sz w:val="18"/>
    </w:rPr>
  </w:style>
  <w:style w:type="paragraph" w:customStyle="1" w:styleId="WRStyle">
    <w:name w:val="WR Style"/>
    <w:aliases w:val="WR"/>
    <w:basedOn w:val="OPCParaBase"/>
    <w:rsid w:val="00E10278"/>
    <w:pPr>
      <w:spacing w:before="240" w:line="240" w:lineRule="auto"/>
      <w:ind w:left="284" w:hanging="284"/>
    </w:pPr>
    <w:rPr>
      <w:b/>
      <w:i/>
      <w:kern w:val="28"/>
      <w:sz w:val="24"/>
    </w:rPr>
  </w:style>
  <w:style w:type="character" w:customStyle="1" w:styleId="FooterChar">
    <w:name w:val="Footer Char"/>
    <w:basedOn w:val="DefaultParagraphFont"/>
    <w:link w:val="Footer"/>
    <w:rsid w:val="00E10278"/>
    <w:rPr>
      <w:sz w:val="22"/>
      <w:szCs w:val="24"/>
    </w:rPr>
  </w:style>
  <w:style w:type="table" w:customStyle="1" w:styleId="CFlag">
    <w:name w:val="CFlag"/>
    <w:basedOn w:val="TableNormal"/>
    <w:uiPriority w:val="99"/>
    <w:rsid w:val="00E10278"/>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E1027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10278"/>
    <w:pPr>
      <w:pBdr>
        <w:top w:val="single" w:sz="4" w:space="1" w:color="auto"/>
      </w:pBdr>
      <w:spacing w:before="360"/>
      <w:ind w:right="397"/>
      <w:jc w:val="both"/>
    </w:pPr>
  </w:style>
  <w:style w:type="paragraph" w:customStyle="1" w:styleId="ENotesHeading1">
    <w:name w:val="ENotesHeading 1"/>
    <w:aliases w:val="Enh1"/>
    <w:basedOn w:val="OPCParaBase"/>
    <w:next w:val="Normal"/>
    <w:rsid w:val="00E10278"/>
    <w:pPr>
      <w:spacing w:before="120"/>
      <w:outlineLvl w:val="1"/>
    </w:pPr>
    <w:rPr>
      <w:b/>
      <w:sz w:val="28"/>
      <w:szCs w:val="28"/>
    </w:rPr>
  </w:style>
  <w:style w:type="paragraph" w:customStyle="1" w:styleId="ENotesHeading2">
    <w:name w:val="ENotesHeading 2"/>
    <w:aliases w:val="Enh2"/>
    <w:basedOn w:val="OPCParaBase"/>
    <w:next w:val="Normal"/>
    <w:rsid w:val="00E10278"/>
    <w:pPr>
      <w:spacing w:before="120" w:after="120"/>
      <w:outlineLvl w:val="2"/>
    </w:pPr>
    <w:rPr>
      <w:b/>
      <w:sz w:val="24"/>
      <w:szCs w:val="28"/>
    </w:rPr>
  </w:style>
  <w:style w:type="paragraph" w:customStyle="1" w:styleId="CompiledActNo">
    <w:name w:val="CompiledActNo"/>
    <w:basedOn w:val="OPCParaBase"/>
    <w:next w:val="Normal"/>
    <w:rsid w:val="00E10278"/>
    <w:rPr>
      <w:b/>
      <w:sz w:val="24"/>
      <w:szCs w:val="24"/>
    </w:rPr>
  </w:style>
  <w:style w:type="paragraph" w:customStyle="1" w:styleId="ENotesText">
    <w:name w:val="ENotesText"/>
    <w:aliases w:val="Ent,ENt"/>
    <w:basedOn w:val="OPCParaBase"/>
    <w:next w:val="Normal"/>
    <w:rsid w:val="00E10278"/>
    <w:pPr>
      <w:spacing w:before="120"/>
    </w:pPr>
  </w:style>
  <w:style w:type="paragraph" w:customStyle="1" w:styleId="CompiledMadeUnder">
    <w:name w:val="CompiledMadeUnder"/>
    <w:basedOn w:val="OPCParaBase"/>
    <w:next w:val="Normal"/>
    <w:rsid w:val="00E10278"/>
    <w:rPr>
      <w:i/>
      <w:sz w:val="24"/>
      <w:szCs w:val="24"/>
    </w:rPr>
  </w:style>
  <w:style w:type="paragraph" w:customStyle="1" w:styleId="Paragraphsub-sub-sub">
    <w:name w:val="Paragraph(sub-sub-sub)"/>
    <w:aliases w:val="aaaa"/>
    <w:basedOn w:val="OPCParaBase"/>
    <w:rsid w:val="00E1027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1027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1027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1027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027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10278"/>
    <w:pPr>
      <w:spacing w:before="60" w:line="240" w:lineRule="auto"/>
    </w:pPr>
    <w:rPr>
      <w:rFonts w:cs="Arial"/>
      <w:sz w:val="20"/>
      <w:szCs w:val="22"/>
    </w:rPr>
  </w:style>
  <w:style w:type="paragraph" w:customStyle="1" w:styleId="ActHead10">
    <w:name w:val="ActHead 10"/>
    <w:aliases w:val="sp"/>
    <w:basedOn w:val="OPCParaBase"/>
    <w:next w:val="ActHead3"/>
    <w:rsid w:val="00E1027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1027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10278"/>
    <w:pPr>
      <w:keepNext/>
      <w:spacing w:before="60" w:line="240" w:lineRule="atLeast"/>
    </w:pPr>
    <w:rPr>
      <w:b/>
      <w:sz w:val="20"/>
    </w:rPr>
  </w:style>
  <w:style w:type="paragraph" w:customStyle="1" w:styleId="NoteToSubpara">
    <w:name w:val="NoteToSubpara"/>
    <w:aliases w:val="nts"/>
    <w:basedOn w:val="OPCParaBase"/>
    <w:rsid w:val="00E10278"/>
    <w:pPr>
      <w:spacing w:before="40" w:line="198" w:lineRule="exact"/>
      <w:ind w:left="2835" w:hanging="709"/>
    </w:pPr>
    <w:rPr>
      <w:sz w:val="18"/>
    </w:rPr>
  </w:style>
  <w:style w:type="paragraph" w:customStyle="1" w:styleId="ENoteTableHeading">
    <w:name w:val="ENoteTableHeading"/>
    <w:aliases w:val="enth"/>
    <w:basedOn w:val="OPCParaBase"/>
    <w:rsid w:val="00E10278"/>
    <w:pPr>
      <w:keepNext/>
      <w:spacing w:before="60" w:line="240" w:lineRule="atLeast"/>
    </w:pPr>
    <w:rPr>
      <w:rFonts w:ascii="Arial" w:hAnsi="Arial"/>
      <w:b/>
      <w:sz w:val="16"/>
    </w:rPr>
  </w:style>
  <w:style w:type="paragraph" w:customStyle="1" w:styleId="ENoteTTi">
    <w:name w:val="ENoteTTi"/>
    <w:aliases w:val="entti"/>
    <w:basedOn w:val="OPCParaBase"/>
    <w:rsid w:val="00E10278"/>
    <w:pPr>
      <w:keepNext/>
      <w:spacing w:before="60" w:line="240" w:lineRule="atLeast"/>
      <w:ind w:left="170"/>
    </w:pPr>
    <w:rPr>
      <w:sz w:val="16"/>
    </w:rPr>
  </w:style>
  <w:style w:type="paragraph" w:customStyle="1" w:styleId="ENoteTTIndentHeading">
    <w:name w:val="ENoteTTIndentHeading"/>
    <w:aliases w:val="enTTHi"/>
    <w:basedOn w:val="OPCParaBase"/>
    <w:rsid w:val="00E1027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10278"/>
    <w:pPr>
      <w:spacing w:before="60" w:line="240" w:lineRule="atLeast"/>
    </w:pPr>
    <w:rPr>
      <w:sz w:val="16"/>
    </w:rPr>
  </w:style>
  <w:style w:type="paragraph" w:customStyle="1" w:styleId="MadeunderText">
    <w:name w:val="MadeunderText"/>
    <w:basedOn w:val="OPCParaBase"/>
    <w:next w:val="CompiledMadeUnder"/>
    <w:rsid w:val="00E10278"/>
    <w:pPr>
      <w:spacing w:before="240"/>
    </w:pPr>
    <w:rPr>
      <w:sz w:val="24"/>
      <w:szCs w:val="24"/>
    </w:rPr>
  </w:style>
  <w:style w:type="paragraph" w:customStyle="1" w:styleId="ENotesHeading3">
    <w:name w:val="ENotesHeading 3"/>
    <w:aliases w:val="Enh3"/>
    <w:basedOn w:val="OPCParaBase"/>
    <w:next w:val="Normal"/>
    <w:rsid w:val="00E10278"/>
    <w:pPr>
      <w:keepNext/>
      <w:spacing w:before="120" w:line="240" w:lineRule="auto"/>
      <w:outlineLvl w:val="4"/>
    </w:pPr>
    <w:rPr>
      <w:b/>
      <w:szCs w:val="24"/>
    </w:rPr>
  </w:style>
  <w:style w:type="paragraph" w:customStyle="1" w:styleId="SubPartCASA">
    <w:name w:val="SubPart(CASA)"/>
    <w:aliases w:val="csp"/>
    <w:basedOn w:val="OPCParaBase"/>
    <w:next w:val="ActHead3"/>
    <w:rsid w:val="00E10278"/>
    <w:pPr>
      <w:keepNext/>
      <w:keepLines/>
      <w:spacing w:before="280"/>
      <w:outlineLvl w:val="1"/>
    </w:pPr>
    <w:rPr>
      <w:b/>
      <w:kern w:val="28"/>
      <w:sz w:val="32"/>
    </w:rPr>
  </w:style>
  <w:style w:type="character" w:customStyle="1" w:styleId="subsectionChar">
    <w:name w:val="subsection Char"/>
    <w:aliases w:val="ss Char"/>
    <w:link w:val="subsection"/>
    <w:rsid w:val="00E27549"/>
    <w:rPr>
      <w:sz w:val="22"/>
    </w:rPr>
  </w:style>
  <w:style w:type="paragraph" w:customStyle="1" w:styleId="SOText">
    <w:name w:val="SO Text"/>
    <w:aliases w:val="sot"/>
    <w:link w:val="SOTextChar"/>
    <w:rsid w:val="00E1027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10278"/>
    <w:rPr>
      <w:rFonts w:eastAsiaTheme="minorHAnsi" w:cstheme="minorBidi"/>
      <w:sz w:val="22"/>
      <w:lang w:eastAsia="en-US"/>
    </w:rPr>
  </w:style>
  <w:style w:type="paragraph" w:customStyle="1" w:styleId="SOTextNote">
    <w:name w:val="SO TextNote"/>
    <w:aliases w:val="sont"/>
    <w:basedOn w:val="SOText"/>
    <w:qFormat/>
    <w:rsid w:val="00E10278"/>
    <w:pPr>
      <w:spacing w:before="122" w:line="198" w:lineRule="exact"/>
      <w:ind w:left="1843" w:hanging="709"/>
    </w:pPr>
    <w:rPr>
      <w:sz w:val="18"/>
    </w:rPr>
  </w:style>
  <w:style w:type="paragraph" w:customStyle="1" w:styleId="SOPara">
    <w:name w:val="SO Para"/>
    <w:aliases w:val="soa"/>
    <w:basedOn w:val="SOText"/>
    <w:link w:val="SOParaChar"/>
    <w:qFormat/>
    <w:rsid w:val="00E10278"/>
    <w:pPr>
      <w:tabs>
        <w:tab w:val="right" w:pos="1786"/>
      </w:tabs>
      <w:spacing w:before="40"/>
      <w:ind w:left="2070" w:hanging="936"/>
    </w:pPr>
  </w:style>
  <w:style w:type="character" w:customStyle="1" w:styleId="SOParaChar">
    <w:name w:val="SO Para Char"/>
    <w:aliases w:val="soa Char"/>
    <w:basedOn w:val="DefaultParagraphFont"/>
    <w:link w:val="SOPara"/>
    <w:rsid w:val="00E10278"/>
    <w:rPr>
      <w:rFonts w:eastAsiaTheme="minorHAnsi" w:cstheme="minorBidi"/>
      <w:sz w:val="22"/>
      <w:lang w:eastAsia="en-US"/>
    </w:rPr>
  </w:style>
  <w:style w:type="paragraph" w:customStyle="1" w:styleId="FileName">
    <w:name w:val="FileName"/>
    <w:basedOn w:val="Normal"/>
    <w:rsid w:val="00E10278"/>
  </w:style>
  <w:style w:type="paragraph" w:customStyle="1" w:styleId="SOHeadBold">
    <w:name w:val="SO HeadBold"/>
    <w:aliases w:val="sohb"/>
    <w:basedOn w:val="SOText"/>
    <w:next w:val="SOText"/>
    <w:link w:val="SOHeadBoldChar"/>
    <w:qFormat/>
    <w:rsid w:val="00E10278"/>
    <w:rPr>
      <w:b/>
    </w:rPr>
  </w:style>
  <w:style w:type="character" w:customStyle="1" w:styleId="SOHeadBoldChar">
    <w:name w:val="SO HeadBold Char"/>
    <w:aliases w:val="sohb Char"/>
    <w:basedOn w:val="DefaultParagraphFont"/>
    <w:link w:val="SOHeadBold"/>
    <w:rsid w:val="00E1027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10278"/>
    <w:rPr>
      <w:i/>
    </w:rPr>
  </w:style>
  <w:style w:type="character" w:customStyle="1" w:styleId="SOHeadItalicChar">
    <w:name w:val="SO HeadItalic Char"/>
    <w:aliases w:val="sohi Char"/>
    <w:basedOn w:val="DefaultParagraphFont"/>
    <w:link w:val="SOHeadItalic"/>
    <w:rsid w:val="00E10278"/>
    <w:rPr>
      <w:rFonts w:eastAsiaTheme="minorHAnsi" w:cstheme="minorBidi"/>
      <w:i/>
      <w:sz w:val="22"/>
      <w:lang w:eastAsia="en-US"/>
    </w:rPr>
  </w:style>
  <w:style w:type="paragraph" w:customStyle="1" w:styleId="SOBullet">
    <w:name w:val="SO Bullet"/>
    <w:aliases w:val="sotb"/>
    <w:basedOn w:val="SOText"/>
    <w:link w:val="SOBulletChar"/>
    <w:qFormat/>
    <w:rsid w:val="00E10278"/>
    <w:pPr>
      <w:ind w:left="1559" w:hanging="425"/>
    </w:pPr>
  </w:style>
  <w:style w:type="character" w:customStyle="1" w:styleId="SOBulletChar">
    <w:name w:val="SO Bullet Char"/>
    <w:aliases w:val="sotb Char"/>
    <w:basedOn w:val="DefaultParagraphFont"/>
    <w:link w:val="SOBullet"/>
    <w:rsid w:val="00E10278"/>
    <w:rPr>
      <w:rFonts w:eastAsiaTheme="minorHAnsi" w:cstheme="minorBidi"/>
      <w:sz w:val="22"/>
      <w:lang w:eastAsia="en-US"/>
    </w:rPr>
  </w:style>
  <w:style w:type="paragraph" w:customStyle="1" w:styleId="SOBulletNote">
    <w:name w:val="SO BulletNote"/>
    <w:aliases w:val="sonb"/>
    <w:basedOn w:val="SOTextNote"/>
    <w:link w:val="SOBulletNoteChar"/>
    <w:qFormat/>
    <w:rsid w:val="00E10278"/>
    <w:pPr>
      <w:tabs>
        <w:tab w:val="left" w:pos="1560"/>
      </w:tabs>
      <w:ind w:left="2268" w:hanging="1134"/>
    </w:pPr>
  </w:style>
  <w:style w:type="character" w:customStyle="1" w:styleId="SOBulletNoteChar">
    <w:name w:val="SO BulletNote Char"/>
    <w:aliases w:val="sonb Char"/>
    <w:basedOn w:val="DefaultParagraphFont"/>
    <w:link w:val="SOBulletNote"/>
    <w:rsid w:val="00E10278"/>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0278"/>
    <w:pPr>
      <w:spacing w:line="260" w:lineRule="atLeast"/>
    </w:pPr>
    <w:rPr>
      <w:rFonts w:eastAsiaTheme="minorHAnsi" w:cstheme="minorBidi"/>
      <w:sz w:val="22"/>
      <w:lang w:eastAsia="en-US"/>
    </w:rPr>
  </w:style>
  <w:style w:type="paragraph" w:styleId="Heading1">
    <w:name w:val="heading 1"/>
    <w:next w:val="Heading2"/>
    <w:autoRedefine/>
    <w:qFormat/>
    <w:rsid w:val="001300E4"/>
    <w:pPr>
      <w:keepNext/>
      <w:keepLines/>
      <w:ind w:left="1134" w:hanging="1134"/>
      <w:outlineLvl w:val="0"/>
    </w:pPr>
    <w:rPr>
      <w:b/>
      <w:bCs/>
      <w:kern w:val="28"/>
      <w:sz w:val="36"/>
      <w:szCs w:val="32"/>
    </w:rPr>
  </w:style>
  <w:style w:type="paragraph" w:styleId="Heading2">
    <w:name w:val="heading 2"/>
    <w:basedOn w:val="Heading1"/>
    <w:next w:val="Heading3"/>
    <w:autoRedefine/>
    <w:qFormat/>
    <w:rsid w:val="001300E4"/>
    <w:pPr>
      <w:spacing w:before="280"/>
      <w:outlineLvl w:val="1"/>
    </w:pPr>
    <w:rPr>
      <w:bCs w:val="0"/>
      <w:iCs/>
      <w:sz w:val="32"/>
      <w:szCs w:val="28"/>
    </w:rPr>
  </w:style>
  <w:style w:type="paragraph" w:styleId="Heading3">
    <w:name w:val="heading 3"/>
    <w:basedOn w:val="Heading1"/>
    <w:next w:val="Heading4"/>
    <w:autoRedefine/>
    <w:qFormat/>
    <w:rsid w:val="001300E4"/>
    <w:pPr>
      <w:spacing w:before="240"/>
      <w:outlineLvl w:val="2"/>
    </w:pPr>
    <w:rPr>
      <w:bCs w:val="0"/>
      <w:sz w:val="28"/>
      <w:szCs w:val="26"/>
    </w:rPr>
  </w:style>
  <w:style w:type="paragraph" w:styleId="Heading4">
    <w:name w:val="heading 4"/>
    <w:basedOn w:val="Heading1"/>
    <w:next w:val="Heading5"/>
    <w:autoRedefine/>
    <w:qFormat/>
    <w:rsid w:val="001300E4"/>
    <w:pPr>
      <w:spacing w:before="220"/>
      <w:outlineLvl w:val="3"/>
    </w:pPr>
    <w:rPr>
      <w:bCs w:val="0"/>
      <w:sz w:val="26"/>
      <w:szCs w:val="28"/>
    </w:rPr>
  </w:style>
  <w:style w:type="paragraph" w:styleId="Heading5">
    <w:name w:val="heading 5"/>
    <w:basedOn w:val="Heading1"/>
    <w:next w:val="subsection"/>
    <w:autoRedefine/>
    <w:qFormat/>
    <w:rsid w:val="001300E4"/>
    <w:pPr>
      <w:spacing w:before="280"/>
      <w:outlineLvl w:val="4"/>
    </w:pPr>
    <w:rPr>
      <w:bCs w:val="0"/>
      <w:iCs/>
      <w:sz w:val="24"/>
      <w:szCs w:val="26"/>
    </w:rPr>
  </w:style>
  <w:style w:type="paragraph" w:styleId="Heading6">
    <w:name w:val="heading 6"/>
    <w:basedOn w:val="Heading1"/>
    <w:next w:val="Heading7"/>
    <w:autoRedefine/>
    <w:qFormat/>
    <w:rsid w:val="001300E4"/>
    <w:pPr>
      <w:outlineLvl w:val="5"/>
    </w:pPr>
    <w:rPr>
      <w:rFonts w:ascii="Arial" w:hAnsi="Arial" w:cs="Arial"/>
      <w:bCs w:val="0"/>
      <w:sz w:val="32"/>
      <w:szCs w:val="22"/>
    </w:rPr>
  </w:style>
  <w:style w:type="paragraph" w:styleId="Heading7">
    <w:name w:val="heading 7"/>
    <w:basedOn w:val="Heading6"/>
    <w:next w:val="Normal"/>
    <w:autoRedefine/>
    <w:qFormat/>
    <w:rsid w:val="001300E4"/>
    <w:pPr>
      <w:spacing w:before="280"/>
      <w:outlineLvl w:val="6"/>
    </w:pPr>
    <w:rPr>
      <w:sz w:val="28"/>
    </w:rPr>
  </w:style>
  <w:style w:type="paragraph" w:styleId="Heading8">
    <w:name w:val="heading 8"/>
    <w:basedOn w:val="Heading6"/>
    <w:next w:val="Normal"/>
    <w:autoRedefine/>
    <w:qFormat/>
    <w:rsid w:val="001300E4"/>
    <w:pPr>
      <w:spacing w:before="240"/>
      <w:outlineLvl w:val="7"/>
    </w:pPr>
    <w:rPr>
      <w:iCs/>
      <w:sz w:val="26"/>
    </w:rPr>
  </w:style>
  <w:style w:type="paragraph" w:styleId="Heading9">
    <w:name w:val="heading 9"/>
    <w:basedOn w:val="Heading1"/>
    <w:next w:val="Normal"/>
    <w:autoRedefine/>
    <w:qFormat/>
    <w:rsid w:val="001300E4"/>
    <w:pPr>
      <w:keepNext w:val="0"/>
      <w:spacing w:before="280"/>
      <w:outlineLvl w:val="8"/>
    </w:pPr>
    <w:rPr>
      <w:i/>
      <w:sz w:val="28"/>
      <w:szCs w:val="22"/>
    </w:rPr>
  </w:style>
  <w:style w:type="character" w:default="1" w:styleId="DefaultParagraphFont">
    <w:name w:val="Default Paragraph Font"/>
    <w:uiPriority w:val="1"/>
    <w:semiHidden/>
    <w:unhideWhenUsed/>
    <w:rsid w:val="00E102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0278"/>
  </w:style>
  <w:style w:type="numbering" w:styleId="111111">
    <w:name w:val="Outline List 2"/>
    <w:basedOn w:val="NoList"/>
    <w:rsid w:val="001300E4"/>
    <w:pPr>
      <w:numPr>
        <w:numId w:val="1"/>
      </w:numPr>
    </w:pPr>
  </w:style>
  <w:style w:type="numbering" w:styleId="1ai">
    <w:name w:val="Outline List 1"/>
    <w:basedOn w:val="NoList"/>
    <w:rsid w:val="001300E4"/>
    <w:pPr>
      <w:numPr>
        <w:numId w:val="4"/>
      </w:numPr>
    </w:pPr>
  </w:style>
  <w:style w:type="paragraph" w:customStyle="1" w:styleId="ActHead1">
    <w:name w:val="ActHead 1"/>
    <w:aliases w:val="c"/>
    <w:basedOn w:val="OPCParaBase"/>
    <w:next w:val="Normal"/>
    <w:qFormat/>
    <w:rsid w:val="00E1027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1027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1027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027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1027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1027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027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1027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0278"/>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E10278"/>
  </w:style>
  <w:style w:type="paragraph" w:customStyle="1" w:styleId="Actno">
    <w:name w:val="Actno"/>
    <w:basedOn w:val="ShortT"/>
    <w:next w:val="Normal"/>
    <w:qFormat/>
    <w:rsid w:val="00E10278"/>
  </w:style>
  <w:style w:type="character" w:customStyle="1" w:styleId="CharSubPartNoCASA">
    <w:name w:val="CharSubPartNo(CASA)"/>
    <w:basedOn w:val="OPCCharBase"/>
    <w:uiPriority w:val="1"/>
    <w:rsid w:val="00E10278"/>
  </w:style>
  <w:style w:type="paragraph" w:customStyle="1" w:styleId="ENoteTTIndentHeadingSub">
    <w:name w:val="ENoteTTIndentHeadingSub"/>
    <w:aliases w:val="enTTHis"/>
    <w:basedOn w:val="OPCParaBase"/>
    <w:rsid w:val="00E10278"/>
    <w:pPr>
      <w:keepNext/>
      <w:spacing w:before="60" w:line="240" w:lineRule="atLeast"/>
      <w:ind w:left="340"/>
    </w:pPr>
    <w:rPr>
      <w:b/>
      <w:sz w:val="16"/>
    </w:rPr>
  </w:style>
  <w:style w:type="paragraph" w:customStyle="1" w:styleId="ENoteTTiSub">
    <w:name w:val="ENoteTTiSub"/>
    <w:aliases w:val="enttis"/>
    <w:basedOn w:val="OPCParaBase"/>
    <w:rsid w:val="00E10278"/>
    <w:pPr>
      <w:keepNext/>
      <w:spacing w:before="60" w:line="240" w:lineRule="atLeast"/>
      <w:ind w:left="340"/>
    </w:pPr>
    <w:rPr>
      <w:sz w:val="16"/>
    </w:rPr>
  </w:style>
  <w:style w:type="paragraph" w:customStyle="1" w:styleId="SubDivisionMigration">
    <w:name w:val="SubDivisionMigration"/>
    <w:aliases w:val="sdm"/>
    <w:basedOn w:val="OPCParaBase"/>
    <w:rsid w:val="00E1027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0278"/>
    <w:pPr>
      <w:keepNext/>
      <w:keepLines/>
      <w:spacing w:before="240" w:line="240" w:lineRule="auto"/>
      <w:ind w:left="1134" w:hanging="1134"/>
    </w:pPr>
    <w:rPr>
      <w:b/>
      <w:sz w:val="28"/>
    </w:rPr>
  </w:style>
  <w:style w:type="paragraph" w:customStyle="1" w:styleId="FreeForm">
    <w:name w:val="FreeForm"/>
    <w:rsid w:val="00E10278"/>
    <w:rPr>
      <w:rFonts w:ascii="Arial" w:eastAsiaTheme="minorHAnsi" w:hAnsi="Arial" w:cstheme="minorBidi"/>
      <w:sz w:val="22"/>
      <w:lang w:eastAsia="en-US"/>
    </w:rPr>
  </w:style>
  <w:style w:type="numbering" w:styleId="ArticleSection">
    <w:name w:val="Outline List 3"/>
    <w:basedOn w:val="NoList"/>
    <w:rsid w:val="001300E4"/>
    <w:pPr>
      <w:numPr>
        <w:numId w:val="5"/>
      </w:numPr>
    </w:pPr>
  </w:style>
  <w:style w:type="paragraph" w:styleId="BalloonText">
    <w:name w:val="Balloon Text"/>
    <w:basedOn w:val="Normal"/>
    <w:link w:val="BalloonTextChar"/>
    <w:uiPriority w:val="99"/>
    <w:unhideWhenUsed/>
    <w:rsid w:val="00E10278"/>
    <w:pPr>
      <w:spacing w:line="240" w:lineRule="auto"/>
    </w:pPr>
    <w:rPr>
      <w:rFonts w:ascii="Tahoma" w:hAnsi="Tahoma" w:cs="Tahoma"/>
      <w:sz w:val="16"/>
      <w:szCs w:val="16"/>
    </w:rPr>
  </w:style>
  <w:style w:type="paragraph" w:styleId="BlockText">
    <w:name w:val="Block Text"/>
    <w:rsid w:val="001300E4"/>
    <w:pPr>
      <w:spacing w:after="120"/>
      <w:ind w:left="1440" w:right="1440"/>
    </w:pPr>
    <w:rPr>
      <w:sz w:val="22"/>
      <w:szCs w:val="24"/>
    </w:rPr>
  </w:style>
  <w:style w:type="paragraph" w:customStyle="1" w:styleId="Blocks">
    <w:name w:val="Blocks"/>
    <w:aliases w:val="bb"/>
    <w:basedOn w:val="OPCParaBase"/>
    <w:qFormat/>
    <w:rsid w:val="00E10278"/>
    <w:pPr>
      <w:spacing w:line="240" w:lineRule="auto"/>
    </w:pPr>
    <w:rPr>
      <w:sz w:val="24"/>
    </w:rPr>
  </w:style>
  <w:style w:type="paragraph" w:styleId="BodyText">
    <w:name w:val="Body Text"/>
    <w:rsid w:val="001300E4"/>
    <w:pPr>
      <w:spacing w:after="120"/>
    </w:pPr>
    <w:rPr>
      <w:sz w:val="22"/>
      <w:szCs w:val="24"/>
    </w:rPr>
  </w:style>
  <w:style w:type="paragraph" w:styleId="BodyText2">
    <w:name w:val="Body Text 2"/>
    <w:rsid w:val="001300E4"/>
    <w:pPr>
      <w:spacing w:after="120" w:line="480" w:lineRule="auto"/>
    </w:pPr>
    <w:rPr>
      <w:sz w:val="22"/>
      <w:szCs w:val="24"/>
    </w:rPr>
  </w:style>
  <w:style w:type="paragraph" w:styleId="BodyText3">
    <w:name w:val="Body Text 3"/>
    <w:rsid w:val="001300E4"/>
    <w:pPr>
      <w:spacing w:after="120"/>
    </w:pPr>
    <w:rPr>
      <w:sz w:val="16"/>
      <w:szCs w:val="16"/>
    </w:rPr>
  </w:style>
  <w:style w:type="paragraph" w:styleId="BodyTextFirstIndent">
    <w:name w:val="Body Text First Indent"/>
    <w:basedOn w:val="BodyText"/>
    <w:rsid w:val="001300E4"/>
    <w:pPr>
      <w:ind w:firstLine="210"/>
    </w:pPr>
  </w:style>
  <w:style w:type="paragraph" w:styleId="BodyTextIndent">
    <w:name w:val="Body Text Indent"/>
    <w:rsid w:val="001300E4"/>
    <w:pPr>
      <w:spacing w:after="120"/>
      <w:ind w:left="283"/>
    </w:pPr>
    <w:rPr>
      <w:sz w:val="22"/>
      <w:szCs w:val="24"/>
    </w:rPr>
  </w:style>
  <w:style w:type="paragraph" w:styleId="BodyTextFirstIndent2">
    <w:name w:val="Body Text First Indent 2"/>
    <w:basedOn w:val="BodyTextIndent"/>
    <w:rsid w:val="001300E4"/>
    <w:pPr>
      <w:ind w:firstLine="210"/>
    </w:pPr>
  </w:style>
  <w:style w:type="paragraph" w:styleId="BodyTextIndent2">
    <w:name w:val="Body Text Indent 2"/>
    <w:rsid w:val="001300E4"/>
    <w:pPr>
      <w:spacing w:after="120" w:line="480" w:lineRule="auto"/>
      <w:ind w:left="283"/>
    </w:pPr>
    <w:rPr>
      <w:sz w:val="22"/>
      <w:szCs w:val="24"/>
    </w:rPr>
  </w:style>
  <w:style w:type="paragraph" w:styleId="BodyTextIndent3">
    <w:name w:val="Body Text Indent 3"/>
    <w:rsid w:val="001300E4"/>
    <w:pPr>
      <w:spacing w:after="120"/>
      <w:ind w:left="283"/>
    </w:pPr>
    <w:rPr>
      <w:sz w:val="16"/>
      <w:szCs w:val="16"/>
    </w:rPr>
  </w:style>
  <w:style w:type="paragraph" w:customStyle="1" w:styleId="BoxText">
    <w:name w:val="BoxText"/>
    <w:aliases w:val="bt"/>
    <w:basedOn w:val="OPCParaBase"/>
    <w:qFormat/>
    <w:rsid w:val="00E1027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0278"/>
    <w:rPr>
      <w:b/>
    </w:rPr>
  </w:style>
  <w:style w:type="paragraph" w:customStyle="1" w:styleId="BoxHeadItalic">
    <w:name w:val="BoxHeadItalic"/>
    <w:aliases w:val="bhi"/>
    <w:basedOn w:val="BoxText"/>
    <w:next w:val="BoxStep"/>
    <w:qFormat/>
    <w:rsid w:val="00E10278"/>
    <w:rPr>
      <w:i/>
    </w:rPr>
  </w:style>
  <w:style w:type="paragraph" w:customStyle="1" w:styleId="BoxList">
    <w:name w:val="BoxList"/>
    <w:aliases w:val="bl"/>
    <w:basedOn w:val="BoxText"/>
    <w:qFormat/>
    <w:rsid w:val="00E10278"/>
    <w:pPr>
      <w:ind w:left="1559" w:hanging="425"/>
    </w:pPr>
  </w:style>
  <w:style w:type="paragraph" w:customStyle="1" w:styleId="BoxNote">
    <w:name w:val="BoxNote"/>
    <w:aliases w:val="bn"/>
    <w:basedOn w:val="BoxText"/>
    <w:qFormat/>
    <w:rsid w:val="00E10278"/>
    <w:pPr>
      <w:tabs>
        <w:tab w:val="left" w:pos="1985"/>
      </w:tabs>
      <w:spacing w:before="122" w:line="198" w:lineRule="exact"/>
      <w:ind w:left="2948" w:hanging="1814"/>
    </w:pPr>
    <w:rPr>
      <w:sz w:val="18"/>
    </w:rPr>
  </w:style>
  <w:style w:type="paragraph" w:customStyle="1" w:styleId="BoxPara">
    <w:name w:val="BoxPara"/>
    <w:aliases w:val="bp"/>
    <w:basedOn w:val="BoxText"/>
    <w:qFormat/>
    <w:rsid w:val="00E10278"/>
    <w:pPr>
      <w:tabs>
        <w:tab w:val="right" w:pos="2268"/>
      </w:tabs>
      <w:ind w:left="2552" w:hanging="1418"/>
    </w:pPr>
  </w:style>
  <w:style w:type="paragraph" w:customStyle="1" w:styleId="BoxStep">
    <w:name w:val="BoxStep"/>
    <w:aliases w:val="bs"/>
    <w:basedOn w:val="BoxText"/>
    <w:qFormat/>
    <w:rsid w:val="00E10278"/>
    <w:pPr>
      <w:ind w:left="1985" w:hanging="851"/>
    </w:pPr>
  </w:style>
  <w:style w:type="paragraph" w:styleId="Caption">
    <w:name w:val="caption"/>
    <w:next w:val="Normal"/>
    <w:qFormat/>
    <w:rsid w:val="001300E4"/>
    <w:pPr>
      <w:spacing w:before="120" w:after="120"/>
    </w:pPr>
    <w:rPr>
      <w:b/>
      <w:bCs/>
    </w:rPr>
  </w:style>
  <w:style w:type="character" w:customStyle="1" w:styleId="CharAmPartNo">
    <w:name w:val="CharAmPartNo"/>
    <w:basedOn w:val="OPCCharBase"/>
    <w:uiPriority w:val="1"/>
    <w:qFormat/>
    <w:rsid w:val="00E10278"/>
  </w:style>
  <w:style w:type="character" w:customStyle="1" w:styleId="CharAmPartText">
    <w:name w:val="CharAmPartText"/>
    <w:basedOn w:val="OPCCharBase"/>
    <w:uiPriority w:val="1"/>
    <w:qFormat/>
    <w:rsid w:val="00E10278"/>
  </w:style>
  <w:style w:type="character" w:customStyle="1" w:styleId="CharAmSchNo">
    <w:name w:val="CharAmSchNo"/>
    <w:basedOn w:val="OPCCharBase"/>
    <w:uiPriority w:val="1"/>
    <w:qFormat/>
    <w:rsid w:val="00E10278"/>
  </w:style>
  <w:style w:type="character" w:customStyle="1" w:styleId="CharAmSchText">
    <w:name w:val="CharAmSchText"/>
    <w:basedOn w:val="OPCCharBase"/>
    <w:uiPriority w:val="1"/>
    <w:qFormat/>
    <w:rsid w:val="00E10278"/>
  </w:style>
  <w:style w:type="character" w:customStyle="1" w:styleId="CharBoldItalic">
    <w:name w:val="CharBoldItalic"/>
    <w:basedOn w:val="OPCCharBase"/>
    <w:uiPriority w:val="1"/>
    <w:qFormat/>
    <w:rsid w:val="00E10278"/>
    <w:rPr>
      <w:b/>
      <w:i/>
    </w:rPr>
  </w:style>
  <w:style w:type="character" w:customStyle="1" w:styleId="CharChapNo">
    <w:name w:val="CharChapNo"/>
    <w:basedOn w:val="OPCCharBase"/>
    <w:qFormat/>
    <w:rsid w:val="00E10278"/>
  </w:style>
  <w:style w:type="character" w:customStyle="1" w:styleId="CharChapText">
    <w:name w:val="CharChapText"/>
    <w:basedOn w:val="OPCCharBase"/>
    <w:qFormat/>
    <w:rsid w:val="00E10278"/>
  </w:style>
  <w:style w:type="character" w:customStyle="1" w:styleId="CharDivNo">
    <w:name w:val="CharDivNo"/>
    <w:basedOn w:val="OPCCharBase"/>
    <w:qFormat/>
    <w:rsid w:val="00E10278"/>
  </w:style>
  <w:style w:type="character" w:customStyle="1" w:styleId="CharDivText">
    <w:name w:val="CharDivText"/>
    <w:basedOn w:val="OPCCharBase"/>
    <w:qFormat/>
    <w:rsid w:val="00E10278"/>
  </w:style>
  <w:style w:type="character" w:customStyle="1" w:styleId="CharItalic">
    <w:name w:val="CharItalic"/>
    <w:basedOn w:val="OPCCharBase"/>
    <w:uiPriority w:val="1"/>
    <w:qFormat/>
    <w:rsid w:val="00E10278"/>
    <w:rPr>
      <w:i/>
    </w:rPr>
  </w:style>
  <w:style w:type="character" w:customStyle="1" w:styleId="CharPartNo">
    <w:name w:val="CharPartNo"/>
    <w:basedOn w:val="OPCCharBase"/>
    <w:qFormat/>
    <w:rsid w:val="00E10278"/>
  </w:style>
  <w:style w:type="character" w:customStyle="1" w:styleId="CharPartText">
    <w:name w:val="CharPartText"/>
    <w:basedOn w:val="OPCCharBase"/>
    <w:qFormat/>
    <w:rsid w:val="00E10278"/>
  </w:style>
  <w:style w:type="character" w:customStyle="1" w:styleId="CharSectno">
    <w:name w:val="CharSectno"/>
    <w:basedOn w:val="OPCCharBase"/>
    <w:qFormat/>
    <w:rsid w:val="00E10278"/>
  </w:style>
  <w:style w:type="character" w:customStyle="1" w:styleId="CharSubdNo">
    <w:name w:val="CharSubdNo"/>
    <w:basedOn w:val="OPCCharBase"/>
    <w:uiPriority w:val="1"/>
    <w:qFormat/>
    <w:rsid w:val="00E10278"/>
  </w:style>
  <w:style w:type="character" w:customStyle="1" w:styleId="CharSubdText">
    <w:name w:val="CharSubdText"/>
    <w:basedOn w:val="OPCCharBase"/>
    <w:uiPriority w:val="1"/>
    <w:qFormat/>
    <w:rsid w:val="00E10278"/>
  </w:style>
  <w:style w:type="paragraph" w:styleId="Closing">
    <w:name w:val="Closing"/>
    <w:rsid w:val="001300E4"/>
    <w:pPr>
      <w:ind w:left="4252"/>
    </w:pPr>
    <w:rPr>
      <w:sz w:val="22"/>
      <w:szCs w:val="24"/>
    </w:rPr>
  </w:style>
  <w:style w:type="character" w:styleId="CommentReference">
    <w:name w:val="annotation reference"/>
    <w:basedOn w:val="DefaultParagraphFont"/>
    <w:rsid w:val="001300E4"/>
    <w:rPr>
      <w:sz w:val="16"/>
      <w:szCs w:val="16"/>
    </w:rPr>
  </w:style>
  <w:style w:type="paragraph" w:styleId="CommentText">
    <w:name w:val="annotation text"/>
    <w:rsid w:val="001300E4"/>
  </w:style>
  <w:style w:type="paragraph" w:styleId="CommentSubject">
    <w:name w:val="annotation subject"/>
    <w:next w:val="CommentText"/>
    <w:rsid w:val="001300E4"/>
    <w:rPr>
      <w:b/>
      <w:bCs/>
      <w:szCs w:val="24"/>
    </w:rPr>
  </w:style>
  <w:style w:type="paragraph" w:customStyle="1" w:styleId="notetext">
    <w:name w:val="note(text)"/>
    <w:aliases w:val="n"/>
    <w:basedOn w:val="OPCParaBase"/>
    <w:rsid w:val="00E10278"/>
    <w:pPr>
      <w:spacing w:before="122" w:line="240" w:lineRule="auto"/>
      <w:ind w:left="1985" w:hanging="851"/>
    </w:pPr>
    <w:rPr>
      <w:sz w:val="18"/>
    </w:rPr>
  </w:style>
  <w:style w:type="paragraph" w:customStyle="1" w:styleId="notemargin">
    <w:name w:val="note(margin)"/>
    <w:aliases w:val="nm"/>
    <w:basedOn w:val="OPCParaBase"/>
    <w:rsid w:val="00E10278"/>
    <w:pPr>
      <w:tabs>
        <w:tab w:val="left" w:pos="709"/>
      </w:tabs>
      <w:spacing w:before="122" w:line="198" w:lineRule="exact"/>
      <w:ind w:left="709" w:hanging="709"/>
    </w:pPr>
    <w:rPr>
      <w:sz w:val="18"/>
    </w:rPr>
  </w:style>
  <w:style w:type="paragraph" w:customStyle="1" w:styleId="CTA-">
    <w:name w:val="CTA -"/>
    <w:basedOn w:val="OPCParaBase"/>
    <w:rsid w:val="00E10278"/>
    <w:pPr>
      <w:spacing w:before="60" w:line="240" w:lineRule="atLeast"/>
      <w:ind w:left="85" w:hanging="85"/>
    </w:pPr>
    <w:rPr>
      <w:sz w:val="20"/>
    </w:rPr>
  </w:style>
  <w:style w:type="paragraph" w:customStyle="1" w:styleId="CTA--">
    <w:name w:val="CTA --"/>
    <w:basedOn w:val="OPCParaBase"/>
    <w:next w:val="Normal"/>
    <w:rsid w:val="00E10278"/>
    <w:pPr>
      <w:spacing w:before="60" w:line="240" w:lineRule="atLeast"/>
      <w:ind w:left="142" w:hanging="142"/>
    </w:pPr>
    <w:rPr>
      <w:sz w:val="20"/>
    </w:rPr>
  </w:style>
  <w:style w:type="paragraph" w:customStyle="1" w:styleId="CTA---">
    <w:name w:val="CTA ---"/>
    <w:basedOn w:val="OPCParaBase"/>
    <w:next w:val="Normal"/>
    <w:rsid w:val="00E10278"/>
    <w:pPr>
      <w:spacing w:before="60" w:line="240" w:lineRule="atLeast"/>
      <w:ind w:left="198" w:hanging="198"/>
    </w:pPr>
    <w:rPr>
      <w:sz w:val="20"/>
    </w:rPr>
  </w:style>
  <w:style w:type="paragraph" w:customStyle="1" w:styleId="CTA----">
    <w:name w:val="CTA ----"/>
    <w:basedOn w:val="OPCParaBase"/>
    <w:next w:val="Normal"/>
    <w:rsid w:val="00E10278"/>
    <w:pPr>
      <w:spacing w:before="60" w:line="240" w:lineRule="atLeast"/>
      <w:ind w:left="255" w:hanging="255"/>
    </w:pPr>
    <w:rPr>
      <w:sz w:val="20"/>
    </w:rPr>
  </w:style>
  <w:style w:type="paragraph" w:customStyle="1" w:styleId="CTA1a">
    <w:name w:val="CTA 1(a)"/>
    <w:basedOn w:val="OPCParaBase"/>
    <w:rsid w:val="00E10278"/>
    <w:pPr>
      <w:tabs>
        <w:tab w:val="right" w:pos="414"/>
      </w:tabs>
      <w:spacing w:before="40" w:line="240" w:lineRule="atLeast"/>
      <w:ind w:left="675" w:hanging="675"/>
    </w:pPr>
    <w:rPr>
      <w:sz w:val="20"/>
    </w:rPr>
  </w:style>
  <w:style w:type="paragraph" w:customStyle="1" w:styleId="CTA1ai">
    <w:name w:val="CTA 1(a)(i)"/>
    <w:basedOn w:val="OPCParaBase"/>
    <w:rsid w:val="00E10278"/>
    <w:pPr>
      <w:tabs>
        <w:tab w:val="right" w:pos="1004"/>
      </w:tabs>
      <w:spacing w:before="40" w:line="240" w:lineRule="atLeast"/>
      <w:ind w:left="1253" w:hanging="1253"/>
    </w:pPr>
    <w:rPr>
      <w:sz w:val="20"/>
    </w:rPr>
  </w:style>
  <w:style w:type="paragraph" w:customStyle="1" w:styleId="CTA2a">
    <w:name w:val="CTA 2(a)"/>
    <w:basedOn w:val="OPCParaBase"/>
    <w:rsid w:val="00E10278"/>
    <w:pPr>
      <w:tabs>
        <w:tab w:val="right" w:pos="482"/>
      </w:tabs>
      <w:spacing w:before="40" w:line="240" w:lineRule="atLeast"/>
      <w:ind w:left="748" w:hanging="748"/>
    </w:pPr>
    <w:rPr>
      <w:sz w:val="20"/>
    </w:rPr>
  </w:style>
  <w:style w:type="paragraph" w:customStyle="1" w:styleId="CTA2ai">
    <w:name w:val="CTA 2(a)(i)"/>
    <w:basedOn w:val="OPCParaBase"/>
    <w:rsid w:val="00E10278"/>
    <w:pPr>
      <w:tabs>
        <w:tab w:val="right" w:pos="1089"/>
      </w:tabs>
      <w:spacing w:before="40" w:line="240" w:lineRule="atLeast"/>
      <w:ind w:left="1327" w:hanging="1327"/>
    </w:pPr>
    <w:rPr>
      <w:sz w:val="20"/>
    </w:rPr>
  </w:style>
  <w:style w:type="paragraph" w:customStyle="1" w:styleId="CTA3a">
    <w:name w:val="CTA 3(a)"/>
    <w:basedOn w:val="OPCParaBase"/>
    <w:rsid w:val="00E10278"/>
    <w:pPr>
      <w:tabs>
        <w:tab w:val="right" w:pos="556"/>
      </w:tabs>
      <w:spacing w:before="40" w:line="240" w:lineRule="atLeast"/>
      <w:ind w:left="805" w:hanging="805"/>
    </w:pPr>
    <w:rPr>
      <w:sz w:val="20"/>
    </w:rPr>
  </w:style>
  <w:style w:type="paragraph" w:customStyle="1" w:styleId="CTA3ai">
    <w:name w:val="CTA 3(a)(i)"/>
    <w:basedOn w:val="OPCParaBase"/>
    <w:rsid w:val="00E10278"/>
    <w:pPr>
      <w:tabs>
        <w:tab w:val="right" w:pos="1140"/>
      </w:tabs>
      <w:spacing w:before="40" w:line="240" w:lineRule="atLeast"/>
      <w:ind w:left="1361" w:hanging="1361"/>
    </w:pPr>
    <w:rPr>
      <w:sz w:val="20"/>
    </w:rPr>
  </w:style>
  <w:style w:type="paragraph" w:customStyle="1" w:styleId="CTA4a">
    <w:name w:val="CTA 4(a)"/>
    <w:basedOn w:val="OPCParaBase"/>
    <w:rsid w:val="00E10278"/>
    <w:pPr>
      <w:tabs>
        <w:tab w:val="right" w:pos="624"/>
      </w:tabs>
      <w:spacing w:before="40" w:line="240" w:lineRule="atLeast"/>
      <w:ind w:left="873" w:hanging="873"/>
    </w:pPr>
    <w:rPr>
      <w:sz w:val="20"/>
    </w:rPr>
  </w:style>
  <w:style w:type="paragraph" w:customStyle="1" w:styleId="CTA4ai">
    <w:name w:val="CTA 4(a)(i)"/>
    <w:basedOn w:val="OPCParaBase"/>
    <w:rsid w:val="00E10278"/>
    <w:pPr>
      <w:tabs>
        <w:tab w:val="right" w:pos="1213"/>
      </w:tabs>
      <w:spacing w:before="40" w:line="240" w:lineRule="atLeast"/>
      <w:ind w:left="1452" w:hanging="1452"/>
    </w:pPr>
    <w:rPr>
      <w:sz w:val="20"/>
    </w:rPr>
  </w:style>
  <w:style w:type="paragraph" w:customStyle="1" w:styleId="CTACAPS">
    <w:name w:val="CTA CAPS"/>
    <w:basedOn w:val="OPCParaBase"/>
    <w:rsid w:val="00E10278"/>
    <w:pPr>
      <w:spacing w:before="60" w:line="240" w:lineRule="atLeast"/>
    </w:pPr>
    <w:rPr>
      <w:sz w:val="20"/>
    </w:rPr>
  </w:style>
  <w:style w:type="paragraph" w:customStyle="1" w:styleId="CTAright">
    <w:name w:val="CTA right"/>
    <w:basedOn w:val="OPCParaBase"/>
    <w:rsid w:val="00E10278"/>
    <w:pPr>
      <w:spacing w:before="60" w:line="240" w:lineRule="auto"/>
      <w:jc w:val="right"/>
    </w:pPr>
    <w:rPr>
      <w:sz w:val="20"/>
    </w:rPr>
  </w:style>
  <w:style w:type="paragraph" w:styleId="Date">
    <w:name w:val="Date"/>
    <w:next w:val="Normal"/>
    <w:rsid w:val="001300E4"/>
    <w:rPr>
      <w:sz w:val="22"/>
      <w:szCs w:val="24"/>
    </w:rPr>
  </w:style>
  <w:style w:type="paragraph" w:customStyle="1" w:styleId="subsection">
    <w:name w:val="subsection"/>
    <w:aliases w:val="ss"/>
    <w:basedOn w:val="OPCParaBase"/>
    <w:link w:val="subsectionChar"/>
    <w:rsid w:val="00E10278"/>
    <w:pPr>
      <w:tabs>
        <w:tab w:val="right" w:pos="1021"/>
      </w:tabs>
      <w:spacing w:before="180" w:line="240" w:lineRule="auto"/>
      <w:ind w:left="1134" w:hanging="1134"/>
    </w:pPr>
  </w:style>
  <w:style w:type="paragraph" w:customStyle="1" w:styleId="Definition">
    <w:name w:val="Definition"/>
    <w:aliases w:val="dd"/>
    <w:basedOn w:val="OPCParaBase"/>
    <w:rsid w:val="00E10278"/>
    <w:pPr>
      <w:spacing w:before="180" w:line="240" w:lineRule="auto"/>
      <w:ind w:left="1134"/>
    </w:pPr>
  </w:style>
  <w:style w:type="paragraph" w:styleId="DocumentMap">
    <w:name w:val="Document Map"/>
    <w:rsid w:val="001300E4"/>
    <w:pPr>
      <w:shd w:val="clear" w:color="auto" w:fill="000080"/>
    </w:pPr>
    <w:rPr>
      <w:rFonts w:ascii="Tahoma" w:hAnsi="Tahoma" w:cs="Tahoma"/>
      <w:sz w:val="22"/>
      <w:szCs w:val="24"/>
    </w:rPr>
  </w:style>
  <w:style w:type="paragraph" w:styleId="E-mailSignature">
    <w:name w:val="E-mail Signature"/>
    <w:rsid w:val="001300E4"/>
    <w:rPr>
      <w:sz w:val="22"/>
      <w:szCs w:val="24"/>
    </w:rPr>
  </w:style>
  <w:style w:type="character" w:styleId="Emphasis">
    <w:name w:val="Emphasis"/>
    <w:basedOn w:val="DefaultParagraphFont"/>
    <w:qFormat/>
    <w:rsid w:val="001300E4"/>
    <w:rPr>
      <w:i/>
      <w:iCs/>
    </w:rPr>
  </w:style>
  <w:style w:type="character" w:styleId="EndnoteReference">
    <w:name w:val="endnote reference"/>
    <w:basedOn w:val="DefaultParagraphFont"/>
    <w:rsid w:val="001300E4"/>
    <w:rPr>
      <w:vertAlign w:val="superscript"/>
    </w:rPr>
  </w:style>
  <w:style w:type="paragraph" w:styleId="EndnoteText">
    <w:name w:val="endnote text"/>
    <w:rsid w:val="001300E4"/>
  </w:style>
  <w:style w:type="paragraph" w:styleId="EnvelopeAddress">
    <w:name w:val="envelope address"/>
    <w:rsid w:val="001300E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1300E4"/>
    <w:rPr>
      <w:rFonts w:ascii="Arial" w:hAnsi="Arial" w:cs="Arial"/>
    </w:rPr>
  </w:style>
  <w:style w:type="character" w:styleId="FollowedHyperlink">
    <w:name w:val="FollowedHyperlink"/>
    <w:basedOn w:val="DefaultParagraphFont"/>
    <w:rsid w:val="001300E4"/>
    <w:rPr>
      <w:color w:val="800080"/>
      <w:u w:val="single"/>
    </w:rPr>
  </w:style>
  <w:style w:type="paragraph" w:styleId="Footer">
    <w:name w:val="footer"/>
    <w:link w:val="FooterChar"/>
    <w:rsid w:val="00E10278"/>
    <w:pPr>
      <w:tabs>
        <w:tab w:val="center" w:pos="4153"/>
        <w:tab w:val="right" w:pos="8306"/>
      </w:tabs>
    </w:pPr>
    <w:rPr>
      <w:sz w:val="22"/>
      <w:szCs w:val="24"/>
    </w:rPr>
  </w:style>
  <w:style w:type="character" w:styleId="FootnoteReference">
    <w:name w:val="footnote reference"/>
    <w:basedOn w:val="DefaultParagraphFont"/>
    <w:rsid w:val="001300E4"/>
    <w:rPr>
      <w:vertAlign w:val="superscript"/>
    </w:rPr>
  </w:style>
  <w:style w:type="paragraph" w:styleId="FootnoteText">
    <w:name w:val="footnote text"/>
    <w:rsid w:val="001300E4"/>
  </w:style>
  <w:style w:type="paragraph" w:customStyle="1" w:styleId="Formula">
    <w:name w:val="Formula"/>
    <w:basedOn w:val="OPCParaBase"/>
    <w:rsid w:val="00E10278"/>
    <w:pPr>
      <w:spacing w:line="240" w:lineRule="auto"/>
      <w:ind w:left="1134"/>
    </w:pPr>
    <w:rPr>
      <w:sz w:val="20"/>
    </w:rPr>
  </w:style>
  <w:style w:type="paragraph" w:styleId="Header">
    <w:name w:val="header"/>
    <w:basedOn w:val="OPCParaBase"/>
    <w:link w:val="HeaderChar"/>
    <w:unhideWhenUsed/>
    <w:rsid w:val="00E10278"/>
    <w:pPr>
      <w:keepNext/>
      <w:keepLines/>
      <w:tabs>
        <w:tab w:val="center" w:pos="4150"/>
        <w:tab w:val="right" w:pos="8307"/>
      </w:tabs>
      <w:spacing w:line="160" w:lineRule="exact"/>
    </w:pPr>
    <w:rPr>
      <w:sz w:val="16"/>
    </w:rPr>
  </w:style>
  <w:style w:type="paragraph" w:customStyle="1" w:styleId="House">
    <w:name w:val="House"/>
    <w:basedOn w:val="OPCParaBase"/>
    <w:rsid w:val="00E10278"/>
    <w:pPr>
      <w:spacing w:line="240" w:lineRule="auto"/>
    </w:pPr>
    <w:rPr>
      <w:sz w:val="28"/>
    </w:rPr>
  </w:style>
  <w:style w:type="character" w:styleId="HTMLAcronym">
    <w:name w:val="HTML Acronym"/>
    <w:basedOn w:val="DefaultParagraphFont"/>
    <w:rsid w:val="001300E4"/>
  </w:style>
  <w:style w:type="paragraph" w:styleId="HTMLAddress">
    <w:name w:val="HTML Address"/>
    <w:rsid w:val="001300E4"/>
    <w:rPr>
      <w:i/>
      <w:iCs/>
      <w:sz w:val="22"/>
      <w:szCs w:val="24"/>
    </w:rPr>
  </w:style>
  <w:style w:type="character" w:styleId="HTMLCite">
    <w:name w:val="HTML Cite"/>
    <w:basedOn w:val="DefaultParagraphFont"/>
    <w:rsid w:val="001300E4"/>
    <w:rPr>
      <w:i/>
      <w:iCs/>
    </w:rPr>
  </w:style>
  <w:style w:type="character" w:styleId="HTMLCode">
    <w:name w:val="HTML Code"/>
    <w:basedOn w:val="DefaultParagraphFont"/>
    <w:rsid w:val="001300E4"/>
    <w:rPr>
      <w:rFonts w:ascii="Courier New" w:hAnsi="Courier New" w:cs="Courier New"/>
      <w:sz w:val="20"/>
      <w:szCs w:val="20"/>
    </w:rPr>
  </w:style>
  <w:style w:type="character" w:styleId="HTMLDefinition">
    <w:name w:val="HTML Definition"/>
    <w:basedOn w:val="DefaultParagraphFont"/>
    <w:rsid w:val="001300E4"/>
    <w:rPr>
      <w:i/>
      <w:iCs/>
    </w:rPr>
  </w:style>
  <w:style w:type="character" w:styleId="HTMLKeyboard">
    <w:name w:val="HTML Keyboard"/>
    <w:basedOn w:val="DefaultParagraphFont"/>
    <w:rsid w:val="001300E4"/>
    <w:rPr>
      <w:rFonts w:ascii="Courier New" w:hAnsi="Courier New" w:cs="Courier New"/>
      <w:sz w:val="20"/>
      <w:szCs w:val="20"/>
    </w:rPr>
  </w:style>
  <w:style w:type="paragraph" w:styleId="HTMLPreformatted">
    <w:name w:val="HTML Preformatted"/>
    <w:rsid w:val="001300E4"/>
    <w:rPr>
      <w:rFonts w:ascii="Courier New" w:hAnsi="Courier New" w:cs="Courier New"/>
    </w:rPr>
  </w:style>
  <w:style w:type="character" w:styleId="HTMLSample">
    <w:name w:val="HTML Sample"/>
    <w:basedOn w:val="DefaultParagraphFont"/>
    <w:rsid w:val="001300E4"/>
    <w:rPr>
      <w:rFonts w:ascii="Courier New" w:hAnsi="Courier New" w:cs="Courier New"/>
    </w:rPr>
  </w:style>
  <w:style w:type="character" w:styleId="HTMLTypewriter">
    <w:name w:val="HTML Typewriter"/>
    <w:basedOn w:val="DefaultParagraphFont"/>
    <w:rsid w:val="001300E4"/>
    <w:rPr>
      <w:rFonts w:ascii="Courier New" w:hAnsi="Courier New" w:cs="Courier New"/>
      <w:sz w:val="20"/>
      <w:szCs w:val="20"/>
    </w:rPr>
  </w:style>
  <w:style w:type="character" w:styleId="HTMLVariable">
    <w:name w:val="HTML Variable"/>
    <w:basedOn w:val="DefaultParagraphFont"/>
    <w:rsid w:val="001300E4"/>
    <w:rPr>
      <w:i/>
      <w:iCs/>
    </w:rPr>
  </w:style>
  <w:style w:type="character" w:styleId="Hyperlink">
    <w:name w:val="Hyperlink"/>
    <w:basedOn w:val="DefaultParagraphFont"/>
    <w:rsid w:val="001300E4"/>
    <w:rPr>
      <w:color w:val="0000FF"/>
      <w:u w:val="single"/>
    </w:rPr>
  </w:style>
  <w:style w:type="paragraph" w:styleId="Index1">
    <w:name w:val="index 1"/>
    <w:next w:val="Normal"/>
    <w:rsid w:val="001300E4"/>
    <w:pPr>
      <w:ind w:left="220" w:hanging="220"/>
    </w:pPr>
    <w:rPr>
      <w:sz w:val="22"/>
      <w:szCs w:val="24"/>
    </w:rPr>
  </w:style>
  <w:style w:type="paragraph" w:styleId="Index2">
    <w:name w:val="index 2"/>
    <w:next w:val="Normal"/>
    <w:rsid w:val="001300E4"/>
    <w:pPr>
      <w:ind w:left="440" w:hanging="220"/>
    </w:pPr>
    <w:rPr>
      <w:sz w:val="22"/>
      <w:szCs w:val="24"/>
    </w:rPr>
  </w:style>
  <w:style w:type="paragraph" w:styleId="Index3">
    <w:name w:val="index 3"/>
    <w:next w:val="Normal"/>
    <w:rsid w:val="001300E4"/>
    <w:pPr>
      <w:ind w:left="660" w:hanging="220"/>
    </w:pPr>
    <w:rPr>
      <w:sz w:val="22"/>
      <w:szCs w:val="24"/>
    </w:rPr>
  </w:style>
  <w:style w:type="paragraph" w:styleId="Index4">
    <w:name w:val="index 4"/>
    <w:next w:val="Normal"/>
    <w:rsid w:val="001300E4"/>
    <w:pPr>
      <w:ind w:left="880" w:hanging="220"/>
    </w:pPr>
    <w:rPr>
      <w:sz w:val="22"/>
      <w:szCs w:val="24"/>
    </w:rPr>
  </w:style>
  <w:style w:type="paragraph" w:styleId="Index5">
    <w:name w:val="index 5"/>
    <w:next w:val="Normal"/>
    <w:rsid w:val="001300E4"/>
    <w:pPr>
      <w:ind w:left="1100" w:hanging="220"/>
    </w:pPr>
    <w:rPr>
      <w:sz w:val="22"/>
      <w:szCs w:val="24"/>
    </w:rPr>
  </w:style>
  <w:style w:type="paragraph" w:styleId="Index6">
    <w:name w:val="index 6"/>
    <w:next w:val="Normal"/>
    <w:rsid w:val="001300E4"/>
    <w:pPr>
      <w:ind w:left="1320" w:hanging="220"/>
    </w:pPr>
    <w:rPr>
      <w:sz w:val="22"/>
      <w:szCs w:val="24"/>
    </w:rPr>
  </w:style>
  <w:style w:type="paragraph" w:styleId="Index7">
    <w:name w:val="index 7"/>
    <w:next w:val="Normal"/>
    <w:rsid w:val="001300E4"/>
    <w:pPr>
      <w:ind w:left="1540" w:hanging="220"/>
    </w:pPr>
    <w:rPr>
      <w:sz w:val="22"/>
      <w:szCs w:val="24"/>
    </w:rPr>
  </w:style>
  <w:style w:type="paragraph" w:styleId="Index8">
    <w:name w:val="index 8"/>
    <w:next w:val="Normal"/>
    <w:rsid w:val="001300E4"/>
    <w:pPr>
      <w:ind w:left="1760" w:hanging="220"/>
    </w:pPr>
    <w:rPr>
      <w:sz w:val="22"/>
      <w:szCs w:val="24"/>
    </w:rPr>
  </w:style>
  <w:style w:type="paragraph" w:styleId="Index9">
    <w:name w:val="index 9"/>
    <w:next w:val="Normal"/>
    <w:rsid w:val="001300E4"/>
    <w:pPr>
      <w:ind w:left="1980" w:hanging="220"/>
    </w:pPr>
    <w:rPr>
      <w:sz w:val="22"/>
      <w:szCs w:val="24"/>
    </w:rPr>
  </w:style>
  <w:style w:type="paragraph" w:styleId="IndexHeading">
    <w:name w:val="index heading"/>
    <w:next w:val="Index1"/>
    <w:rsid w:val="001300E4"/>
    <w:rPr>
      <w:rFonts w:ascii="Arial" w:hAnsi="Arial" w:cs="Arial"/>
      <w:b/>
      <w:bCs/>
      <w:sz w:val="22"/>
      <w:szCs w:val="24"/>
    </w:rPr>
  </w:style>
  <w:style w:type="paragraph" w:customStyle="1" w:styleId="Item">
    <w:name w:val="Item"/>
    <w:aliases w:val="i"/>
    <w:basedOn w:val="OPCParaBase"/>
    <w:next w:val="ItemHead"/>
    <w:rsid w:val="00E10278"/>
    <w:pPr>
      <w:keepLines/>
      <w:spacing w:before="80" w:line="240" w:lineRule="auto"/>
      <w:ind w:left="709"/>
    </w:pPr>
  </w:style>
  <w:style w:type="paragraph" w:customStyle="1" w:styleId="ItemHead">
    <w:name w:val="ItemHead"/>
    <w:aliases w:val="ih"/>
    <w:basedOn w:val="OPCParaBase"/>
    <w:next w:val="Item"/>
    <w:rsid w:val="00E1027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10278"/>
    <w:rPr>
      <w:sz w:val="16"/>
    </w:rPr>
  </w:style>
  <w:style w:type="paragraph" w:styleId="List">
    <w:name w:val="List"/>
    <w:rsid w:val="001300E4"/>
    <w:pPr>
      <w:ind w:left="283" w:hanging="283"/>
    </w:pPr>
    <w:rPr>
      <w:sz w:val="22"/>
      <w:szCs w:val="24"/>
    </w:rPr>
  </w:style>
  <w:style w:type="paragraph" w:styleId="List2">
    <w:name w:val="List 2"/>
    <w:rsid w:val="001300E4"/>
    <w:pPr>
      <w:ind w:left="566" w:hanging="283"/>
    </w:pPr>
    <w:rPr>
      <w:sz w:val="22"/>
      <w:szCs w:val="24"/>
    </w:rPr>
  </w:style>
  <w:style w:type="paragraph" w:styleId="List3">
    <w:name w:val="List 3"/>
    <w:rsid w:val="001300E4"/>
    <w:pPr>
      <w:ind w:left="849" w:hanging="283"/>
    </w:pPr>
    <w:rPr>
      <w:sz w:val="22"/>
      <w:szCs w:val="24"/>
    </w:rPr>
  </w:style>
  <w:style w:type="paragraph" w:styleId="List4">
    <w:name w:val="List 4"/>
    <w:rsid w:val="001300E4"/>
    <w:pPr>
      <w:ind w:left="1132" w:hanging="283"/>
    </w:pPr>
    <w:rPr>
      <w:sz w:val="22"/>
      <w:szCs w:val="24"/>
    </w:rPr>
  </w:style>
  <w:style w:type="paragraph" w:styleId="List5">
    <w:name w:val="List 5"/>
    <w:rsid w:val="001300E4"/>
    <w:pPr>
      <w:ind w:left="1415" w:hanging="283"/>
    </w:pPr>
    <w:rPr>
      <w:sz w:val="22"/>
      <w:szCs w:val="24"/>
    </w:rPr>
  </w:style>
  <w:style w:type="paragraph" w:styleId="ListBullet">
    <w:name w:val="List Bullet"/>
    <w:rsid w:val="001300E4"/>
    <w:pPr>
      <w:numPr>
        <w:numId w:val="7"/>
      </w:numPr>
      <w:tabs>
        <w:tab w:val="clear" w:pos="360"/>
        <w:tab w:val="num" w:pos="2989"/>
      </w:tabs>
      <w:ind w:left="1225" w:firstLine="1043"/>
    </w:pPr>
    <w:rPr>
      <w:sz w:val="22"/>
      <w:szCs w:val="24"/>
    </w:rPr>
  </w:style>
  <w:style w:type="paragraph" w:styleId="ListBullet2">
    <w:name w:val="List Bullet 2"/>
    <w:rsid w:val="001300E4"/>
    <w:pPr>
      <w:numPr>
        <w:numId w:val="9"/>
      </w:numPr>
      <w:tabs>
        <w:tab w:val="clear" w:pos="643"/>
        <w:tab w:val="num" w:pos="360"/>
      </w:tabs>
      <w:ind w:left="360"/>
    </w:pPr>
    <w:rPr>
      <w:sz w:val="22"/>
      <w:szCs w:val="24"/>
    </w:rPr>
  </w:style>
  <w:style w:type="paragraph" w:styleId="ListBullet3">
    <w:name w:val="List Bullet 3"/>
    <w:rsid w:val="001300E4"/>
    <w:pPr>
      <w:numPr>
        <w:numId w:val="11"/>
      </w:numPr>
      <w:tabs>
        <w:tab w:val="clear" w:pos="926"/>
        <w:tab w:val="num" w:pos="360"/>
      </w:tabs>
      <w:ind w:left="360"/>
    </w:pPr>
    <w:rPr>
      <w:sz w:val="22"/>
      <w:szCs w:val="24"/>
    </w:rPr>
  </w:style>
  <w:style w:type="paragraph" w:styleId="ListBullet4">
    <w:name w:val="List Bullet 4"/>
    <w:rsid w:val="001300E4"/>
    <w:pPr>
      <w:numPr>
        <w:numId w:val="13"/>
      </w:numPr>
      <w:tabs>
        <w:tab w:val="clear" w:pos="1209"/>
        <w:tab w:val="num" w:pos="926"/>
      </w:tabs>
      <w:ind w:left="926"/>
    </w:pPr>
    <w:rPr>
      <w:sz w:val="22"/>
      <w:szCs w:val="24"/>
    </w:rPr>
  </w:style>
  <w:style w:type="paragraph" w:styleId="ListBullet5">
    <w:name w:val="List Bullet 5"/>
    <w:rsid w:val="001300E4"/>
    <w:pPr>
      <w:numPr>
        <w:numId w:val="15"/>
      </w:numPr>
    </w:pPr>
    <w:rPr>
      <w:sz w:val="22"/>
      <w:szCs w:val="24"/>
    </w:rPr>
  </w:style>
  <w:style w:type="paragraph" w:styleId="ListContinue">
    <w:name w:val="List Continue"/>
    <w:rsid w:val="001300E4"/>
    <w:pPr>
      <w:spacing w:after="120"/>
      <w:ind w:left="283"/>
    </w:pPr>
    <w:rPr>
      <w:sz w:val="22"/>
      <w:szCs w:val="24"/>
    </w:rPr>
  </w:style>
  <w:style w:type="paragraph" w:styleId="ListContinue2">
    <w:name w:val="List Continue 2"/>
    <w:rsid w:val="001300E4"/>
    <w:pPr>
      <w:spacing w:after="120"/>
      <w:ind w:left="566"/>
    </w:pPr>
    <w:rPr>
      <w:sz w:val="22"/>
      <w:szCs w:val="24"/>
    </w:rPr>
  </w:style>
  <w:style w:type="paragraph" w:styleId="ListContinue3">
    <w:name w:val="List Continue 3"/>
    <w:rsid w:val="001300E4"/>
    <w:pPr>
      <w:spacing w:after="120"/>
      <w:ind w:left="849"/>
    </w:pPr>
    <w:rPr>
      <w:sz w:val="22"/>
      <w:szCs w:val="24"/>
    </w:rPr>
  </w:style>
  <w:style w:type="paragraph" w:styleId="ListContinue4">
    <w:name w:val="List Continue 4"/>
    <w:rsid w:val="001300E4"/>
    <w:pPr>
      <w:spacing w:after="120"/>
      <w:ind w:left="1132"/>
    </w:pPr>
    <w:rPr>
      <w:sz w:val="22"/>
      <w:szCs w:val="24"/>
    </w:rPr>
  </w:style>
  <w:style w:type="paragraph" w:styleId="ListContinue5">
    <w:name w:val="List Continue 5"/>
    <w:rsid w:val="001300E4"/>
    <w:pPr>
      <w:spacing w:after="120"/>
      <w:ind w:left="1415"/>
    </w:pPr>
    <w:rPr>
      <w:sz w:val="22"/>
      <w:szCs w:val="24"/>
    </w:rPr>
  </w:style>
  <w:style w:type="paragraph" w:styleId="ListNumber">
    <w:name w:val="List Number"/>
    <w:rsid w:val="001300E4"/>
    <w:pPr>
      <w:numPr>
        <w:numId w:val="17"/>
      </w:numPr>
      <w:tabs>
        <w:tab w:val="clear" w:pos="360"/>
        <w:tab w:val="num" w:pos="4242"/>
      </w:tabs>
      <w:ind w:left="3521" w:hanging="1043"/>
    </w:pPr>
    <w:rPr>
      <w:sz w:val="22"/>
      <w:szCs w:val="24"/>
    </w:rPr>
  </w:style>
  <w:style w:type="paragraph" w:styleId="ListNumber2">
    <w:name w:val="List Number 2"/>
    <w:rsid w:val="001300E4"/>
    <w:pPr>
      <w:numPr>
        <w:numId w:val="19"/>
      </w:numPr>
      <w:tabs>
        <w:tab w:val="clear" w:pos="643"/>
        <w:tab w:val="num" w:pos="360"/>
      </w:tabs>
      <w:ind w:left="360"/>
    </w:pPr>
    <w:rPr>
      <w:sz w:val="22"/>
      <w:szCs w:val="24"/>
    </w:rPr>
  </w:style>
  <w:style w:type="paragraph" w:styleId="ListNumber3">
    <w:name w:val="List Number 3"/>
    <w:rsid w:val="001300E4"/>
    <w:pPr>
      <w:numPr>
        <w:numId w:val="21"/>
      </w:numPr>
      <w:tabs>
        <w:tab w:val="clear" w:pos="926"/>
        <w:tab w:val="num" w:pos="360"/>
      </w:tabs>
      <w:ind w:left="360"/>
    </w:pPr>
    <w:rPr>
      <w:sz w:val="22"/>
      <w:szCs w:val="24"/>
    </w:rPr>
  </w:style>
  <w:style w:type="paragraph" w:styleId="ListNumber4">
    <w:name w:val="List Number 4"/>
    <w:rsid w:val="001300E4"/>
    <w:pPr>
      <w:numPr>
        <w:numId w:val="23"/>
      </w:numPr>
      <w:tabs>
        <w:tab w:val="clear" w:pos="1209"/>
        <w:tab w:val="num" w:pos="360"/>
      </w:tabs>
      <w:ind w:left="360"/>
    </w:pPr>
    <w:rPr>
      <w:sz w:val="22"/>
      <w:szCs w:val="24"/>
    </w:rPr>
  </w:style>
  <w:style w:type="paragraph" w:styleId="ListNumber5">
    <w:name w:val="List Number 5"/>
    <w:rsid w:val="001300E4"/>
    <w:pPr>
      <w:numPr>
        <w:numId w:val="25"/>
      </w:numPr>
      <w:tabs>
        <w:tab w:val="clear" w:pos="1492"/>
        <w:tab w:val="num" w:pos="1440"/>
      </w:tabs>
      <w:ind w:left="0" w:firstLine="0"/>
    </w:pPr>
    <w:rPr>
      <w:sz w:val="22"/>
      <w:szCs w:val="24"/>
    </w:rPr>
  </w:style>
  <w:style w:type="paragraph" w:customStyle="1" w:styleId="LongT">
    <w:name w:val="LongT"/>
    <w:basedOn w:val="OPCParaBase"/>
    <w:rsid w:val="00E10278"/>
    <w:pPr>
      <w:spacing w:line="240" w:lineRule="auto"/>
    </w:pPr>
    <w:rPr>
      <w:b/>
      <w:sz w:val="32"/>
    </w:rPr>
  </w:style>
  <w:style w:type="paragraph" w:styleId="MacroText">
    <w:name w:val="macro"/>
    <w:rsid w:val="001300E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1300E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1300E4"/>
    <w:rPr>
      <w:sz w:val="24"/>
      <w:szCs w:val="24"/>
    </w:rPr>
  </w:style>
  <w:style w:type="paragraph" w:styleId="NormalIndent">
    <w:name w:val="Normal Indent"/>
    <w:rsid w:val="001300E4"/>
    <w:pPr>
      <w:ind w:left="720"/>
    </w:pPr>
    <w:rPr>
      <w:sz w:val="22"/>
      <w:szCs w:val="24"/>
    </w:rPr>
  </w:style>
  <w:style w:type="paragraph" w:styleId="NoteHeading">
    <w:name w:val="Note Heading"/>
    <w:next w:val="Normal"/>
    <w:rsid w:val="001300E4"/>
    <w:rPr>
      <w:sz w:val="22"/>
      <w:szCs w:val="24"/>
    </w:rPr>
  </w:style>
  <w:style w:type="paragraph" w:customStyle="1" w:styleId="notedraft">
    <w:name w:val="note(draft)"/>
    <w:aliases w:val="nd"/>
    <w:basedOn w:val="OPCParaBase"/>
    <w:rsid w:val="00E10278"/>
    <w:pPr>
      <w:spacing w:before="240" w:line="240" w:lineRule="auto"/>
      <w:ind w:left="284" w:hanging="284"/>
    </w:pPr>
    <w:rPr>
      <w:i/>
      <w:sz w:val="24"/>
    </w:rPr>
  </w:style>
  <w:style w:type="paragraph" w:customStyle="1" w:styleId="notepara">
    <w:name w:val="note(para)"/>
    <w:aliases w:val="na"/>
    <w:basedOn w:val="OPCParaBase"/>
    <w:rsid w:val="00E10278"/>
    <w:pPr>
      <w:spacing w:before="40" w:line="198" w:lineRule="exact"/>
      <w:ind w:left="2354" w:hanging="369"/>
    </w:pPr>
    <w:rPr>
      <w:sz w:val="18"/>
    </w:rPr>
  </w:style>
  <w:style w:type="paragraph" w:customStyle="1" w:styleId="noteParlAmend">
    <w:name w:val="note(ParlAmend)"/>
    <w:aliases w:val="npp"/>
    <w:basedOn w:val="OPCParaBase"/>
    <w:next w:val="ParlAmend"/>
    <w:rsid w:val="00E10278"/>
    <w:pPr>
      <w:spacing w:line="240" w:lineRule="auto"/>
      <w:jc w:val="right"/>
    </w:pPr>
    <w:rPr>
      <w:rFonts w:ascii="Arial" w:hAnsi="Arial"/>
      <w:b/>
      <w:i/>
    </w:rPr>
  </w:style>
  <w:style w:type="character" w:styleId="PageNumber">
    <w:name w:val="page number"/>
    <w:basedOn w:val="DefaultParagraphFont"/>
    <w:rsid w:val="001300E4"/>
  </w:style>
  <w:style w:type="paragraph" w:customStyle="1" w:styleId="Page1">
    <w:name w:val="Page1"/>
    <w:basedOn w:val="OPCParaBase"/>
    <w:rsid w:val="00E10278"/>
    <w:pPr>
      <w:spacing w:before="5600" w:line="240" w:lineRule="auto"/>
    </w:pPr>
    <w:rPr>
      <w:b/>
      <w:sz w:val="32"/>
    </w:rPr>
  </w:style>
  <w:style w:type="paragraph" w:customStyle="1" w:styleId="PageBreak">
    <w:name w:val="PageBreak"/>
    <w:aliases w:val="pb"/>
    <w:basedOn w:val="OPCParaBase"/>
    <w:rsid w:val="00E10278"/>
    <w:pPr>
      <w:spacing w:line="240" w:lineRule="auto"/>
    </w:pPr>
    <w:rPr>
      <w:sz w:val="20"/>
    </w:rPr>
  </w:style>
  <w:style w:type="paragraph" w:customStyle="1" w:styleId="paragraph">
    <w:name w:val="paragraph"/>
    <w:aliases w:val="a"/>
    <w:basedOn w:val="OPCParaBase"/>
    <w:rsid w:val="00E10278"/>
    <w:pPr>
      <w:tabs>
        <w:tab w:val="right" w:pos="1531"/>
      </w:tabs>
      <w:spacing w:before="40" w:line="240" w:lineRule="auto"/>
      <w:ind w:left="1644" w:hanging="1644"/>
    </w:pPr>
  </w:style>
  <w:style w:type="paragraph" w:customStyle="1" w:styleId="paragraphsub">
    <w:name w:val="paragraph(sub)"/>
    <w:aliases w:val="aa"/>
    <w:basedOn w:val="OPCParaBase"/>
    <w:rsid w:val="00E10278"/>
    <w:pPr>
      <w:tabs>
        <w:tab w:val="right" w:pos="1985"/>
      </w:tabs>
      <w:spacing w:before="40" w:line="240" w:lineRule="auto"/>
      <w:ind w:left="2098" w:hanging="2098"/>
    </w:pPr>
  </w:style>
  <w:style w:type="paragraph" w:customStyle="1" w:styleId="paragraphsub-sub">
    <w:name w:val="paragraph(sub-sub)"/>
    <w:aliases w:val="aaa"/>
    <w:basedOn w:val="OPCParaBase"/>
    <w:rsid w:val="00E10278"/>
    <w:pPr>
      <w:tabs>
        <w:tab w:val="right" w:pos="2722"/>
      </w:tabs>
      <w:spacing w:before="40" w:line="240" w:lineRule="auto"/>
      <w:ind w:left="2835" w:hanging="2835"/>
    </w:pPr>
  </w:style>
  <w:style w:type="paragraph" w:customStyle="1" w:styleId="ParlAmend">
    <w:name w:val="ParlAmend"/>
    <w:aliases w:val="pp"/>
    <w:basedOn w:val="OPCParaBase"/>
    <w:rsid w:val="00E10278"/>
    <w:pPr>
      <w:spacing w:before="240" w:line="240" w:lineRule="atLeast"/>
      <w:ind w:hanging="567"/>
    </w:pPr>
    <w:rPr>
      <w:sz w:val="24"/>
    </w:rPr>
  </w:style>
  <w:style w:type="paragraph" w:customStyle="1" w:styleId="Penalty">
    <w:name w:val="Penalty"/>
    <w:basedOn w:val="OPCParaBase"/>
    <w:rsid w:val="00E10278"/>
    <w:pPr>
      <w:tabs>
        <w:tab w:val="left" w:pos="2977"/>
      </w:tabs>
      <w:spacing w:before="180" w:line="240" w:lineRule="auto"/>
      <w:ind w:left="1985" w:hanging="851"/>
    </w:pPr>
  </w:style>
  <w:style w:type="paragraph" w:styleId="PlainText">
    <w:name w:val="Plain Text"/>
    <w:rsid w:val="001300E4"/>
    <w:rPr>
      <w:rFonts w:ascii="Courier New" w:hAnsi="Courier New" w:cs="Courier New"/>
      <w:sz w:val="22"/>
    </w:rPr>
  </w:style>
  <w:style w:type="paragraph" w:customStyle="1" w:styleId="Portfolio">
    <w:name w:val="Portfolio"/>
    <w:basedOn w:val="OPCParaBase"/>
    <w:rsid w:val="00E10278"/>
    <w:pPr>
      <w:spacing w:line="240" w:lineRule="auto"/>
    </w:pPr>
    <w:rPr>
      <w:i/>
      <w:sz w:val="20"/>
    </w:rPr>
  </w:style>
  <w:style w:type="paragraph" w:customStyle="1" w:styleId="Preamble">
    <w:name w:val="Preamble"/>
    <w:basedOn w:val="OPCParaBase"/>
    <w:next w:val="Normal"/>
    <w:rsid w:val="00E1027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0278"/>
    <w:pPr>
      <w:spacing w:line="240" w:lineRule="auto"/>
    </w:pPr>
    <w:rPr>
      <w:i/>
      <w:sz w:val="20"/>
    </w:rPr>
  </w:style>
  <w:style w:type="paragraph" w:styleId="Salutation">
    <w:name w:val="Salutation"/>
    <w:next w:val="Normal"/>
    <w:rsid w:val="001300E4"/>
    <w:rPr>
      <w:sz w:val="22"/>
      <w:szCs w:val="24"/>
    </w:rPr>
  </w:style>
  <w:style w:type="paragraph" w:customStyle="1" w:styleId="Session">
    <w:name w:val="Session"/>
    <w:basedOn w:val="OPCParaBase"/>
    <w:rsid w:val="00E10278"/>
    <w:pPr>
      <w:spacing w:line="240" w:lineRule="auto"/>
    </w:pPr>
    <w:rPr>
      <w:sz w:val="28"/>
    </w:rPr>
  </w:style>
  <w:style w:type="paragraph" w:customStyle="1" w:styleId="ShortT">
    <w:name w:val="ShortT"/>
    <w:basedOn w:val="OPCParaBase"/>
    <w:next w:val="Normal"/>
    <w:qFormat/>
    <w:rsid w:val="00E10278"/>
    <w:pPr>
      <w:spacing w:line="240" w:lineRule="auto"/>
    </w:pPr>
    <w:rPr>
      <w:b/>
      <w:sz w:val="40"/>
    </w:rPr>
  </w:style>
  <w:style w:type="paragraph" w:styleId="Signature">
    <w:name w:val="Signature"/>
    <w:rsid w:val="001300E4"/>
    <w:pPr>
      <w:ind w:left="4252"/>
    </w:pPr>
    <w:rPr>
      <w:sz w:val="22"/>
      <w:szCs w:val="24"/>
    </w:rPr>
  </w:style>
  <w:style w:type="paragraph" w:customStyle="1" w:styleId="Sponsor">
    <w:name w:val="Sponsor"/>
    <w:basedOn w:val="OPCParaBase"/>
    <w:rsid w:val="00E10278"/>
    <w:pPr>
      <w:spacing w:line="240" w:lineRule="auto"/>
    </w:pPr>
    <w:rPr>
      <w:i/>
    </w:rPr>
  </w:style>
  <w:style w:type="character" w:styleId="Strong">
    <w:name w:val="Strong"/>
    <w:basedOn w:val="DefaultParagraphFont"/>
    <w:qFormat/>
    <w:rsid w:val="001300E4"/>
    <w:rPr>
      <w:b/>
      <w:bCs/>
    </w:rPr>
  </w:style>
  <w:style w:type="paragraph" w:customStyle="1" w:styleId="Subitem">
    <w:name w:val="Subitem"/>
    <w:aliases w:val="iss"/>
    <w:basedOn w:val="OPCParaBase"/>
    <w:rsid w:val="00E10278"/>
    <w:pPr>
      <w:spacing w:before="180" w:line="240" w:lineRule="auto"/>
      <w:ind w:left="709" w:hanging="709"/>
    </w:pPr>
  </w:style>
  <w:style w:type="paragraph" w:customStyle="1" w:styleId="SubitemHead">
    <w:name w:val="SubitemHead"/>
    <w:aliases w:val="issh"/>
    <w:basedOn w:val="OPCParaBase"/>
    <w:rsid w:val="00E1027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10278"/>
    <w:pPr>
      <w:spacing w:before="40" w:line="240" w:lineRule="auto"/>
      <w:ind w:left="1134"/>
    </w:pPr>
  </w:style>
  <w:style w:type="paragraph" w:customStyle="1" w:styleId="SubsectionHead">
    <w:name w:val="SubsectionHead"/>
    <w:aliases w:val="ssh"/>
    <w:basedOn w:val="OPCParaBase"/>
    <w:next w:val="subsection"/>
    <w:rsid w:val="00E10278"/>
    <w:pPr>
      <w:keepNext/>
      <w:keepLines/>
      <w:spacing w:before="240" w:line="240" w:lineRule="auto"/>
      <w:ind w:left="1134"/>
    </w:pPr>
    <w:rPr>
      <w:i/>
    </w:rPr>
  </w:style>
  <w:style w:type="paragraph" w:styleId="Subtitle">
    <w:name w:val="Subtitle"/>
    <w:qFormat/>
    <w:rsid w:val="001300E4"/>
    <w:pPr>
      <w:spacing w:after="60"/>
      <w:jc w:val="center"/>
    </w:pPr>
    <w:rPr>
      <w:rFonts w:ascii="Arial" w:hAnsi="Arial" w:cs="Arial"/>
      <w:sz w:val="24"/>
      <w:szCs w:val="24"/>
    </w:rPr>
  </w:style>
  <w:style w:type="table" w:styleId="Table3Deffects1">
    <w:name w:val="Table 3D effects 1"/>
    <w:basedOn w:val="TableNormal"/>
    <w:rsid w:val="001300E4"/>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300E4"/>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300E4"/>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300E4"/>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300E4"/>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300E4"/>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300E4"/>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300E4"/>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300E4"/>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300E4"/>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300E4"/>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300E4"/>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300E4"/>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300E4"/>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300E4"/>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300E4"/>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300E4"/>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10278"/>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1300E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300E4"/>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300E4"/>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300E4"/>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300E4"/>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300E4"/>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300E4"/>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300E4"/>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300E4"/>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300E4"/>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300E4"/>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300E4"/>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300E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300E4"/>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300E4"/>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300E4"/>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1300E4"/>
    <w:pPr>
      <w:ind w:left="220" w:hanging="220"/>
    </w:pPr>
    <w:rPr>
      <w:sz w:val="22"/>
      <w:szCs w:val="24"/>
    </w:rPr>
  </w:style>
  <w:style w:type="paragraph" w:styleId="TableofFigures">
    <w:name w:val="table of figures"/>
    <w:next w:val="Normal"/>
    <w:rsid w:val="001300E4"/>
    <w:pPr>
      <w:ind w:left="440" w:hanging="440"/>
    </w:pPr>
    <w:rPr>
      <w:sz w:val="22"/>
      <w:szCs w:val="24"/>
    </w:rPr>
  </w:style>
  <w:style w:type="table" w:styleId="TableProfessional">
    <w:name w:val="Table Professional"/>
    <w:basedOn w:val="TableNormal"/>
    <w:rsid w:val="001300E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300E4"/>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300E4"/>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300E4"/>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300E4"/>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300E4"/>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300E4"/>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1300E4"/>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300E4"/>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300E4"/>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10278"/>
    <w:pPr>
      <w:spacing w:before="60" w:line="240" w:lineRule="auto"/>
      <w:ind w:left="284" w:hanging="284"/>
    </w:pPr>
    <w:rPr>
      <w:sz w:val="20"/>
    </w:rPr>
  </w:style>
  <w:style w:type="paragraph" w:customStyle="1" w:styleId="Tablei">
    <w:name w:val="Table(i)"/>
    <w:aliases w:val="taa"/>
    <w:basedOn w:val="OPCParaBase"/>
    <w:rsid w:val="00E1027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1027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10278"/>
    <w:pPr>
      <w:spacing w:before="60" w:line="240" w:lineRule="atLeast"/>
    </w:pPr>
    <w:rPr>
      <w:sz w:val="20"/>
    </w:rPr>
  </w:style>
  <w:style w:type="paragraph" w:styleId="Title">
    <w:name w:val="Title"/>
    <w:qFormat/>
    <w:rsid w:val="001300E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1027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0278"/>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0278"/>
    <w:pPr>
      <w:spacing w:before="122" w:line="198" w:lineRule="exact"/>
      <w:ind w:left="1985" w:hanging="851"/>
      <w:jc w:val="right"/>
    </w:pPr>
    <w:rPr>
      <w:sz w:val="18"/>
    </w:rPr>
  </w:style>
  <w:style w:type="paragraph" w:customStyle="1" w:styleId="TLPTableBullet">
    <w:name w:val="TLPTableBullet"/>
    <w:aliases w:val="ttb"/>
    <w:basedOn w:val="OPCParaBase"/>
    <w:rsid w:val="00E10278"/>
    <w:pPr>
      <w:spacing w:line="240" w:lineRule="exact"/>
      <w:ind w:left="284" w:hanging="284"/>
    </w:pPr>
    <w:rPr>
      <w:sz w:val="20"/>
    </w:rPr>
  </w:style>
  <w:style w:type="paragraph" w:styleId="TOAHeading">
    <w:name w:val="toa heading"/>
    <w:next w:val="Normal"/>
    <w:rsid w:val="001300E4"/>
    <w:pPr>
      <w:spacing w:before="120"/>
    </w:pPr>
    <w:rPr>
      <w:rFonts w:ascii="Arial" w:hAnsi="Arial" w:cs="Arial"/>
      <w:b/>
      <w:bCs/>
      <w:sz w:val="24"/>
      <w:szCs w:val="24"/>
    </w:rPr>
  </w:style>
  <w:style w:type="paragraph" w:styleId="TOC1">
    <w:name w:val="toc 1"/>
    <w:basedOn w:val="OPCParaBase"/>
    <w:next w:val="Normal"/>
    <w:uiPriority w:val="39"/>
    <w:unhideWhenUsed/>
    <w:rsid w:val="00E1027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1027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1027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1027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1027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1027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1027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1027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1027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10278"/>
    <w:pPr>
      <w:keepLines/>
      <w:spacing w:before="240" w:after="120" w:line="240" w:lineRule="auto"/>
      <w:ind w:left="794"/>
    </w:pPr>
    <w:rPr>
      <w:b/>
      <w:kern w:val="28"/>
      <w:sz w:val="20"/>
    </w:rPr>
  </w:style>
  <w:style w:type="paragraph" w:customStyle="1" w:styleId="TofSectsHeading">
    <w:name w:val="TofSects(Heading)"/>
    <w:basedOn w:val="OPCParaBase"/>
    <w:rsid w:val="00E10278"/>
    <w:pPr>
      <w:spacing w:before="240" w:after="120" w:line="240" w:lineRule="auto"/>
    </w:pPr>
    <w:rPr>
      <w:b/>
      <w:sz w:val="24"/>
    </w:rPr>
  </w:style>
  <w:style w:type="paragraph" w:customStyle="1" w:styleId="TofSectsSection">
    <w:name w:val="TofSects(Section)"/>
    <w:basedOn w:val="OPCParaBase"/>
    <w:rsid w:val="00E10278"/>
    <w:pPr>
      <w:keepLines/>
      <w:spacing w:before="40" w:line="240" w:lineRule="auto"/>
      <w:ind w:left="1588" w:hanging="794"/>
    </w:pPr>
    <w:rPr>
      <w:kern w:val="28"/>
      <w:sz w:val="18"/>
    </w:rPr>
  </w:style>
  <w:style w:type="paragraph" w:customStyle="1" w:styleId="TofSectsSubdiv">
    <w:name w:val="TofSects(Subdiv)"/>
    <w:basedOn w:val="OPCParaBase"/>
    <w:rsid w:val="00E10278"/>
    <w:pPr>
      <w:keepLines/>
      <w:spacing w:before="80" w:line="240" w:lineRule="auto"/>
      <w:ind w:left="1588" w:hanging="794"/>
    </w:pPr>
    <w:rPr>
      <w:kern w:val="28"/>
    </w:rPr>
  </w:style>
  <w:style w:type="character" w:customStyle="1" w:styleId="HeaderChar">
    <w:name w:val="Header Char"/>
    <w:basedOn w:val="DefaultParagraphFont"/>
    <w:link w:val="Header"/>
    <w:rsid w:val="00E10278"/>
    <w:rPr>
      <w:sz w:val="16"/>
    </w:rPr>
  </w:style>
  <w:style w:type="character" w:customStyle="1" w:styleId="OPCCharBase">
    <w:name w:val="OPCCharBase"/>
    <w:uiPriority w:val="1"/>
    <w:qFormat/>
    <w:rsid w:val="00E10278"/>
  </w:style>
  <w:style w:type="paragraph" w:customStyle="1" w:styleId="OPCParaBase">
    <w:name w:val="OPCParaBase"/>
    <w:qFormat/>
    <w:rsid w:val="00E10278"/>
    <w:pPr>
      <w:spacing w:line="260" w:lineRule="atLeast"/>
    </w:pPr>
    <w:rPr>
      <w:sz w:val="22"/>
    </w:rPr>
  </w:style>
  <w:style w:type="paragraph" w:customStyle="1" w:styleId="noteToPara">
    <w:name w:val="noteToPara"/>
    <w:aliases w:val="ntp"/>
    <w:basedOn w:val="OPCParaBase"/>
    <w:rsid w:val="00E10278"/>
    <w:pPr>
      <w:spacing w:before="122" w:line="198" w:lineRule="exact"/>
      <w:ind w:left="2353" w:hanging="709"/>
    </w:pPr>
    <w:rPr>
      <w:sz w:val="18"/>
    </w:rPr>
  </w:style>
  <w:style w:type="paragraph" w:customStyle="1" w:styleId="WRStyle">
    <w:name w:val="WR Style"/>
    <w:aliases w:val="WR"/>
    <w:basedOn w:val="OPCParaBase"/>
    <w:rsid w:val="00E10278"/>
    <w:pPr>
      <w:spacing w:before="240" w:line="240" w:lineRule="auto"/>
      <w:ind w:left="284" w:hanging="284"/>
    </w:pPr>
    <w:rPr>
      <w:b/>
      <w:i/>
      <w:kern w:val="28"/>
      <w:sz w:val="24"/>
    </w:rPr>
  </w:style>
  <w:style w:type="character" w:customStyle="1" w:styleId="FooterChar">
    <w:name w:val="Footer Char"/>
    <w:basedOn w:val="DefaultParagraphFont"/>
    <w:link w:val="Footer"/>
    <w:rsid w:val="00E10278"/>
    <w:rPr>
      <w:sz w:val="22"/>
      <w:szCs w:val="24"/>
    </w:rPr>
  </w:style>
  <w:style w:type="table" w:customStyle="1" w:styleId="CFlag">
    <w:name w:val="CFlag"/>
    <w:basedOn w:val="TableNormal"/>
    <w:uiPriority w:val="99"/>
    <w:rsid w:val="00E10278"/>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E1027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10278"/>
    <w:pPr>
      <w:pBdr>
        <w:top w:val="single" w:sz="4" w:space="1" w:color="auto"/>
      </w:pBdr>
      <w:spacing w:before="360"/>
      <w:ind w:right="397"/>
      <w:jc w:val="both"/>
    </w:pPr>
  </w:style>
  <w:style w:type="paragraph" w:customStyle="1" w:styleId="ENotesHeading1">
    <w:name w:val="ENotesHeading 1"/>
    <w:aliases w:val="Enh1"/>
    <w:basedOn w:val="OPCParaBase"/>
    <w:next w:val="Normal"/>
    <w:rsid w:val="00E10278"/>
    <w:pPr>
      <w:spacing w:before="120"/>
      <w:outlineLvl w:val="1"/>
    </w:pPr>
    <w:rPr>
      <w:b/>
      <w:sz w:val="28"/>
      <w:szCs w:val="28"/>
    </w:rPr>
  </w:style>
  <w:style w:type="paragraph" w:customStyle="1" w:styleId="ENotesHeading2">
    <w:name w:val="ENotesHeading 2"/>
    <w:aliases w:val="Enh2"/>
    <w:basedOn w:val="OPCParaBase"/>
    <w:next w:val="Normal"/>
    <w:rsid w:val="00E10278"/>
    <w:pPr>
      <w:spacing w:before="120" w:after="120"/>
      <w:outlineLvl w:val="2"/>
    </w:pPr>
    <w:rPr>
      <w:b/>
      <w:sz w:val="24"/>
      <w:szCs w:val="28"/>
    </w:rPr>
  </w:style>
  <w:style w:type="paragraph" w:customStyle="1" w:styleId="CompiledActNo">
    <w:name w:val="CompiledActNo"/>
    <w:basedOn w:val="OPCParaBase"/>
    <w:next w:val="Normal"/>
    <w:rsid w:val="00E10278"/>
    <w:rPr>
      <w:b/>
      <w:sz w:val="24"/>
      <w:szCs w:val="24"/>
    </w:rPr>
  </w:style>
  <w:style w:type="paragraph" w:customStyle="1" w:styleId="ENotesText">
    <w:name w:val="ENotesText"/>
    <w:aliases w:val="Ent,ENt"/>
    <w:basedOn w:val="OPCParaBase"/>
    <w:next w:val="Normal"/>
    <w:rsid w:val="00E10278"/>
    <w:pPr>
      <w:spacing w:before="120"/>
    </w:pPr>
  </w:style>
  <w:style w:type="paragraph" w:customStyle="1" w:styleId="CompiledMadeUnder">
    <w:name w:val="CompiledMadeUnder"/>
    <w:basedOn w:val="OPCParaBase"/>
    <w:next w:val="Normal"/>
    <w:rsid w:val="00E10278"/>
    <w:rPr>
      <w:i/>
      <w:sz w:val="24"/>
      <w:szCs w:val="24"/>
    </w:rPr>
  </w:style>
  <w:style w:type="paragraph" w:customStyle="1" w:styleId="Paragraphsub-sub-sub">
    <w:name w:val="Paragraph(sub-sub-sub)"/>
    <w:aliases w:val="aaaa"/>
    <w:basedOn w:val="OPCParaBase"/>
    <w:rsid w:val="00E1027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1027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1027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1027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027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10278"/>
    <w:pPr>
      <w:spacing w:before="60" w:line="240" w:lineRule="auto"/>
    </w:pPr>
    <w:rPr>
      <w:rFonts w:cs="Arial"/>
      <w:sz w:val="20"/>
      <w:szCs w:val="22"/>
    </w:rPr>
  </w:style>
  <w:style w:type="paragraph" w:customStyle="1" w:styleId="ActHead10">
    <w:name w:val="ActHead 10"/>
    <w:aliases w:val="sp"/>
    <w:basedOn w:val="OPCParaBase"/>
    <w:next w:val="ActHead3"/>
    <w:rsid w:val="00E1027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1027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10278"/>
    <w:pPr>
      <w:keepNext/>
      <w:spacing w:before="60" w:line="240" w:lineRule="atLeast"/>
    </w:pPr>
    <w:rPr>
      <w:b/>
      <w:sz w:val="20"/>
    </w:rPr>
  </w:style>
  <w:style w:type="paragraph" w:customStyle="1" w:styleId="NoteToSubpara">
    <w:name w:val="NoteToSubpara"/>
    <w:aliases w:val="nts"/>
    <w:basedOn w:val="OPCParaBase"/>
    <w:rsid w:val="00E10278"/>
    <w:pPr>
      <w:spacing w:before="40" w:line="198" w:lineRule="exact"/>
      <w:ind w:left="2835" w:hanging="709"/>
    </w:pPr>
    <w:rPr>
      <w:sz w:val="18"/>
    </w:rPr>
  </w:style>
  <w:style w:type="paragraph" w:customStyle="1" w:styleId="ENoteTableHeading">
    <w:name w:val="ENoteTableHeading"/>
    <w:aliases w:val="enth"/>
    <w:basedOn w:val="OPCParaBase"/>
    <w:rsid w:val="00E10278"/>
    <w:pPr>
      <w:keepNext/>
      <w:spacing w:before="60" w:line="240" w:lineRule="atLeast"/>
    </w:pPr>
    <w:rPr>
      <w:rFonts w:ascii="Arial" w:hAnsi="Arial"/>
      <w:b/>
      <w:sz w:val="16"/>
    </w:rPr>
  </w:style>
  <w:style w:type="paragraph" w:customStyle="1" w:styleId="ENoteTTi">
    <w:name w:val="ENoteTTi"/>
    <w:aliases w:val="entti"/>
    <w:basedOn w:val="OPCParaBase"/>
    <w:rsid w:val="00E10278"/>
    <w:pPr>
      <w:keepNext/>
      <w:spacing w:before="60" w:line="240" w:lineRule="atLeast"/>
      <w:ind w:left="170"/>
    </w:pPr>
    <w:rPr>
      <w:sz w:val="16"/>
    </w:rPr>
  </w:style>
  <w:style w:type="paragraph" w:customStyle="1" w:styleId="ENoteTTIndentHeading">
    <w:name w:val="ENoteTTIndentHeading"/>
    <w:aliases w:val="enTTHi"/>
    <w:basedOn w:val="OPCParaBase"/>
    <w:rsid w:val="00E1027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10278"/>
    <w:pPr>
      <w:spacing w:before="60" w:line="240" w:lineRule="atLeast"/>
    </w:pPr>
    <w:rPr>
      <w:sz w:val="16"/>
    </w:rPr>
  </w:style>
  <w:style w:type="paragraph" w:customStyle="1" w:styleId="MadeunderText">
    <w:name w:val="MadeunderText"/>
    <w:basedOn w:val="OPCParaBase"/>
    <w:next w:val="CompiledMadeUnder"/>
    <w:rsid w:val="00E10278"/>
    <w:pPr>
      <w:spacing w:before="240"/>
    </w:pPr>
    <w:rPr>
      <w:sz w:val="24"/>
      <w:szCs w:val="24"/>
    </w:rPr>
  </w:style>
  <w:style w:type="paragraph" w:customStyle="1" w:styleId="ENotesHeading3">
    <w:name w:val="ENotesHeading 3"/>
    <w:aliases w:val="Enh3"/>
    <w:basedOn w:val="OPCParaBase"/>
    <w:next w:val="Normal"/>
    <w:rsid w:val="00E10278"/>
    <w:pPr>
      <w:keepNext/>
      <w:spacing w:before="120" w:line="240" w:lineRule="auto"/>
      <w:outlineLvl w:val="4"/>
    </w:pPr>
    <w:rPr>
      <w:b/>
      <w:szCs w:val="24"/>
    </w:rPr>
  </w:style>
  <w:style w:type="paragraph" w:customStyle="1" w:styleId="SubPartCASA">
    <w:name w:val="SubPart(CASA)"/>
    <w:aliases w:val="csp"/>
    <w:basedOn w:val="OPCParaBase"/>
    <w:next w:val="ActHead3"/>
    <w:rsid w:val="00E10278"/>
    <w:pPr>
      <w:keepNext/>
      <w:keepLines/>
      <w:spacing w:before="280"/>
      <w:outlineLvl w:val="1"/>
    </w:pPr>
    <w:rPr>
      <w:b/>
      <w:kern w:val="28"/>
      <w:sz w:val="32"/>
    </w:rPr>
  </w:style>
  <w:style w:type="character" w:customStyle="1" w:styleId="subsectionChar">
    <w:name w:val="subsection Char"/>
    <w:aliases w:val="ss Char"/>
    <w:link w:val="subsection"/>
    <w:rsid w:val="00E27549"/>
    <w:rPr>
      <w:sz w:val="22"/>
    </w:rPr>
  </w:style>
  <w:style w:type="paragraph" w:customStyle="1" w:styleId="SOText">
    <w:name w:val="SO Text"/>
    <w:aliases w:val="sot"/>
    <w:link w:val="SOTextChar"/>
    <w:rsid w:val="00E1027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10278"/>
    <w:rPr>
      <w:rFonts w:eastAsiaTheme="minorHAnsi" w:cstheme="minorBidi"/>
      <w:sz w:val="22"/>
      <w:lang w:eastAsia="en-US"/>
    </w:rPr>
  </w:style>
  <w:style w:type="paragraph" w:customStyle="1" w:styleId="SOTextNote">
    <w:name w:val="SO TextNote"/>
    <w:aliases w:val="sont"/>
    <w:basedOn w:val="SOText"/>
    <w:qFormat/>
    <w:rsid w:val="00E10278"/>
    <w:pPr>
      <w:spacing w:before="122" w:line="198" w:lineRule="exact"/>
      <w:ind w:left="1843" w:hanging="709"/>
    </w:pPr>
    <w:rPr>
      <w:sz w:val="18"/>
    </w:rPr>
  </w:style>
  <w:style w:type="paragraph" w:customStyle="1" w:styleId="SOPara">
    <w:name w:val="SO Para"/>
    <w:aliases w:val="soa"/>
    <w:basedOn w:val="SOText"/>
    <w:link w:val="SOParaChar"/>
    <w:qFormat/>
    <w:rsid w:val="00E10278"/>
    <w:pPr>
      <w:tabs>
        <w:tab w:val="right" w:pos="1786"/>
      </w:tabs>
      <w:spacing w:before="40"/>
      <w:ind w:left="2070" w:hanging="936"/>
    </w:pPr>
  </w:style>
  <w:style w:type="character" w:customStyle="1" w:styleId="SOParaChar">
    <w:name w:val="SO Para Char"/>
    <w:aliases w:val="soa Char"/>
    <w:basedOn w:val="DefaultParagraphFont"/>
    <w:link w:val="SOPara"/>
    <w:rsid w:val="00E10278"/>
    <w:rPr>
      <w:rFonts w:eastAsiaTheme="minorHAnsi" w:cstheme="minorBidi"/>
      <w:sz w:val="22"/>
      <w:lang w:eastAsia="en-US"/>
    </w:rPr>
  </w:style>
  <w:style w:type="paragraph" w:customStyle="1" w:styleId="FileName">
    <w:name w:val="FileName"/>
    <w:basedOn w:val="Normal"/>
    <w:rsid w:val="00E10278"/>
  </w:style>
  <w:style w:type="paragraph" w:customStyle="1" w:styleId="SOHeadBold">
    <w:name w:val="SO HeadBold"/>
    <w:aliases w:val="sohb"/>
    <w:basedOn w:val="SOText"/>
    <w:next w:val="SOText"/>
    <w:link w:val="SOHeadBoldChar"/>
    <w:qFormat/>
    <w:rsid w:val="00E10278"/>
    <w:rPr>
      <w:b/>
    </w:rPr>
  </w:style>
  <w:style w:type="character" w:customStyle="1" w:styleId="SOHeadBoldChar">
    <w:name w:val="SO HeadBold Char"/>
    <w:aliases w:val="sohb Char"/>
    <w:basedOn w:val="DefaultParagraphFont"/>
    <w:link w:val="SOHeadBold"/>
    <w:rsid w:val="00E1027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10278"/>
    <w:rPr>
      <w:i/>
    </w:rPr>
  </w:style>
  <w:style w:type="character" w:customStyle="1" w:styleId="SOHeadItalicChar">
    <w:name w:val="SO HeadItalic Char"/>
    <w:aliases w:val="sohi Char"/>
    <w:basedOn w:val="DefaultParagraphFont"/>
    <w:link w:val="SOHeadItalic"/>
    <w:rsid w:val="00E10278"/>
    <w:rPr>
      <w:rFonts w:eastAsiaTheme="minorHAnsi" w:cstheme="minorBidi"/>
      <w:i/>
      <w:sz w:val="22"/>
      <w:lang w:eastAsia="en-US"/>
    </w:rPr>
  </w:style>
  <w:style w:type="paragraph" w:customStyle="1" w:styleId="SOBullet">
    <w:name w:val="SO Bullet"/>
    <w:aliases w:val="sotb"/>
    <w:basedOn w:val="SOText"/>
    <w:link w:val="SOBulletChar"/>
    <w:qFormat/>
    <w:rsid w:val="00E10278"/>
    <w:pPr>
      <w:ind w:left="1559" w:hanging="425"/>
    </w:pPr>
  </w:style>
  <w:style w:type="character" w:customStyle="1" w:styleId="SOBulletChar">
    <w:name w:val="SO Bullet Char"/>
    <w:aliases w:val="sotb Char"/>
    <w:basedOn w:val="DefaultParagraphFont"/>
    <w:link w:val="SOBullet"/>
    <w:rsid w:val="00E10278"/>
    <w:rPr>
      <w:rFonts w:eastAsiaTheme="minorHAnsi" w:cstheme="minorBidi"/>
      <w:sz w:val="22"/>
      <w:lang w:eastAsia="en-US"/>
    </w:rPr>
  </w:style>
  <w:style w:type="paragraph" w:customStyle="1" w:styleId="SOBulletNote">
    <w:name w:val="SO BulletNote"/>
    <w:aliases w:val="sonb"/>
    <w:basedOn w:val="SOTextNote"/>
    <w:link w:val="SOBulletNoteChar"/>
    <w:qFormat/>
    <w:rsid w:val="00E10278"/>
    <w:pPr>
      <w:tabs>
        <w:tab w:val="left" w:pos="1560"/>
      </w:tabs>
      <w:ind w:left="2268" w:hanging="1134"/>
    </w:pPr>
  </w:style>
  <w:style w:type="character" w:customStyle="1" w:styleId="SOBulletNoteChar">
    <w:name w:val="SO BulletNote Char"/>
    <w:aliases w:val="sonb Char"/>
    <w:basedOn w:val="DefaultParagraphFont"/>
    <w:link w:val="SOBulletNote"/>
    <w:rsid w:val="00E10278"/>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29</Pages>
  <Words>4382</Words>
  <Characters>22797</Characters>
  <Application>Microsoft Office Word</Application>
  <DocSecurity>0</DocSecurity>
  <PresentationFormat/>
  <Lines>851</Lines>
  <Paragraphs>466</Paragraphs>
  <ScaleCrop>false</ScaleCrop>
  <HeadingPairs>
    <vt:vector size="2" baseType="variant">
      <vt:variant>
        <vt:lpstr>Title</vt:lpstr>
      </vt:variant>
      <vt:variant>
        <vt:i4>1</vt:i4>
      </vt:variant>
    </vt:vector>
  </HeadingPairs>
  <TitlesOfParts>
    <vt:vector size="1" baseType="lpstr">
      <vt:lpstr>Indigenous Education (Targeted Assistance) Act 2000</vt:lpstr>
    </vt:vector>
  </TitlesOfParts>
  <Manager/>
  <Company/>
  <LinksUpToDate>false</LinksUpToDate>
  <CharactersWithSpaces>26835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Education (Targeted Assistance) Act 2000</dc:title>
  <dc:subject/>
  <dc:creator/>
  <cp:keywords/>
  <dc:description/>
  <cp:lastModifiedBy/>
  <cp:revision>1</cp:revision>
  <cp:lastPrinted>2013-09-20T04:06:00Z</cp:lastPrinted>
  <dcterms:created xsi:type="dcterms:W3CDTF">2014-10-30T03:25:00Z</dcterms:created>
  <dcterms:modified xsi:type="dcterms:W3CDTF">2014-10-30T03:25:00Z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Indigenous Education (Targeted Assistance) Act 2000</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ies>
</file>