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E5" w:rsidRPr="00E10602" w:rsidRDefault="002D07E5" w:rsidP="002378E1">
      <w:r w:rsidRPr="00E1060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25pt;height:80.4pt" o:ole="" fillcolor="window">
            <v:imagedata r:id="rId9" o:title=""/>
          </v:shape>
          <o:OLEObject Type="Embed" ProgID="Word.Picture.8" ShapeID="_x0000_i1025" DrawAspect="Content" ObjectID="_1674553898" r:id="rId10"/>
        </w:object>
      </w:r>
    </w:p>
    <w:p w:rsidR="002D07E5" w:rsidRPr="00E10602" w:rsidRDefault="002D07E5" w:rsidP="002378E1">
      <w:pPr>
        <w:pStyle w:val="ShortT"/>
        <w:spacing w:before="240"/>
      </w:pPr>
      <w:r w:rsidRPr="00E10602">
        <w:t>Education Services for Overseas Students Act 2000</w:t>
      </w:r>
    </w:p>
    <w:p w:rsidR="002D07E5" w:rsidRPr="00E10602" w:rsidRDefault="002D07E5" w:rsidP="002378E1">
      <w:pPr>
        <w:pStyle w:val="CompiledActNo"/>
        <w:spacing w:before="240"/>
      </w:pPr>
      <w:r w:rsidRPr="00E10602">
        <w:t>No.</w:t>
      </w:r>
      <w:r w:rsidR="000F718D" w:rsidRPr="00E10602">
        <w:t> </w:t>
      </w:r>
      <w:r w:rsidRPr="00E10602">
        <w:t>164, 2000</w:t>
      </w:r>
    </w:p>
    <w:p w:rsidR="002D07E5" w:rsidRPr="00E10602" w:rsidRDefault="002D07E5" w:rsidP="002378E1">
      <w:pPr>
        <w:spacing w:before="1000"/>
        <w:rPr>
          <w:rFonts w:cs="Arial"/>
          <w:b/>
          <w:sz w:val="32"/>
          <w:szCs w:val="32"/>
        </w:rPr>
      </w:pPr>
      <w:r w:rsidRPr="00E10602">
        <w:rPr>
          <w:rFonts w:cs="Arial"/>
          <w:b/>
          <w:sz w:val="32"/>
          <w:szCs w:val="32"/>
        </w:rPr>
        <w:t>Compilation No.</w:t>
      </w:r>
      <w:r w:rsidR="000F718D" w:rsidRPr="00E10602">
        <w:rPr>
          <w:rFonts w:cs="Arial"/>
          <w:b/>
          <w:sz w:val="32"/>
          <w:szCs w:val="32"/>
        </w:rPr>
        <w:t> </w:t>
      </w:r>
      <w:r w:rsidRPr="00E10602">
        <w:rPr>
          <w:rFonts w:cs="Arial"/>
          <w:b/>
          <w:sz w:val="32"/>
          <w:szCs w:val="32"/>
        </w:rPr>
        <w:fldChar w:fldCharType="begin"/>
      </w:r>
      <w:r w:rsidRPr="00E10602">
        <w:rPr>
          <w:rFonts w:cs="Arial"/>
          <w:b/>
          <w:sz w:val="32"/>
          <w:szCs w:val="32"/>
        </w:rPr>
        <w:instrText xml:space="preserve"> DOCPROPERTY  CompilationNumber </w:instrText>
      </w:r>
      <w:r w:rsidRPr="00E10602">
        <w:rPr>
          <w:rFonts w:cs="Arial"/>
          <w:b/>
          <w:sz w:val="32"/>
          <w:szCs w:val="32"/>
        </w:rPr>
        <w:fldChar w:fldCharType="separate"/>
      </w:r>
      <w:r w:rsidR="00CE1B6B">
        <w:rPr>
          <w:rFonts w:cs="Arial"/>
          <w:b/>
          <w:sz w:val="32"/>
          <w:szCs w:val="32"/>
        </w:rPr>
        <w:t>36</w:t>
      </w:r>
      <w:r w:rsidRPr="00E10602">
        <w:rPr>
          <w:rFonts w:cs="Arial"/>
          <w:b/>
          <w:sz w:val="32"/>
          <w:szCs w:val="32"/>
        </w:rPr>
        <w:fldChar w:fldCharType="end"/>
      </w:r>
    </w:p>
    <w:p w:rsidR="00CE1B6B" w:rsidRPr="00D7170C" w:rsidRDefault="00CE1B6B" w:rsidP="00CE1B6B">
      <w:pPr>
        <w:tabs>
          <w:tab w:val="left" w:pos="3600"/>
        </w:tabs>
        <w:spacing w:before="480"/>
        <w:rPr>
          <w:rFonts w:cs="Arial"/>
          <w:sz w:val="24"/>
        </w:rPr>
      </w:pPr>
      <w:r w:rsidRPr="00D7170C">
        <w:rPr>
          <w:rFonts w:cs="Arial"/>
          <w:b/>
          <w:sz w:val="24"/>
        </w:rPr>
        <w:t>Compilation date:</w:t>
      </w:r>
      <w:r w:rsidRPr="00D7170C">
        <w:rPr>
          <w:rFonts w:cs="Arial"/>
          <w:sz w:val="24"/>
        </w:rPr>
        <w:tab/>
      </w:r>
      <w:r w:rsidRPr="001F547F">
        <w:rPr>
          <w:rFonts w:cs="Arial"/>
          <w:sz w:val="24"/>
        </w:rPr>
        <w:fldChar w:fldCharType="begin"/>
      </w:r>
      <w:r w:rsidRPr="001F547F">
        <w:rPr>
          <w:rFonts w:cs="Arial"/>
          <w:sz w:val="24"/>
        </w:rPr>
        <w:instrText xml:space="preserve"> DOCPROPERTY StartDate \@ "d MMMM yyyy" \*MERGEFORMAT </w:instrText>
      </w:r>
      <w:r w:rsidRPr="001F547F">
        <w:rPr>
          <w:rFonts w:cs="Arial"/>
          <w:sz w:val="24"/>
        </w:rPr>
        <w:fldChar w:fldCharType="separate"/>
      </w:r>
      <w:r w:rsidRPr="00CE1B6B">
        <w:rPr>
          <w:rFonts w:cs="Arial"/>
          <w:bCs/>
          <w:sz w:val="24"/>
        </w:rPr>
        <w:t>1</w:t>
      </w:r>
      <w:r>
        <w:rPr>
          <w:rFonts w:cs="Arial"/>
          <w:sz w:val="24"/>
        </w:rPr>
        <w:t xml:space="preserve"> January 2021</w:t>
      </w:r>
      <w:r w:rsidRPr="001F547F">
        <w:rPr>
          <w:rFonts w:cs="Arial"/>
          <w:sz w:val="24"/>
        </w:rPr>
        <w:fldChar w:fldCharType="end"/>
      </w:r>
    </w:p>
    <w:p w:rsidR="00CE1B6B" w:rsidRPr="00D7170C" w:rsidRDefault="00CE1B6B" w:rsidP="00CE1B6B">
      <w:pPr>
        <w:spacing w:before="240"/>
        <w:rPr>
          <w:rFonts w:cs="Arial"/>
          <w:sz w:val="24"/>
        </w:rPr>
      </w:pPr>
      <w:r w:rsidRPr="00D7170C">
        <w:rPr>
          <w:rFonts w:cs="Arial"/>
          <w:b/>
          <w:sz w:val="24"/>
        </w:rPr>
        <w:t>Includes amendments up to:</w:t>
      </w:r>
      <w:r w:rsidRPr="00D7170C">
        <w:rPr>
          <w:rFonts w:cs="Arial"/>
          <w:sz w:val="24"/>
        </w:rPr>
        <w:tab/>
      </w:r>
      <w:r w:rsidRPr="001F547F">
        <w:rPr>
          <w:rFonts w:cs="Arial"/>
          <w:sz w:val="24"/>
        </w:rPr>
        <w:fldChar w:fldCharType="begin"/>
      </w:r>
      <w:r w:rsidRPr="001F547F">
        <w:rPr>
          <w:rFonts w:cs="Arial"/>
          <w:sz w:val="24"/>
        </w:rPr>
        <w:instrText xml:space="preserve"> DOCPROPERTY IncludesUpTo </w:instrText>
      </w:r>
      <w:r w:rsidRPr="001F547F">
        <w:rPr>
          <w:rFonts w:cs="Arial"/>
          <w:sz w:val="24"/>
        </w:rPr>
        <w:fldChar w:fldCharType="separate"/>
      </w:r>
      <w:r>
        <w:rPr>
          <w:rFonts w:cs="Arial"/>
          <w:sz w:val="24"/>
        </w:rPr>
        <w:t>Act No. 154, 2020</w:t>
      </w:r>
      <w:r w:rsidRPr="001F547F">
        <w:rPr>
          <w:rFonts w:cs="Arial"/>
          <w:sz w:val="24"/>
        </w:rPr>
        <w:fldChar w:fldCharType="end"/>
      </w:r>
    </w:p>
    <w:p w:rsidR="00CE1B6B" w:rsidRPr="00D7170C" w:rsidRDefault="00CE1B6B" w:rsidP="00CE1B6B">
      <w:pPr>
        <w:tabs>
          <w:tab w:val="left" w:pos="3600"/>
        </w:tabs>
        <w:spacing w:before="240" w:after="240"/>
        <w:rPr>
          <w:rFonts w:cs="Arial"/>
          <w:sz w:val="28"/>
          <w:szCs w:val="28"/>
        </w:rPr>
      </w:pPr>
      <w:r w:rsidRPr="00D7170C">
        <w:rPr>
          <w:rFonts w:cs="Arial"/>
          <w:b/>
          <w:sz w:val="24"/>
        </w:rPr>
        <w:t>Registered:</w:t>
      </w:r>
      <w:r w:rsidRPr="00D7170C">
        <w:rPr>
          <w:rFonts w:cs="Arial"/>
          <w:sz w:val="24"/>
        </w:rPr>
        <w:tab/>
      </w:r>
      <w:r w:rsidRPr="001F547F">
        <w:rPr>
          <w:rFonts w:cs="Arial"/>
          <w:sz w:val="24"/>
        </w:rPr>
        <w:fldChar w:fldCharType="begin"/>
      </w:r>
      <w:r w:rsidRPr="001F547F">
        <w:rPr>
          <w:rFonts w:cs="Arial"/>
          <w:sz w:val="24"/>
        </w:rPr>
        <w:instrText xml:space="preserve"> IF </w:instrText>
      </w:r>
      <w:r w:rsidRPr="001F547F">
        <w:rPr>
          <w:rFonts w:cs="Arial"/>
          <w:sz w:val="24"/>
        </w:rPr>
        <w:fldChar w:fldCharType="begin"/>
      </w:r>
      <w:r w:rsidRPr="001F547F">
        <w:rPr>
          <w:rFonts w:cs="Arial"/>
          <w:sz w:val="24"/>
        </w:rPr>
        <w:instrText xml:space="preserve"> DOCPROPERTY RegisteredDate </w:instrText>
      </w:r>
      <w:r w:rsidRPr="001F547F">
        <w:rPr>
          <w:rFonts w:cs="Arial"/>
          <w:sz w:val="24"/>
        </w:rPr>
        <w:fldChar w:fldCharType="separate"/>
      </w:r>
      <w:r>
        <w:rPr>
          <w:rFonts w:cs="Arial"/>
          <w:sz w:val="24"/>
        </w:rPr>
        <w:instrText>11/02/2021</w:instrText>
      </w:r>
      <w:r w:rsidRPr="001F547F">
        <w:rPr>
          <w:rFonts w:cs="Arial"/>
          <w:sz w:val="24"/>
        </w:rPr>
        <w:fldChar w:fldCharType="end"/>
      </w:r>
      <w:r w:rsidRPr="001F547F">
        <w:rPr>
          <w:rFonts w:cs="Arial"/>
          <w:sz w:val="24"/>
        </w:rPr>
        <w:instrText xml:space="preserve"> = #1/1/1901# "Unknown" </w:instrText>
      </w:r>
      <w:r w:rsidRPr="001F547F">
        <w:rPr>
          <w:rFonts w:cs="Arial"/>
          <w:sz w:val="24"/>
        </w:rPr>
        <w:fldChar w:fldCharType="begin"/>
      </w:r>
      <w:r w:rsidRPr="001F547F">
        <w:rPr>
          <w:rFonts w:cs="Arial"/>
          <w:sz w:val="24"/>
        </w:rPr>
        <w:instrText xml:space="preserve"> DOCPROPERTY RegisteredDate \@ "d MMMM yyyy" </w:instrText>
      </w:r>
      <w:r w:rsidRPr="001F547F">
        <w:rPr>
          <w:rFonts w:cs="Arial"/>
          <w:sz w:val="24"/>
        </w:rPr>
        <w:fldChar w:fldCharType="separate"/>
      </w:r>
      <w:r>
        <w:rPr>
          <w:rFonts w:cs="Arial"/>
          <w:sz w:val="24"/>
        </w:rPr>
        <w:instrText>11 February 2021</w:instrText>
      </w:r>
      <w:r w:rsidRPr="001F547F">
        <w:rPr>
          <w:rFonts w:cs="Arial"/>
          <w:sz w:val="24"/>
        </w:rPr>
        <w:fldChar w:fldCharType="end"/>
      </w:r>
      <w:r w:rsidRPr="001F547F">
        <w:rPr>
          <w:rFonts w:cs="Arial"/>
          <w:sz w:val="24"/>
        </w:rPr>
        <w:instrText xml:space="preserve"> \*MERGEFORMAT </w:instrText>
      </w:r>
      <w:r w:rsidRPr="001F547F">
        <w:rPr>
          <w:rFonts w:cs="Arial"/>
          <w:sz w:val="24"/>
        </w:rPr>
        <w:fldChar w:fldCharType="separate"/>
      </w:r>
      <w:r w:rsidRPr="00CE1B6B">
        <w:rPr>
          <w:rFonts w:cs="Arial"/>
          <w:bCs/>
          <w:noProof/>
          <w:sz w:val="24"/>
        </w:rPr>
        <w:t>11</w:t>
      </w:r>
      <w:r>
        <w:rPr>
          <w:rFonts w:cs="Arial"/>
          <w:noProof/>
          <w:sz w:val="24"/>
        </w:rPr>
        <w:t xml:space="preserve"> February 2021</w:t>
      </w:r>
      <w:r w:rsidRPr="001F547F">
        <w:rPr>
          <w:rFonts w:cs="Arial"/>
          <w:sz w:val="24"/>
        </w:rPr>
        <w:fldChar w:fldCharType="end"/>
      </w:r>
    </w:p>
    <w:p w:rsidR="004F1D88" w:rsidRPr="00E10602" w:rsidRDefault="004F1D88" w:rsidP="00662209">
      <w:pPr>
        <w:tabs>
          <w:tab w:val="left" w:pos="3600"/>
        </w:tabs>
        <w:spacing w:before="240" w:after="240"/>
        <w:rPr>
          <w:rFonts w:cs="Arial"/>
          <w:sz w:val="28"/>
          <w:szCs w:val="28"/>
        </w:rPr>
      </w:pPr>
      <w:r w:rsidRPr="00E10602">
        <w:rPr>
          <w:b/>
          <w:szCs w:val="22"/>
        </w:rPr>
        <w:t>This compilation includes commenced amendments made by Act No. 77, 2020 and Act No. 101, 2020</w:t>
      </w:r>
      <w:bookmarkStart w:id="0" w:name="_GoBack"/>
      <w:bookmarkEnd w:id="0"/>
    </w:p>
    <w:p w:rsidR="002D07E5" w:rsidRPr="00E10602" w:rsidRDefault="002D07E5" w:rsidP="002378E1">
      <w:pPr>
        <w:pageBreakBefore/>
        <w:rPr>
          <w:rFonts w:cs="Arial"/>
          <w:b/>
          <w:sz w:val="32"/>
          <w:szCs w:val="32"/>
        </w:rPr>
      </w:pPr>
      <w:r w:rsidRPr="00E10602">
        <w:rPr>
          <w:rFonts w:cs="Arial"/>
          <w:b/>
          <w:sz w:val="32"/>
          <w:szCs w:val="32"/>
        </w:rPr>
        <w:lastRenderedPageBreak/>
        <w:t>About this compilation</w:t>
      </w:r>
    </w:p>
    <w:p w:rsidR="002D07E5" w:rsidRPr="00E10602" w:rsidRDefault="002D07E5" w:rsidP="002378E1">
      <w:pPr>
        <w:spacing w:before="240"/>
        <w:rPr>
          <w:rFonts w:cs="Arial"/>
        </w:rPr>
      </w:pPr>
      <w:r w:rsidRPr="00E10602">
        <w:rPr>
          <w:rFonts w:cs="Arial"/>
          <w:b/>
          <w:szCs w:val="22"/>
        </w:rPr>
        <w:t>This compilation</w:t>
      </w:r>
    </w:p>
    <w:p w:rsidR="002D07E5" w:rsidRPr="00E10602" w:rsidRDefault="002D07E5" w:rsidP="002378E1">
      <w:pPr>
        <w:spacing w:before="120" w:after="120"/>
        <w:rPr>
          <w:rFonts w:cs="Arial"/>
          <w:szCs w:val="22"/>
        </w:rPr>
      </w:pPr>
      <w:r w:rsidRPr="00E10602">
        <w:rPr>
          <w:rFonts w:cs="Arial"/>
          <w:szCs w:val="22"/>
        </w:rPr>
        <w:t xml:space="preserve">This is a compilation of the </w:t>
      </w:r>
      <w:r w:rsidRPr="00E10602">
        <w:rPr>
          <w:rFonts w:cs="Arial"/>
          <w:i/>
          <w:szCs w:val="22"/>
        </w:rPr>
        <w:fldChar w:fldCharType="begin"/>
      </w:r>
      <w:r w:rsidRPr="00E10602">
        <w:rPr>
          <w:rFonts w:cs="Arial"/>
          <w:i/>
          <w:szCs w:val="22"/>
        </w:rPr>
        <w:instrText xml:space="preserve"> STYLEREF  ShortT </w:instrText>
      </w:r>
      <w:r w:rsidRPr="00E10602">
        <w:rPr>
          <w:rFonts w:cs="Arial"/>
          <w:i/>
          <w:szCs w:val="22"/>
        </w:rPr>
        <w:fldChar w:fldCharType="separate"/>
      </w:r>
      <w:r w:rsidR="00CE1B6B">
        <w:rPr>
          <w:rFonts w:cs="Arial"/>
          <w:i/>
          <w:noProof/>
          <w:szCs w:val="22"/>
        </w:rPr>
        <w:t>Education Services for Overseas Students Act 2000</w:t>
      </w:r>
      <w:r w:rsidRPr="00E10602">
        <w:rPr>
          <w:rFonts w:cs="Arial"/>
          <w:i/>
          <w:szCs w:val="22"/>
        </w:rPr>
        <w:fldChar w:fldCharType="end"/>
      </w:r>
      <w:r w:rsidRPr="00E10602">
        <w:rPr>
          <w:rFonts w:cs="Arial"/>
          <w:szCs w:val="22"/>
        </w:rPr>
        <w:t xml:space="preserve"> that shows the text of the law as amended and in force on </w:t>
      </w:r>
      <w:r w:rsidRPr="00CE1B6B">
        <w:rPr>
          <w:rFonts w:cs="Arial"/>
          <w:szCs w:val="22"/>
        </w:rPr>
        <w:fldChar w:fldCharType="begin"/>
      </w:r>
      <w:r w:rsidR="00160443" w:rsidRPr="00CE1B6B">
        <w:rPr>
          <w:rFonts w:cs="Arial"/>
          <w:szCs w:val="22"/>
        </w:rPr>
        <w:instrText>DOCPROPERTY StartDate \@ "d MMMM yyyy" \* MERGEFORMAT</w:instrText>
      </w:r>
      <w:r w:rsidRPr="00CE1B6B">
        <w:rPr>
          <w:rFonts w:cs="Arial"/>
          <w:szCs w:val="22"/>
        </w:rPr>
        <w:fldChar w:fldCharType="separate"/>
      </w:r>
      <w:r w:rsidR="00CE1B6B">
        <w:rPr>
          <w:rFonts w:cs="Arial"/>
          <w:szCs w:val="22"/>
        </w:rPr>
        <w:t>1 January 2021</w:t>
      </w:r>
      <w:r w:rsidRPr="00CE1B6B">
        <w:rPr>
          <w:rFonts w:cs="Arial"/>
          <w:szCs w:val="22"/>
        </w:rPr>
        <w:fldChar w:fldCharType="end"/>
      </w:r>
      <w:r w:rsidRPr="00E10602">
        <w:rPr>
          <w:rFonts w:cs="Arial"/>
          <w:szCs w:val="22"/>
        </w:rPr>
        <w:t xml:space="preserve"> (the </w:t>
      </w:r>
      <w:r w:rsidRPr="00E10602">
        <w:rPr>
          <w:rFonts w:cs="Arial"/>
          <w:b/>
          <w:i/>
          <w:szCs w:val="22"/>
        </w:rPr>
        <w:t>compilation date</w:t>
      </w:r>
      <w:r w:rsidRPr="00E10602">
        <w:rPr>
          <w:rFonts w:cs="Arial"/>
          <w:szCs w:val="22"/>
        </w:rPr>
        <w:t>).</w:t>
      </w:r>
    </w:p>
    <w:p w:rsidR="002D07E5" w:rsidRPr="00E10602" w:rsidRDefault="002D07E5" w:rsidP="002378E1">
      <w:pPr>
        <w:spacing w:after="120"/>
        <w:rPr>
          <w:rFonts w:cs="Arial"/>
          <w:szCs w:val="22"/>
        </w:rPr>
      </w:pPr>
      <w:r w:rsidRPr="00E10602">
        <w:rPr>
          <w:rFonts w:cs="Arial"/>
          <w:szCs w:val="22"/>
        </w:rPr>
        <w:t xml:space="preserve">The notes at the end of this compilation (the </w:t>
      </w:r>
      <w:r w:rsidRPr="00E10602">
        <w:rPr>
          <w:rFonts w:cs="Arial"/>
          <w:b/>
          <w:i/>
          <w:szCs w:val="22"/>
        </w:rPr>
        <w:t>endnotes</w:t>
      </w:r>
      <w:r w:rsidRPr="00E10602">
        <w:rPr>
          <w:rFonts w:cs="Arial"/>
          <w:szCs w:val="22"/>
        </w:rPr>
        <w:t>) include information about amending laws and the amendment history of provisions of the compiled law.</w:t>
      </w:r>
    </w:p>
    <w:p w:rsidR="002D07E5" w:rsidRPr="00E10602" w:rsidRDefault="002D07E5" w:rsidP="002378E1">
      <w:pPr>
        <w:tabs>
          <w:tab w:val="left" w:pos="5640"/>
        </w:tabs>
        <w:spacing w:before="120" w:after="120"/>
        <w:rPr>
          <w:rFonts w:cs="Arial"/>
          <w:b/>
          <w:szCs w:val="22"/>
        </w:rPr>
      </w:pPr>
      <w:r w:rsidRPr="00E10602">
        <w:rPr>
          <w:rFonts w:cs="Arial"/>
          <w:b/>
          <w:szCs w:val="22"/>
        </w:rPr>
        <w:t>Uncommenced amendments</w:t>
      </w:r>
    </w:p>
    <w:p w:rsidR="002D07E5" w:rsidRPr="00E10602" w:rsidRDefault="002D07E5" w:rsidP="002378E1">
      <w:pPr>
        <w:spacing w:after="120"/>
        <w:rPr>
          <w:rFonts w:cs="Arial"/>
          <w:szCs w:val="22"/>
        </w:rPr>
      </w:pPr>
      <w:r w:rsidRPr="00E1060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D07E5" w:rsidRPr="00E10602" w:rsidRDefault="002D07E5" w:rsidP="002378E1">
      <w:pPr>
        <w:spacing w:before="120" w:after="120"/>
        <w:rPr>
          <w:rFonts w:cs="Arial"/>
          <w:b/>
          <w:szCs w:val="22"/>
        </w:rPr>
      </w:pPr>
      <w:r w:rsidRPr="00E10602">
        <w:rPr>
          <w:rFonts w:cs="Arial"/>
          <w:b/>
          <w:szCs w:val="22"/>
        </w:rPr>
        <w:t>Application, saving and transitional provisions for provisions and amendments</w:t>
      </w:r>
    </w:p>
    <w:p w:rsidR="002D07E5" w:rsidRPr="00E10602" w:rsidRDefault="002D07E5" w:rsidP="002378E1">
      <w:pPr>
        <w:spacing w:after="120"/>
        <w:rPr>
          <w:rFonts w:cs="Arial"/>
          <w:szCs w:val="22"/>
        </w:rPr>
      </w:pPr>
      <w:r w:rsidRPr="00E10602">
        <w:rPr>
          <w:rFonts w:cs="Arial"/>
          <w:szCs w:val="22"/>
        </w:rPr>
        <w:t>If the operation of a provision or amendment of the compiled law is affected by an application, saving or transitional provision that is not included in this compilation, details are included in the endnotes.</w:t>
      </w:r>
    </w:p>
    <w:p w:rsidR="002D07E5" w:rsidRPr="00E10602" w:rsidRDefault="002D07E5" w:rsidP="002378E1">
      <w:pPr>
        <w:spacing w:after="120"/>
        <w:rPr>
          <w:rFonts w:cs="Arial"/>
          <w:b/>
          <w:szCs w:val="22"/>
        </w:rPr>
      </w:pPr>
      <w:r w:rsidRPr="00E10602">
        <w:rPr>
          <w:rFonts w:cs="Arial"/>
          <w:b/>
          <w:szCs w:val="22"/>
        </w:rPr>
        <w:t>Editorial changes</w:t>
      </w:r>
    </w:p>
    <w:p w:rsidR="002D07E5" w:rsidRPr="00E10602" w:rsidRDefault="002D07E5" w:rsidP="002378E1">
      <w:pPr>
        <w:spacing w:after="120"/>
        <w:rPr>
          <w:rFonts w:cs="Arial"/>
          <w:szCs w:val="22"/>
        </w:rPr>
      </w:pPr>
      <w:r w:rsidRPr="00E10602">
        <w:rPr>
          <w:rFonts w:cs="Arial"/>
          <w:szCs w:val="22"/>
        </w:rPr>
        <w:t>For more information about any editorial changes made in this compilation, see the endnotes.</w:t>
      </w:r>
    </w:p>
    <w:p w:rsidR="002D07E5" w:rsidRPr="00E10602" w:rsidRDefault="002D07E5" w:rsidP="002378E1">
      <w:pPr>
        <w:spacing w:before="120" w:after="120"/>
        <w:rPr>
          <w:rFonts w:cs="Arial"/>
          <w:b/>
          <w:szCs w:val="22"/>
        </w:rPr>
      </w:pPr>
      <w:r w:rsidRPr="00E10602">
        <w:rPr>
          <w:rFonts w:cs="Arial"/>
          <w:b/>
          <w:szCs w:val="22"/>
        </w:rPr>
        <w:t>Modifications</w:t>
      </w:r>
    </w:p>
    <w:p w:rsidR="002D07E5" w:rsidRPr="00E10602" w:rsidRDefault="002D07E5" w:rsidP="002378E1">
      <w:pPr>
        <w:spacing w:after="120"/>
        <w:rPr>
          <w:rFonts w:cs="Arial"/>
          <w:szCs w:val="22"/>
        </w:rPr>
      </w:pPr>
      <w:r w:rsidRPr="00E1060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D07E5" w:rsidRPr="00E10602" w:rsidRDefault="002D07E5" w:rsidP="002378E1">
      <w:pPr>
        <w:spacing w:before="80" w:after="120"/>
        <w:rPr>
          <w:rFonts w:cs="Arial"/>
          <w:b/>
          <w:szCs w:val="22"/>
        </w:rPr>
      </w:pPr>
      <w:r w:rsidRPr="00E10602">
        <w:rPr>
          <w:rFonts w:cs="Arial"/>
          <w:b/>
          <w:szCs w:val="22"/>
        </w:rPr>
        <w:t>Self</w:t>
      </w:r>
      <w:r w:rsidR="00E85305">
        <w:rPr>
          <w:rFonts w:cs="Arial"/>
          <w:b/>
          <w:szCs w:val="22"/>
        </w:rPr>
        <w:noBreakHyphen/>
      </w:r>
      <w:r w:rsidRPr="00E10602">
        <w:rPr>
          <w:rFonts w:cs="Arial"/>
          <w:b/>
          <w:szCs w:val="22"/>
        </w:rPr>
        <w:t>repealing provisions</w:t>
      </w:r>
    </w:p>
    <w:p w:rsidR="002D07E5" w:rsidRPr="00E10602" w:rsidRDefault="002D07E5" w:rsidP="002378E1">
      <w:pPr>
        <w:spacing w:after="120"/>
        <w:rPr>
          <w:rFonts w:cs="Arial"/>
          <w:szCs w:val="22"/>
        </w:rPr>
      </w:pPr>
      <w:r w:rsidRPr="00E10602">
        <w:rPr>
          <w:rFonts w:cs="Arial"/>
          <w:szCs w:val="22"/>
        </w:rPr>
        <w:t>If a provision of the compiled law has been repealed in accordance with a provision of the law, details are included in the endnotes.</w:t>
      </w:r>
    </w:p>
    <w:p w:rsidR="002D07E5" w:rsidRPr="00E10602" w:rsidRDefault="002D07E5" w:rsidP="002378E1">
      <w:pPr>
        <w:pStyle w:val="Header"/>
        <w:tabs>
          <w:tab w:val="clear" w:pos="4150"/>
          <w:tab w:val="clear" w:pos="8307"/>
        </w:tabs>
      </w:pPr>
      <w:r w:rsidRPr="00E85305">
        <w:rPr>
          <w:rStyle w:val="CharChapNo"/>
        </w:rPr>
        <w:t xml:space="preserve"> </w:t>
      </w:r>
      <w:r w:rsidRPr="00E85305">
        <w:rPr>
          <w:rStyle w:val="CharChapText"/>
        </w:rPr>
        <w:t xml:space="preserve"> </w:t>
      </w:r>
    </w:p>
    <w:p w:rsidR="002D07E5" w:rsidRPr="00E10602" w:rsidRDefault="002D07E5" w:rsidP="002378E1">
      <w:pPr>
        <w:pStyle w:val="Header"/>
        <w:tabs>
          <w:tab w:val="clear" w:pos="4150"/>
          <w:tab w:val="clear" w:pos="8307"/>
        </w:tabs>
      </w:pPr>
      <w:r w:rsidRPr="00E85305">
        <w:rPr>
          <w:rStyle w:val="CharPartNo"/>
        </w:rPr>
        <w:t xml:space="preserve"> </w:t>
      </w:r>
      <w:r w:rsidRPr="00E85305">
        <w:rPr>
          <w:rStyle w:val="CharPartText"/>
        </w:rPr>
        <w:t xml:space="preserve"> </w:t>
      </w:r>
    </w:p>
    <w:p w:rsidR="002D07E5" w:rsidRPr="00E10602" w:rsidRDefault="002D07E5" w:rsidP="002378E1">
      <w:pPr>
        <w:pStyle w:val="Header"/>
        <w:tabs>
          <w:tab w:val="clear" w:pos="4150"/>
          <w:tab w:val="clear" w:pos="8307"/>
        </w:tabs>
      </w:pPr>
      <w:r w:rsidRPr="00E85305">
        <w:rPr>
          <w:rStyle w:val="CharDivNo"/>
        </w:rPr>
        <w:t xml:space="preserve"> </w:t>
      </w:r>
      <w:r w:rsidRPr="00E85305">
        <w:rPr>
          <w:rStyle w:val="CharDivText"/>
        </w:rPr>
        <w:t xml:space="preserve"> </w:t>
      </w:r>
    </w:p>
    <w:p w:rsidR="002D07E5" w:rsidRPr="00E10602" w:rsidRDefault="002D07E5" w:rsidP="002378E1">
      <w:pPr>
        <w:sectPr w:rsidR="002D07E5" w:rsidRPr="00E10602" w:rsidSect="00EF626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30465" w:rsidRPr="00E10602" w:rsidRDefault="00730465" w:rsidP="007D7F6B">
      <w:pPr>
        <w:rPr>
          <w:sz w:val="36"/>
        </w:rPr>
      </w:pPr>
      <w:r w:rsidRPr="00E10602">
        <w:rPr>
          <w:sz w:val="36"/>
        </w:rPr>
        <w:lastRenderedPageBreak/>
        <w:t>Contents</w:t>
      </w:r>
    </w:p>
    <w:p w:rsidR="008E7B9D" w:rsidRDefault="00B75BD9">
      <w:pPr>
        <w:pStyle w:val="TOC2"/>
        <w:rPr>
          <w:rFonts w:asciiTheme="minorHAnsi" w:eastAsiaTheme="minorEastAsia" w:hAnsiTheme="minorHAnsi" w:cstheme="minorBidi"/>
          <w:b w:val="0"/>
          <w:noProof/>
          <w:kern w:val="0"/>
          <w:sz w:val="22"/>
          <w:szCs w:val="22"/>
        </w:rPr>
      </w:pPr>
      <w:r w:rsidRPr="00E10602">
        <w:fldChar w:fldCharType="begin"/>
      </w:r>
      <w:r w:rsidRPr="00E10602">
        <w:instrText xml:space="preserve"> TOC \o "1-9" </w:instrText>
      </w:r>
      <w:r w:rsidRPr="00E10602">
        <w:fldChar w:fldCharType="separate"/>
      </w:r>
      <w:r w:rsidR="008E7B9D">
        <w:rPr>
          <w:noProof/>
        </w:rPr>
        <w:t>Part 1—Introduction</w:t>
      </w:r>
      <w:r w:rsidR="008E7B9D" w:rsidRPr="008E7B9D">
        <w:rPr>
          <w:b w:val="0"/>
          <w:noProof/>
          <w:sz w:val="18"/>
        </w:rPr>
        <w:tab/>
      </w:r>
      <w:r w:rsidR="008E7B9D" w:rsidRPr="008E7B9D">
        <w:rPr>
          <w:b w:val="0"/>
          <w:noProof/>
          <w:sz w:val="18"/>
        </w:rPr>
        <w:fldChar w:fldCharType="begin"/>
      </w:r>
      <w:r w:rsidR="008E7B9D" w:rsidRPr="008E7B9D">
        <w:rPr>
          <w:b w:val="0"/>
          <w:noProof/>
          <w:sz w:val="18"/>
        </w:rPr>
        <w:instrText xml:space="preserve"> PAGEREF _Toc63939094 \h </w:instrText>
      </w:r>
      <w:r w:rsidR="008E7B9D" w:rsidRPr="008E7B9D">
        <w:rPr>
          <w:b w:val="0"/>
          <w:noProof/>
          <w:sz w:val="18"/>
        </w:rPr>
      </w:r>
      <w:r w:rsidR="008E7B9D" w:rsidRPr="008E7B9D">
        <w:rPr>
          <w:b w:val="0"/>
          <w:noProof/>
          <w:sz w:val="18"/>
        </w:rPr>
        <w:fldChar w:fldCharType="separate"/>
      </w:r>
      <w:r w:rsidR="00CE1B6B">
        <w:rPr>
          <w:b w:val="0"/>
          <w:noProof/>
          <w:sz w:val="18"/>
        </w:rPr>
        <w:t>1</w:t>
      </w:r>
      <w:r w:rsidR="008E7B9D"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1—Preliminary</w:t>
      </w:r>
      <w:r w:rsidRPr="008E7B9D">
        <w:rPr>
          <w:b w:val="0"/>
          <w:noProof/>
          <w:sz w:val="18"/>
        </w:rPr>
        <w:tab/>
      </w:r>
      <w:r w:rsidRPr="008E7B9D">
        <w:rPr>
          <w:b w:val="0"/>
          <w:noProof/>
          <w:sz w:val="18"/>
        </w:rPr>
        <w:fldChar w:fldCharType="begin"/>
      </w:r>
      <w:r w:rsidRPr="008E7B9D">
        <w:rPr>
          <w:b w:val="0"/>
          <w:noProof/>
          <w:sz w:val="18"/>
        </w:rPr>
        <w:instrText xml:space="preserve"> PAGEREF _Toc63939095 \h </w:instrText>
      </w:r>
      <w:r w:rsidRPr="008E7B9D">
        <w:rPr>
          <w:b w:val="0"/>
          <w:noProof/>
          <w:sz w:val="18"/>
        </w:rPr>
      </w:r>
      <w:r w:rsidRPr="008E7B9D">
        <w:rPr>
          <w:b w:val="0"/>
          <w:noProof/>
          <w:sz w:val="18"/>
        </w:rPr>
        <w:fldChar w:fldCharType="separate"/>
      </w:r>
      <w:r w:rsidR="00CE1B6B">
        <w:rPr>
          <w:b w:val="0"/>
          <w:noProof/>
          <w:sz w:val="18"/>
        </w:rPr>
        <w:t>1</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w:t>
      </w:r>
      <w:r>
        <w:rPr>
          <w:noProof/>
        </w:rPr>
        <w:tab/>
        <w:t>Short title</w:t>
      </w:r>
      <w:r w:rsidRPr="008E7B9D">
        <w:rPr>
          <w:noProof/>
        </w:rPr>
        <w:tab/>
      </w:r>
      <w:r w:rsidRPr="008E7B9D">
        <w:rPr>
          <w:noProof/>
        </w:rPr>
        <w:fldChar w:fldCharType="begin"/>
      </w:r>
      <w:r w:rsidRPr="008E7B9D">
        <w:rPr>
          <w:noProof/>
        </w:rPr>
        <w:instrText xml:space="preserve"> PAGEREF _Toc63939096 \h </w:instrText>
      </w:r>
      <w:r w:rsidRPr="008E7B9D">
        <w:rPr>
          <w:noProof/>
        </w:rPr>
      </w:r>
      <w:r w:rsidRPr="008E7B9D">
        <w:rPr>
          <w:noProof/>
        </w:rPr>
        <w:fldChar w:fldCharType="separate"/>
      </w:r>
      <w:r w:rsidR="00CE1B6B">
        <w:rPr>
          <w:noProof/>
        </w:rPr>
        <w:t>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w:t>
      </w:r>
      <w:r>
        <w:rPr>
          <w:noProof/>
        </w:rPr>
        <w:tab/>
        <w:t>Commencement</w:t>
      </w:r>
      <w:r w:rsidRPr="008E7B9D">
        <w:rPr>
          <w:noProof/>
        </w:rPr>
        <w:tab/>
      </w:r>
      <w:r w:rsidRPr="008E7B9D">
        <w:rPr>
          <w:noProof/>
        </w:rPr>
        <w:fldChar w:fldCharType="begin"/>
      </w:r>
      <w:r w:rsidRPr="008E7B9D">
        <w:rPr>
          <w:noProof/>
        </w:rPr>
        <w:instrText xml:space="preserve"> PAGEREF _Toc63939097 \h </w:instrText>
      </w:r>
      <w:r w:rsidRPr="008E7B9D">
        <w:rPr>
          <w:noProof/>
        </w:rPr>
      </w:r>
      <w:r w:rsidRPr="008E7B9D">
        <w:rPr>
          <w:noProof/>
        </w:rPr>
        <w:fldChar w:fldCharType="separate"/>
      </w:r>
      <w:r w:rsidR="00CE1B6B">
        <w:rPr>
          <w:noProof/>
        </w:rPr>
        <w:t>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w:t>
      </w:r>
      <w:r>
        <w:rPr>
          <w:noProof/>
        </w:rPr>
        <w:tab/>
        <w:t>Crown to be bound</w:t>
      </w:r>
      <w:r w:rsidRPr="008E7B9D">
        <w:rPr>
          <w:noProof/>
        </w:rPr>
        <w:tab/>
      </w:r>
      <w:r w:rsidRPr="008E7B9D">
        <w:rPr>
          <w:noProof/>
        </w:rPr>
        <w:fldChar w:fldCharType="begin"/>
      </w:r>
      <w:r w:rsidRPr="008E7B9D">
        <w:rPr>
          <w:noProof/>
        </w:rPr>
        <w:instrText xml:space="preserve"> PAGEREF _Toc63939098 \h </w:instrText>
      </w:r>
      <w:r w:rsidRPr="008E7B9D">
        <w:rPr>
          <w:noProof/>
        </w:rPr>
      </w:r>
      <w:r w:rsidRPr="008E7B9D">
        <w:rPr>
          <w:noProof/>
        </w:rPr>
        <w:fldChar w:fldCharType="separate"/>
      </w:r>
      <w:r w:rsidR="00CE1B6B">
        <w:rPr>
          <w:noProof/>
        </w:rPr>
        <w:t>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w:t>
      </w:r>
      <w:r>
        <w:rPr>
          <w:noProof/>
        </w:rPr>
        <w:tab/>
      </w:r>
      <w:r w:rsidRPr="00234F45">
        <w:rPr>
          <w:i/>
          <w:noProof/>
        </w:rPr>
        <w:t>Criminal Code</w:t>
      </w:r>
      <w:r>
        <w:rPr>
          <w:noProof/>
        </w:rPr>
        <w:t xml:space="preserve"> applies</w:t>
      </w:r>
      <w:r w:rsidRPr="008E7B9D">
        <w:rPr>
          <w:noProof/>
        </w:rPr>
        <w:tab/>
      </w:r>
      <w:r w:rsidRPr="008E7B9D">
        <w:rPr>
          <w:noProof/>
        </w:rPr>
        <w:fldChar w:fldCharType="begin"/>
      </w:r>
      <w:r w:rsidRPr="008E7B9D">
        <w:rPr>
          <w:noProof/>
        </w:rPr>
        <w:instrText xml:space="preserve"> PAGEREF _Toc63939099 \h </w:instrText>
      </w:r>
      <w:r w:rsidRPr="008E7B9D">
        <w:rPr>
          <w:noProof/>
        </w:rPr>
      </w:r>
      <w:r w:rsidRPr="008E7B9D">
        <w:rPr>
          <w:noProof/>
        </w:rPr>
        <w:fldChar w:fldCharType="separate"/>
      </w:r>
      <w:r w:rsidR="00CE1B6B">
        <w:rPr>
          <w:noProof/>
        </w:rPr>
        <w:t>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4A</w:t>
      </w:r>
      <w:r>
        <w:rPr>
          <w:noProof/>
        </w:rPr>
        <w:tab/>
        <w:t>Objects</w:t>
      </w:r>
      <w:r w:rsidRPr="008E7B9D">
        <w:rPr>
          <w:noProof/>
        </w:rPr>
        <w:tab/>
      </w:r>
      <w:r w:rsidRPr="008E7B9D">
        <w:rPr>
          <w:noProof/>
        </w:rPr>
        <w:fldChar w:fldCharType="begin"/>
      </w:r>
      <w:r w:rsidRPr="008E7B9D">
        <w:rPr>
          <w:noProof/>
        </w:rPr>
        <w:instrText xml:space="preserve"> PAGEREF _Toc63939100 \h </w:instrText>
      </w:r>
      <w:r w:rsidRPr="008E7B9D">
        <w:rPr>
          <w:noProof/>
        </w:rPr>
      </w:r>
      <w:r w:rsidRPr="008E7B9D">
        <w:rPr>
          <w:noProof/>
        </w:rPr>
        <w:fldChar w:fldCharType="separate"/>
      </w:r>
      <w:r w:rsidR="00CE1B6B">
        <w:rPr>
          <w:noProof/>
        </w:rPr>
        <w:t>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4B</w:t>
      </w:r>
      <w:r>
        <w:rPr>
          <w:noProof/>
        </w:rPr>
        <w:tab/>
        <w:t>Extension of this Act to Norfolk Island, Christmas Island and Cocos (Keeling) Islands</w:t>
      </w:r>
      <w:r w:rsidRPr="008E7B9D">
        <w:rPr>
          <w:noProof/>
        </w:rPr>
        <w:tab/>
      </w:r>
      <w:r w:rsidRPr="008E7B9D">
        <w:rPr>
          <w:noProof/>
        </w:rPr>
        <w:fldChar w:fldCharType="begin"/>
      </w:r>
      <w:r w:rsidRPr="008E7B9D">
        <w:rPr>
          <w:noProof/>
        </w:rPr>
        <w:instrText xml:space="preserve"> PAGEREF _Toc63939101 \h </w:instrText>
      </w:r>
      <w:r w:rsidRPr="008E7B9D">
        <w:rPr>
          <w:noProof/>
        </w:rPr>
      </w:r>
      <w:r w:rsidRPr="008E7B9D">
        <w:rPr>
          <w:noProof/>
        </w:rPr>
        <w:fldChar w:fldCharType="separate"/>
      </w:r>
      <w:r w:rsidR="00CE1B6B">
        <w:rPr>
          <w:noProof/>
        </w:rPr>
        <w:t>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w:t>
      </w:r>
      <w:r>
        <w:rPr>
          <w:noProof/>
        </w:rPr>
        <w:tab/>
        <w:t>Definitions</w:t>
      </w:r>
      <w:r w:rsidRPr="008E7B9D">
        <w:rPr>
          <w:noProof/>
        </w:rPr>
        <w:tab/>
      </w:r>
      <w:r w:rsidRPr="008E7B9D">
        <w:rPr>
          <w:noProof/>
        </w:rPr>
        <w:fldChar w:fldCharType="begin"/>
      </w:r>
      <w:r w:rsidRPr="008E7B9D">
        <w:rPr>
          <w:noProof/>
        </w:rPr>
        <w:instrText xml:space="preserve"> PAGEREF _Toc63939102 \h </w:instrText>
      </w:r>
      <w:r w:rsidRPr="008E7B9D">
        <w:rPr>
          <w:noProof/>
        </w:rPr>
      </w:r>
      <w:r w:rsidRPr="008E7B9D">
        <w:rPr>
          <w:noProof/>
        </w:rPr>
        <w:fldChar w:fldCharType="separate"/>
      </w:r>
      <w:r w:rsidR="00CE1B6B">
        <w:rPr>
          <w:noProof/>
        </w:rPr>
        <w:t>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5A</w:t>
      </w:r>
      <w:r>
        <w:rPr>
          <w:noProof/>
        </w:rPr>
        <w:tab/>
        <w:t>When registered higher education providers are taken to have the principal purpose of providing education</w:t>
      </w:r>
      <w:r w:rsidRPr="008E7B9D">
        <w:rPr>
          <w:noProof/>
        </w:rPr>
        <w:tab/>
      </w:r>
      <w:r w:rsidRPr="008E7B9D">
        <w:rPr>
          <w:noProof/>
        </w:rPr>
        <w:fldChar w:fldCharType="begin"/>
      </w:r>
      <w:r w:rsidRPr="008E7B9D">
        <w:rPr>
          <w:noProof/>
        </w:rPr>
        <w:instrText xml:space="preserve"> PAGEREF _Toc63939103 \h </w:instrText>
      </w:r>
      <w:r w:rsidRPr="008E7B9D">
        <w:rPr>
          <w:noProof/>
        </w:rPr>
      </w:r>
      <w:r w:rsidRPr="008E7B9D">
        <w:rPr>
          <w:noProof/>
        </w:rPr>
        <w:fldChar w:fldCharType="separate"/>
      </w:r>
      <w:r w:rsidR="00CE1B6B">
        <w:rPr>
          <w:noProof/>
        </w:rPr>
        <w:t>11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234F45">
        <w:rPr>
          <w:i/>
          <w:noProof/>
        </w:rPr>
        <w:t>associate</w:t>
      </w:r>
      <w:r w:rsidRPr="008E7B9D">
        <w:rPr>
          <w:noProof/>
        </w:rPr>
        <w:tab/>
      </w:r>
      <w:r w:rsidRPr="008E7B9D">
        <w:rPr>
          <w:noProof/>
        </w:rPr>
        <w:fldChar w:fldCharType="begin"/>
      </w:r>
      <w:r w:rsidRPr="008E7B9D">
        <w:rPr>
          <w:noProof/>
        </w:rPr>
        <w:instrText xml:space="preserve"> PAGEREF _Toc63939104 \h </w:instrText>
      </w:r>
      <w:r w:rsidRPr="008E7B9D">
        <w:rPr>
          <w:noProof/>
        </w:rPr>
      </w:r>
      <w:r w:rsidRPr="008E7B9D">
        <w:rPr>
          <w:noProof/>
        </w:rPr>
        <w:fldChar w:fldCharType="separate"/>
      </w:r>
      <w:r w:rsidR="00CE1B6B">
        <w:rPr>
          <w:noProof/>
        </w:rPr>
        <w:t>11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6A</w:t>
      </w:r>
      <w:r>
        <w:rPr>
          <w:noProof/>
        </w:rPr>
        <w:tab/>
        <w:t xml:space="preserve">Meaning of </w:t>
      </w:r>
      <w:r w:rsidRPr="00234F45">
        <w:rPr>
          <w:i/>
          <w:noProof/>
        </w:rPr>
        <w:t>authorised officer</w:t>
      </w:r>
      <w:r w:rsidRPr="008E7B9D">
        <w:rPr>
          <w:noProof/>
        </w:rPr>
        <w:tab/>
      </w:r>
      <w:r w:rsidRPr="008E7B9D">
        <w:rPr>
          <w:noProof/>
        </w:rPr>
        <w:fldChar w:fldCharType="begin"/>
      </w:r>
      <w:r w:rsidRPr="008E7B9D">
        <w:rPr>
          <w:noProof/>
        </w:rPr>
        <w:instrText xml:space="preserve"> PAGEREF _Toc63939105 \h </w:instrText>
      </w:r>
      <w:r w:rsidRPr="008E7B9D">
        <w:rPr>
          <w:noProof/>
        </w:rPr>
      </w:r>
      <w:r w:rsidRPr="008E7B9D">
        <w:rPr>
          <w:noProof/>
        </w:rPr>
        <w:fldChar w:fldCharType="separate"/>
      </w:r>
      <w:r w:rsidR="00CE1B6B">
        <w:rPr>
          <w:noProof/>
        </w:rPr>
        <w:t>14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6B</w:t>
      </w:r>
      <w:r>
        <w:rPr>
          <w:noProof/>
        </w:rPr>
        <w:tab/>
        <w:t xml:space="preserve">Meaning of </w:t>
      </w:r>
      <w:r w:rsidRPr="00234F45">
        <w:rPr>
          <w:i/>
          <w:noProof/>
        </w:rPr>
        <w:t>DSA assessment certificate</w:t>
      </w:r>
      <w:r>
        <w:rPr>
          <w:noProof/>
        </w:rPr>
        <w:t xml:space="preserve"> and </w:t>
      </w:r>
      <w:r w:rsidRPr="00234F45">
        <w:rPr>
          <w:i/>
          <w:noProof/>
        </w:rPr>
        <w:t>DSA recommendation certificate</w:t>
      </w:r>
      <w:r w:rsidRPr="008E7B9D">
        <w:rPr>
          <w:noProof/>
        </w:rPr>
        <w:tab/>
      </w:r>
      <w:r w:rsidRPr="008E7B9D">
        <w:rPr>
          <w:noProof/>
        </w:rPr>
        <w:fldChar w:fldCharType="begin"/>
      </w:r>
      <w:r w:rsidRPr="008E7B9D">
        <w:rPr>
          <w:noProof/>
        </w:rPr>
        <w:instrText xml:space="preserve"> PAGEREF _Toc63939106 \h </w:instrText>
      </w:r>
      <w:r w:rsidRPr="008E7B9D">
        <w:rPr>
          <w:noProof/>
        </w:rPr>
      </w:r>
      <w:r w:rsidRPr="008E7B9D">
        <w:rPr>
          <w:noProof/>
        </w:rPr>
        <w:fldChar w:fldCharType="separate"/>
      </w:r>
      <w:r w:rsidR="00CE1B6B">
        <w:rPr>
          <w:noProof/>
        </w:rPr>
        <w:t>15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6C</w:t>
      </w:r>
      <w:r>
        <w:rPr>
          <w:noProof/>
        </w:rPr>
        <w:tab/>
        <w:t xml:space="preserve">Meaning of </w:t>
      </w:r>
      <w:r w:rsidRPr="00234F45">
        <w:rPr>
          <w:i/>
          <w:noProof/>
        </w:rPr>
        <w:t>ESOS agency</w:t>
      </w:r>
      <w:r w:rsidRPr="008E7B9D">
        <w:rPr>
          <w:noProof/>
        </w:rPr>
        <w:tab/>
      </w:r>
      <w:r w:rsidRPr="008E7B9D">
        <w:rPr>
          <w:noProof/>
        </w:rPr>
        <w:fldChar w:fldCharType="begin"/>
      </w:r>
      <w:r w:rsidRPr="008E7B9D">
        <w:rPr>
          <w:noProof/>
        </w:rPr>
        <w:instrText xml:space="preserve"> PAGEREF _Toc63939107 \h </w:instrText>
      </w:r>
      <w:r w:rsidRPr="008E7B9D">
        <w:rPr>
          <w:noProof/>
        </w:rPr>
      </w:r>
      <w:r w:rsidRPr="008E7B9D">
        <w:rPr>
          <w:noProof/>
        </w:rPr>
        <w:fldChar w:fldCharType="separate"/>
      </w:r>
      <w:r w:rsidR="00CE1B6B">
        <w:rPr>
          <w:noProof/>
        </w:rPr>
        <w:t>16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6D</w:t>
      </w:r>
      <w:r>
        <w:rPr>
          <w:noProof/>
        </w:rPr>
        <w:tab/>
        <w:t xml:space="preserve">Meaning of </w:t>
      </w:r>
      <w:r w:rsidRPr="00234F45">
        <w:rPr>
          <w:i/>
          <w:noProof/>
        </w:rPr>
        <w:t>exempt provider</w:t>
      </w:r>
      <w:r w:rsidRPr="008E7B9D">
        <w:rPr>
          <w:noProof/>
        </w:rPr>
        <w:tab/>
      </w:r>
      <w:r w:rsidRPr="008E7B9D">
        <w:rPr>
          <w:noProof/>
        </w:rPr>
        <w:fldChar w:fldCharType="begin"/>
      </w:r>
      <w:r w:rsidRPr="008E7B9D">
        <w:rPr>
          <w:noProof/>
        </w:rPr>
        <w:instrText xml:space="preserve"> PAGEREF _Toc63939108 \h </w:instrText>
      </w:r>
      <w:r w:rsidRPr="008E7B9D">
        <w:rPr>
          <w:noProof/>
        </w:rPr>
      </w:r>
      <w:r w:rsidRPr="008E7B9D">
        <w:rPr>
          <w:noProof/>
        </w:rPr>
        <w:fldChar w:fldCharType="separate"/>
      </w:r>
      <w:r w:rsidR="00CE1B6B">
        <w:rPr>
          <w:noProof/>
        </w:rPr>
        <w:t>17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6E</w:t>
      </w:r>
      <w:r>
        <w:rPr>
          <w:noProof/>
        </w:rPr>
        <w:tab/>
        <w:t xml:space="preserve">Meaning of </w:t>
      </w:r>
      <w:r w:rsidRPr="00234F45">
        <w:rPr>
          <w:i/>
          <w:noProof/>
        </w:rPr>
        <w:t>provider</w:t>
      </w:r>
      <w:r w:rsidRPr="008E7B9D">
        <w:rPr>
          <w:noProof/>
        </w:rPr>
        <w:tab/>
      </w:r>
      <w:r w:rsidRPr="008E7B9D">
        <w:rPr>
          <w:noProof/>
        </w:rPr>
        <w:fldChar w:fldCharType="begin"/>
      </w:r>
      <w:r w:rsidRPr="008E7B9D">
        <w:rPr>
          <w:noProof/>
        </w:rPr>
        <w:instrText xml:space="preserve"> PAGEREF _Toc63939109 \h </w:instrText>
      </w:r>
      <w:r w:rsidRPr="008E7B9D">
        <w:rPr>
          <w:noProof/>
        </w:rPr>
      </w:r>
      <w:r w:rsidRPr="008E7B9D">
        <w:rPr>
          <w:noProof/>
        </w:rPr>
        <w:fldChar w:fldCharType="separate"/>
      </w:r>
      <w:r w:rsidR="00CE1B6B">
        <w:rPr>
          <w:noProof/>
        </w:rPr>
        <w:t>18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234F45">
        <w:rPr>
          <w:i/>
          <w:noProof/>
        </w:rPr>
        <w:t>tuition fees</w:t>
      </w:r>
      <w:r w:rsidRPr="008E7B9D">
        <w:rPr>
          <w:noProof/>
        </w:rPr>
        <w:tab/>
      </w:r>
      <w:r w:rsidRPr="008E7B9D">
        <w:rPr>
          <w:noProof/>
        </w:rPr>
        <w:fldChar w:fldCharType="begin"/>
      </w:r>
      <w:r w:rsidRPr="008E7B9D">
        <w:rPr>
          <w:noProof/>
        </w:rPr>
        <w:instrText xml:space="preserve"> PAGEREF _Toc63939110 \h </w:instrText>
      </w:r>
      <w:r w:rsidRPr="008E7B9D">
        <w:rPr>
          <w:noProof/>
        </w:rPr>
      </w:r>
      <w:r w:rsidRPr="008E7B9D">
        <w:rPr>
          <w:noProof/>
        </w:rPr>
        <w:fldChar w:fldCharType="separate"/>
      </w:r>
      <w:r w:rsidR="00CE1B6B">
        <w:rPr>
          <w:noProof/>
        </w:rPr>
        <w:t>18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7A</w:t>
      </w:r>
      <w:r>
        <w:rPr>
          <w:noProof/>
        </w:rPr>
        <w:tab/>
        <w:t>Deciding whether a provider or registered provider is fit and proper to be registered etc.</w:t>
      </w:r>
      <w:r w:rsidRPr="008E7B9D">
        <w:rPr>
          <w:noProof/>
        </w:rPr>
        <w:tab/>
      </w:r>
      <w:r w:rsidRPr="008E7B9D">
        <w:rPr>
          <w:noProof/>
        </w:rPr>
        <w:fldChar w:fldCharType="begin"/>
      </w:r>
      <w:r w:rsidRPr="008E7B9D">
        <w:rPr>
          <w:noProof/>
        </w:rPr>
        <w:instrText xml:space="preserve"> PAGEREF _Toc63939111 \h </w:instrText>
      </w:r>
      <w:r w:rsidRPr="008E7B9D">
        <w:rPr>
          <w:noProof/>
        </w:rPr>
      </w:r>
      <w:r w:rsidRPr="008E7B9D">
        <w:rPr>
          <w:noProof/>
        </w:rPr>
        <w:fldChar w:fldCharType="separate"/>
      </w:r>
      <w:r w:rsidR="00CE1B6B">
        <w:rPr>
          <w:noProof/>
        </w:rPr>
        <w:t>19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7AA</w:t>
      </w:r>
      <w:r>
        <w:rPr>
          <w:noProof/>
        </w:rPr>
        <w:tab/>
        <w:t>No duty imposed on designated State authorities</w:t>
      </w:r>
      <w:r w:rsidRPr="008E7B9D">
        <w:rPr>
          <w:noProof/>
        </w:rPr>
        <w:tab/>
      </w:r>
      <w:r w:rsidRPr="008E7B9D">
        <w:rPr>
          <w:noProof/>
        </w:rPr>
        <w:fldChar w:fldCharType="begin"/>
      </w:r>
      <w:r w:rsidRPr="008E7B9D">
        <w:rPr>
          <w:noProof/>
        </w:rPr>
        <w:instrText xml:space="preserve"> PAGEREF _Toc63939112 \h </w:instrText>
      </w:r>
      <w:r w:rsidRPr="008E7B9D">
        <w:rPr>
          <w:noProof/>
        </w:rPr>
      </w:r>
      <w:r w:rsidRPr="008E7B9D">
        <w:rPr>
          <w:noProof/>
        </w:rPr>
        <w:fldChar w:fldCharType="separate"/>
      </w:r>
      <w:r w:rsidR="00CE1B6B">
        <w:rPr>
          <w:noProof/>
        </w:rPr>
        <w:t>21</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2—Guide to this Act</w:t>
      </w:r>
      <w:r w:rsidRPr="008E7B9D">
        <w:rPr>
          <w:b w:val="0"/>
          <w:noProof/>
          <w:sz w:val="18"/>
        </w:rPr>
        <w:tab/>
      </w:r>
      <w:r w:rsidRPr="008E7B9D">
        <w:rPr>
          <w:b w:val="0"/>
          <w:noProof/>
          <w:sz w:val="18"/>
        </w:rPr>
        <w:fldChar w:fldCharType="begin"/>
      </w:r>
      <w:r w:rsidRPr="008E7B9D">
        <w:rPr>
          <w:b w:val="0"/>
          <w:noProof/>
          <w:sz w:val="18"/>
        </w:rPr>
        <w:instrText xml:space="preserve"> PAGEREF _Toc63939113 \h </w:instrText>
      </w:r>
      <w:r w:rsidRPr="008E7B9D">
        <w:rPr>
          <w:b w:val="0"/>
          <w:noProof/>
          <w:sz w:val="18"/>
        </w:rPr>
      </w:r>
      <w:r w:rsidRPr="008E7B9D">
        <w:rPr>
          <w:b w:val="0"/>
          <w:noProof/>
          <w:sz w:val="18"/>
        </w:rPr>
        <w:fldChar w:fldCharType="separate"/>
      </w:r>
      <w:r w:rsidR="00CE1B6B">
        <w:rPr>
          <w:b w:val="0"/>
          <w:noProof/>
          <w:sz w:val="18"/>
        </w:rPr>
        <w:t>22</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7B</w:t>
      </w:r>
      <w:r>
        <w:rPr>
          <w:noProof/>
        </w:rPr>
        <w:tab/>
        <w:t>Guide to this Act</w:t>
      </w:r>
      <w:r w:rsidRPr="008E7B9D">
        <w:rPr>
          <w:noProof/>
        </w:rPr>
        <w:tab/>
      </w:r>
      <w:r w:rsidRPr="008E7B9D">
        <w:rPr>
          <w:noProof/>
        </w:rPr>
        <w:fldChar w:fldCharType="begin"/>
      </w:r>
      <w:r w:rsidRPr="008E7B9D">
        <w:rPr>
          <w:noProof/>
        </w:rPr>
        <w:instrText xml:space="preserve"> PAGEREF _Toc63939114 \h </w:instrText>
      </w:r>
      <w:r w:rsidRPr="008E7B9D">
        <w:rPr>
          <w:noProof/>
        </w:rPr>
      </w:r>
      <w:r w:rsidRPr="008E7B9D">
        <w:rPr>
          <w:noProof/>
        </w:rPr>
        <w:fldChar w:fldCharType="separate"/>
      </w:r>
      <w:r w:rsidR="00CE1B6B">
        <w:rPr>
          <w:noProof/>
        </w:rPr>
        <w:t>22</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2—Registration of providers</w:t>
      </w:r>
      <w:r w:rsidRPr="008E7B9D">
        <w:rPr>
          <w:b w:val="0"/>
          <w:noProof/>
          <w:sz w:val="18"/>
        </w:rPr>
        <w:tab/>
      </w:r>
      <w:r w:rsidRPr="008E7B9D">
        <w:rPr>
          <w:b w:val="0"/>
          <w:noProof/>
          <w:sz w:val="18"/>
        </w:rPr>
        <w:fldChar w:fldCharType="begin"/>
      </w:r>
      <w:r w:rsidRPr="008E7B9D">
        <w:rPr>
          <w:b w:val="0"/>
          <w:noProof/>
          <w:sz w:val="18"/>
        </w:rPr>
        <w:instrText xml:space="preserve"> PAGEREF _Toc63939115 \h </w:instrText>
      </w:r>
      <w:r w:rsidRPr="008E7B9D">
        <w:rPr>
          <w:b w:val="0"/>
          <w:noProof/>
          <w:sz w:val="18"/>
        </w:rPr>
      </w:r>
      <w:r w:rsidRPr="008E7B9D">
        <w:rPr>
          <w:b w:val="0"/>
          <w:noProof/>
          <w:sz w:val="18"/>
        </w:rPr>
        <w:fldChar w:fldCharType="separate"/>
      </w:r>
      <w:r w:rsidR="00CE1B6B">
        <w:rPr>
          <w:b w:val="0"/>
          <w:noProof/>
          <w:sz w:val="18"/>
        </w:rPr>
        <w:t>23</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_Toc63939116 \h </w:instrText>
      </w:r>
      <w:r w:rsidRPr="008E7B9D">
        <w:rPr>
          <w:b w:val="0"/>
          <w:noProof/>
          <w:sz w:val="18"/>
        </w:rPr>
      </w:r>
      <w:r w:rsidRPr="008E7B9D">
        <w:rPr>
          <w:b w:val="0"/>
          <w:noProof/>
          <w:sz w:val="18"/>
        </w:rPr>
        <w:fldChar w:fldCharType="separate"/>
      </w:r>
      <w:r w:rsidR="00CE1B6B">
        <w:rPr>
          <w:b w:val="0"/>
          <w:noProof/>
          <w:sz w:val="18"/>
        </w:rPr>
        <w:t>23</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8A</w:t>
      </w:r>
      <w:r>
        <w:rPr>
          <w:noProof/>
        </w:rPr>
        <w:tab/>
        <w:t>Guide to this Part</w:t>
      </w:r>
      <w:r w:rsidRPr="008E7B9D">
        <w:rPr>
          <w:noProof/>
        </w:rPr>
        <w:tab/>
      </w:r>
      <w:r w:rsidRPr="008E7B9D">
        <w:rPr>
          <w:noProof/>
        </w:rPr>
        <w:fldChar w:fldCharType="begin"/>
      </w:r>
      <w:r w:rsidRPr="008E7B9D">
        <w:rPr>
          <w:noProof/>
        </w:rPr>
        <w:instrText xml:space="preserve"> PAGEREF _Toc63939117 \h </w:instrText>
      </w:r>
      <w:r w:rsidRPr="008E7B9D">
        <w:rPr>
          <w:noProof/>
        </w:rPr>
      </w:r>
      <w:r w:rsidRPr="008E7B9D">
        <w:rPr>
          <w:noProof/>
        </w:rPr>
        <w:fldChar w:fldCharType="separate"/>
      </w:r>
      <w:r w:rsidR="00CE1B6B">
        <w:rPr>
          <w:noProof/>
        </w:rPr>
        <w:t>23</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2—Offence for providing or promoting a course without a registered provider</w:t>
      </w:r>
      <w:r w:rsidRPr="008E7B9D">
        <w:rPr>
          <w:b w:val="0"/>
          <w:noProof/>
          <w:sz w:val="18"/>
        </w:rPr>
        <w:tab/>
      </w:r>
      <w:r w:rsidRPr="008E7B9D">
        <w:rPr>
          <w:b w:val="0"/>
          <w:noProof/>
          <w:sz w:val="18"/>
        </w:rPr>
        <w:fldChar w:fldCharType="begin"/>
      </w:r>
      <w:r w:rsidRPr="008E7B9D">
        <w:rPr>
          <w:b w:val="0"/>
          <w:noProof/>
          <w:sz w:val="18"/>
        </w:rPr>
        <w:instrText xml:space="preserve"> PAGEREF _Toc63939118 \h </w:instrText>
      </w:r>
      <w:r w:rsidRPr="008E7B9D">
        <w:rPr>
          <w:b w:val="0"/>
          <w:noProof/>
          <w:sz w:val="18"/>
        </w:rPr>
      </w:r>
      <w:r w:rsidRPr="008E7B9D">
        <w:rPr>
          <w:b w:val="0"/>
          <w:noProof/>
          <w:sz w:val="18"/>
        </w:rPr>
        <w:fldChar w:fldCharType="separate"/>
      </w:r>
      <w:r w:rsidR="00CE1B6B">
        <w:rPr>
          <w:b w:val="0"/>
          <w:noProof/>
          <w:sz w:val="18"/>
        </w:rPr>
        <w:t>24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w:t>
      </w:r>
      <w:r>
        <w:rPr>
          <w:noProof/>
        </w:rPr>
        <w:tab/>
        <w:t>Offence: providing or promoting a course without a registered provider</w:t>
      </w:r>
      <w:r w:rsidRPr="008E7B9D">
        <w:rPr>
          <w:noProof/>
        </w:rPr>
        <w:tab/>
      </w:r>
      <w:r w:rsidRPr="008E7B9D">
        <w:rPr>
          <w:noProof/>
        </w:rPr>
        <w:fldChar w:fldCharType="begin"/>
      </w:r>
      <w:r w:rsidRPr="008E7B9D">
        <w:rPr>
          <w:noProof/>
        </w:rPr>
        <w:instrText xml:space="preserve"> PAGEREF _Toc63939119 \h </w:instrText>
      </w:r>
      <w:r w:rsidRPr="008E7B9D">
        <w:rPr>
          <w:noProof/>
        </w:rPr>
      </w:r>
      <w:r w:rsidRPr="008E7B9D">
        <w:rPr>
          <w:noProof/>
        </w:rPr>
        <w:fldChar w:fldCharType="separate"/>
      </w:r>
      <w:r w:rsidR="00CE1B6B">
        <w:rPr>
          <w:noProof/>
        </w:rPr>
        <w:t>24</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3—Registration of providers</w:t>
      </w:r>
      <w:r w:rsidRPr="008E7B9D">
        <w:rPr>
          <w:b w:val="0"/>
          <w:noProof/>
          <w:sz w:val="18"/>
        </w:rPr>
        <w:tab/>
      </w:r>
      <w:r w:rsidRPr="008E7B9D">
        <w:rPr>
          <w:b w:val="0"/>
          <w:noProof/>
          <w:sz w:val="18"/>
        </w:rPr>
        <w:fldChar w:fldCharType="begin"/>
      </w:r>
      <w:r w:rsidRPr="008E7B9D">
        <w:rPr>
          <w:b w:val="0"/>
          <w:noProof/>
          <w:sz w:val="18"/>
        </w:rPr>
        <w:instrText xml:space="preserve"> PAGEREF _Toc63939120 \h </w:instrText>
      </w:r>
      <w:r w:rsidRPr="008E7B9D">
        <w:rPr>
          <w:b w:val="0"/>
          <w:noProof/>
          <w:sz w:val="18"/>
        </w:rPr>
      </w:r>
      <w:r w:rsidRPr="008E7B9D">
        <w:rPr>
          <w:b w:val="0"/>
          <w:noProof/>
          <w:sz w:val="18"/>
        </w:rPr>
        <w:fldChar w:fldCharType="separate"/>
      </w:r>
      <w:r w:rsidR="00CE1B6B">
        <w:rPr>
          <w:b w:val="0"/>
          <w:noProof/>
          <w:sz w:val="18"/>
        </w:rPr>
        <w:t>26</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A—Application for registration</w:t>
      </w:r>
      <w:r w:rsidRPr="008E7B9D">
        <w:rPr>
          <w:b w:val="0"/>
          <w:noProof/>
          <w:sz w:val="18"/>
        </w:rPr>
        <w:tab/>
      </w:r>
      <w:r w:rsidRPr="008E7B9D">
        <w:rPr>
          <w:b w:val="0"/>
          <w:noProof/>
          <w:sz w:val="18"/>
        </w:rPr>
        <w:fldChar w:fldCharType="begin"/>
      </w:r>
      <w:r w:rsidRPr="008E7B9D">
        <w:rPr>
          <w:b w:val="0"/>
          <w:noProof/>
          <w:sz w:val="18"/>
        </w:rPr>
        <w:instrText xml:space="preserve"> PAGEREF _Toc63939121 \h </w:instrText>
      </w:r>
      <w:r w:rsidRPr="008E7B9D">
        <w:rPr>
          <w:b w:val="0"/>
          <w:noProof/>
          <w:sz w:val="18"/>
        </w:rPr>
      </w:r>
      <w:r w:rsidRPr="008E7B9D">
        <w:rPr>
          <w:b w:val="0"/>
          <w:noProof/>
          <w:sz w:val="18"/>
        </w:rPr>
        <w:fldChar w:fldCharType="separate"/>
      </w:r>
      <w:r w:rsidR="00CE1B6B">
        <w:rPr>
          <w:b w:val="0"/>
          <w:noProof/>
          <w:sz w:val="18"/>
        </w:rPr>
        <w:t>26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w:t>
      </w:r>
      <w:r>
        <w:rPr>
          <w:noProof/>
        </w:rPr>
        <w:tab/>
        <w:t>Provider may apply to be registered</w:t>
      </w:r>
      <w:r w:rsidRPr="008E7B9D">
        <w:rPr>
          <w:noProof/>
        </w:rPr>
        <w:tab/>
      </w:r>
      <w:r w:rsidRPr="008E7B9D">
        <w:rPr>
          <w:noProof/>
        </w:rPr>
        <w:fldChar w:fldCharType="begin"/>
      </w:r>
      <w:r w:rsidRPr="008E7B9D">
        <w:rPr>
          <w:noProof/>
        </w:rPr>
        <w:instrText xml:space="preserve"> PAGEREF _Toc63939122 \h </w:instrText>
      </w:r>
      <w:r w:rsidRPr="008E7B9D">
        <w:rPr>
          <w:noProof/>
        </w:rPr>
      </w:r>
      <w:r w:rsidRPr="008E7B9D">
        <w:rPr>
          <w:noProof/>
        </w:rPr>
        <w:fldChar w:fldCharType="separate"/>
      </w:r>
      <w:r w:rsidR="00CE1B6B">
        <w:rPr>
          <w:noProof/>
        </w:rPr>
        <w:t>26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w:t>
      </w:r>
      <w:r>
        <w:rPr>
          <w:noProof/>
        </w:rPr>
        <w:tab/>
        <w:t>ESOS agency for provider may register provider</w:t>
      </w:r>
      <w:r w:rsidRPr="008E7B9D">
        <w:rPr>
          <w:noProof/>
        </w:rPr>
        <w:tab/>
      </w:r>
      <w:r w:rsidRPr="008E7B9D">
        <w:rPr>
          <w:noProof/>
        </w:rPr>
        <w:fldChar w:fldCharType="begin"/>
      </w:r>
      <w:r w:rsidRPr="008E7B9D">
        <w:rPr>
          <w:noProof/>
        </w:rPr>
        <w:instrText xml:space="preserve"> PAGEREF _Toc63939123 \h </w:instrText>
      </w:r>
      <w:r w:rsidRPr="008E7B9D">
        <w:rPr>
          <w:noProof/>
        </w:rPr>
      </w:r>
      <w:r w:rsidRPr="008E7B9D">
        <w:rPr>
          <w:noProof/>
        </w:rPr>
        <w:fldChar w:fldCharType="separate"/>
      </w:r>
      <w:r w:rsidR="00CE1B6B">
        <w:rPr>
          <w:noProof/>
        </w:rPr>
        <w:t>26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10A</w:t>
      </w:r>
      <w:r>
        <w:rPr>
          <w:noProof/>
        </w:rPr>
        <w:tab/>
        <w:t>Notice of registration</w:t>
      </w:r>
      <w:r w:rsidRPr="008E7B9D">
        <w:rPr>
          <w:noProof/>
        </w:rPr>
        <w:tab/>
      </w:r>
      <w:r w:rsidRPr="008E7B9D">
        <w:rPr>
          <w:noProof/>
        </w:rPr>
        <w:fldChar w:fldCharType="begin"/>
      </w:r>
      <w:r w:rsidRPr="008E7B9D">
        <w:rPr>
          <w:noProof/>
        </w:rPr>
        <w:instrText xml:space="preserve"> PAGEREF _Toc63939124 \h </w:instrText>
      </w:r>
      <w:r w:rsidRPr="008E7B9D">
        <w:rPr>
          <w:noProof/>
        </w:rPr>
      </w:r>
      <w:r w:rsidRPr="008E7B9D">
        <w:rPr>
          <w:noProof/>
        </w:rPr>
        <w:fldChar w:fldCharType="separate"/>
      </w:r>
      <w:r w:rsidR="00CE1B6B">
        <w:rPr>
          <w:noProof/>
        </w:rPr>
        <w:t>26</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B—Conditions of registration</w:t>
      </w:r>
      <w:r w:rsidRPr="008E7B9D">
        <w:rPr>
          <w:b w:val="0"/>
          <w:noProof/>
          <w:sz w:val="18"/>
        </w:rPr>
        <w:tab/>
      </w:r>
      <w:r w:rsidRPr="008E7B9D">
        <w:rPr>
          <w:b w:val="0"/>
          <w:noProof/>
          <w:sz w:val="18"/>
        </w:rPr>
        <w:fldChar w:fldCharType="begin"/>
      </w:r>
      <w:r w:rsidRPr="008E7B9D">
        <w:rPr>
          <w:b w:val="0"/>
          <w:noProof/>
          <w:sz w:val="18"/>
        </w:rPr>
        <w:instrText xml:space="preserve"> PAGEREF _Toc63939125 \h </w:instrText>
      </w:r>
      <w:r w:rsidRPr="008E7B9D">
        <w:rPr>
          <w:b w:val="0"/>
          <w:noProof/>
          <w:sz w:val="18"/>
        </w:rPr>
      </w:r>
      <w:r w:rsidRPr="008E7B9D">
        <w:rPr>
          <w:b w:val="0"/>
          <w:noProof/>
          <w:sz w:val="18"/>
        </w:rPr>
        <w:fldChar w:fldCharType="separate"/>
      </w:r>
      <w:r w:rsidR="00CE1B6B">
        <w:rPr>
          <w:b w:val="0"/>
          <w:noProof/>
          <w:sz w:val="18"/>
        </w:rPr>
        <w:t>27</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10B</w:t>
      </w:r>
      <w:r>
        <w:rPr>
          <w:noProof/>
        </w:rPr>
        <w:tab/>
        <w:t>Conditions of registration</w:t>
      </w:r>
      <w:r w:rsidRPr="008E7B9D">
        <w:rPr>
          <w:noProof/>
        </w:rPr>
        <w:tab/>
      </w:r>
      <w:r w:rsidRPr="008E7B9D">
        <w:rPr>
          <w:noProof/>
        </w:rPr>
        <w:fldChar w:fldCharType="begin"/>
      </w:r>
      <w:r w:rsidRPr="008E7B9D">
        <w:rPr>
          <w:noProof/>
        </w:rPr>
        <w:instrText xml:space="preserve"> PAGEREF _Toc63939126 \h </w:instrText>
      </w:r>
      <w:r w:rsidRPr="008E7B9D">
        <w:rPr>
          <w:noProof/>
        </w:rPr>
      </w:r>
      <w:r w:rsidRPr="008E7B9D">
        <w:rPr>
          <w:noProof/>
        </w:rPr>
        <w:fldChar w:fldCharType="separate"/>
      </w:r>
      <w:r w:rsidR="00CE1B6B">
        <w:rPr>
          <w:noProof/>
        </w:rPr>
        <w:t>27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10C</w:t>
      </w:r>
      <w:r>
        <w:rPr>
          <w:noProof/>
        </w:rPr>
        <w:tab/>
        <w:t>Conditions imposed by designated State authorities on the approval of school providers after registration</w:t>
      </w:r>
      <w:r w:rsidRPr="008E7B9D">
        <w:rPr>
          <w:noProof/>
        </w:rPr>
        <w:tab/>
      </w:r>
      <w:r w:rsidRPr="008E7B9D">
        <w:rPr>
          <w:noProof/>
        </w:rPr>
        <w:fldChar w:fldCharType="begin"/>
      </w:r>
      <w:r w:rsidRPr="008E7B9D">
        <w:rPr>
          <w:noProof/>
        </w:rPr>
        <w:instrText xml:space="preserve"> PAGEREF _Toc63939127 \h </w:instrText>
      </w:r>
      <w:r w:rsidRPr="008E7B9D">
        <w:rPr>
          <w:noProof/>
        </w:rPr>
      </w:r>
      <w:r w:rsidRPr="008E7B9D">
        <w:rPr>
          <w:noProof/>
        </w:rPr>
        <w:fldChar w:fldCharType="separate"/>
      </w:r>
      <w:r w:rsidR="00CE1B6B">
        <w:rPr>
          <w:noProof/>
        </w:rPr>
        <w:t>28</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C—Renewal of registration</w:t>
      </w:r>
      <w:r w:rsidRPr="008E7B9D">
        <w:rPr>
          <w:b w:val="0"/>
          <w:noProof/>
          <w:sz w:val="18"/>
        </w:rPr>
        <w:tab/>
      </w:r>
      <w:r w:rsidRPr="008E7B9D">
        <w:rPr>
          <w:b w:val="0"/>
          <w:noProof/>
          <w:sz w:val="18"/>
        </w:rPr>
        <w:fldChar w:fldCharType="begin"/>
      </w:r>
      <w:r w:rsidRPr="008E7B9D">
        <w:rPr>
          <w:b w:val="0"/>
          <w:noProof/>
          <w:sz w:val="18"/>
        </w:rPr>
        <w:instrText xml:space="preserve"> PAGEREF _Toc63939128 \h </w:instrText>
      </w:r>
      <w:r w:rsidRPr="008E7B9D">
        <w:rPr>
          <w:b w:val="0"/>
          <w:noProof/>
          <w:sz w:val="18"/>
        </w:rPr>
      </w:r>
      <w:r w:rsidRPr="008E7B9D">
        <w:rPr>
          <w:b w:val="0"/>
          <w:noProof/>
          <w:sz w:val="18"/>
        </w:rPr>
        <w:fldChar w:fldCharType="separate"/>
      </w:r>
      <w:r w:rsidR="00CE1B6B">
        <w:rPr>
          <w:b w:val="0"/>
          <w:noProof/>
          <w:sz w:val="18"/>
        </w:rPr>
        <w:t>29</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10D</w:t>
      </w:r>
      <w:r>
        <w:rPr>
          <w:noProof/>
        </w:rPr>
        <w:tab/>
        <w:t>Registered provider may apply to renew registration</w:t>
      </w:r>
      <w:r w:rsidRPr="008E7B9D">
        <w:rPr>
          <w:noProof/>
        </w:rPr>
        <w:tab/>
      </w:r>
      <w:r w:rsidRPr="008E7B9D">
        <w:rPr>
          <w:noProof/>
        </w:rPr>
        <w:fldChar w:fldCharType="begin"/>
      </w:r>
      <w:r w:rsidRPr="008E7B9D">
        <w:rPr>
          <w:noProof/>
        </w:rPr>
        <w:instrText xml:space="preserve"> PAGEREF _Toc63939129 \h </w:instrText>
      </w:r>
      <w:r w:rsidRPr="008E7B9D">
        <w:rPr>
          <w:noProof/>
        </w:rPr>
      </w:r>
      <w:r w:rsidRPr="008E7B9D">
        <w:rPr>
          <w:noProof/>
        </w:rPr>
        <w:fldChar w:fldCharType="separate"/>
      </w:r>
      <w:r w:rsidR="00CE1B6B">
        <w:rPr>
          <w:noProof/>
        </w:rPr>
        <w:t>29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10E</w:t>
      </w:r>
      <w:r>
        <w:rPr>
          <w:noProof/>
        </w:rPr>
        <w:tab/>
        <w:t>ESOS agency for registered provider may renew registration</w:t>
      </w:r>
      <w:r w:rsidRPr="008E7B9D">
        <w:rPr>
          <w:noProof/>
        </w:rPr>
        <w:tab/>
      </w:r>
      <w:r w:rsidRPr="008E7B9D">
        <w:rPr>
          <w:noProof/>
        </w:rPr>
        <w:fldChar w:fldCharType="begin"/>
      </w:r>
      <w:r w:rsidRPr="008E7B9D">
        <w:rPr>
          <w:noProof/>
        </w:rPr>
        <w:instrText xml:space="preserve"> PAGEREF _Toc63939130 \h </w:instrText>
      </w:r>
      <w:r w:rsidRPr="008E7B9D">
        <w:rPr>
          <w:noProof/>
        </w:rPr>
      </w:r>
      <w:r w:rsidRPr="008E7B9D">
        <w:rPr>
          <w:noProof/>
        </w:rPr>
        <w:fldChar w:fldCharType="separate"/>
      </w:r>
      <w:r w:rsidR="00CE1B6B">
        <w:rPr>
          <w:noProof/>
        </w:rPr>
        <w:t>29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10F</w:t>
      </w:r>
      <w:r>
        <w:rPr>
          <w:noProof/>
        </w:rPr>
        <w:tab/>
        <w:t>Registration continues until decision on renewal takes effect</w:t>
      </w:r>
      <w:r w:rsidRPr="008E7B9D">
        <w:rPr>
          <w:noProof/>
        </w:rPr>
        <w:tab/>
      </w:r>
      <w:r w:rsidRPr="008E7B9D">
        <w:rPr>
          <w:noProof/>
        </w:rPr>
        <w:fldChar w:fldCharType="begin"/>
      </w:r>
      <w:r w:rsidRPr="008E7B9D">
        <w:rPr>
          <w:noProof/>
        </w:rPr>
        <w:instrText xml:space="preserve"> PAGEREF _Toc63939131 \h </w:instrText>
      </w:r>
      <w:r w:rsidRPr="008E7B9D">
        <w:rPr>
          <w:noProof/>
        </w:rPr>
      </w:r>
      <w:r w:rsidRPr="008E7B9D">
        <w:rPr>
          <w:noProof/>
        </w:rPr>
        <w:fldChar w:fldCharType="separate"/>
      </w:r>
      <w:r w:rsidR="00CE1B6B">
        <w:rPr>
          <w:noProof/>
        </w:rPr>
        <w:t>29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10G</w:t>
      </w:r>
      <w:r>
        <w:rPr>
          <w:noProof/>
        </w:rPr>
        <w:tab/>
        <w:t>Notice of renewal of registration</w:t>
      </w:r>
      <w:r w:rsidRPr="008E7B9D">
        <w:rPr>
          <w:noProof/>
        </w:rPr>
        <w:tab/>
      </w:r>
      <w:r w:rsidRPr="008E7B9D">
        <w:rPr>
          <w:noProof/>
        </w:rPr>
        <w:fldChar w:fldCharType="begin"/>
      </w:r>
      <w:r w:rsidRPr="008E7B9D">
        <w:rPr>
          <w:noProof/>
        </w:rPr>
        <w:instrText xml:space="preserve"> PAGEREF _Toc63939132 \h </w:instrText>
      </w:r>
      <w:r w:rsidRPr="008E7B9D">
        <w:rPr>
          <w:noProof/>
        </w:rPr>
      </w:r>
      <w:r w:rsidRPr="008E7B9D">
        <w:rPr>
          <w:noProof/>
        </w:rPr>
        <w:fldChar w:fldCharType="separate"/>
      </w:r>
      <w:r w:rsidR="00CE1B6B">
        <w:rPr>
          <w:noProof/>
        </w:rPr>
        <w:t>30</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D—Changes to registration etc.</w:t>
      </w:r>
      <w:r w:rsidRPr="008E7B9D">
        <w:rPr>
          <w:b w:val="0"/>
          <w:noProof/>
          <w:sz w:val="18"/>
        </w:rPr>
        <w:tab/>
      </w:r>
      <w:r w:rsidRPr="008E7B9D">
        <w:rPr>
          <w:b w:val="0"/>
          <w:noProof/>
          <w:sz w:val="18"/>
        </w:rPr>
        <w:fldChar w:fldCharType="begin"/>
      </w:r>
      <w:r w:rsidRPr="008E7B9D">
        <w:rPr>
          <w:b w:val="0"/>
          <w:noProof/>
          <w:sz w:val="18"/>
        </w:rPr>
        <w:instrText xml:space="preserve"> PAGEREF _Toc63939133 \h </w:instrText>
      </w:r>
      <w:r w:rsidRPr="008E7B9D">
        <w:rPr>
          <w:b w:val="0"/>
          <w:noProof/>
          <w:sz w:val="18"/>
        </w:rPr>
      </w:r>
      <w:r w:rsidRPr="008E7B9D">
        <w:rPr>
          <w:b w:val="0"/>
          <w:noProof/>
          <w:sz w:val="18"/>
        </w:rPr>
        <w:fldChar w:fldCharType="separate"/>
      </w:r>
      <w:r w:rsidR="00CE1B6B">
        <w:rPr>
          <w:b w:val="0"/>
          <w:noProof/>
          <w:sz w:val="18"/>
        </w:rPr>
        <w:t>31</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10H</w:t>
      </w:r>
      <w:r>
        <w:rPr>
          <w:noProof/>
        </w:rPr>
        <w:tab/>
        <w:t>Registered provider may apply to add one or more courses at one or more locations to registration</w:t>
      </w:r>
      <w:r w:rsidRPr="008E7B9D">
        <w:rPr>
          <w:noProof/>
        </w:rPr>
        <w:tab/>
      </w:r>
      <w:r w:rsidRPr="008E7B9D">
        <w:rPr>
          <w:noProof/>
        </w:rPr>
        <w:fldChar w:fldCharType="begin"/>
      </w:r>
      <w:r w:rsidRPr="008E7B9D">
        <w:rPr>
          <w:noProof/>
        </w:rPr>
        <w:instrText xml:space="preserve"> PAGEREF _Toc63939134 \h </w:instrText>
      </w:r>
      <w:r w:rsidRPr="008E7B9D">
        <w:rPr>
          <w:noProof/>
        </w:rPr>
      </w:r>
      <w:r w:rsidRPr="008E7B9D">
        <w:rPr>
          <w:noProof/>
        </w:rPr>
        <w:fldChar w:fldCharType="separate"/>
      </w:r>
      <w:r w:rsidR="00CE1B6B">
        <w:rPr>
          <w:noProof/>
        </w:rPr>
        <w:t>31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10J</w:t>
      </w:r>
      <w:r>
        <w:rPr>
          <w:noProof/>
        </w:rPr>
        <w:tab/>
        <w:t>ESOS agency for registered provider may add one or more courses at one or more locations to registration</w:t>
      </w:r>
      <w:r w:rsidRPr="008E7B9D">
        <w:rPr>
          <w:noProof/>
        </w:rPr>
        <w:tab/>
      </w:r>
      <w:r w:rsidRPr="008E7B9D">
        <w:rPr>
          <w:noProof/>
        </w:rPr>
        <w:fldChar w:fldCharType="begin"/>
      </w:r>
      <w:r w:rsidRPr="008E7B9D">
        <w:rPr>
          <w:noProof/>
        </w:rPr>
        <w:instrText xml:space="preserve"> PAGEREF _Toc63939135 \h </w:instrText>
      </w:r>
      <w:r w:rsidRPr="008E7B9D">
        <w:rPr>
          <w:noProof/>
        </w:rPr>
      </w:r>
      <w:r w:rsidRPr="008E7B9D">
        <w:rPr>
          <w:noProof/>
        </w:rPr>
        <w:fldChar w:fldCharType="separate"/>
      </w:r>
      <w:r w:rsidR="00CE1B6B">
        <w:rPr>
          <w:noProof/>
        </w:rPr>
        <w:t>31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10K</w:t>
      </w:r>
      <w:r>
        <w:rPr>
          <w:noProof/>
        </w:rPr>
        <w:tab/>
        <w:t>Notice of addition of one or more courses at one or more locations to registration</w:t>
      </w:r>
      <w:r w:rsidRPr="008E7B9D">
        <w:rPr>
          <w:noProof/>
        </w:rPr>
        <w:tab/>
      </w:r>
      <w:r w:rsidRPr="008E7B9D">
        <w:rPr>
          <w:noProof/>
        </w:rPr>
        <w:fldChar w:fldCharType="begin"/>
      </w:r>
      <w:r w:rsidRPr="008E7B9D">
        <w:rPr>
          <w:noProof/>
        </w:rPr>
        <w:instrText xml:space="preserve"> PAGEREF _Toc63939136 \h </w:instrText>
      </w:r>
      <w:r w:rsidRPr="008E7B9D">
        <w:rPr>
          <w:noProof/>
        </w:rPr>
      </w:r>
      <w:r w:rsidRPr="008E7B9D">
        <w:rPr>
          <w:noProof/>
        </w:rPr>
        <w:fldChar w:fldCharType="separate"/>
      </w:r>
      <w:r w:rsidR="00CE1B6B">
        <w:rPr>
          <w:noProof/>
        </w:rPr>
        <w:t>32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10L</w:t>
      </w:r>
      <w:r>
        <w:rPr>
          <w:noProof/>
        </w:rPr>
        <w:tab/>
        <w:t>Extension of a registered provider’s period of registration</w:t>
      </w:r>
      <w:r w:rsidRPr="008E7B9D">
        <w:rPr>
          <w:noProof/>
        </w:rPr>
        <w:tab/>
      </w:r>
      <w:r w:rsidRPr="008E7B9D">
        <w:rPr>
          <w:noProof/>
        </w:rPr>
        <w:fldChar w:fldCharType="begin"/>
      </w:r>
      <w:r w:rsidRPr="008E7B9D">
        <w:rPr>
          <w:noProof/>
        </w:rPr>
        <w:instrText xml:space="preserve"> PAGEREF _Toc63939137 \h </w:instrText>
      </w:r>
      <w:r w:rsidRPr="008E7B9D">
        <w:rPr>
          <w:noProof/>
        </w:rPr>
      </w:r>
      <w:r w:rsidRPr="008E7B9D">
        <w:rPr>
          <w:noProof/>
        </w:rPr>
        <w:fldChar w:fldCharType="separate"/>
      </w:r>
      <w:r w:rsidR="00CE1B6B">
        <w:rPr>
          <w:noProof/>
        </w:rPr>
        <w:t>32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10M</w:t>
      </w:r>
      <w:r>
        <w:rPr>
          <w:noProof/>
        </w:rPr>
        <w:tab/>
        <w:t>Continuation of registration if provider has not finished providing course before expiry of registration</w:t>
      </w:r>
      <w:r w:rsidRPr="008E7B9D">
        <w:rPr>
          <w:noProof/>
        </w:rPr>
        <w:tab/>
      </w:r>
      <w:r w:rsidRPr="008E7B9D">
        <w:rPr>
          <w:noProof/>
        </w:rPr>
        <w:fldChar w:fldCharType="begin"/>
      </w:r>
      <w:r w:rsidRPr="008E7B9D">
        <w:rPr>
          <w:noProof/>
        </w:rPr>
        <w:instrText xml:space="preserve"> PAGEREF _Toc63939138 \h </w:instrText>
      </w:r>
      <w:r w:rsidRPr="008E7B9D">
        <w:rPr>
          <w:noProof/>
        </w:rPr>
      </w:r>
      <w:r w:rsidRPr="008E7B9D">
        <w:rPr>
          <w:noProof/>
        </w:rPr>
        <w:fldChar w:fldCharType="separate"/>
      </w:r>
      <w:r w:rsidR="00CE1B6B">
        <w:rPr>
          <w:noProof/>
        </w:rPr>
        <w:t>33</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E—Other registration provisions</w:t>
      </w:r>
      <w:r w:rsidRPr="008E7B9D">
        <w:rPr>
          <w:b w:val="0"/>
          <w:noProof/>
          <w:sz w:val="18"/>
        </w:rPr>
        <w:tab/>
      </w:r>
      <w:r w:rsidRPr="008E7B9D">
        <w:rPr>
          <w:b w:val="0"/>
          <w:noProof/>
          <w:sz w:val="18"/>
        </w:rPr>
        <w:fldChar w:fldCharType="begin"/>
      </w:r>
      <w:r w:rsidRPr="008E7B9D">
        <w:rPr>
          <w:b w:val="0"/>
          <w:noProof/>
          <w:sz w:val="18"/>
        </w:rPr>
        <w:instrText xml:space="preserve"> PAGEREF _Toc63939139 \h </w:instrText>
      </w:r>
      <w:r w:rsidRPr="008E7B9D">
        <w:rPr>
          <w:b w:val="0"/>
          <w:noProof/>
          <w:sz w:val="18"/>
        </w:rPr>
      </w:r>
      <w:r w:rsidRPr="008E7B9D">
        <w:rPr>
          <w:b w:val="0"/>
          <w:noProof/>
          <w:sz w:val="18"/>
        </w:rPr>
        <w:fldChar w:fldCharType="separate"/>
      </w:r>
      <w:r w:rsidR="00CE1B6B">
        <w:rPr>
          <w:b w:val="0"/>
          <w:noProof/>
          <w:sz w:val="18"/>
        </w:rPr>
        <w:t>34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w:t>
      </w:r>
      <w:r>
        <w:rPr>
          <w:noProof/>
        </w:rPr>
        <w:tab/>
        <w:t>When a provider or registered provider meets the registration requirements</w:t>
      </w:r>
      <w:r w:rsidRPr="008E7B9D">
        <w:rPr>
          <w:noProof/>
        </w:rPr>
        <w:tab/>
      </w:r>
      <w:r w:rsidRPr="008E7B9D">
        <w:rPr>
          <w:noProof/>
        </w:rPr>
        <w:fldChar w:fldCharType="begin"/>
      </w:r>
      <w:r w:rsidRPr="008E7B9D">
        <w:rPr>
          <w:noProof/>
        </w:rPr>
        <w:instrText xml:space="preserve"> PAGEREF _Toc63939140 \h </w:instrText>
      </w:r>
      <w:r w:rsidRPr="008E7B9D">
        <w:rPr>
          <w:noProof/>
        </w:rPr>
      </w:r>
      <w:r w:rsidRPr="008E7B9D">
        <w:rPr>
          <w:noProof/>
        </w:rPr>
        <w:fldChar w:fldCharType="separate"/>
      </w:r>
      <w:r w:rsidR="00CE1B6B">
        <w:rPr>
          <w:noProof/>
        </w:rPr>
        <w:t>34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11A</w:t>
      </w:r>
      <w:r>
        <w:rPr>
          <w:noProof/>
        </w:rPr>
        <w:tab/>
        <w:t>Rules relating to applications for registration etc.</w:t>
      </w:r>
      <w:r w:rsidRPr="008E7B9D">
        <w:rPr>
          <w:noProof/>
        </w:rPr>
        <w:tab/>
      </w:r>
      <w:r w:rsidRPr="008E7B9D">
        <w:rPr>
          <w:noProof/>
        </w:rPr>
        <w:fldChar w:fldCharType="begin"/>
      </w:r>
      <w:r w:rsidRPr="008E7B9D">
        <w:rPr>
          <w:noProof/>
        </w:rPr>
        <w:instrText xml:space="preserve"> PAGEREF _Toc63939141 \h </w:instrText>
      </w:r>
      <w:r w:rsidRPr="008E7B9D">
        <w:rPr>
          <w:noProof/>
        </w:rPr>
      </w:r>
      <w:r w:rsidRPr="008E7B9D">
        <w:rPr>
          <w:noProof/>
        </w:rPr>
        <w:fldChar w:fldCharType="separate"/>
      </w:r>
      <w:r w:rsidR="00CE1B6B">
        <w:rPr>
          <w:noProof/>
        </w:rPr>
        <w:t>35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11B</w:t>
      </w:r>
      <w:r>
        <w:rPr>
          <w:noProof/>
        </w:rPr>
        <w:tab/>
        <w:t>ESOS agency may request further information or documents</w:t>
      </w:r>
      <w:r w:rsidRPr="008E7B9D">
        <w:rPr>
          <w:noProof/>
        </w:rPr>
        <w:tab/>
      </w:r>
      <w:r w:rsidRPr="008E7B9D">
        <w:rPr>
          <w:noProof/>
        </w:rPr>
        <w:fldChar w:fldCharType="begin"/>
      </w:r>
      <w:r w:rsidRPr="008E7B9D">
        <w:rPr>
          <w:noProof/>
        </w:rPr>
        <w:instrText xml:space="preserve"> PAGEREF _Toc63939142 \h </w:instrText>
      </w:r>
      <w:r w:rsidRPr="008E7B9D">
        <w:rPr>
          <w:noProof/>
        </w:rPr>
      </w:r>
      <w:r w:rsidRPr="008E7B9D">
        <w:rPr>
          <w:noProof/>
        </w:rPr>
        <w:fldChar w:fldCharType="separate"/>
      </w:r>
      <w:r w:rsidR="00CE1B6B">
        <w:rPr>
          <w:noProof/>
        </w:rPr>
        <w:t>36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11C</w:t>
      </w:r>
      <w:r>
        <w:rPr>
          <w:noProof/>
        </w:rPr>
        <w:tab/>
        <w:t>Copies of decision notices to be given by the ESOS agency</w:t>
      </w:r>
      <w:r w:rsidRPr="008E7B9D">
        <w:rPr>
          <w:noProof/>
        </w:rPr>
        <w:tab/>
      </w:r>
      <w:r w:rsidRPr="008E7B9D">
        <w:rPr>
          <w:noProof/>
        </w:rPr>
        <w:fldChar w:fldCharType="begin"/>
      </w:r>
      <w:r w:rsidRPr="008E7B9D">
        <w:rPr>
          <w:noProof/>
        </w:rPr>
        <w:instrText xml:space="preserve"> PAGEREF _Toc63939143 \h </w:instrText>
      </w:r>
      <w:r w:rsidRPr="008E7B9D">
        <w:rPr>
          <w:noProof/>
        </w:rPr>
      </w:r>
      <w:r w:rsidRPr="008E7B9D">
        <w:rPr>
          <w:noProof/>
        </w:rPr>
        <w:fldChar w:fldCharType="separate"/>
      </w:r>
      <w:r w:rsidR="00CE1B6B">
        <w:rPr>
          <w:noProof/>
        </w:rPr>
        <w:t>37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w:t>
      </w:r>
      <w:r>
        <w:rPr>
          <w:noProof/>
        </w:rPr>
        <w:tab/>
        <w:t>Entry to market charges</w:t>
      </w:r>
      <w:r w:rsidRPr="008E7B9D">
        <w:rPr>
          <w:noProof/>
        </w:rPr>
        <w:tab/>
      </w:r>
      <w:r w:rsidRPr="008E7B9D">
        <w:rPr>
          <w:noProof/>
        </w:rPr>
        <w:fldChar w:fldCharType="begin"/>
      </w:r>
      <w:r w:rsidRPr="008E7B9D">
        <w:rPr>
          <w:noProof/>
        </w:rPr>
        <w:instrText xml:space="preserve"> PAGEREF _Toc63939144 \h </w:instrText>
      </w:r>
      <w:r w:rsidRPr="008E7B9D">
        <w:rPr>
          <w:noProof/>
        </w:rPr>
      </w:r>
      <w:r w:rsidRPr="008E7B9D">
        <w:rPr>
          <w:noProof/>
        </w:rPr>
        <w:fldChar w:fldCharType="separate"/>
      </w:r>
      <w:r w:rsidR="00CE1B6B">
        <w:rPr>
          <w:noProof/>
        </w:rPr>
        <w:t>38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w:t>
      </w:r>
      <w:r>
        <w:rPr>
          <w:noProof/>
        </w:rPr>
        <w:tab/>
        <w:t>TPS Director may require information</w:t>
      </w:r>
      <w:r w:rsidRPr="008E7B9D">
        <w:rPr>
          <w:noProof/>
        </w:rPr>
        <w:tab/>
      </w:r>
      <w:r w:rsidRPr="008E7B9D">
        <w:rPr>
          <w:noProof/>
        </w:rPr>
        <w:fldChar w:fldCharType="begin"/>
      </w:r>
      <w:r w:rsidRPr="008E7B9D">
        <w:rPr>
          <w:noProof/>
        </w:rPr>
        <w:instrText xml:space="preserve"> PAGEREF _Toc63939145 \h </w:instrText>
      </w:r>
      <w:r w:rsidRPr="008E7B9D">
        <w:rPr>
          <w:noProof/>
        </w:rPr>
      </w:r>
      <w:r w:rsidRPr="008E7B9D">
        <w:rPr>
          <w:noProof/>
        </w:rPr>
        <w:fldChar w:fldCharType="separate"/>
      </w:r>
      <w:r w:rsidR="00CE1B6B">
        <w:rPr>
          <w:noProof/>
        </w:rPr>
        <w:t>39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w:t>
      </w:r>
      <w:r>
        <w:rPr>
          <w:noProof/>
        </w:rPr>
        <w:tab/>
        <w:t>Notifying designated State authorities for approved school providers of non</w:t>
      </w:r>
      <w:r>
        <w:rPr>
          <w:noProof/>
        </w:rPr>
        <w:noBreakHyphen/>
        <w:t>compliance with this Act etc.</w:t>
      </w:r>
      <w:r w:rsidRPr="008E7B9D">
        <w:rPr>
          <w:noProof/>
        </w:rPr>
        <w:tab/>
      </w:r>
      <w:r w:rsidRPr="008E7B9D">
        <w:rPr>
          <w:noProof/>
        </w:rPr>
        <w:fldChar w:fldCharType="begin"/>
      </w:r>
      <w:r w:rsidRPr="008E7B9D">
        <w:rPr>
          <w:noProof/>
        </w:rPr>
        <w:instrText xml:space="preserve"> PAGEREF _Toc63939146 \h </w:instrText>
      </w:r>
      <w:r w:rsidRPr="008E7B9D">
        <w:rPr>
          <w:noProof/>
        </w:rPr>
      </w:r>
      <w:r w:rsidRPr="008E7B9D">
        <w:rPr>
          <w:noProof/>
        </w:rPr>
        <w:fldChar w:fldCharType="separate"/>
      </w:r>
      <w:r w:rsidR="00CE1B6B">
        <w:rPr>
          <w:noProof/>
        </w:rPr>
        <w:t>39</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4—The Register</w:t>
      </w:r>
      <w:r w:rsidRPr="008E7B9D">
        <w:rPr>
          <w:b w:val="0"/>
          <w:noProof/>
          <w:sz w:val="18"/>
        </w:rPr>
        <w:tab/>
      </w:r>
      <w:r w:rsidRPr="008E7B9D">
        <w:rPr>
          <w:b w:val="0"/>
          <w:noProof/>
          <w:sz w:val="18"/>
        </w:rPr>
        <w:fldChar w:fldCharType="begin"/>
      </w:r>
      <w:r w:rsidRPr="008E7B9D">
        <w:rPr>
          <w:b w:val="0"/>
          <w:noProof/>
          <w:sz w:val="18"/>
        </w:rPr>
        <w:instrText xml:space="preserve"> PAGEREF _Toc63939147 \h </w:instrText>
      </w:r>
      <w:r w:rsidRPr="008E7B9D">
        <w:rPr>
          <w:b w:val="0"/>
          <w:noProof/>
          <w:sz w:val="18"/>
        </w:rPr>
      </w:r>
      <w:r w:rsidRPr="008E7B9D">
        <w:rPr>
          <w:b w:val="0"/>
          <w:noProof/>
          <w:sz w:val="18"/>
        </w:rPr>
        <w:fldChar w:fldCharType="separate"/>
      </w:r>
      <w:r w:rsidR="00CE1B6B">
        <w:rPr>
          <w:b w:val="0"/>
          <w:noProof/>
          <w:sz w:val="18"/>
        </w:rPr>
        <w:t>41</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14A</w:t>
      </w:r>
      <w:r>
        <w:rPr>
          <w:noProof/>
        </w:rPr>
        <w:tab/>
        <w:t>The Register</w:t>
      </w:r>
      <w:r w:rsidRPr="008E7B9D">
        <w:rPr>
          <w:noProof/>
        </w:rPr>
        <w:tab/>
      </w:r>
      <w:r w:rsidRPr="008E7B9D">
        <w:rPr>
          <w:noProof/>
        </w:rPr>
        <w:fldChar w:fldCharType="begin"/>
      </w:r>
      <w:r w:rsidRPr="008E7B9D">
        <w:rPr>
          <w:noProof/>
        </w:rPr>
        <w:instrText xml:space="preserve"> PAGEREF _Toc63939148 \h </w:instrText>
      </w:r>
      <w:r w:rsidRPr="008E7B9D">
        <w:rPr>
          <w:noProof/>
        </w:rPr>
      </w:r>
      <w:r w:rsidRPr="008E7B9D">
        <w:rPr>
          <w:noProof/>
        </w:rPr>
        <w:fldChar w:fldCharType="separate"/>
      </w:r>
      <w:r w:rsidR="00CE1B6B">
        <w:rPr>
          <w:noProof/>
        </w:rPr>
        <w:t>41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14B</w:t>
      </w:r>
      <w:r>
        <w:rPr>
          <w:noProof/>
        </w:rPr>
        <w:tab/>
        <w:t>Updating the Register</w:t>
      </w:r>
      <w:r w:rsidRPr="008E7B9D">
        <w:rPr>
          <w:noProof/>
        </w:rPr>
        <w:tab/>
      </w:r>
      <w:r w:rsidRPr="008E7B9D">
        <w:rPr>
          <w:noProof/>
        </w:rPr>
        <w:fldChar w:fldCharType="begin"/>
      </w:r>
      <w:r w:rsidRPr="008E7B9D">
        <w:rPr>
          <w:noProof/>
        </w:rPr>
        <w:instrText xml:space="preserve"> PAGEREF _Toc63939149 \h </w:instrText>
      </w:r>
      <w:r w:rsidRPr="008E7B9D">
        <w:rPr>
          <w:noProof/>
        </w:rPr>
      </w:r>
      <w:r w:rsidRPr="008E7B9D">
        <w:rPr>
          <w:noProof/>
        </w:rPr>
        <w:fldChar w:fldCharType="separate"/>
      </w:r>
      <w:r w:rsidR="00CE1B6B">
        <w:rPr>
          <w:noProof/>
        </w:rPr>
        <w:t>42</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3—Obligations on registered providers</w:t>
      </w:r>
      <w:r w:rsidRPr="008E7B9D">
        <w:rPr>
          <w:b w:val="0"/>
          <w:noProof/>
          <w:sz w:val="18"/>
        </w:rPr>
        <w:tab/>
      </w:r>
      <w:r w:rsidRPr="008E7B9D">
        <w:rPr>
          <w:b w:val="0"/>
          <w:noProof/>
          <w:sz w:val="18"/>
        </w:rPr>
        <w:fldChar w:fldCharType="begin"/>
      </w:r>
      <w:r w:rsidRPr="008E7B9D">
        <w:rPr>
          <w:b w:val="0"/>
          <w:noProof/>
          <w:sz w:val="18"/>
        </w:rPr>
        <w:instrText xml:space="preserve"> PAGEREF _Toc63939150 \h </w:instrText>
      </w:r>
      <w:r w:rsidRPr="008E7B9D">
        <w:rPr>
          <w:b w:val="0"/>
          <w:noProof/>
          <w:sz w:val="18"/>
        </w:rPr>
      </w:r>
      <w:r w:rsidRPr="008E7B9D">
        <w:rPr>
          <w:b w:val="0"/>
          <w:noProof/>
          <w:sz w:val="18"/>
        </w:rPr>
        <w:fldChar w:fldCharType="separate"/>
      </w:r>
      <w:r w:rsidR="00CE1B6B">
        <w:rPr>
          <w:b w:val="0"/>
          <w:noProof/>
          <w:sz w:val="18"/>
        </w:rPr>
        <w:t>43</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1A—Guide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_Toc63939151 \h </w:instrText>
      </w:r>
      <w:r w:rsidRPr="008E7B9D">
        <w:rPr>
          <w:b w:val="0"/>
          <w:noProof/>
          <w:sz w:val="18"/>
        </w:rPr>
      </w:r>
      <w:r w:rsidRPr="008E7B9D">
        <w:rPr>
          <w:b w:val="0"/>
          <w:noProof/>
          <w:sz w:val="18"/>
        </w:rPr>
        <w:fldChar w:fldCharType="separate"/>
      </w:r>
      <w:r w:rsidR="00CE1B6B">
        <w:rPr>
          <w:b w:val="0"/>
          <w:noProof/>
          <w:sz w:val="18"/>
        </w:rPr>
        <w:t>43</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15A</w:t>
      </w:r>
      <w:r>
        <w:rPr>
          <w:noProof/>
        </w:rPr>
        <w:tab/>
        <w:t>Guide to this Part</w:t>
      </w:r>
      <w:r w:rsidRPr="008E7B9D">
        <w:rPr>
          <w:noProof/>
        </w:rPr>
        <w:tab/>
      </w:r>
      <w:r w:rsidRPr="008E7B9D">
        <w:rPr>
          <w:noProof/>
        </w:rPr>
        <w:fldChar w:fldCharType="begin"/>
      </w:r>
      <w:r w:rsidRPr="008E7B9D">
        <w:rPr>
          <w:noProof/>
        </w:rPr>
        <w:instrText xml:space="preserve"> PAGEREF _Toc63939152 \h </w:instrText>
      </w:r>
      <w:r w:rsidRPr="008E7B9D">
        <w:rPr>
          <w:noProof/>
        </w:rPr>
      </w:r>
      <w:r w:rsidRPr="008E7B9D">
        <w:rPr>
          <w:noProof/>
        </w:rPr>
        <w:fldChar w:fldCharType="separate"/>
      </w:r>
      <w:r w:rsidR="00CE1B6B">
        <w:rPr>
          <w:noProof/>
        </w:rPr>
        <w:t>43</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1—General obligations</w:t>
      </w:r>
      <w:r w:rsidRPr="008E7B9D">
        <w:rPr>
          <w:b w:val="0"/>
          <w:noProof/>
          <w:sz w:val="18"/>
        </w:rPr>
        <w:tab/>
      </w:r>
      <w:r w:rsidRPr="008E7B9D">
        <w:rPr>
          <w:b w:val="0"/>
          <w:noProof/>
          <w:sz w:val="18"/>
        </w:rPr>
        <w:fldChar w:fldCharType="begin"/>
      </w:r>
      <w:r w:rsidRPr="008E7B9D">
        <w:rPr>
          <w:b w:val="0"/>
          <w:noProof/>
          <w:sz w:val="18"/>
        </w:rPr>
        <w:instrText xml:space="preserve"> PAGEREF _Toc63939153 \h </w:instrText>
      </w:r>
      <w:r w:rsidRPr="008E7B9D">
        <w:rPr>
          <w:b w:val="0"/>
          <w:noProof/>
          <w:sz w:val="18"/>
        </w:rPr>
      </w:r>
      <w:r w:rsidRPr="008E7B9D">
        <w:rPr>
          <w:b w:val="0"/>
          <w:noProof/>
          <w:sz w:val="18"/>
        </w:rPr>
        <w:fldChar w:fldCharType="separate"/>
      </w:r>
      <w:r w:rsidR="00CE1B6B">
        <w:rPr>
          <w:b w:val="0"/>
          <w:noProof/>
          <w:sz w:val="18"/>
        </w:rPr>
        <w:t>44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w:t>
      </w:r>
      <w:r>
        <w:rPr>
          <w:noProof/>
        </w:rPr>
        <w:tab/>
        <w:t>Registered providers must not engage in misleading or deceptive conduct</w:t>
      </w:r>
      <w:r w:rsidRPr="008E7B9D">
        <w:rPr>
          <w:noProof/>
        </w:rPr>
        <w:tab/>
      </w:r>
      <w:r w:rsidRPr="008E7B9D">
        <w:rPr>
          <w:noProof/>
        </w:rPr>
        <w:fldChar w:fldCharType="begin"/>
      </w:r>
      <w:r w:rsidRPr="008E7B9D">
        <w:rPr>
          <w:noProof/>
        </w:rPr>
        <w:instrText xml:space="preserve"> PAGEREF _Toc63939154 \h </w:instrText>
      </w:r>
      <w:r w:rsidRPr="008E7B9D">
        <w:rPr>
          <w:noProof/>
        </w:rPr>
      </w:r>
      <w:r w:rsidRPr="008E7B9D">
        <w:rPr>
          <w:noProof/>
        </w:rPr>
        <w:fldChar w:fldCharType="separate"/>
      </w:r>
      <w:r w:rsidR="00CE1B6B">
        <w:rPr>
          <w:noProof/>
        </w:rPr>
        <w:t>44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w:t>
      </w:r>
      <w:r>
        <w:rPr>
          <w:noProof/>
        </w:rPr>
        <w:tab/>
        <w:t>Only Australian residents and Table C providers may be registered</w:t>
      </w:r>
      <w:r w:rsidRPr="008E7B9D">
        <w:rPr>
          <w:noProof/>
        </w:rPr>
        <w:tab/>
      </w:r>
      <w:r w:rsidRPr="008E7B9D">
        <w:rPr>
          <w:noProof/>
        </w:rPr>
        <w:fldChar w:fldCharType="begin"/>
      </w:r>
      <w:r w:rsidRPr="008E7B9D">
        <w:rPr>
          <w:noProof/>
        </w:rPr>
        <w:instrText xml:space="preserve"> PAGEREF _Toc63939155 \h </w:instrText>
      </w:r>
      <w:r w:rsidRPr="008E7B9D">
        <w:rPr>
          <w:noProof/>
        </w:rPr>
      </w:r>
      <w:r w:rsidRPr="008E7B9D">
        <w:rPr>
          <w:noProof/>
        </w:rPr>
        <w:fldChar w:fldCharType="separate"/>
      </w:r>
      <w:r w:rsidR="00CE1B6B">
        <w:rPr>
          <w:noProof/>
        </w:rPr>
        <w:t>44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w:t>
      </w:r>
      <w:r>
        <w:rPr>
          <w:noProof/>
        </w:rPr>
        <w:tab/>
        <w:t>Registered providers must notify their ESOS agency of offences etc. by associates and high managerial agents</w:t>
      </w:r>
      <w:r w:rsidRPr="008E7B9D">
        <w:rPr>
          <w:noProof/>
        </w:rPr>
        <w:tab/>
      </w:r>
      <w:r w:rsidRPr="008E7B9D">
        <w:rPr>
          <w:noProof/>
        </w:rPr>
        <w:fldChar w:fldCharType="begin"/>
      </w:r>
      <w:r w:rsidRPr="008E7B9D">
        <w:rPr>
          <w:noProof/>
        </w:rPr>
        <w:instrText xml:space="preserve"> PAGEREF _Toc63939156 \h </w:instrText>
      </w:r>
      <w:r w:rsidRPr="008E7B9D">
        <w:rPr>
          <w:noProof/>
        </w:rPr>
      </w:r>
      <w:r w:rsidRPr="008E7B9D">
        <w:rPr>
          <w:noProof/>
        </w:rPr>
        <w:fldChar w:fldCharType="separate"/>
      </w:r>
      <w:r w:rsidR="00CE1B6B">
        <w:rPr>
          <w:noProof/>
        </w:rPr>
        <w:t>44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17A</w:t>
      </w:r>
      <w:r>
        <w:rPr>
          <w:noProof/>
        </w:rPr>
        <w:tab/>
        <w:t>Registered providers must notify their ESOS agency of certain other events</w:t>
      </w:r>
      <w:r w:rsidRPr="008E7B9D">
        <w:rPr>
          <w:noProof/>
        </w:rPr>
        <w:tab/>
      </w:r>
      <w:r w:rsidRPr="008E7B9D">
        <w:rPr>
          <w:noProof/>
        </w:rPr>
        <w:fldChar w:fldCharType="begin"/>
      </w:r>
      <w:r w:rsidRPr="008E7B9D">
        <w:rPr>
          <w:noProof/>
        </w:rPr>
        <w:instrText xml:space="preserve"> PAGEREF _Toc63939157 \h </w:instrText>
      </w:r>
      <w:r w:rsidRPr="008E7B9D">
        <w:rPr>
          <w:noProof/>
        </w:rPr>
      </w:r>
      <w:r w:rsidRPr="008E7B9D">
        <w:rPr>
          <w:noProof/>
        </w:rPr>
        <w:fldChar w:fldCharType="separate"/>
      </w:r>
      <w:r w:rsidR="00CE1B6B">
        <w:rPr>
          <w:noProof/>
        </w:rPr>
        <w:t>46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18</w:t>
      </w:r>
      <w:r>
        <w:rPr>
          <w:noProof/>
        </w:rPr>
        <w:tab/>
        <w:t>Payments to providers</w:t>
      </w:r>
      <w:r w:rsidRPr="008E7B9D">
        <w:rPr>
          <w:noProof/>
        </w:rPr>
        <w:tab/>
      </w:r>
      <w:r w:rsidRPr="008E7B9D">
        <w:rPr>
          <w:noProof/>
        </w:rPr>
        <w:fldChar w:fldCharType="begin"/>
      </w:r>
      <w:r w:rsidRPr="008E7B9D">
        <w:rPr>
          <w:noProof/>
        </w:rPr>
        <w:instrText xml:space="preserve"> PAGEREF _Toc63939158 \h </w:instrText>
      </w:r>
      <w:r w:rsidRPr="008E7B9D">
        <w:rPr>
          <w:noProof/>
        </w:rPr>
      </w:r>
      <w:r w:rsidRPr="008E7B9D">
        <w:rPr>
          <w:noProof/>
        </w:rPr>
        <w:fldChar w:fldCharType="separate"/>
      </w:r>
      <w:r w:rsidR="00CE1B6B">
        <w:rPr>
          <w:noProof/>
        </w:rPr>
        <w:t>47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19</w:t>
      </w:r>
      <w:r>
        <w:rPr>
          <w:noProof/>
        </w:rPr>
        <w:tab/>
        <w:t>Giving information about accepted students</w:t>
      </w:r>
      <w:r w:rsidRPr="008E7B9D">
        <w:rPr>
          <w:noProof/>
        </w:rPr>
        <w:tab/>
      </w:r>
      <w:r w:rsidRPr="008E7B9D">
        <w:rPr>
          <w:noProof/>
        </w:rPr>
        <w:fldChar w:fldCharType="begin"/>
      </w:r>
      <w:r w:rsidRPr="008E7B9D">
        <w:rPr>
          <w:noProof/>
        </w:rPr>
        <w:instrText xml:space="preserve"> PAGEREF _Toc63939159 \h </w:instrText>
      </w:r>
      <w:r w:rsidRPr="008E7B9D">
        <w:rPr>
          <w:noProof/>
        </w:rPr>
      </w:r>
      <w:r w:rsidRPr="008E7B9D">
        <w:rPr>
          <w:noProof/>
        </w:rPr>
        <w:fldChar w:fldCharType="separate"/>
      </w:r>
      <w:r w:rsidR="00CE1B6B">
        <w:rPr>
          <w:noProof/>
        </w:rPr>
        <w:t>47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20</w:t>
      </w:r>
      <w:r>
        <w:rPr>
          <w:noProof/>
        </w:rPr>
        <w:tab/>
        <w:t>Sending students notice of visa breaches</w:t>
      </w:r>
      <w:r w:rsidRPr="008E7B9D">
        <w:rPr>
          <w:noProof/>
        </w:rPr>
        <w:tab/>
      </w:r>
      <w:r w:rsidRPr="008E7B9D">
        <w:rPr>
          <w:noProof/>
        </w:rPr>
        <w:fldChar w:fldCharType="begin"/>
      </w:r>
      <w:r w:rsidRPr="008E7B9D">
        <w:rPr>
          <w:noProof/>
        </w:rPr>
        <w:instrText xml:space="preserve"> PAGEREF _Toc63939160 \h </w:instrText>
      </w:r>
      <w:r w:rsidRPr="008E7B9D">
        <w:rPr>
          <w:noProof/>
        </w:rPr>
      </w:r>
      <w:r w:rsidRPr="008E7B9D">
        <w:rPr>
          <w:noProof/>
        </w:rPr>
        <w:fldChar w:fldCharType="separate"/>
      </w:r>
      <w:r w:rsidR="00CE1B6B">
        <w:rPr>
          <w:noProof/>
        </w:rPr>
        <w:t>49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21</w:t>
      </w:r>
      <w:r>
        <w:rPr>
          <w:noProof/>
        </w:rPr>
        <w:tab/>
        <w:t>Record keeping</w:t>
      </w:r>
      <w:r w:rsidRPr="008E7B9D">
        <w:rPr>
          <w:noProof/>
        </w:rPr>
        <w:tab/>
      </w:r>
      <w:r w:rsidRPr="008E7B9D">
        <w:rPr>
          <w:noProof/>
        </w:rPr>
        <w:fldChar w:fldCharType="begin"/>
      </w:r>
      <w:r w:rsidRPr="008E7B9D">
        <w:rPr>
          <w:noProof/>
        </w:rPr>
        <w:instrText xml:space="preserve"> PAGEREF _Toc63939161 \h </w:instrText>
      </w:r>
      <w:r w:rsidRPr="008E7B9D">
        <w:rPr>
          <w:noProof/>
        </w:rPr>
      </w:r>
      <w:r w:rsidRPr="008E7B9D">
        <w:rPr>
          <w:noProof/>
        </w:rPr>
        <w:fldChar w:fldCharType="separate"/>
      </w:r>
      <w:r w:rsidR="00CE1B6B">
        <w:rPr>
          <w:noProof/>
        </w:rPr>
        <w:t>50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21A</w:t>
      </w:r>
      <w:r>
        <w:rPr>
          <w:noProof/>
        </w:rPr>
        <w:tab/>
        <w:t>Obligations relating to the agents of registered providers</w:t>
      </w:r>
      <w:r w:rsidRPr="008E7B9D">
        <w:rPr>
          <w:noProof/>
        </w:rPr>
        <w:tab/>
      </w:r>
      <w:r w:rsidRPr="008E7B9D">
        <w:rPr>
          <w:noProof/>
        </w:rPr>
        <w:fldChar w:fldCharType="begin"/>
      </w:r>
      <w:r w:rsidRPr="008E7B9D">
        <w:rPr>
          <w:noProof/>
        </w:rPr>
        <w:instrText xml:space="preserve"> PAGEREF _Toc63939162 \h </w:instrText>
      </w:r>
      <w:r w:rsidRPr="008E7B9D">
        <w:rPr>
          <w:noProof/>
        </w:rPr>
      </w:r>
      <w:r w:rsidRPr="008E7B9D">
        <w:rPr>
          <w:noProof/>
        </w:rPr>
        <w:fldChar w:fldCharType="separate"/>
      </w:r>
      <w:r w:rsidR="00CE1B6B">
        <w:rPr>
          <w:noProof/>
        </w:rPr>
        <w:t>52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23</w:t>
      </w:r>
      <w:r>
        <w:rPr>
          <w:noProof/>
          <w:kern w:val="0"/>
        </w:rPr>
        <w:tab/>
      </w:r>
      <w:r w:rsidRPr="00234F45">
        <w:rPr>
          <w:noProof/>
          <w:kern w:val="0"/>
        </w:rPr>
        <w:t>Annual registration charge</w:t>
      </w:r>
      <w:r w:rsidRPr="008E7B9D">
        <w:rPr>
          <w:noProof/>
        </w:rPr>
        <w:tab/>
      </w:r>
      <w:r w:rsidRPr="008E7B9D">
        <w:rPr>
          <w:noProof/>
        </w:rPr>
        <w:fldChar w:fldCharType="begin"/>
      </w:r>
      <w:r w:rsidRPr="008E7B9D">
        <w:rPr>
          <w:noProof/>
        </w:rPr>
        <w:instrText xml:space="preserve"> PAGEREF _Toc63939163 \h </w:instrText>
      </w:r>
      <w:r w:rsidRPr="008E7B9D">
        <w:rPr>
          <w:noProof/>
        </w:rPr>
      </w:r>
      <w:r w:rsidRPr="008E7B9D">
        <w:rPr>
          <w:noProof/>
        </w:rPr>
        <w:fldChar w:fldCharType="separate"/>
      </w:r>
      <w:r w:rsidR="00CE1B6B">
        <w:rPr>
          <w:noProof/>
        </w:rPr>
        <w:t>53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23A</w:t>
      </w:r>
      <w:r>
        <w:rPr>
          <w:noProof/>
        </w:rPr>
        <w:tab/>
        <w:t>Second and third entry to market charges</w:t>
      </w:r>
      <w:r w:rsidRPr="008E7B9D">
        <w:rPr>
          <w:noProof/>
        </w:rPr>
        <w:tab/>
      </w:r>
      <w:r w:rsidRPr="008E7B9D">
        <w:rPr>
          <w:noProof/>
        </w:rPr>
        <w:fldChar w:fldCharType="begin"/>
      </w:r>
      <w:r w:rsidRPr="008E7B9D">
        <w:rPr>
          <w:noProof/>
        </w:rPr>
        <w:instrText xml:space="preserve"> PAGEREF _Toc63939164 \h </w:instrText>
      </w:r>
      <w:r w:rsidRPr="008E7B9D">
        <w:rPr>
          <w:noProof/>
        </w:rPr>
      </w:r>
      <w:r w:rsidRPr="008E7B9D">
        <w:rPr>
          <w:noProof/>
        </w:rPr>
        <w:fldChar w:fldCharType="separate"/>
      </w:r>
      <w:r w:rsidR="00CE1B6B">
        <w:rPr>
          <w:noProof/>
        </w:rPr>
        <w:t>53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24</w:t>
      </w:r>
      <w:r>
        <w:rPr>
          <w:noProof/>
        </w:rPr>
        <w:tab/>
        <w:t>TPS levies</w:t>
      </w:r>
      <w:r w:rsidRPr="008E7B9D">
        <w:rPr>
          <w:noProof/>
        </w:rPr>
        <w:tab/>
      </w:r>
      <w:r w:rsidRPr="008E7B9D">
        <w:rPr>
          <w:noProof/>
        </w:rPr>
        <w:fldChar w:fldCharType="begin"/>
      </w:r>
      <w:r w:rsidRPr="008E7B9D">
        <w:rPr>
          <w:noProof/>
        </w:rPr>
        <w:instrText xml:space="preserve"> PAGEREF _Toc63939165 \h </w:instrText>
      </w:r>
      <w:r w:rsidRPr="008E7B9D">
        <w:rPr>
          <w:noProof/>
        </w:rPr>
      </w:r>
      <w:r w:rsidRPr="008E7B9D">
        <w:rPr>
          <w:noProof/>
        </w:rPr>
        <w:fldChar w:fldCharType="separate"/>
      </w:r>
      <w:r w:rsidR="00CE1B6B">
        <w:rPr>
          <w:noProof/>
        </w:rPr>
        <w:t>54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26</w:t>
      </w:r>
      <w:r>
        <w:rPr>
          <w:noProof/>
        </w:rPr>
        <w:tab/>
        <w:t>Disclosure obligations of registered providers</w:t>
      </w:r>
      <w:r w:rsidRPr="008E7B9D">
        <w:rPr>
          <w:noProof/>
        </w:rPr>
        <w:tab/>
      </w:r>
      <w:r w:rsidRPr="008E7B9D">
        <w:rPr>
          <w:noProof/>
        </w:rPr>
        <w:fldChar w:fldCharType="begin"/>
      </w:r>
      <w:r w:rsidRPr="008E7B9D">
        <w:rPr>
          <w:noProof/>
        </w:rPr>
        <w:instrText xml:space="preserve"> PAGEREF _Toc63939166 \h </w:instrText>
      </w:r>
      <w:r w:rsidRPr="008E7B9D">
        <w:rPr>
          <w:noProof/>
        </w:rPr>
      </w:r>
      <w:r w:rsidRPr="008E7B9D">
        <w:rPr>
          <w:noProof/>
        </w:rPr>
        <w:fldChar w:fldCharType="separate"/>
      </w:r>
      <w:r w:rsidR="00CE1B6B">
        <w:rPr>
          <w:noProof/>
        </w:rPr>
        <w:t>54</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2—Tuition fees</w:t>
      </w:r>
      <w:r w:rsidRPr="008E7B9D">
        <w:rPr>
          <w:b w:val="0"/>
          <w:noProof/>
          <w:sz w:val="18"/>
        </w:rPr>
        <w:tab/>
      </w:r>
      <w:r w:rsidRPr="008E7B9D">
        <w:rPr>
          <w:b w:val="0"/>
          <w:noProof/>
          <w:sz w:val="18"/>
        </w:rPr>
        <w:fldChar w:fldCharType="begin"/>
      </w:r>
      <w:r w:rsidRPr="008E7B9D">
        <w:rPr>
          <w:b w:val="0"/>
          <w:noProof/>
          <w:sz w:val="18"/>
        </w:rPr>
        <w:instrText xml:space="preserve"> PAGEREF _Toc63939167 \h </w:instrText>
      </w:r>
      <w:r w:rsidRPr="008E7B9D">
        <w:rPr>
          <w:b w:val="0"/>
          <w:noProof/>
          <w:sz w:val="18"/>
        </w:rPr>
      </w:r>
      <w:r w:rsidRPr="008E7B9D">
        <w:rPr>
          <w:b w:val="0"/>
          <w:noProof/>
          <w:sz w:val="18"/>
        </w:rPr>
        <w:fldChar w:fldCharType="separate"/>
      </w:r>
      <w:r w:rsidR="00CE1B6B">
        <w:rPr>
          <w:b w:val="0"/>
          <w:noProof/>
          <w:sz w:val="18"/>
        </w:rPr>
        <w:t>56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27</w:t>
      </w:r>
      <w:r>
        <w:rPr>
          <w:noProof/>
        </w:rPr>
        <w:tab/>
        <w:t>Tuition fees</w:t>
      </w:r>
      <w:r w:rsidRPr="008E7B9D">
        <w:rPr>
          <w:noProof/>
        </w:rPr>
        <w:tab/>
      </w:r>
      <w:r w:rsidRPr="008E7B9D">
        <w:rPr>
          <w:noProof/>
        </w:rPr>
        <w:fldChar w:fldCharType="begin"/>
      </w:r>
      <w:r w:rsidRPr="008E7B9D">
        <w:rPr>
          <w:noProof/>
        </w:rPr>
        <w:instrText xml:space="preserve"> PAGEREF _Toc63939168 \h </w:instrText>
      </w:r>
      <w:r w:rsidRPr="008E7B9D">
        <w:rPr>
          <w:noProof/>
        </w:rPr>
      </w:r>
      <w:r w:rsidRPr="008E7B9D">
        <w:rPr>
          <w:noProof/>
        </w:rPr>
        <w:fldChar w:fldCharType="separate"/>
      </w:r>
      <w:r w:rsidR="00CE1B6B">
        <w:rPr>
          <w:noProof/>
        </w:rPr>
        <w:t>56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28</w:t>
      </w:r>
      <w:r>
        <w:rPr>
          <w:noProof/>
        </w:rPr>
        <w:tab/>
        <w:t>Obligation for registered provider to maintain account</w:t>
      </w:r>
      <w:r w:rsidRPr="008E7B9D">
        <w:rPr>
          <w:noProof/>
        </w:rPr>
        <w:tab/>
      </w:r>
      <w:r w:rsidRPr="008E7B9D">
        <w:rPr>
          <w:noProof/>
        </w:rPr>
        <w:fldChar w:fldCharType="begin"/>
      </w:r>
      <w:r w:rsidRPr="008E7B9D">
        <w:rPr>
          <w:noProof/>
        </w:rPr>
        <w:instrText xml:space="preserve"> PAGEREF _Toc63939169 \h </w:instrText>
      </w:r>
      <w:r w:rsidRPr="008E7B9D">
        <w:rPr>
          <w:noProof/>
        </w:rPr>
      </w:r>
      <w:r w:rsidRPr="008E7B9D">
        <w:rPr>
          <w:noProof/>
        </w:rPr>
        <w:fldChar w:fldCharType="separate"/>
      </w:r>
      <w:r w:rsidR="00CE1B6B">
        <w:rPr>
          <w:noProof/>
        </w:rPr>
        <w:t>56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29</w:t>
      </w:r>
      <w:r>
        <w:rPr>
          <w:noProof/>
        </w:rPr>
        <w:tab/>
        <w:t>Obligations in relation to account money</w:t>
      </w:r>
      <w:r w:rsidRPr="008E7B9D">
        <w:rPr>
          <w:noProof/>
        </w:rPr>
        <w:tab/>
      </w:r>
      <w:r w:rsidRPr="008E7B9D">
        <w:rPr>
          <w:noProof/>
        </w:rPr>
        <w:fldChar w:fldCharType="begin"/>
      </w:r>
      <w:r w:rsidRPr="008E7B9D">
        <w:rPr>
          <w:noProof/>
        </w:rPr>
        <w:instrText xml:space="preserve"> PAGEREF _Toc63939170 \h </w:instrText>
      </w:r>
      <w:r w:rsidRPr="008E7B9D">
        <w:rPr>
          <w:noProof/>
        </w:rPr>
      </w:r>
      <w:r w:rsidRPr="008E7B9D">
        <w:rPr>
          <w:noProof/>
        </w:rPr>
        <w:fldChar w:fldCharType="separate"/>
      </w:r>
      <w:r w:rsidR="00CE1B6B">
        <w:rPr>
          <w:noProof/>
        </w:rPr>
        <w:t>57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30</w:t>
      </w:r>
      <w:r>
        <w:rPr>
          <w:noProof/>
        </w:rPr>
        <w:tab/>
        <w:t>Regulations</w:t>
      </w:r>
      <w:r w:rsidRPr="008E7B9D">
        <w:rPr>
          <w:noProof/>
        </w:rPr>
        <w:tab/>
      </w:r>
      <w:r w:rsidRPr="008E7B9D">
        <w:rPr>
          <w:noProof/>
        </w:rPr>
        <w:fldChar w:fldCharType="begin"/>
      </w:r>
      <w:r w:rsidRPr="008E7B9D">
        <w:rPr>
          <w:noProof/>
        </w:rPr>
        <w:instrText xml:space="preserve"> PAGEREF _Toc63939171 \h </w:instrText>
      </w:r>
      <w:r w:rsidRPr="008E7B9D">
        <w:rPr>
          <w:noProof/>
        </w:rPr>
      </w:r>
      <w:r w:rsidRPr="008E7B9D">
        <w:rPr>
          <w:noProof/>
        </w:rPr>
        <w:fldChar w:fldCharType="separate"/>
      </w:r>
      <w:r w:rsidR="00CE1B6B">
        <w:rPr>
          <w:noProof/>
        </w:rPr>
        <w:t>58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31</w:t>
      </w:r>
      <w:r>
        <w:rPr>
          <w:noProof/>
        </w:rPr>
        <w:tab/>
        <w:t>Exemption from requirement</w:t>
      </w:r>
      <w:r w:rsidRPr="008E7B9D">
        <w:rPr>
          <w:noProof/>
        </w:rPr>
        <w:tab/>
      </w:r>
      <w:r w:rsidRPr="008E7B9D">
        <w:rPr>
          <w:noProof/>
        </w:rPr>
        <w:fldChar w:fldCharType="begin"/>
      </w:r>
      <w:r w:rsidRPr="008E7B9D">
        <w:rPr>
          <w:noProof/>
        </w:rPr>
        <w:instrText xml:space="preserve"> PAGEREF _Toc63939172 \h </w:instrText>
      </w:r>
      <w:r w:rsidRPr="008E7B9D">
        <w:rPr>
          <w:noProof/>
        </w:rPr>
      </w:r>
      <w:r w:rsidRPr="008E7B9D">
        <w:rPr>
          <w:noProof/>
        </w:rPr>
        <w:fldChar w:fldCharType="separate"/>
      </w:r>
      <w:r w:rsidR="00CE1B6B">
        <w:rPr>
          <w:noProof/>
        </w:rPr>
        <w:t>58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32</w:t>
      </w:r>
      <w:r>
        <w:rPr>
          <w:noProof/>
        </w:rPr>
        <w:tab/>
        <w:t>Offence</w:t>
      </w:r>
      <w:r w:rsidRPr="008E7B9D">
        <w:rPr>
          <w:noProof/>
        </w:rPr>
        <w:tab/>
      </w:r>
      <w:r w:rsidRPr="008E7B9D">
        <w:rPr>
          <w:noProof/>
        </w:rPr>
        <w:fldChar w:fldCharType="begin"/>
      </w:r>
      <w:r w:rsidRPr="008E7B9D">
        <w:rPr>
          <w:noProof/>
        </w:rPr>
        <w:instrText xml:space="preserve"> PAGEREF _Toc63939173 \h </w:instrText>
      </w:r>
      <w:r w:rsidRPr="008E7B9D">
        <w:rPr>
          <w:noProof/>
        </w:rPr>
      </w:r>
      <w:r w:rsidRPr="008E7B9D">
        <w:rPr>
          <w:noProof/>
        </w:rPr>
        <w:fldChar w:fldCharType="separate"/>
      </w:r>
      <w:r w:rsidR="00CE1B6B">
        <w:rPr>
          <w:noProof/>
        </w:rPr>
        <w:t>59</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4—The national code</w:t>
      </w:r>
      <w:r w:rsidRPr="008E7B9D">
        <w:rPr>
          <w:b w:val="0"/>
          <w:noProof/>
          <w:sz w:val="18"/>
        </w:rPr>
        <w:tab/>
      </w:r>
      <w:r w:rsidRPr="008E7B9D">
        <w:rPr>
          <w:b w:val="0"/>
          <w:noProof/>
          <w:sz w:val="18"/>
        </w:rPr>
        <w:fldChar w:fldCharType="begin"/>
      </w:r>
      <w:r w:rsidRPr="008E7B9D">
        <w:rPr>
          <w:b w:val="0"/>
          <w:noProof/>
          <w:sz w:val="18"/>
        </w:rPr>
        <w:instrText xml:space="preserve"> PAGEREF _Toc63939174 \h </w:instrText>
      </w:r>
      <w:r w:rsidRPr="008E7B9D">
        <w:rPr>
          <w:b w:val="0"/>
          <w:noProof/>
          <w:sz w:val="18"/>
        </w:rPr>
      </w:r>
      <w:r w:rsidRPr="008E7B9D">
        <w:rPr>
          <w:b w:val="0"/>
          <w:noProof/>
          <w:sz w:val="18"/>
        </w:rPr>
        <w:fldChar w:fldCharType="separate"/>
      </w:r>
      <w:r w:rsidR="00CE1B6B">
        <w:rPr>
          <w:b w:val="0"/>
          <w:noProof/>
          <w:sz w:val="18"/>
        </w:rPr>
        <w:t>60</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_Toc63939175 \h </w:instrText>
      </w:r>
      <w:r w:rsidRPr="008E7B9D">
        <w:rPr>
          <w:b w:val="0"/>
          <w:noProof/>
          <w:sz w:val="18"/>
        </w:rPr>
      </w:r>
      <w:r w:rsidRPr="008E7B9D">
        <w:rPr>
          <w:b w:val="0"/>
          <w:noProof/>
          <w:sz w:val="18"/>
        </w:rPr>
        <w:fldChar w:fldCharType="separate"/>
      </w:r>
      <w:r w:rsidR="00CE1B6B">
        <w:rPr>
          <w:b w:val="0"/>
          <w:noProof/>
          <w:sz w:val="18"/>
        </w:rPr>
        <w:t>60</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33A</w:t>
      </w:r>
      <w:r>
        <w:rPr>
          <w:noProof/>
        </w:rPr>
        <w:tab/>
        <w:t>Guide to this Part</w:t>
      </w:r>
      <w:r w:rsidRPr="008E7B9D">
        <w:rPr>
          <w:noProof/>
        </w:rPr>
        <w:tab/>
      </w:r>
      <w:r w:rsidRPr="008E7B9D">
        <w:rPr>
          <w:noProof/>
        </w:rPr>
        <w:fldChar w:fldCharType="begin"/>
      </w:r>
      <w:r w:rsidRPr="008E7B9D">
        <w:rPr>
          <w:noProof/>
        </w:rPr>
        <w:instrText xml:space="preserve"> PAGEREF _Toc63939176 \h </w:instrText>
      </w:r>
      <w:r w:rsidRPr="008E7B9D">
        <w:rPr>
          <w:noProof/>
        </w:rPr>
      </w:r>
      <w:r w:rsidRPr="008E7B9D">
        <w:rPr>
          <w:noProof/>
        </w:rPr>
        <w:fldChar w:fldCharType="separate"/>
      </w:r>
      <w:r w:rsidR="00CE1B6B">
        <w:rPr>
          <w:noProof/>
        </w:rPr>
        <w:t>60</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2—The national code</w:t>
      </w:r>
      <w:r w:rsidRPr="008E7B9D">
        <w:rPr>
          <w:b w:val="0"/>
          <w:noProof/>
          <w:sz w:val="18"/>
        </w:rPr>
        <w:tab/>
      </w:r>
      <w:r w:rsidRPr="008E7B9D">
        <w:rPr>
          <w:b w:val="0"/>
          <w:noProof/>
          <w:sz w:val="18"/>
        </w:rPr>
        <w:fldChar w:fldCharType="begin"/>
      </w:r>
      <w:r w:rsidRPr="008E7B9D">
        <w:rPr>
          <w:b w:val="0"/>
          <w:noProof/>
          <w:sz w:val="18"/>
        </w:rPr>
        <w:instrText xml:space="preserve"> PAGEREF _Toc63939177 \h </w:instrText>
      </w:r>
      <w:r w:rsidRPr="008E7B9D">
        <w:rPr>
          <w:b w:val="0"/>
          <w:noProof/>
          <w:sz w:val="18"/>
        </w:rPr>
      </w:r>
      <w:r w:rsidRPr="008E7B9D">
        <w:rPr>
          <w:b w:val="0"/>
          <w:noProof/>
          <w:sz w:val="18"/>
        </w:rPr>
        <w:fldChar w:fldCharType="separate"/>
      </w:r>
      <w:r w:rsidR="00CE1B6B">
        <w:rPr>
          <w:b w:val="0"/>
          <w:noProof/>
          <w:sz w:val="18"/>
        </w:rPr>
        <w:t>61</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33</w:t>
      </w:r>
      <w:r>
        <w:rPr>
          <w:noProof/>
        </w:rPr>
        <w:tab/>
        <w:t>The national code</w:t>
      </w:r>
      <w:r w:rsidRPr="008E7B9D">
        <w:rPr>
          <w:noProof/>
        </w:rPr>
        <w:tab/>
      </w:r>
      <w:r w:rsidRPr="008E7B9D">
        <w:rPr>
          <w:noProof/>
        </w:rPr>
        <w:fldChar w:fldCharType="begin"/>
      </w:r>
      <w:r w:rsidRPr="008E7B9D">
        <w:rPr>
          <w:noProof/>
        </w:rPr>
        <w:instrText xml:space="preserve"> PAGEREF _Toc63939178 \h </w:instrText>
      </w:r>
      <w:r w:rsidRPr="008E7B9D">
        <w:rPr>
          <w:noProof/>
        </w:rPr>
      </w:r>
      <w:r w:rsidRPr="008E7B9D">
        <w:rPr>
          <w:noProof/>
        </w:rPr>
        <w:fldChar w:fldCharType="separate"/>
      </w:r>
      <w:r w:rsidR="00CE1B6B">
        <w:rPr>
          <w:noProof/>
        </w:rPr>
        <w:t>61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34</w:t>
      </w:r>
      <w:r>
        <w:rPr>
          <w:noProof/>
        </w:rPr>
        <w:tab/>
        <w:t>Purpose of the national code</w:t>
      </w:r>
      <w:r w:rsidRPr="008E7B9D">
        <w:rPr>
          <w:noProof/>
        </w:rPr>
        <w:tab/>
      </w:r>
      <w:r w:rsidRPr="008E7B9D">
        <w:rPr>
          <w:noProof/>
        </w:rPr>
        <w:fldChar w:fldCharType="begin"/>
      </w:r>
      <w:r w:rsidRPr="008E7B9D">
        <w:rPr>
          <w:noProof/>
        </w:rPr>
        <w:instrText xml:space="preserve"> PAGEREF _Toc63939179 \h </w:instrText>
      </w:r>
      <w:r w:rsidRPr="008E7B9D">
        <w:rPr>
          <w:noProof/>
        </w:rPr>
      </w:r>
      <w:r w:rsidRPr="008E7B9D">
        <w:rPr>
          <w:noProof/>
        </w:rPr>
        <w:fldChar w:fldCharType="separate"/>
      </w:r>
      <w:r w:rsidR="00CE1B6B">
        <w:rPr>
          <w:noProof/>
        </w:rPr>
        <w:t>61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38</w:t>
      </w:r>
      <w:r>
        <w:rPr>
          <w:noProof/>
        </w:rPr>
        <w:tab/>
        <w:t>Contents of the national code</w:t>
      </w:r>
      <w:r w:rsidRPr="008E7B9D">
        <w:rPr>
          <w:noProof/>
        </w:rPr>
        <w:tab/>
      </w:r>
      <w:r w:rsidRPr="008E7B9D">
        <w:rPr>
          <w:noProof/>
        </w:rPr>
        <w:fldChar w:fldCharType="begin"/>
      </w:r>
      <w:r w:rsidRPr="008E7B9D">
        <w:rPr>
          <w:noProof/>
        </w:rPr>
        <w:instrText xml:space="preserve"> PAGEREF _Toc63939180 \h </w:instrText>
      </w:r>
      <w:r w:rsidRPr="008E7B9D">
        <w:rPr>
          <w:noProof/>
        </w:rPr>
      </w:r>
      <w:r w:rsidRPr="008E7B9D">
        <w:rPr>
          <w:noProof/>
        </w:rPr>
        <w:fldChar w:fldCharType="separate"/>
      </w:r>
      <w:r w:rsidR="00CE1B6B">
        <w:rPr>
          <w:noProof/>
        </w:rPr>
        <w:t>61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40</w:t>
      </w:r>
      <w:r>
        <w:rPr>
          <w:noProof/>
        </w:rPr>
        <w:tab/>
        <w:t>Legal effects of the national code</w:t>
      </w:r>
      <w:r w:rsidRPr="008E7B9D">
        <w:rPr>
          <w:noProof/>
        </w:rPr>
        <w:tab/>
      </w:r>
      <w:r w:rsidRPr="008E7B9D">
        <w:rPr>
          <w:noProof/>
        </w:rPr>
        <w:fldChar w:fldCharType="begin"/>
      </w:r>
      <w:r w:rsidRPr="008E7B9D">
        <w:rPr>
          <w:noProof/>
        </w:rPr>
        <w:instrText xml:space="preserve"> PAGEREF _Toc63939181 \h </w:instrText>
      </w:r>
      <w:r w:rsidRPr="008E7B9D">
        <w:rPr>
          <w:noProof/>
        </w:rPr>
      </w:r>
      <w:r w:rsidRPr="008E7B9D">
        <w:rPr>
          <w:noProof/>
        </w:rPr>
        <w:fldChar w:fldCharType="separate"/>
      </w:r>
      <w:r w:rsidR="00CE1B6B">
        <w:rPr>
          <w:noProof/>
        </w:rPr>
        <w:t>62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41</w:t>
      </w:r>
      <w:r>
        <w:rPr>
          <w:noProof/>
        </w:rPr>
        <w:tab/>
        <w:t>Notification of the national code</w:t>
      </w:r>
      <w:r w:rsidRPr="008E7B9D">
        <w:rPr>
          <w:noProof/>
        </w:rPr>
        <w:tab/>
      </w:r>
      <w:r w:rsidRPr="008E7B9D">
        <w:rPr>
          <w:noProof/>
        </w:rPr>
        <w:fldChar w:fldCharType="begin"/>
      </w:r>
      <w:r w:rsidRPr="008E7B9D">
        <w:rPr>
          <w:noProof/>
        </w:rPr>
        <w:instrText xml:space="preserve"> PAGEREF _Toc63939182 \h </w:instrText>
      </w:r>
      <w:r w:rsidRPr="008E7B9D">
        <w:rPr>
          <w:noProof/>
        </w:rPr>
      </w:r>
      <w:r w:rsidRPr="008E7B9D">
        <w:rPr>
          <w:noProof/>
        </w:rPr>
        <w:fldChar w:fldCharType="separate"/>
      </w:r>
      <w:r w:rsidR="00CE1B6B">
        <w:rPr>
          <w:noProof/>
        </w:rPr>
        <w:t>62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44</w:t>
      </w:r>
      <w:r>
        <w:rPr>
          <w:noProof/>
        </w:rPr>
        <w:tab/>
        <w:t>Regulations may prescribe penalties</w:t>
      </w:r>
      <w:r w:rsidRPr="008E7B9D">
        <w:rPr>
          <w:noProof/>
        </w:rPr>
        <w:tab/>
      </w:r>
      <w:r w:rsidRPr="008E7B9D">
        <w:rPr>
          <w:noProof/>
        </w:rPr>
        <w:fldChar w:fldCharType="begin"/>
      </w:r>
      <w:r w:rsidRPr="008E7B9D">
        <w:rPr>
          <w:noProof/>
        </w:rPr>
        <w:instrText xml:space="preserve"> PAGEREF _Toc63939183 \h </w:instrText>
      </w:r>
      <w:r w:rsidRPr="008E7B9D">
        <w:rPr>
          <w:noProof/>
        </w:rPr>
      </w:r>
      <w:r w:rsidRPr="008E7B9D">
        <w:rPr>
          <w:noProof/>
        </w:rPr>
        <w:fldChar w:fldCharType="separate"/>
      </w:r>
      <w:r w:rsidR="00CE1B6B">
        <w:rPr>
          <w:noProof/>
        </w:rPr>
        <w:t>62</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5—Tuition protection service</w:t>
      </w:r>
      <w:r w:rsidRPr="008E7B9D">
        <w:rPr>
          <w:b w:val="0"/>
          <w:noProof/>
          <w:sz w:val="18"/>
        </w:rPr>
        <w:tab/>
      </w:r>
      <w:r w:rsidRPr="008E7B9D">
        <w:rPr>
          <w:b w:val="0"/>
          <w:noProof/>
          <w:sz w:val="18"/>
        </w:rPr>
        <w:fldChar w:fldCharType="begin"/>
      </w:r>
      <w:r w:rsidRPr="008E7B9D">
        <w:rPr>
          <w:b w:val="0"/>
          <w:noProof/>
          <w:sz w:val="18"/>
        </w:rPr>
        <w:instrText xml:space="preserve"> PAGEREF _Toc63939184 \h </w:instrText>
      </w:r>
      <w:r w:rsidRPr="008E7B9D">
        <w:rPr>
          <w:b w:val="0"/>
          <w:noProof/>
          <w:sz w:val="18"/>
        </w:rPr>
      </w:r>
      <w:r w:rsidRPr="008E7B9D">
        <w:rPr>
          <w:b w:val="0"/>
          <w:noProof/>
          <w:sz w:val="18"/>
        </w:rPr>
        <w:fldChar w:fldCharType="separate"/>
      </w:r>
      <w:r w:rsidR="00CE1B6B">
        <w:rPr>
          <w:b w:val="0"/>
          <w:noProof/>
          <w:sz w:val="18"/>
        </w:rPr>
        <w:t>63</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_Toc63939185 \h </w:instrText>
      </w:r>
      <w:r w:rsidRPr="008E7B9D">
        <w:rPr>
          <w:b w:val="0"/>
          <w:noProof/>
          <w:sz w:val="18"/>
        </w:rPr>
      </w:r>
      <w:r w:rsidRPr="008E7B9D">
        <w:rPr>
          <w:b w:val="0"/>
          <w:noProof/>
          <w:sz w:val="18"/>
        </w:rPr>
        <w:fldChar w:fldCharType="separate"/>
      </w:r>
      <w:r w:rsidR="00CE1B6B">
        <w:rPr>
          <w:b w:val="0"/>
          <w:noProof/>
          <w:sz w:val="18"/>
        </w:rPr>
        <w:t>63</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45</w:t>
      </w:r>
      <w:r>
        <w:rPr>
          <w:noProof/>
        </w:rPr>
        <w:tab/>
        <w:t>Guide to this Part</w:t>
      </w:r>
      <w:r w:rsidRPr="008E7B9D">
        <w:rPr>
          <w:noProof/>
        </w:rPr>
        <w:tab/>
      </w:r>
      <w:r w:rsidRPr="008E7B9D">
        <w:rPr>
          <w:noProof/>
        </w:rPr>
        <w:fldChar w:fldCharType="begin"/>
      </w:r>
      <w:r w:rsidRPr="008E7B9D">
        <w:rPr>
          <w:noProof/>
        </w:rPr>
        <w:instrText xml:space="preserve"> PAGEREF _Toc63939186 \h </w:instrText>
      </w:r>
      <w:r w:rsidRPr="008E7B9D">
        <w:rPr>
          <w:noProof/>
        </w:rPr>
      </w:r>
      <w:r w:rsidRPr="008E7B9D">
        <w:rPr>
          <w:noProof/>
        </w:rPr>
        <w:fldChar w:fldCharType="separate"/>
      </w:r>
      <w:r w:rsidR="00CE1B6B">
        <w:rPr>
          <w:noProof/>
        </w:rPr>
        <w:t>63</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2—Obligations on registered providers when a provider or student defaults</w:t>
      </w:r>
      <w:r w:rsidRPr="008E7B9D">
        <w:rPr>
          <w:b w:val="0"/>
          <w:noProof/>
          <w:sz w:val="18"/>
        </w:rPr>
        <w:tab/>
      </w:r>
      <w:r w:rsidRPr="008E7B9D">
        <w:rPr>
          <w:b w:val="0"/>
          <w:noProof/>
          <w:sz w:val="18"/>
        </w:rPr>
        <w:fldChar w:fldCharType="begin"/>
      </w:r>
      <w:r w:rsidRPr="008E7B9D">
        <w:rPr>
          <w:b w:val="0"/>
          <w:noProof/>
          <w:sz w:val="18"/>
        </w:rPr>
        <w:instrText xml:space="preserve"> PAGEREF _Toc63939187 \h </w:instrText>
      </w:r>
      <w:r w:rsidRPr="008E7B9D">
        <w:rPr>
          <w:b w:val="0"/>
          <w:noProof/>
          <w:sz w:val="18"/>
        </w:rPr>
      </w:r>
      <w:r w:rsidRPr="008E7B9D">
        <w:rPr>
          <w:b w:val="0"/>
          <w:noProof/>
          <w:sz w:val="18"/>
        </w:rPr>
        <w:fldChar w:fldCharType="separate"/>
      </w:r>
      <w:r w:rsidR="00CE1B6B">
        <w:rPr>
          <w:b w:val="0"/>
          <w:noProof/>
          <w:sz w:val="18"/>
        </w:rPr>
        <w:t>64</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A—Provider defaults</w:t>
      </w:r>
      <w:r w:rsidRPr="008E7B9D">
        <w:rPr>
          <w:b w:val="0"/>
          <w:noProof/>
          <w:sz w:val="18"/>
        </w:rPr>
        <w:tab/>
      </w:r>
      <w:r w:rsidRPr="008E7B9D">
        <w:rPr>
          <w:b w:val="0"/>
          <w:noProof/>
          <w:sz w:val="18"/>
        </w:rPr>
        <w:fldChar w:fldCharType="begin"/>
      </w:r>
      <w:r w:rsidRPr="008E7B9D">
        <w:rPr>
          <w:b w:val="0"/>
          <w:noProof/>
          <w:sz w:val="18"/>
        </w:rPr>
        <w:instrText xml:space="preserve"> PAGEREF _Toc63939188 \h </w:instrText>
      </w:r>
      <w:r w:rsidRPr="008E7B9D">
        <w:rPr>
          <w:b w:val="0"/>
          <w:noProof/>
          <w:sz w:val="18"/>
        </w:rPr>
      </w:r>
      <w:r w:rsidRPr="008E7B9D">
        <w:rPr>
          <w:b w:val="0"/>
          <w:noProof/>
          <w:sz w:val="18"/>
        </w:rPr>
        <w:fldChar w:fldCharType="separate"/>
      </w:r>
      <w:r w:rsidR="00CE1B6B">
        <w:rPr>
          <w:b w:val="0"/>
          <w:noProof/>
          <w:sz w:val="18"/>
        </w:rPr>
        <w:t>64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46A</w:t>
      </w:r>
      <w:r>
        <w:rPr>
          <w:noProof/>
        </w:rPr>
        <w:tab/>
        <w:t>When a registered provider defaults</w:t>
      </w:r>
      <w:r w:rsidRPr="008E7B9D">
        <w:rPr>
          <w:noProof/>
        </w:rPr>
        <w:tab/>
      </w:r>
      <w:r w:rsidRPr="008E7B9D">
        <w:rPr>
          <w:noProof/>
        </w:rPr>
        <w:fldChar w:fldCharType="begin"/>
      </w:r>
      <w:r w:rsidRPr="008E7B9D">
        <w:rPr>
          <w:noProof/>
        </w:rPr>
        <w:instrText xml:space="preserve"> PAGEREF _Toc63939189 \h </w:instrText>
      </w:r>
      <w:r w:rsidRPr="008E7B9D">
        <w:rPr>
          <w:noProof/>
        </w:rPr>
      </w:r>
      <w:r w:rsidRPr="008E7B9D">
        <w:rPr>
          <w:noProof/>
        </w:rPr>
        <w:fldChar w:fldCharType="separate"/>
      </w:r>
      <w:r w:rsidR="00CE1B6B">
        <w:rPr>
          <w:noProof/>
        </w:rPr>
        <w:t>64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46B</w:t>
      </w:r>
      <w:r>
        <w:rPr>
          <w:noProof/>
        </w:rPr>
        <w:tab/>
        <w:t>Registered providers to notify of provider default</w:t>
      </w:r>
      <w:r w:rsidRPr="008E7B9D">
        <w:rPr>
          <w:noProof/>
        </w:rPr>
        <w:tab/>
      </w:r>
      <w:r w:rsidRPr="008E7B9D">
        <w:rPr>
          <w:noProof/>
        </w:rPr>
        <w:fldChar w:fldCharType="begin"/>
      </w:r>
      <w:r w:rsidRPr="008E7B9D">
        <w:rPr>
          <w:noProof/>
        </w:rPr>
        <w:instrText xml:space="preserve"> PAGEREF _Toc63939190 \h </w:instrText>
      </w:r>
      <w:r w:rsidRPr="008E7B9D">
        <w:rPr>
          <w:noProof/>
        </w:rPr>
      </w:r>
      <w:r w:rsidRPr="008E7B9D">
        <w:rPr>
          <w:noProof/>
        </w:rPr>
        <w:fldChar w:fldCharType="separate"/>
      </w:r>
      <w:r w:rsidR="00CE1B6B">
        <w:rPr>
          <w:noProof/>
        </w:rPr>
        <w:t>65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46D</w:t>
      </w:r>
      <w:r>
        <w:rPr>
          <w:noProof/>
        </w:rPr>
        <w:tab/>
        <w:t>Obligations on registered providers in case of provider default</w:t>
      </w:r>
      <w:r w:rsidRPr="008E7B9D">
        <w:rPr>
          <w:noProof/>
        </w:rPr>
        <w:tab/>
      </w:r>
      <w:r w:rsidRPr="008E7B9D">
        <w:rPr>
          <w:noProof/>
        </w:rPr>
        <w:fldChar w:fldCharType="begin"/>
      </w:r>
      <w:r w:rsidRPr="008E7B9D">
        <w:rPr>
          <w:noProof/>
        </w:rPr>
        <w:instrText xml:space="preserve"> PAGEREF _Toc63939191 \h </w:instrText>
      </w:r>
      <w:r w:rsidRPr="008E7B9D">
        <w:rPr>
          <w:noProof/>
        </w:rPr>
      </w:r>
      <w:r w:rsidRPr="008E7B9D">
        <w:rPr>
          <w:noProof/>
        </w:rPr>
        <w:fldChar w:fldCharType="separate"/>
      </w:r>
      <w:r w:rsidR="00CE1B6B">
        <w:rPr>
          <w:noProof/>
        </w:rPr>
        <w:t>66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46E</w:t>
      </w:r>
      <w:r>
        <w:rPr>
          <w:noProof/>
        </w:rPr>
        <w:tab/>
        <w:t>Offence for failure to discharge obligations</w:t>
      </w:r>
      <w:r w:rsidRPr="008E7B9D">
        <w:rPr>
          <w:noProof/>
        </w:rPr>
        <w:tab/>
      </w:r>
      <w:r w:rsidRPr="008E7B9D">
        <w:rPr>
          <w:noProof/>
        </w:rPr>
        <w:fldChar w:fldCharType="begin"/>
      </w:r>
      <w:r w:rsidRPr="008E7B9D">
        <w:rPr>
          <w:noProof/>
        </w:rPr>
        <w:instrText xml:space="preserve"> PAGEREF _Toc63939192 \h </w:instrText>
      </w:r>
      <w:r w:rsidRPr="008E7B9D">
        <w:rPr>
          <w:noProof/>
        </w:rPr>
      </w:r>
      <w:r w:rsidRPr="008E7B9D">
        <w:rPr>
          <w:noProof/>
        </w:rPr>
        <w:fldChar w:fldCharType="separate"/>
      </w:r>
      <w:r w:rsidR="00CE1B6B">
        <w:rPr>
          <w:noProof/>
        </w:rPr>
        <w:t>67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46F</w:t>
      </w:r>
      <w:r>
        <w:rPr>
          <w:noProof/>
        </w:rPr>
        <w:tab/>
        <w:t>Registered providers to notify of outcome of discharge of obligations</w:t>
      </w:r>
      <w:r w:rsidRPr="008E7B9D">
        <w:rPr>
          <w:noProof/>
        </w:rPr>
        <w:tab/>
      </w:r>
      <w:r w:rsidRPr="008E7B9D">
        <w:rPr>
          <w:noProof/>
        </w:rPr>
        <w:fldChar w:fldCharType="begin"/>
      </w:r>
      <w:r w:rsidRPr="008E7B9D">
        <w:rPr>
          <w:noProof/>
        </w:rPr>
        <w:instrText xml:space="preserve"> PAGEREF _Toc63939193 \h </w:instrText>
      </w:r>
      <w:r w:rsidRPr="008E7B9D">
        <w:rPr>
          <w:noProof/>
        </w:rPr>
      </w:r>
      <w:r w:rsidRPr="008E7B9D">
        <w:rPr>
          <w:noProof/>
        </w:rPr>
        <w:fldChar w:fldCharType="separate"/>
      </w:r>
      <w:r w:rsidR="00CE1B6B">
        <w:rPr>
          <w:noProof/>
        </w:rPr>
        <w:t>68</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B—Student defaults</w:t>
      </w:r>
      <w:r w:rsidRPr="008E7B9D">
        <w:rPr>
          <w:b w:val="0"/>
          <w:noProof/>
          <w:sz w:val="18"/>
        </w:rPr>
        <w:tab/>
      </w:r>
      <w:r w:rsidRPr="008E7B9D">
        <w:rPr>
          <w:b w:val="0"/>
          <w:noProof/>
          <w:sz w:val="18"/>
        </w:rPr>
        <w:fldChar w:fldCharType="begin"/>
      </w:r>
      <w:r w:rsidRPr="008E7B9D">
        <w:rPr>
          <w:b w:val="0"/>
          <w:noProof/>
          <w:sz w:val="18"/>
        </w:rPr>
        <w:instrText xml:space="preserve"> PAGEREF _Toc63939194 \h </w:instrText>
      </w:r>
      <w:r w:rsidRPr="008E7B9D">
        <w:rPr>
          <w:b w:val="0"/>
          <w:noProof/>
          <w:sz w:val="18"/>
        </w:rPr>
      </w:r>
      <w:r w:rsidRPr="008E7B9D">
        <w:rPr>
          <w:b w:val="0"/>
          <w:noProof/>
          <w:sz w:val="18"/>
        </w:rPr>
        <w:fldChar w:fldCharType="separate"/>
      </w:r>
      <w:r w:rsidR="00CE1B6B">
        <w:rPr>
          <w:b w:val="0"/>
          <w:noProof/>
          <w:sz w:val="18"/>
        </w:rPr>
        <w:t>69</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47A</w:t>
      </w:r>
      <w:r>
        <w:rPr>
          <w:noProof/>
        </w:rPr>
        <w:tab/>
        <w:t>When a student defaults</w:t>
      </w:r>
      <w:r w:rsidRPr="008E7B9D">
        <w:rPr>
          <w:noProof/>
        </w:rPr>
        <w:tab/>
      </w:r>
      <w:r w:rsidRPr="008E7B9D">
        <w:rPr>
          <w:noProof/>
        </w:rPr>
        <w:fldChar w:fldCharType="begin"/>
      </w:r>
      <w:r w:rsidRPr="008E7B9D">
        <w:rPr>
          <w:noProof/>
        </w:rPr>
        <w:instrText xml:space="preserve"> PAGEREF _Toc63939195 \h </w:instrText>
      </w:r>
      <w:r w:rsidRPr="008E7B9D">
        <w:rPr>
          <w:noProof/>
        </w:rPr>
      </w:r>
      <w:r w:rsidRPr="008E7B9D">
        <w:rPr>
          <w:noProof/>
        </w:rPr>
        <w:fldChar w:fldCharType="separate"/>
      </w:r>
      <w:r w:rsidR="00CE1B6B">
        <w:rPr>
          <w:noProof/>
        </w:rPr>
        <w:t>69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47B</w:t>
      </w:r>
      <w:r>
        <w:rPr>
          <w:noProof/>
        </w:rPr>
        <w:tab/>
        <w:t>Requirement to make written agreement about student default</w:t>
      </w:r>
      <w:r w:rsidRPr="008E7B9D">
        <w:rPr>
          <w:noProof/>
        </w:rPr>
        <w:tab/>
      </w:r>
      <w:r w:rsidRPr="008E7B9D">
        <w:rPr>
          <w:noProof/>
        </w:rPr>
        <w:fldChar w:fldCharType="begin"/>
      </w:r>
      <w:r w:rsidRPr="008E7B9D">
        <w:rPr>
          <w:noProof/>
        </w:rPr>
        <w:instrText xml:space="preserve"> PAGEREF _Toc63939196 \h </w:instrText>
      </w:r>
      <w:r w:rsidRPr="008E7B9D">
        <w:rPr>
          <w:noProof/>
        </w:rPr>
      </w:r>
      <w:r w:rsidRPr="008E7B9D">
        <w:rPr>
          <w:noProof/>
        </w:rPr>
        <w:fldChar w:fldCharType="separate"/>
      </w:r>
      <w:r w:rsidR="00CE1B6B">
        <w:rPr>
          <w:noProof/>
        </w:rPr>
        <w:t>70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47D</w:t>
      </w:r>
      <w:r>
        <w:rPr>
          <w:noProof/>
        </w:rPr>
        <w:tab/>
        <w:t>Refund under a written agreement about student default</w:t>
      </w:r>
      <w:r w:rsidRPr="008E7B9D">
        <w:rPr>
          <w:noProof/>
        </w:rPr>
        <w:tab/>
      </w:r>
      <w:r w:rsidRPr="008E7B9D">
        <w:rPr>
          <w:noProof/>
        </w:rPr>
        <w:fldChar w:fldCharType="begin"/>
      </w:r>
      <w:r w:rsidRPr="008E7B9D">
        <w:rPr>
          <w:noProof/>
        </w:rPr>
        <w:instrText xml:space="preserve"> PAGEREF _Toc63939197 \h </w:instrText>
      </w:r>
      <w:r w:rsidRPr="008E7B9D">
        <w:rPr>
          <w:noProof/>
        </w:rPr>
      </w:r>
      <w:r w:rsidRPr="008E7B9D">
        <w:rPr>
          <w:noProof/>
        </w:rPr>
        <w:fldChar w:fldCharType="separate"/>
      </w:r>
      <w:r w:rsidR="00CE1B6B">
        <w:rPr>
          <w:noProof/>
        </w:rPr>
        <w:t>70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47E</w:t>
      </w:r>
      <w:r>
        <w:rPr>
          <w:noProof/>
        </w:rPr>
        <w:tab/>
        <w:t>Refund in other cases</w:t>
      </w:r>
      <w:r w:rsidRPr="008E7B9D">
        <w:rPr>
          <w:noProof/>
        </w:rPr>
        <w:tab/>
      </w:r>
      <w:r w:rsidRPr="008E7B9D">
        <w:rPr>
          <w:noProof/>
        </w:rPr>
        <w:fldChar w:fldCharType="begin"/>
      </w:r>
      <w:r w:rsidRPr="008E7B9D">
        <w:rPr>
          <w:noProof/>
        </w:rPr>
        <w:instrText xml:space="preserve"> PAGEREF _Toc63939198 \h </w:instrText>
      </w:r>
      <w:r w:rsidRPr="008E7B9D">
        <w:rPr>
          <w:noProof/>
        </w:rPr>
      </w:r>
      <w:r w:rsidRPr="008E7B9D">
        <w:rPr>
          <w:noProof/>
        </w:rPr>
        <w:fldChar w:fldCharType="separate"/>
      </w:r>
      <w:r w:rsidR="00CE1B6B">
        <w:rPr>
          <w:noProof/>
        </w:rPr>
        <w:t>72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47F</w:t>
      </w:r>
      <w:r>
        <w:rPr>
          <w:noProof/>
        </w:rPr>
        <w:tab/>
        <w:t>Offence for failure to enter agreement that complies with requirements</w:t>
      </w:r>
      <w:r w:rsidRPr="008E7B9D">
        <w:rPr>
          <w:noProof/>
        </w:rPr>
        <w:tab/>
      </w:r>
      <w:r w:rsidRPr="008E7B9D">
        <w:rPr>
          <w:noProof/>
        </w:rPr>
        <w:fldChar w:fldCharType="begin"/>
      </w:r>
      <w:r w:rsidRPr="008E7B9D">
        <w:rPr>
          <w:noProof/>
        </w:rPr>
        <w:instrText xml:space="preserve"> PAGEREF _Toc63939199 \h </w:instrText>
      </w:r>
      <w:r w:rsidRPr="008E7B9D">
        <w:rPr>
          <w:noProof/>
        </w:rPr>
      </w:r>
      <w:r w:rsidRPr="008E7B9D">
        <w:rPr>
          <w:noProof/>
        </w:rPr>
        <w:fldChar w:fldCharType="separate"/>
      </w:r>
      <w:r w:rsidR="00CE1B6B">
        <w:rPr>
          <w:noProof/>
        </w:rPr>
        <w:t>73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47G</w:t>
      </w:r>
      <w:r>
        <w:rPr>
          <w:noProof/>
        </w:rPr>
        <w:tab/>
        <w:t>Offence for failure to provide refund</w:t>
      </w:r>
      <w:r w:rsidRPr="008E7B9D">
        <w:rPr>
          <w:noProof/>
        </w:rPr>
        <w:tab/>
      </w:r>
      <w:r w:rsidRPr="008E7B9D">
        <w:rPr>
          <w:noProof/>
        </w:rPr>
        <w:fldChar w:fldCharType="begin"/>
      </w:r>
      <w:r w:rsidRPr="008E7B9D">
        <w:rPr>
          <w:noProof/>
        </w:rPr>
        <w:instrText xml:space="preserve"> PAGEREF _Toc63939200 \h </w:instrText>
      </w:r>
      <w:r w:rsidRPr="008E7B9D">
        <w:rPr>
          <w:noProof/>
        </w:rPr>
      </w:r>
      <w:r w:rsidRPr="008E7B9D">
        <w:rPr>
          <w:noProof/>
        </w:rPr>
        <w:fldChar w:fldCharType="separate"/>
      </w:r>
      <w:r w:rsidR="00CE1B6B">
        <w:rPr>
          <w:noProof/>
        </w:rPr>
        <w:t>73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47H</w:t>
      </w:r>
      <w:r>
        <w:rPr>
          <w:noProof/>
        </w:rPr>
        <w:tab/>
        <w:t>Registered providers to notify of outcome of discharge of obligations</w:t>
      </w:r>
      <w:r w:rsidRPr="008E7B9D">
        <w:rPr>
          <w:noProof/>
        </w:rPr>
        <w:tab/>
      </w:r>
      <w:r w:rsidRPr="008E7B9D">
        <w:rPr>
          <w:noProof/>
        </w:rPr>
        <w:fldChar w:fldCharType="begin"/>
      </w:r>
      <w:r w:rsidRPr="008E7B9D">
        <w:rPr>
          <w:noProof/>
        </w:rPr>
        <w:instrText xml:space="preserve"> PAGEREF _Toc63939201 \h </w:instrText>
      </w:r>
      <w:r w:rsidRPr="008E7B9D">
        <w:rPr>
          <w:noProof/>
        </w:rPr>
      </w:r>
      <w:r w:rsidRPr="008E7B9D">
        <w:rPr>
          <w:noProof/>
        </w:rPr>
        <w:fldChar w:fldCharType="separate"/>
      </w:r>
      <w:r w:rsidR="00CE1B6B">
        <w:rPr>
          <w:noProof/>
        </w:rPr>
        <w:t>74</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C—Recovering an amount</w:t>
      </w:r>
      <w:r w:rsidRPr="008E7B9D">
        <w:rPr>
          <w:b w:val="0"/>
          <w:noProof/>
          <w:sz w:val="18"/>
        </w:rPr>
        <w:tab/>
      </w:r>
      <w:r w:rsidRPr="008E7B9D">
        <w:rPr>
          <w:b w:val="0"/>
          <w:noProof/>
          <w:sz w:val="18"/>
        </w:rPr>
        <w:fldChar w:fldCharType="begin"/>
      </w:r>
      <w:r w:rsidRPr="008E7B9D">
        <w:rPr>
          <w:b w:val="0"/>
          <w:noProof/>
          <w:sz w:val="18"/>
        </w:rPr>
        <w:instrText xml:space="preserve"> PAGEREF _Toc63939202 \h </w:instrText>
      </w:r>
      <w:r w:rsidRPr="008E7B9D">
        <w:rPr>
          <w:b w:val="0"/>
          <w:noProof/>
          <w:sz w:val="18"/>
        </w:rPr>
      </w:r>
      <w:r w:rsidRPr="008E7B9D">
        <w:rPr>
          <w:b w:val="0"/>
          <w:noProof/>
          <w:sz w:val="18"/>
        </w:rPr>
        <w:fldChar w:fldCharType="separate"/>
      </w:r>
      <w:r w:rsidR="00CE1B6B">
        <w:rPr>
          <w:b w:val="0"/>
          <w:noProof/>
          <w:sz w:val="18"/>
        </w:rPr>
        <w:t>75</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48</w:t>
      </w:r>
      <w:r>
        <w:rPr>
          <w:noProof/>
        </w:rPr>
        <w:tab/>
        <w:t>Recovering an amount</w:t>
      </w:r>
      <w:r w:rsidRPr="008E7B9D">
        <w:rPr>
          <w:noProof/>
        </w:rPr>
        <w:tab/>
      </w:r>
      <w:r w:rsidRPr="008E7B9D">
        <w:rPr>
          <w:noProof/>
        </w:rPr>
        <w:fldChar w:fldCharType="begin"/>
      </w:r>
      <w:r w:rsidRPr="008E7B9D">
        <w:rPr>
          <w:noProof/>
        </w:rPr>
        <w:instrText xml:space="preserve"> PAGEREF _Toc63939203 \h </w:instrText>
      </w:r>
      <w:r w:rsidRPr="008E7B9D">
        <w:rPr>
          <w:noProof/>
        </w:rPr>
      </w:r>
      <w:r w:rsidRPr="008E7B9D">
        <w:rPr>
          <w:noProof/>
        </w:rPr>
        <w:fldChar w:fldCharType="separate"/>
      </w:r>
      <w:r w:rsidR="00CE1B6B">
        <w:rPr>
          <w:noProof/>
        </w:rPr>
        <w:t>75</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3—Student placement service</w:t>
      </w:r>
      <w:r w:rsidRPr="008E7B9D">
        <w:rPr>
          <w:b w:val="0"/>
          <w:noProof/>
          <w:sz w:val="18"/>
        </w:rPr>
        <w:tab/>
      </w:r>
      <w:r w:rsidRPr="008E7B9D">
        <w:rPr>
          <w:b w:val="0"/>
          <w:noProof/>
          <w:sz w:val="18"/>
        </w:rPr>
        <w:fldChar w:fldCharType="begin"/>
      </w:r>
      <w:r w:rsidRPr="008E7B9D">
        <w:rPr>
          <w:b w:val="0"/>
          <w:noProof/>
          <w:sz w:val="18"/>
        </w:rPr>
        <w:instrText xml:space="preserve"> PAGEREF _Toc63939204 \h </w:instrText>
      </w:r>
      <w:r w:rsidRPr="008E7B9D">
        <w:rPr>
          <w:b w:val="0"/>
          <w:noProof/>
          <w:sz w:val="18"/>
        </w:rPr>
      </w:r>
      <w:r w:rsidRPr="008E7B9D">
        <w:rPr>
          <w:b w:val="0"/>
          <w:noProof/>
          <w:sz w:val="18"/>
        </w:rPr>
        <w:fldChar w:fldCharType="separate"/>
      </w:r>
      <w:r w:rsidR="00CE1B6B">
        <w:rPr>
          <w:b w:val="0"/>
          <w:noProof/>
          <w:sz w:val="18"/>
        </w:rPr>
        <w:t>76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49</w:t>
      </w:r>
      <w:r>
        <w:rPr>
          <w:noProof/>
        </w:rPr>
        <w:tab/>
        <w:t>Student placement service</w:t>
      </w:r>
      <w:r w:rsidRPr="008E7B9D">
        <w:rPr>
          <w:noProof/>
        </w:rPr>
        <w:tab/>
      </w:r>
      <w:r w:rsidRPr="008E7B9D">
        <w:rPr>
          <w:noProof/>
        </w:rPr>
        <w:fldChar w:fldCharType="begin"/>
      </w:r>
      <w:r w:rsidRPr="008E7B9D">
        <w:rPr>
          <w:noProof/>
        </w:rPr>
        <w:instrText xml:space="preserve"> PAGEREF _Toc63939205 \h </w:instrText>
      </w:r>
      <w:r w:rsidRPr="008E7B9D">
        <w:rPr>
          <w:noProof/>
        </w:rPr>
      </w:r>
      <w:r w:rsidRPr="008E7B9D">
        <w:rPr>
          <w:noProof/>
        </w:rPr>
        <w:fldChar w:fldCharType="separate"/>
      </w:r>
      <w:r w:rsidR="00CE1B6B">
        <w:rPr>
          <w:noProof/>
        </w:rPr>
        <w:t>76</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4—Calls on the OSTF</w:t>
      </w:r>
      <w:r w:rsidRPr="008E7B9D">
        <w:rPr>
          <w:b w:val="0"/>
          <w:noProof/>
          <w:sz w:val="18"/>
        </w:rPr>
        <w:tab/>
      </w:r>
      <w:r w:rsidRPr="008E7B9D">
        <w:rPr>
          <w:b w:val="0"/>
          <w:noProof/>
          <w:sz w:val="18"/>
        </w:rPr>
        <w:fldChar w:fldCharType="begin"/>
      </w:r>
      <w:r w:rsidRPr="008E7B9D">
        <w:rPr>
          <w:b w:val="0"/>
          <w:noProof/>
          <w:sz w:val="18"/>
        </w:rPr>
        <w:instrText xml:space="preserve"> PAGEREF _Toc63939206 \h </w:instrText>
      </w:r>
      <w:r w:rsidRPr="008E7B9D">
        <w:rPr>
          <w:b w:val="0"/>
          <w:noProof/>
          <w:sz w:val="18"/>
        </w:rPr>
      </w:r>
      <w:r w:rsidRPr="008E7B9D">
        <w:rPr>
          <w:b w:val="0"/>
          <w:noProof/>
          <w:sz w:val="18"/>
        </w:rPr>
        <w:fldChar w:fldCharType="separate"/>
      </w:r>
      <w:r w:rsidR="00CE1B6B">
        <w:rPr>
          <w:b w:val="0"/>
          <w:noProof/>
          <w:sz w:val="18"/>
        </w:rPr>
        <w:t>78</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50A</w:t>
      </w:r>
      <w:r>
        <w:rPr>
          <w:noProof/>
        </w:rPr>
        <w:tab/>
        <w:t>When a call is made on the OSTF</w:t>
      </w:r>
      <w:r w:rsidRPr="008E7B9D">
        <w:rPr>
          <w:noProof/>
        </w:rPr>
        <w:tab/>
      </w:r>
      <w:r w:rsidRPr="008E7B9D">
        <w:rPr>
          <w:noProof/>
        </w:rPr>
        <w:fldChar w:fldCharType="begin"/>
      </w:r>
      <w:r w:rsidRPr="008E7B9D">
        <w:rPr>
          <w:noProof/>
        </w:rPr>
        <w:instrText xml:space="preserve"> PAGEREF _Toc63939207 \h </w:instrText>
      </w:r>
      <w:r w:rsidRPr="008E7B9D">
        <w:rPr>
          <w:noProof/>
        </w:rPr>
      </w:r>
      <w:r w:rsidRPr="008E7B9D">
        <w:rPr>
          <w:noProof/>
        </w:rPr>
        <w:fldChar w:fldCharType="separate"/>
      </w:r>
      <w:r w:rsidR="00CE1B6B">
        <w:rPr>
          <w:noProof/>
        </w:rPr>
        <w:t>78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50B</w:t>
      </w:r>
      <w:r>
        <w:rPr>
          <w:noProof/>
        </w:rPr>
        <w:tab/>
        <w:t>What the TPS Director must do when a call is made</w:t>
      </w:r>
      <w:r w:rsidRPr="008E7B9D">
        <w:rPr>
          <w:noProof/>
        </w:rPr>
        <w:tab/>
      </w:r>
      <w:r w:rsidRPr="008E7B9D">
        <w:rPr>
          <w:noProof/>
        </w:rPr>
        <w:fldChar w:fldCharType="begin"/>
      </w:r>
      <w:r w:rsidRPr="008E7B9D">
        <w:rPr>
          <w:noProof/>
        </w:rPr>
        <w:instrText xml:space="preserve"> PAGEREF _Toc63939208 \h </w:instrText>
      </w:r>
      <w:r w:rsidRPr="008E7B9D">
        <w:rPr>
          <w:noProof/>
        </w:rPr>
      </w:r>
      <w:r w:rsidRPr="008E7B9D">
        <w:rPr>
          <w:noProof/>
        </w:rPr>
        <w:fldChar w:fldCharType="separate"/>
      </w:r>
      <w:r w:rsidR="00CE1B6B">
        <w:rPr>
          <w:noProof/>
        </w:rPr>
        <w:t>79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50C</w:t>
      </w:r>
      <w:r>
        <w:rPr>
          <w:noProof/>
        </w:rPr>
        <w:tab/>
        <w:t>Consequences of a payment under section 50B</w:t>
      </w:r>
      <w:r w:rsidRPr="008E7B9D">
        <w:rPr>
          <w:noProof/>
        </w:rPr>
        <w:tab/>
      </w:r>
      <w:r w:rsidRPr="008E7B9D">
        <w:rPr>
          <w:noProof/>
        </w:rPr>
        <w:fldChar w:fldCharType="begin"/>
      </w:r>
      <w:r w:rsidRPr="008E7B9D">
        <w:rPr>
          <w:noProof/>
        </w:rPr>
        <w:instrText xml:space="preserve"> PAGEREF _Toc63939209 \h </w:instrText>
      </w:r>
      <w:r w:rsidRPr="008E7B9D">
        <w:rPr>
          <w:noProof/>
        </w:rPr>
      </w:r>
      <w:r w:rsidRPr="008E7B9D">
        <w:rPr>
          <w:noProof/>
        </w:rPr>
        <w:fldChar w:fldCharType="separate"/>
      </w:r>
      <w:r w:rsidR="00CE1B6B">
        <w:rPr>
          <w:noProof/>
        </w:rPr>
        <w:t>80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50D</w:t>
      </w:r>
      <w:r>
        <w:rPr>
          <w:noProof/>
        </w:rPr>
        <w:tab/>
        <w:t>TPS Director to notify Immigration Secretary</w:t>
      </w:r>
      <w:r w:rsidRPr="008E7B9D">
        <w:rPr>
          <w:noProof/>
        </w:rPr>
        <w:tab/>
      </w:r>
      <w:r w:rsidRPr="008E7B9D">
        <w:rPr>
          <w:noProof/>
        </w:rPr>
        <w:fldChar w:fldCharType="begin"/>
      </w:r>
      <w:r w:rsidRPr="008E7B9D">
        <w:rPr>
          <w:noProof/>
        </w:rPr>
        <w:instrText xml:space="preserve"> PAGEREF _Toc63939210 \h </w:instrText>
      </w:r>
      <w:r w:rsidRPr="008E7B9D">
        <w:rPr>
          <w:noProof/>
        </w:rPr>
      </w:r>
      <w:r w:rsidRPr="008E7B9D">
        <w:rPr>
          <w:noProof/>
        </w:rPr>
        <w:fldChar w:fldCharType="separate"/>
      </w:r>
      <w:r w:rsidR="00CE1B6B">
        <w:rPr>
          <w:noProof/>
        </w:rPr>
        <w:t>81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50E</w:t>
      </w:r>
      <w:r>
        <w:rPr>
          <w:noProof/>
        </w:rPr>
        <w:tab/>
        <w:t>Right to refund may be cancelled etc. without compensation</w:t>
      </w:r>
      <w:r w:rsidRPr="008E7B9D">
        <w:rPr>
          <w:noProof/>
        </w:rPr>
        <w:tab/>
      </w:r>
      <w:r w:rsidRPr="008E7B9D">
        <w:rPr>
          <w:noProof/>
        </w:rPr>
        <w:fldChar w:fldCharType="begin"/>
      </w:r>
      <w:r w:rsidRPr="008E7B9D">
        <w:rPr>
          <w:noProof/>
        </w:rPr>
        <w:instrText xml:space="preserve"> PAGEREF _Toc63939211 \h </w:instrText>
      </w:r>
      <w:r w:rsidRPr="008E7B9D">
        <w:rPr>
          <w:noProof/>
        </w:rPr>
      </w:r>
      <w:r w:rsidRPr="008E7B9D">
        <w:rPr>
          <w:noProof/>
        </w:rPr>
        <w:fldChar w:fldCharType="separate"/>
      </w:r>
      <w:r w:rsidR="00CE1B6B">
        <w:rPr>
          <w:noProof/>
        </w:rPr>
        <w:t>82</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5A—Overseas Students Tuition Fund, the TPS Director and the TPS Advisory Board</w:t>
      </w:r>
      <w:r w:rsidRPr="008E7B9D">
        <w:rPr>
          <w:b w:val="0"/>
          <w:noProof/>
          <w:sz w:val="18"/>
        </w:rPr>
        <w:tab/>
      </w:r>
      <w:r w:rsidRPr="008E7B9D">
        <w:rPr>
          <w:b w:val="0"/>
          <w:noProof/>
          <w:sz w:val="18"/>
        </w:rPr>
        <w:fldChar w:fldCharType="begin"/>
      </w:r>
      <w:r w:rsidRPr="008E7B9D">
        <w:rPr>
          <w:b w:val="0"/>
          <w:noProof/>
          <w:sz w:val="18"/>
        </w:rPr>
        <w:instrText xml:space="preserve"> PAGEREF _Toc63939212 \h </w:instrText>
      </w:r>
      <w:r w:rsidRPr="008E7B9D">
        <w:rPr>
          <w:b w:val="0"/>
          <w:noProof/>
          <w:sz w:val="18"/>
        </w:rPr>
      </w:r>
      <w:r w:rsidRPr="008E7B9D">
        <w:rPr>
          <w:b w:val="0"/>
          <w:noProof/>
          <w:sz w:val="18"/>
        </w:rPr>
        <w:fldChar w:fldCharType="separate"/>
      </w:r>
      <w:r w:rsidR="00CE1B6B">
        <w:rPr>
          <w:b w:val="0"/>
          <w:noProof/>
          <w:sz w:val="18"/>
        </w:rPr>
        <w:t>83</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_Toc63939213 \h </w:instrText>
      </w:r>
      <w:r w:rsidRPr="008E7B9D">
        <w:rPr>
          <w:b w:val="0"/>
          <w:noProof/>
          <w:sz w:val="18"/>
        </w:rPr>
      </w:r>
      <w:r w:rsidRPr="008E7B9D">
        <w:rPr>
          <w:b w:val="0"/>
          <w:noProof/>
          <w:sz w:val="18"/>
        </w:rPr>
        <w:fldChar w:fldCharType="separate"/>
      </w:r>
      <w:r w:rsidR="00CE1B6B">
        <w:rPr>
          <w:b w:val="0"/>
          <w:noProof/>
          <w:sz w:val="18"/>
        </w:rPr>
        <w:t>83</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51</w:t>
      </w:r>
      <w:r>
        <w:rPr>
          <w:noProof/>
        </w:rPr>
        <w:tab/>
        <w:t>Guide to this Part</w:t>
      </w:r>
      <w:r w:rsidRPr="008E7B9D">
        <w:rPr>
          <w:noProof/>
        </w:rPr>
        <w:tab/>
      </w:r>
      <w:r w:rsidRPr="008E7B9D">
        <w:rPr>
          <w:noProof/>
        </w:rPr>
        <w:fldChar w:fldCharType="begin"/>
      </w:r>
      <w:r w:rsidRPr="008E7B9D">
        <w:rPr>
          <w:noProof/>
        </w:rPr>
        <w:instrText xml:space="preserve"> PAGEREF _Toc63939214 \h </w:instrText>
      </w:r>
      <w:r w:rsidRPr="008E7B9D">
        <w:rPr>
          <w:noProof/>
        </w:rPr>
      </w:r>
      <w:r w:rsidRPr="008E7B9D">
        <w:rPr>
          <w:noProof/>
        </w:rPr>
        <w:fldChar w:fldCharType="separate"/>
      </w:r>
      <w:r w:rsidR="00CE1B6B">
        <w:rPr>
          <w:noProof/>
        </w:rPr>
        <w:t>83</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2—Overseas Students Tuition Fund and TPS levies</w:t>
      </w:r>
      <w:r w:rsidRPr="008E7B9D">
        <w:rPr>
          <w:b w:val="0"/>
          <w:noProof/>
          <w:sz w:val="18"/>
        </w:rPr>
        <w:tab/>
      </w:r>
      <w:r w:rsidRPr="008E7B9D">
        <w:rPr>
          <w:b w:val="0"/>
          <w:noProof/>
          <w:sz w:val="18"/>
        </w:rPr>
        <w:fldChar w:fldCharType="begin"/>
      </w:r>
      <w:r w:rsidRPr="008E7B9D">
        <w:rPr>
          <w:b w:val="0"/>
          <w:noProof/>
          <w:sz w:val="18"/>
        </w:rPr>
        <w:instrText xml:space="preserve"> PAGEREF _Toc63939215 \h </w:instrText>
      </w:r>
      <w:r w:rsidRPr="008E7B9D">
        <w:rPr>
          <w:b w:val="0"/>
          <w:noProof/>
          <w:sz w:val="18"/>
        </w:rPr>
      </w:r>
      <w:r w:rsidRPr="008E7B9D">
        <w:rPr>
          <w:b w:val="0"/>
          <w:noProof/>
          <w:sz w:val="18"/>
        </w:rPr>
        <w:fldChar w:fldCharType="separate"/>
      </w:r>
      <w:r w:rsidR="00CE1B6B">
        <w:rPr>
          <w:b w:val="0"/>
          <w:noProof/>
          <w:sz w:val="18"/>
        </w:rPr>
        <w:t>85</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A—Overseas Students Tuition Fund</w:t>
      </w:r>
      <w:r w:rsidRPr="008E7B9D">
        <w:rPr>
          <w:b w:val="0"/>
          <w:noProof/>
          <w:sz w:val="18"/>
        </w:rPr>
        <w:tab/>
      </w:r>
      <w:r w:rsidRPr="008E7B9D">
        <w:rPr>
          <w:b w:val="0"/>
          <w:noProof/>
          <w:sz w:val="18"/>
        </w:rPr>
        <w:fldChar w:fldCharType="begin"/>
      </w:r>
      <w:r w:rsidRPr="008E7B9D">
        <w:rPr>
          <w:b w:val="0"/>
          <w:noProof/>
          <w:sz w:val="18"/>
        </w:rPr>
        <w:instrText xml:space="preserve"> PAGEREF _Toc63939216 \h </w:instrText>
      </w:r>
      <w:r w:rsidRPr="008E7B9D">
        <w:rPr>
          <w:b w:val="0"/>
          <w:noProof/>
          <w:sz w:val="18"/>
        </w:rPr>
      </w:r>
      <w:r w:rsidRPr="008E7B9D">
        <w:rPr>
          <w:b w:val="0"/>
          <w:noProof/>
          <w:sz w:val="18"/>
        </w:rPr>
        <w:fldChar w:fldCharType="separate"/>
      </w:r>
      <w:r w:rsidR="00CE1B6B">
        <w:rPr>
          <w:b w:val="0"/>
          <w:noProof/>
          <w:sz w:val="18"/>
        </w:rPr>
        <w:t>85</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52A</w:t>
      </w:r>
      <w:r>
        <w:rPr>
          <w:noProof/>
        </w:rPr>
        <w:tab/>
        <w:t>Name of Fund</w:t>
      </w:r>
      <w:r w:rsidRPr="008E7B9D">
        <w:rPr>
          <w:noProof/>
        </w:rPr>
        <w:tab/>
      </w:r>
      <w:r w:rsidRPr="008E7B9D">
        <w:rPr>
          <w:noProof/>
        </w:rPr>
        <w:fldChar w:fldCharType="begin"/>
      </w:r>
      <w:r w:rsidRPr="008E7B9D">
        <w:rPr>
          <w:noProof/>
        </w:rPr>
        <w:instrText xml:space="preserve"> PAGEREF _Toc63939217 \h </w:instrText>
      </w:r>
      <w:r w:rsidRPr="008E7B9D">
        <w:rPr>
          <w:noProof/>
        </w:rPr>
      </w:r>
      <w:r w:rsidRPr="008E7B9D">
        <w:rPr>
          <w:noProof/>
        </w:rPr>
        <w:fldChar w:fldCharType="separate"/>
      </w:r>
      <w:r w:rsidR="00CE1B6B">
        <w:rPr>
          <w:noProof/>
        </w:rPr>
        <w:t>85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52B</w:t>
      </w:r>
      <w:r>
        <w:rPr>
          <w:noProof/>
        </w:rPr>
        <w:tab/>
        <w:t>Credits to the OSTF</w:t>
      </w:r>
      <w:r w:rsidRPr="008E7B9D">
        <w:rPr>
          <w:noProof/>
        </w:rPr>
        <w:tab/>
      </w:r>
      <w:r w:rsidRPr="008E7B9D">
        <w:rPr>
          <w:noProof/>
        </w:rPr>
        <w:fldChar w:fldCharType="begin"/>
      </w:r>
      <w:r w:rsidRPr="008E7B9D">
        <w:rPr>
          <w:noProof/>
        </w:rPr>
        <w:instrText xml:space="preserve"> PAGEREF _Toc63939218 \h </w:instrText>
      </w:r>
      <w:r w:rsidRPr="008E7B9D">
        <w:rPr>
          <w:noProof/>
        </w:rPr>
      </w:r>
      <w:r w:rsidRPr="008E7B9D">
        <w:rPr>
          <w:noProof/>
        </w:rPr>
        <w:fldChar w:fldCharType="separate"/>
      </w:r>
      <w:r w:rsidR="00CE1B6B">
        <w:rPr>
          <w:noProof/>
        </w:rPr>
        <w:t>85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52C</w:t>
      </w:r>
      <w:r>
        <w:rPr>
          <w:noProof/>
        </w:rPr>
        <w:tab/>
        <w:t>Purposes of the OSTF</w:t>
      </w:r>
      <w:r w:rsidRPr="008E7B9D">
        <w:rPr>
          <w:noProof/>
        </w:rPr>
        <w:tab/>
      </w:r>
      <w:r w:rsidRPr="008E7B9D">
        <w:rPr>
          <w:noProof/>
        </w:rPr>
        <w:fldChar w:fldCharType="begin"/>
      </w:r>
      <w:r w:rsidRPr="008E7B9D">
        <w:rPr>
          <w:noProof/>
        </w:rPr>
        <w:instrText xml:space="preserve"> PAGEREF _Toc63939219 \h </w:instrText>
      </w:r>
      <w:r w:rsidRPr="008E7B9D">
        <w:rPr>
          <w:noProof/>
        </w:rPr>
      </w:r>
      <w:r w:rsidRPr="008E7B9D">
        <w:rPr>
          <w:noProof/>
        </w:rPr>
        <w:fldChar w:fldCharType="separate"/>
      </w:r>
      <w:r w:rsidR="00CE1B6B">
        <w:rPr>
          <w:noProof/>
        </w:rPr>
        <w:t>85</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B—TPS levies</w:t>
      </w:r>
      <w:r w:rsidRPr="008E7B9D">
        <w:rPr>
          <w:b w:val="0"/>
          <w:noProof/>
          <w:sz w:val="18"/>
        </w:rPr>
        <w:tab/>
      </w:r>
      <w:r w:rsidRPr="008E7B9D">
        <w:rPr>
          <w:b w:val="0"/>
          <w:noProof/>
          <w:sz w:val="18"/>
        </w:rPr>
        <w:fldChar w:fldCharType="begin"/>
      </w:r>
      <w:r w:rsidRPr="008E7B9D">
        <w:rPr>
          <w:b w:val="0"/>
          <w:noProof/>
          <w:sz w:val="18"/>
        </w:rPr>
        <w:instrText xml:space="preserve"> PAGEREF _Toc63939220 \h </w:instrText>
      </w:r>
      <w:r w:rsidRPr="008E7B9D">
        <w:rPr>
          <w:b w:val="0"/>
          <w:noProof/>
          <w:sz w:val="18"/>
        </w:rPr>
      </w:r>
      <w:r w:rsidRPr="008E7B9D">
        <w:rPr>
          <w:b w:val="0"/>
          <w:noProof/>
          <w:sz w:val="18"/>
        </w:rPr>
        <w:fldChar w:fldCharType="separate"/>
      </w:r>
      <w:r w:rsidR="00CE1B6B">
        <w:rPr>
          <w:b w:val="0"/>
          <w:noProof/>
          <w:sz w:val="18"/>
        </w:rPr>
        <w:t>86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53A</w:t>
      </w:r>
      <w:r>
        <w:rPr>
          <w:noProof/>
        </w:rPr>
        <w:tab/>
        <w:t>TPS Director to work out the amount of TPS levies</w:t>
      </w:r>
      <w:r w:rsidRPr="008E7B9D">
        <w:rPr>
          <w:noProof/>
        </w:rPr>
        <w:tab/>
      </w:r>
      <w:r w:rsidRPr="008E7B9D">
        <w:rPr>
          <w:noProof/>
        </w:rPr>
        <w:fldChar w:fldCharType="begin"/>
      </w:r>
      <w:r w:rsidRPr="008E7B9D">
        <w:rPr>
          <w:noProof/>
        </w:rPr>
        <w:instrText xml:space="preserve"> PAGEREF _Toc63939221 \h </w:instrText>
      </w:r>
      <w:r w:rsidRPr="008E7B9D">
        <w:rPr>
          <w:noProof/>
        </w:rPr>
      </w:r>
      <w:r w:rsidRPr="008E7B9D">
        <w:rPr>
          <w:noProof/>
        </w:rPr>
        <w:fldChar w:fldCharType="separate"/>
      </w:r>
      <w:r w:rsidR="00CE1B6B">
        <w:rPr>
          <w:noProof/>
        </w:rPr>
        <w:t>86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53B</w:t>
      </w:r>
      <w:r>
        <w:rPr>
          <w:noProof/>
        </w:rPr>
        <w:tab/>
        <w:t>Notice of amount of TPS levy</w:t>
      </w:r>
      <w:r w:rsidRPr="008E7B9D">
        <w:rPr>
          <w:noProof/>
        </w:rPr>
        <w:tab/>
      </w:r>
      <w:r w:rsidRPr="008E7B9D">
        <w:rPr>
          <w:noProof/>
        </w:rPr>
        <w:fldChar w:fldCharType="begin"/>
      </w:r>
      <w:r w:rsidRPr="008E7B9D">
        <w:rPr>
          <w:noProof/>
        </w:rPr>
        <w:instrText xml:space="preserve"> PAGEREF _Toc63939222 \h </w:instrText>
      </w:r>
      <w:r w:rsidRPr="008E7B9D">
        <w:rPr>
          <w:noProof/>
        </w:rPr>
      </w:r>
      <w:r w:rsidRPr="008E7B9D">
        <w:rPr>
          <w:noProof/>
        </w:rPr>
        <w:fldChar w:fldCharType="separate"/>
      </w:r>
      <w:r w:rsidR="00CE1B6B">
        <w:rPr>
          <w:noProof/>
        </w:rPr>
        <w:t>86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53C</w:t>
      </w:r>
      <w:r>
        <w:rPr>
          <w:noProof/>
        </w:rPr>
        <w:tab/>
        <w:t>Notifying the ESOS agency of payment of first TPS levy</w:t>
      </w:r>
      <w:r w:rsidRPr="008E7B9D">
        <w:rPr>
          <w:noProof/>
        </w:rPr>
        <w:tab/>
      </w:r>
      <w:r w:rsidRPr="008E7B9D">
        <w:rPr>
          <w:noProof/>
        </w:rPr>
        <w:fldChar w:fldCharType="begin"/>
      </w:r>
      <w:r w:rsidRPr="008E7B9D">
        <w:rPr>
          <w:noProof/>
        </w:rPr>
        <w:instrText xml:space="preserve"> PAGEREF _Toc63939223 \h </w:instrText>
      </w:r>
      <w:r w:rsidRPr="008E7B9D">
        <w:rPr>
          <w:noProof/>
        </w:rPr>
      </w:r>
      <w:r w:rsidRPr="008E7B9D">
        <w:rPr>
          <w:noProof/>
        </w:rPr>
        <w:fldChar w:fldCharType="separate"/>
      </w:r>
      <w:r w:rsidR="00CE1B6B">
        <w:rPr>
          <w:noProof/>
        </w:rPr>
        <w:t>87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53D</w:t>
      </w:r>
      <w:r>
        <w:rPr>
          <w:noProof/>
        </w:rPr>
        <w:tab/>
        <w:t>Reminder notices</w:t>
      </w:r>
      <w:r w:rsidRPr="008E7B9D">
        <w:rPr>
          <w:noProof/>
        </w:rPr>
        <w:tab/>
      </w:r>
      <w:r w:rsidRPr="008E7B9D">
        <w:rPr>
          <w:noProof/>
        </w:rPr>
        <w:fldChar w:fldCharType="begin"/>
      </w:r>
      <w:r w:rsidRPr="008E7B9D">
        <w:rPr>
          <w:noProof/>
        </w:rPr>
        <w:instrText xml:space="preserve"> PAGEREF _Toc63939224 \h </w:instrText>
      </w:r>
      <w:r w:rsidRPr="008E7B9D">
        <w:rPr>
          <w:noProof/>
        </w:rPr>
      </w:r>
      <w:r w:rsidRPr="008E7B9D">
        <w:rPr>
          <w:noProof/>
        </w:rPr>
        <w:fldChar w:fldCharType="separate"/>
      </w:r>
      <w:r w:rsidR="00CE1B6B">
        <w:rPr>
          <w:noProof/>
        </w:rPr>
        <w:t>87</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3—TPS Director</w:t>
      </w:r>
      <w:r w:rsidRPr="008E7B9D">
        <w:rPr>
          <w:b w:val="0"/>
          <w:noProof/>
          <w:sz w:val="18"/>
        </w:rPr>
        <w:tab/>
      </w:r>
      <w:r w:rsidRPr="008E7B9D">
        <w:rPr>
          <w:b w:val="0"/>
          <w:noProof/>
          <w:sz w:val="18"/>
        </w:rPr>
        <w:fldChar w:fldCharType="begin"/>
      </w:r>
      <w:r w:rsidRPr="008E7B9D">
        <w:rPr>
          <w:b w:val="0"/>
          <w:noProof/>
          <w:sz w:val="18"/>
        </w:rPr>
        <w:instrText xml:space="preserve"> PAGEREF _Toc63939225 \h </w:instrText>
      </w:r>
      <w:r w:rsidRPr="008E7B9D">
        <w:rPr>
          <w:b w:val="0"/>
          <w:noProof/>
          <w:sz w:val="18"/>
        </w:rPr>
      </w:r>
      <w:r w:rsidRPr="008E7B9D">
        <w:rPr>
          <w:b w:val="0"/>
          <w:noProof/>
          <w:sz w:val="18"/>
        </w:rPr>
        <w:fldChar w:fldCharType="separate"/>
      </w:r>
      <w:r w:rsidR="00CE1B6B">
        <w:rPr>
          <w:b w:val="0"/>
          <w:noProof/>
          <w:sz w:val="18"/>
        </w:rPr>
        <w:t>88</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54A</w:t>
      </w:r>
      <w:r>
        <w:rPr>
          <w:noProof/>
        </w:rPr>
        <w:tab/>
        <w:t>Appointment of TPS Director</w:t>
      </w:r>
      <w:r w:rsidRPr="008E7B9D">
        <w:rPr>
          <w:noProof/>
        </w:rPr>
        <w:tab/>
      </w:r>
      <w:r w:rsidRPr="008E7B9D">
        <w:rPr>
          <w:noProof/>
        </w:rPr>
        <w:fldChar w:fldCharType="begin"/>
      </w:r>
      <w:r w:rsidRPr="008E7B9D">
        <w:rPr>
          <w:noProof/>
        </w:rPr>
        <w:instrText xml:space="preserve"> PAGEREF _Toc63939226 \h </w:instrText>
      </w:r>
      <w:r w:rsidRPr="008E7B9D">
        <w:rPr>
          <w:noProof/>
        </w:rPr>
      </w:r>
      <w:r w:rsidRPr="008E7B9D">
        <w:rPr>
          <w:noProof/>
        </w:rPr>
        <w:fldChar w:fldCharType="separate"/>
      </w:r>
      <w:r w:rsidR="00CE1B6B">
        <w:rPr>
          <w:noProof/>
        </w:rPr>
        <w:t>88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54B</w:t>
      </w:r>
      <w:r>
        <w:rPr>
          <w:noProof/>
        </w:rPr>
        <w:tab/>
        <w:t>Functions of the TPS Director</w:t>
      </w:r>
      <w:r w:rsidRPr="008E7B9D">
        <w:rPr>
          <w:noProof/>
        </w:rPr>
        <w:tab/>
      </w:r>
      <w:r w:rsidRPr="008E7B9D">
        <w:rPr>
          <w:noProof/>
        </w:rPr>
        <w:fldChar w:fldCharType="begin"/>
      </w:r>
      <w:r w:rsidRPr="008E7B9D">
        <w:rPr>
          <w:noProof/>
        </w:rPr>
        <w:instrText xml:space="preserve"> PAGEREF _Toc63939227 \h </w:instrText>
      </w:r>
      <w:r w:rsidRPr="008E7B9D">
        <w:rPr>
          <w:noProof/>
        </w:rPr>
      </w:r>
      <w:r w:rsidRPr="008E7B9D">
        <w:rPr>
          <w:noProof/>
        </w:rPr>
        <w:fldChar w:fldCharType="separate"/>
      </w:r>
      <w:r w:rsidR="00CE1B6B">
        <w:rPr>
          <w:noProof/>
        </w:rPr>
        <w:t>88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54C</w:t>
      </w:r>
      <w:r>
        <w:rPr>
          <w:noProof/>
        </w:rPr>
        <w:tab/>
        <w:t>Remuneration and allowances</w:t>
      </w:r>
      <w:r w:rsidRPr="008E7B9D">
        <w:rPr>
          <w:noProof/>
        </w:rPr>
        <w:tab/>
      </w:r>
      <w:r w:rsidRPr="008E7B9D">
        <w:rPr>
          <w:noProof/>
        </w:rPr>
        <w:fldChar w:fldCharType="begin"/>
      </w:r>
      <w:r w:rsidRPr="008E7B9D">
        <w:rPr>
          <w:noProof/>
        </w:rPr>
        <w:instrText xml:space="preserve"> PAGEREF _Toc63939228 \h </w:instrText>
      </w:r>
      <w:r w:rsidRPr="008E7B9D">
        <w:rPr>
          <w:noProof/>
        </w:rPr>
      </w:r>
      <w:r w:rsidRPr="008E7B9D">
        <w:rPr>
          <w:noProof/>
        </w:rPr>
        <w:fldChar w:fldCharType="separate"/>
      </w:r>
      <w:r w:rsidR="00CE1B6B">
        <w:rPr>
          <w:noProof/>
        </w:rPr>
        <w:t>89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54D</w:t>
      </w:r>
      <w:r>
        <w:rPr>
          <w:noProof/>
        </w:rPr>
        <w:tab/>
        <w:t>Leave of absence</w:t>
      </w:r>
      <w:r w:rsidRPr="008E7B9D">
        <w:rPr>
          <w:noProof/>
        </w:rPr>
        <w:tab/>
      </w:r>
      <w:r w:rsidRPr="008E7B9D">
        <w:rPr>
          <w:noProof/>
        </w:rPr>
        <w:fldChar w:fldCharType="begin"/>
      </w:r>
      <w:r w:rsidRPr="008E7B9D">
        <w:rPr>
          <w:noProof/>
        </w:rPr>
        <w:instrText xml:space="preserve"> PAGEREF _Toc63939229 \h </w:instrText>
      </w:r>
      <w:r w:rsidRPr="008E7B9D">
        <w:rPr>
          <w:noProof/>
        </w:rPr>
      </w:r>
      <w:r w:rsidRPr="008E7B9D">
        <w:rPr>
          <w:noProof/>
        </w:rPr>
        <w:fldChar w:fldCharType="separate"/>
      </w:r>
      <w:r w:rsidR="00CE1B6B">
        <w:rPr>
          <w:noProof/>
        </w:rPr>
        <w:t>89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54E</w:t>
      </w:r>
      <w:r>
        <w:rPr>
          <w:noProof/>
        </w:rPr>
        <w:tab/>
        <w:t>Restrictions on outside employment</w:t>
      </w:r>
      <w:r w:rsidRPr="008E7B9D">
        <w:rPr>
          <w:noProof/>
        </w:rPr>
        <w:tab/>
      </w:r>
      <w:r w:rsidRPr="008E7B9D">
        <w:rPr>
          <w:noProof/>
        </w:rPr>
        <w:fldChar w:fldCharType="begin"/>
      </w:r>
      <w:r w:rsidRPr="008E7B9D">
        <w:rPr>
          <w:noProof/>
        </w:rPr>
        <w:instrText xml:space="preserve"> PAGEREF _Toc63939230 \h </w:instrText>
      </w:r>
      <w:r w:rsidRPr="008E7B9D">
        <w:rPr>
          <w:noProof/>
        </w:rPr>
      </w:r>
      <w:r w:rsidRPr="008E7B9D">
        <w:rPr>
          <w:noProof/>
        </w:rPr>
        <w:fldChar w:fldCharType="separate"/>
      </w:r>
      <w:r w:rsidR="00CE1B6B">
        <w:rPr>
          <w:noProof/>
        </w:rPr>
        <w:t>89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54F</w:t>
      </w:r>
      <w:r>
        <w:rPr>
          <w:noProof/>
        </w:rPr>
        <w:tab/>
        <w:t>Disclosure of interests</w:t>
      </w:r>
      <w:r w:rsidRPr="008E7B9D">
        <w:rPr>
          <w:noProof/>
        </w:rPr>
        <w:tab/>
      </w:r>
      <w:r w:rsidRPr="008E7B9D">
        <w:rPr>
          <w:noProof/>
        </w:rPr>
        <w:fldChar w:fldCharType="begin"/>
      </w:r>
      <w:r w:rsidRPr="008E7B9D">
        <w:rPr>
          <w:noProof/>
        </w:rPr>
        <w:instrText xml:space="preserve"> PAGEREF _Toc63939231 \h </w:instrText>
      </w:r>
      <w:r w:rsidRPr="008E7B9D">
        <w:rPr>
          <w:noProof/>
        </w:rPr>
      </w:r>
      <w:r w:rsidRPr="008E7B9D">
        <w:rPr>
          <w:noProof/>
        </w:rPr>
        <w:fldChar w:fldCharType="separate"/>
      </w:r>
      <w:r w:rsidR="00CE1B6B">
        <w:rPr>
          <w:noProof/>
        </w:rPr>
        <w:t>89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54G</w:t>
      </w:r>
      <w:r>
        <w:rPr>
          <w:noProof/>
        </w:rPr>
        <w:tab/>
        <w:t>Resignation</w:t>
      </w:r>
      <w:r w:rsidRPr="008E7B9D">
        <w:rPr>
          <w:noProof/>
        </w:rPr>
        <w:tab/>
      </w:r>
      <w:r w:rsidRPr="008E7B9D">
        <w:rPr>
          <w:noProof/>
        </w:rPr>
        <w:fldChar w:fldCharType="begin"/>
      </w:r>
      <w:r w:rsidRPr="008E7B9D">
        <w:rPr>
          <w:noProof/>
        </w:rPr>
        <w:instrText xml:space="preserve"> PAGEREF _Toc63939232 \h </w:instrText>
      </w:r>
      <w:r w:rsidRPr="008E7B9D">
        <w:rPr>
          <w:noProof/>
        </w:rPr>
      </w:r>
      <w:r w:rsidRPr="008E7B9D">
        <w:rPr>
          <w:noProof/>
        </w:rPr>
        <w:fldChar w:fldCharType="separate"/>
      </w:r>
      <w:r w:rsidR="00CE1B6B">
        <w:rPr>
          <w:noProof/>
        </w:rPr>
        <w:t>90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54H</w:t>
      </w:r>
      <w:r>
        <w:rPr>
          <w:noProof/>
        </w:rPr>
        <w:tab/>
        <w:t>Termination of appointment</w:t>
      </w:r>
      <w:r w:rsidRPr="008E7B9D">
        <w:rPr>
          <w:noProof/>
        </w:rPr>
        <w:tab/>
      </w:r>
      <w:r w:rsidRPr="008E7B9D">
        <w:rPr>
          <w:noProof/>
        </w:rPr>
        <w:fldChar w:fldCharType="begin"/>
      </w:r>
      <w:r w:rsidRPr="008E7B9D">
        <w:rPr>
          <w:noProof/>
        </w:rPr>
        <w:instrText xml:space="preserve"> PAGEREF _Toc63939233 \h </w:instrText>
      </w:r>
      <w:r w:rsidRPr="008E7B9D">
        <w:rPr>
          <w:noProof/>
        </w:rPr>
      </w:r>
      <w:r w:rsidRPr="008E7B9D">
        <w:rPr>
          <w:noProof/>
        </w:rPr>
        <w:fldChar w:fldCharType="separate"/>
      </w:r>
      <w:r w:rsidR="00CE1B6B">
        <w:rPr>
          <w:noProof/>
        </w:rPr>
        <w:t>90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54J</w:t>
      </w:r>
      <w:r>
        <w:rPr>
          <w:noProof/>
        </w:rPr>
        <w:tab/>
        <w:t>Other terms and conditions</w:t>
      </w:r>
      <w:r w:rsidRPr="008E7B9D">
        <w:rPr>
          <w:noProof/>
        </w:rPr>
        <w:tab/>
      </w:r>
      <w:r w:rsidRPr="008E7B9D">
        <w:rPr>
          <w:noProof/>
        </w:rPr>
        <w:fldChar w:fldCharType="begin"/>
      </w:r>
      <w:r w:rsidRPr="008E7B9D">
        <w:rPr>
          <w:noProof/>
        </w:rPr>
        <w:instrText xml:space="preserve"> PAGEREF _Toc63939234 \h </w:instrText>
      </w:r>
      <w:r w:rsidRPr="008E7B9D">
        <w:rPr>
          <w:noProof/>
        </w:rPr>
      </w:r>
      <w:r w:rsidRPr="008E7B9D">
        <w:rPr>
          <w:noProof/>
        </w:rPr>
        <w:fldChar w:fldCharType="separate"/>
      </w:r>
      <w:r w:rsidR="00CE1B6B">
        <w:rPr>
          <w:noProof/>
        </w:rPr>
        <w:t>91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54K</w:t>
      </w:r>
      <w:r>
        <w:rPr>
          <w:noProof/>
        </w:rPr>
        <w:tab/>
        <w:t>Acting TPS Director</w:t>
      </w:r>
      <w:r w:rsidRPr="008E7B9D">
        <w:rPr>
          <w:noProof/>
        </w:rPr>
        <w:tab/>
      </w:r>
      <w:r w:rsidRPr="008E7B9D">
        <w:rPr>
          <w:noProof/>
        </w:rPr>
        <w:fldChar w:fldCharType="begin"/>
      </w:r>
      <w:r w:rsidRPr="008E7B9D">
        <w:rPr>
          <w:noProof/>
        </w:rPr>
        <w:instrText xml:space="preserve"> PAGEREF _Toc63939235 \h </w:instrText>
      </w:r>
      <w:r w:rsidRPr="008E7B9D">
        <w:rPr>
          <w:noProof/>
        </w:rPr>
      </w:r>
      <w:r w:rsidRPr="008E7B9D">
        <w:rPr>
          <w:noProof/>
        </w:rPr>
        <w:fldChar w:fldCharType="separate"/>
      </w:r>
      <w:r w:rsidR="00CE1B6B">
        <w:rPr>
          <w:noProof/>
        </w:rPr>
        <w:t>91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54L</w:t>
      </w:r>
      <w:r>
        <w:rPr>
          <w:noProof/>
        </w:rPr>
        <w:tab/>
        <w:t>Consultants</w:t>
      </w:r>
      <w:r w:rsidRPr="008E7B9D">
        <w:rPr>
          <w:noProof/>
        </w:rPr>
        <w:tab/>
      </w:r>
      <w:r w:rsidRPr="008E7B9D">
        <w:rPr>
          <w:noProof/>
        </w:rPr>
        <w:fldChar w:fldCharType="begin"/>
      </w:r>
      <w:r w:rsidRPr="008E7B9D">
        <w:rPr>
          <w:noProof/>
        </w:rPr>
        <w:instrText xml:space="preserve"> PAGEREF _Toc63939236 \h </w:instrText>
      </w:r>
      <w:r w:rsidRPr="008E7B9D">
        <w:rPr>
          <w:noProof/>
        </w:rPr>
      </w:r>
      <w:r w:rsidRPr="008E7B9D">
        <w:rPr>
          <w:noProof/>
        </w:rPr>
        <w:fldChar w:fldCharType="separate"/>
      </w:r>
      <w:r w:rsidR="00CE1B6B">
        <w:rPr>
          <w:noProof/>
        </w:rPr>
        <w:t>91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54M</w:t>
      </w:r>
      <w:r>
        <w:rPr>
          <w:noProof/>
        </w:rPr>
        <w:tab/>
        <w:t>Indemnity</w:t>
      </w:r>
      <w:r w:rsidRPr="008E7B9D">
        <w:rPr>
          <w:noProof/>
        </w:rPr>
        <w:tab/>
      </w:r>
      <w:r w:rsidRPr="008E7B9D">
        <w:rPr>
          <w:noProof/>
        </w:rPr>
        <w:fldChar w:fldCharType="begin"/>
      </w:r>
      <w:r w:rsidRPr="008E7B9D">
        <w:rPr>
          <w:noProof/>
        </w:rPr>
        <w:instrText xml:space="preserve"> PAGEREF _Toc63939237 \h </w:instrText>
      </w:r>
      <w:r w:rsidRPr="008E7B9D">
        <w:rPr>
          <w:noProof/>
        </w:rPr>
      </w:r>
      <w:r w:rsidRPr="008E7B9D">
        <w:rPr>
          <w:noProof/>
        </w:rPr>
        <w:fldChar w:fldCharType="separate"/>
      </w:r>
      <w:r w:rsidR="00CE1B6B">
        <w:rPr>
          <w:noProof/>
        </w:rPr>
        <w:t>91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54N</w:t>
      </w:r>
      <w:r>
        <w:rPr>
          <w:noProof/>
        </w:rPr>
        <w:tab/>
        <w:t>Application of finance law</w:t>
      </w:r>
      <w:r w:rsidRPr="008E7B9D">
        <w:rPr>
          <w:noProof/>
        </w:rPr>
        <w:tab/>
      </w:r>
      <w:r w:rsidRPr="008E7B9D">
        <w:rPr>
          <w:noProof/>
        </w:rPr>
        <w:fldChar w:fldCharType="begin"/>
      </w:r>
      <w:r w:rsidRPr="008E7B9D">
        <w:rPr>
          <w:noProof/>
        </w:rPr>
        <w:instrText xml:space="preserve"> PAGEREF _Toc63939238 \h </w:instrText>
      </w:r>
      <w:r w:rsidRPr="008E7B9D">
        <w:rPr>
          <w:noProof/>
        </w:rPr>
      </w:r>
      <w:r w:rsidRPr="008E7B9D">
        <w:rPr>
          <w:noProof/>
        </w:rPr>
        <w:fldChar w:fldCharType="separate"/>
      </w:r>
      <w:r w:rsidR="00CE1B6B">
        <w:rPr>
          <w:noProof/>
        </w:rPr>
        <w:t>92</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4—TPS Advisory Board</w:t>
      </w:r>
      <w:r w:rsidRPr="008E7B9D">
        <w:rPr>
          <w:b w:val="0"/>
          <w:noProof/>
          <w:sz w:val="18"/>
        </w:rPr>
        <w:tab/>
      </w:r>
      <w:r w:rsidRPr="008E7B9D">
        <w:rPr>
          <w:b w:val="0"/>
          <w:noProof/>
          <w:sz w:val="18"/>
        </w:rPr>
        <w:fldChar w:fldCharType="begin"/>
      </w:r>
      <w:r w:rsidRPr="008E7B9D">
        <w:rPr>
          <w:b w:val="0"/>
          <w:noProof/>
          <w:sz w:val="18"/>
        </w:rPr>
        <w:instrText xml:space="preserve"> PAGEREF _Toc63939239 \h </w:instrText>
      </w:r>
      <w:r w:rsidRPr="008E7B9D">
        <w:rPr>
          <w:b w:val="0"/>
          <w:noProof/>
          <w:sz w:val="18"/>
        </w:rPr>
      </w:r>
      <w:r w:rsidRPr="008E7B9D">
        <w:rPr>
          <w:b w:val="0"/>
          <w:noProof/>
          <w:sz w:val="18"/>
        </w:rPr>
        <w:fldChar w:fldCharType="separate"/>
      </w:r>
      <w:r w:rsidR="00CE1B6B">
        <w:rPr>
          <w:b w:val="0"/>
          <w:noProof/>
          <w:sz w:val="18"/>
        </w:rPr>
        <w:t>93</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A—Appointment of Board members</w:t>
      </w:r>
      <w:r w:rsidRPr="008E7B9D">
        <w:rPr>
          <w:b w:val="0"/>
          <w:noProof/>
          <w:sz w:val="18"/>
        </w:rPr>
        <w:tab/>
      </w:r>
      <w:r w:rsidRPr="008E7B9D">
        <w:rPr>
          <w:b w:val="0"/>
          <w:noProof/>
          <w:sz w:val="18"/>
        </w:rPr>
        <w:fldChar w:fldCharType="begin"/>
      </w:r>
      <w:r w:rsidRPr="008E7B9D">
        <w:rPr>
          <w:b w:val="0"/>
          <w:noProof/>
          <w:sz w:val="18"/>
        </w:rPr>
        <w:instrText xml:space="preserve"> PAGEREF _Toc63939240 \h </w:instrText>
      </w:r>
      <w:r w:rsidRPr="008E7B9D">
        <w:rPr>
          <w:b w:val="0"/>
          <w:noProof/>
          <w:sz w:val="18"/>
        </w:rPr>
      </w:r>
      <w:r w:rsidRPr="008E7B9D">
        <w:rPr>
          <w:b w:val="0"/>
          <w:noProof/>
          <w:sz w:val="18"/>
        </w:rPr>
        <w:fldChar w:fldCharType="separate"/>
      </w:r>
      <w:r w:rsidR="00CE1B6B">
        <w:rPr>
          <w:b w:val="0"/>
          <w:noProof/>
          <w:sz w:val="18"/>
        </w:rPr>
        <w:t>93</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55A</w:t>
      </w:r>
      <w:r>
        <w:rPr>
          <w:noProof/>
        </w:rPr>
        <w:tab/>
        <w:t>Establishment</w:t>
      </w:r>
      <w:r w:rsidRPr="008E7B9D">
        <w:rPr>
          <w:noProof/>
        </w:rPr>
        <w:tab/>
      </w:r>
      <w:r w:rsidRPr="008E7B9D">
        <w:rPr>
          <w:noProof/>
        </w:rPr>
        <w:fldChar w:fldCharType="begin"/>
      </w:r>
      <w:r w:rsidRPr="008E7B9D">
        <w:rPr>
          <w:noProof/>
        </w:rPr>
        <w:instrText xml:space="preserve"> PAGEREF _Toc63939241 \h </w:instrText>
      </w:r>
      <w:r w:rsidRPr="008E7B9D">
        <w:rPr>
          <w:noProof/>
        </w:rPr>
      </w:r>
      <w:r w:rsidRPr="008E7B9D">
        <w:rPr>
          <w:noProof/>
        </w:rPr>
        <w:fldChar w:fldCharType="separate"/>
      </w:r>
      <w:r w:rsidR="00CE1B6B">
        <w:rPr>
          <w:noProof/>
        </w:rPr>
        <w:t>93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55B</w:t>
      </w:r>
      <w:r>
        <w:rPr>
          <w:noProof/>
        </w:rPr>
        <w:tab/>
        <w:t>Function of the Board</w:t>
      </w:r>
      <w:r w:rsidRPr="008E7B9D">
        <w:rPr>
          <w:noProof/>
        </w:rPr>
        <w:tab/>
      </w:r>
      <w:r w:rsidRPr="008E7B9D">
        <w:rPr>
          <w:noProof/>
        </w:rPr>
        <w:fldChar w:fldCharType="begin"/>
      </w:r>
      <w:r w:rsidRPr="008E7B9D">
        <w:rPr>
          <w:noProof/>
        </w:rPr>
        <w:instrText xml:space="preserve"> PAGEREF _Toc63939242 \h </w:instrText>
      </w:r>
      <w:r w:rsidRPr="008E7B9D">
        <w:rPr>
          <w:noProof/>
        </w:rPr>
      </w:r>
      <w:r w:rsidRPr="008E7B9D">
        <w:rPr>
          <w:noProof/>
        </w:rPr>
        <w:fldChar w:fldCharType="separate"/>
      </w:r>
      <w:r w:rsidR="00CE1B6B">
        <w:rPr>
          <w:noProof/>
        </w:rPr>
        <w:t>93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55C</w:t>
      </w:r>
      <w:r>
        <w:rPr>
          <w:noProof/>
        </w:rPr>
        <w:tab/>
        <w:t>Membership</w:t>
      </w:r>
      <w:r w:rsidRPr="008E7B9D">
        <w:rPr>
          <w:noProof/>
        </w:rPr>
        <w:tab/>
      </w:r>
      <w:r w:rsidRPr="008E7B9D">
        <w:rPr>
          <w:noProof/>
        </w:rPr>
        <w:fldChar w:fldCharType="begin"/>
      </w:r>
      <w:r w:rsidRPr="008E7B9D">
        <w:rPr>
          <w:noProof/>
        </w:rPr>
        <w:instrText xml:space="preserve"> PAGEREF _Toc63939243 \h </w:instrText>
      </w:r>
      <w:r w:rsidRPr="008E7B9D">
        <w:rPr>
          <w:noProof/>
        </w:rPr>
      </w:r>
      <w:r w:rsidRPr="008E7B9D">
        <w:rPr>
          <w:noProof/>
        </w:rPr>
        <w:fldChar w:fldCharType="separate"/>
      </w:r>
      <w:r w:rsidR="00CE1B6B">
        <w:rPr>
          <w:noProof/>
        </w:rPr>
        <w:t>93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55D</w:t>
      </w:r>
      <w:r>
        <w:rPr>
          <w:noProof/>
        </w:rPr>
        <w:tab/>
        <w:t>Appointment of Board members</w:t>
      </w:r>
      <w:r w:rsidRPr="008E7B9D">
        <w:rPr>
          <w:noProof/>
        </w:rPr>
        <w:tab/>
      </w:r>
      <w:r w:rsidRPr="008E7B9D">
        <w:rPr>
          <w:noProof/>
        </w:rPr>
        <w:fldChar w:fldCharType="begin"/>
      </w:r>
      <w:r w:rsidRPr="008E7B9D">
        <w:rPr>
          <w:noProof/>
        </w:rPr>
        <w:instrText xml:space="preserve"> PAGEREF _Toc63939244 \h </w:instrText>
      </w:r>
      <w:r w:rsidRPr="008E7B9D">
        <w:rPr>
          <w:noProof/>
        </w:rPr>
      </w:r>
      <w:r w:rsidRPr="008E7B9D">
        <w:rPr>
          <w:noProof/>
        </w:rPr>
        <w:fldChar w:fldCharType="separate"/>
      </w:r>
      <w:r w:rsidR="00CE1B6B">
        <w:rPr>
          <w:noProof/>
        </w:rPr>
        <w:t>94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55E</w:t>
      </w:r>
      <w:r>
        <w:rPr>
          <w:noProof/>
        </w:rPr>
        <w:tab/>
        <w:t>Remuneration and allowances</w:t>
      </w:r>
      <w:r w:rsidRPr="008E7B9D">
        <w:rPr>
          <w:noProof/>
        </w:rPr>
        <w:tab/>
      </w:r>
      <w:r w:rsidRPr="008E7B9D">
        <w:rPr>
          <w:noProof/>
        </w:rPr>
        <w:fldChar w:fldCharType="begin"/>
      </w:r>
      <w:r w:rsidRPr="008E7B9D">
        <w:rPr>
          <w:noProof/>
        </w:rPr>
        <w:instrText xml:space="preserve"> PAGEREF _Toc63939245 \h </w:instrText>
      </w:r>
      <w:r w:rsidRPr="008E7B9D">
        <w:rPr>
          <w:noProof/>
        </w:rPr>
      </w:r>
      <w:r w:rsidRPr="008E7B9D">
        <w:rPr>
          <w:noProof/>
        </w:rPr>
        <w:fldChar w:fldCharType="separate"/>
      </w:r>
      <w:r w:rsidR="00CE1B6B">
        <w:rPr>
          <w:noProof/>
        </w:rPr>
        <w:t>94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55F</w:t>
      </w:r>
      <w:r>
        <w:rPr>
          <w:noProof/>
        </w:rPr>
        <w:tab/>
        <w:t>Leave of absence</w:t>
      </w:r>
      <w:r w:rsidRPr="008E7B9D">
        <w:rPr>
          <w:noProof/>
        </w:rPr>
        <w:tab/>
      </w:r>
      <w:r w:rsidRPr="008E7B9D">
        <w:rPr>
          <w:noProof/>
        </w:rPr>
        <w:fldChar w:fldCharType="begin"/>
      </w:r>
      <w:r w:rsidRPr="008E7B9D">
        <w:rPr>
          <w:noProof/>
        </w:rPr>
        <w:instrText xml:space="preserve"> PAGEREF _Toc63939246 \h </w:instrText>
      </w:r>
      <w:r w:rsidRPr="008E7B9D">
        <w:rPr>
          <w:noProof/>
        </w:rPr>
      </w:r>
      <w:r w:rsidRPr="008E7B9D">
        <w:rPr>
          <w:noProof/>
        </w:rPr>
        <w:fldChar w:fldCharType="separate"/>
      </w:r>
      <w:r w:rsidR="00CE1B6B">
        <w:rPr>
          <w:noProof/>
        </w:rPr>
        <w:t>95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55G</w:t>
      </w:r>
      <w:r>
        <w:rPr>
          <w:noProof/>
        </w:rPr>
        <w:tab/>
        <w:t>Restrictions on outside employment</w:t>
      </w:r>
      <w:r w:rsidRPr="008E7B9D">
        <w:rPr>
          <w:noProof/>
        </w:rPr>
        <w:tab/>
      </w:r>
      <w:r w:rsidRPr="008E7B9D">
        <w:rPr>
          <w:noProof/>
        </w:rPr>
        <w:fldChar w:fldCharType="begin"/>
      </w:r>
      <w:r w:rsidRPr="008E7B9D">
        <w:rPr>
          <w:noProof/>
        </w:rPr>
        <w:instrText xml:space="preserve"> PAGEREF _Toc63939247 \h </w:instrText>
      </w:r>
      <w:r w:rsidRPr="008E7B9D">
        <w:rPr>
          <w:noProof/>
        </w:rPr>
      </w:r>
      <w:r w:rsidRPr="008E7B9D">
        <w:rPr>
          <w:noProof/>
        </w:rPr>
        <w:fldChar w:fldCharType="separate"/>
      </w:r>
      <w:r w:rsidR="00CE1B6B">
        <w:rPr>
          <w:noProof/>
        </w:rPr>
        <w:t>95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55H</w:t>
      </w:r>
      <w:r>
        <w:rPr>
          <w:noProof/>
        </w:rPr>
        <w:tab/>
        <w:t>Disclosure of interests</w:t>
      </w:r>
      <w:r w:rsidRPr="008E7B9D">
        <w:rPr>
          <w:noProof/>
        </w:rPr>
        <w:tab/>
      </w:r>
      <w:r w:rsidRPr="008E7B9D">
        <w:rPr>
          <w:noProof/>
        </w:rPr>
        <w:fldChar w:fldCharType="begin"/>
      </w:r>
      <w:r w:rsidRPr="008E7B9D">
        <w:rPr>
          <w:noProof/>
        </w:rPr>
        <w:instrText xml:space="preserve"> PAGEREF _Toc63939248 \h </w:instrText>
      </w:r>
      <w:r w:rsidRPr="008E7B9D">
        <w:rPr>
          <w:noProof/>
        </w:rPr>
      </w:r>
      <w:r w:rsidRPr="008E7B9D">
        <w:rPr>
          <w:noProof/>
        </w:rPr>
        <w:fldChar w:fldCharType="separate"/>
      </w:r>
      <w:r w:rsidR="00CE1B6B">
        <w:rPr>
          <w:noProof/>
        </w:rPr>
        <w:t>95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55J</w:t>
      </w:r>
      <w:r>
        <w:rPr>
          <w:noProof/>
        </w:rPr>
        <w:tab/>
        <w:t>Disclosure of interests to the Board</w:t>
      </w:r>
      <w:r w:rsidRPr="008E7B9D">
        <w:rPr>
          <w:noProof/>
        </w:rPr>
        <w:tab/>
      </w:r>
      <w:r w:rsidRPr="008E7B9D">
        <w:rPr>
          <w:noProof/>
        </w:rPr>
        <w:fldChar w:fldCharType="begin"/>
      </w:r>
      <w:r w:rsidRPr="008E7B9D">
        <w:rPr>
          <w:noProof/>
        </w:rPr>
        <w:instrText xml:space="preserve"> PAGEREF _Toc63939249 \h </w:instrText>
      </w:r>
      <w:r w:rsidRPr="008E7B9D">
        <w:rPr>
          <w:noProof/>
        </w:rPr>
      </w:r>
      <w:r w:rsidRPr="008E7B9D">
        <w:rPr>
          <w:noProof/>
        </w:rPr>
        <w:fldChar w:fldCharType="separate"/>
      </w:r>
      <w:r w:rsidR="00CE1B6B">
        <w:rPr>
          <w:noProof/>
        </w:rPr>
        <w:t>95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55K</w:t>
      </w:r>
      <w:r>
        <w:rPr>
          <w:noProof/>
        </w:rPr>
        <w:tab/>
        <w:t>Resignation</w:t>
      </w:r>
      <w:r w:rsidRPr="008E7B9D">
        <w:rPr>
          <w:noProof/>
        </w:rPr>
        <w:tab/>
      </w:r>
      <w:r w:rsidRPr="008E7B9D">
        <w:rPr>
          <w:noProof/>
        </w:rPr>
        <w:fldChar w:fldCharType="begin"/>
      </w:r>
      <w:r w:rsidRPr="008E7B9D">
        <w:rPr>
          <w:noProof/>
        </w:rPr>
        <w:instrText xml:space="preserve"> PAGEREF _Toc63939250 \h </w:instrText>
      </w:r>
      <w:r w:rsidRPr="008E7B9D">
        <w:rPr>
          <w:noProof/>
        </w:rPr>
      </w:r>
      <w:r w:rsidRPr="008E7B9D">
        <w:rPr>
          <w:noProof/>
        </w:rPr>
        <w:fldChar w:fldCharType="separate"/>
      </w:r>
      <w:r w:rsidR="00CE1B6B">
        <w:rPr>
          <w:noProof/>
        </w:rPr>
        <w:t>96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55L</w:t>
      </w:r>
      <w:r>
        <w:rPr>
          <w:noProof/>
        </w:rPr>
        <w:tab/>
        <w:t>Termination</w:t>
      </w:r>
      <w:r w:rsidRPr="008E7B9D">
        <w:rPr>
          <w:noProof/>
        </w:rPr>
        <w:tab/>
      </w:r>
      <w:r w:rsidRPr="008E7B9D">
        <w:rPr>
          <w:noProof/>
        </w:rPr>
        <w:fldChar w:fldCharType="begin"/>
      </w:r>
      <w:r w:rsidRPr="008E7B9D">
        <w:rPr>
          <w:noProof/>
        </w:rPr>
        <w:instrText xml:space="preserve"> PAGEREF _Toc63939251 \h </w:instrText>
      </w:r>
      <w:r w:rsidRPr="008E7B9D">
        <w:rPr>
          <w:noProof/>
        </w:rPr>
      </w:r>
      <w:r w:rsidRPr="008E7B9D">
        <w:rPr>
          <w:noProof/>
        </w:rPr>
        <w:fldChar w:fldCharType="separate"/>
      </w:r>
      <w:r w:rsidR="00CE1B6B">
        <w:rPr>
          <w:noProof/>
        </w:rPr>
        <w:t>96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55M</w:t>
      </w:r>
      <w:r>
        <w:rPr>
          <w:noProof/>
        </w:rPr>
        <w:tab/>
        <w:t>Other terms and conditions</w:t>
      </w:r>
      <w:r w:rsidRPr="008E7B9D">
        <w:rPr>
          <w:noProof/>
        </w:rPr>
        <w:tab/>
      </w:r>
      <w:r w:rsidRPr="008E7B9D">
        <w:rPr>
          <w:noProof/>
        </w:rPr>
        <w:fldChar w:fldCharType="begin"/>
      </w:r>
      <w:r w:rsidRPr="008E7B9D">
        <w:rPr>
          <w:noProof/>
        </w:rPr>
        <w:instrText xml:space="preserve"> PAGEREF _Toc63939252 \h </w:instrText>
      </w:r>
      <w:r w:rsidRPr="008E7B9D">
        <w:rPr>
          <w:noProof/>
        </w:rPr>
      </w:r>
      <w:r w:rsidRPr="008E7B9D">
        <w:rPr>
          <w:noProof/>
        </w:rPr>
        <w:fldChar w:fldCharType="separate"/>
      </w:r>
      <w:r w:rsidR="00CE1B6B">
        <w:rPr>
          <w:noProof/>
        </w:rPr>
        <w:t>97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55N</w:t>
      </w:r>
      <w:r>
        <w:rPr>
          <w:noProof/>
        </w:rPr>
        <w:tab/>
        <w:t>Acting appointments</w:t>
      </w:r>
      <w:r w:rsidRPr="008E7B9D">
        <w:rPr>
          <w:noProof/>
        </w:rPr>
        <w:tab/>
      </w:r>
      <w:r w:rsidRPr="008E7B9D">
        <w:rPr>
          <w:noProof/>
        </w:rPr>
        <w:fldChar w:fldCharType="begin"/>
      </w:r>
      <w:r w:rsidRPr="008E7B9D">
        <w:rPr>
          <w:noProof/>
        </w:rPr>
        <w:instrText xml:space="preserve"> PAGEREF _Toc63939253 \h </w:instrText>
      </w:r>
      <w:r w:rsidRPr="008E7B9D">
        <w:rPr>
          <w:noProof/>
        </w:rPr>
      </w:r>
      <w:r w:rsidRPr="008E7B9D">
        <w:rPr>
          <w:noProof/>
        </w:rPr>
        <w:fldChar w:fldCharType="separate"/>
      </w:r>
      <w:r w:rsidR="00CE1B6B">
        <w:rPr>
          <w:noProof/>
        </w:rPr>
        <w:t>97</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B—Meetings of the TPS Advisory Board</w:t>
      </w:r>
      <w:r w:rsidRPr="008E7B9D">
        <w:rPr>
          <w:b w:val="0"/>
          <w:noProof/>
          <w:sz w:val="18"/>
        </w:rPr>
        <w:tab/>
      </w:r>
      <w:r w:rsidRPr="008E7B9D">
        <w:rPr>
          <w:b w:val="0"/>
          <w:noProof/>
          <w:sz w:val="18"/>
        </w:rPr>
        <w:fldChar w:fldCharType="begin"/>
      </w:r>
      <w:r w:rsidRPr="008E7B9D">
        <w:rPr>
          <w:b w:val="0"/>
          <w:noProof/>
          <w:sz w:val="18"/>
        </w:rPr>
        <w:instrText xml:space="preserve"> PAGEREF _Toc63939254 \h </w:instrText>
      </w:r>
      <w:r w:rsidRPr="008E7B9D">
        <w:rPr>
          <w:b w:val="0"/>
          <w:noProof/>
          <w:sz w:val="18"/>
        </w:rPr>
      </w:r>
      <w:r w:rsidRPr="008E7B9D">
        <w:rPr>
          <w:b w:val="0"/>
          <w:noProof/>
          <w:sz w:val="18"/>
        </w:rPr>
        <w:fldChar w:fldCharType="separate"/>
      </w:r>
      <w:r w:rsidR="00CE1B6B">
        <w:rPr>
          <w:b w:val="0"/>
          <w:noProof/>
          <w:sz w:val="18"/>
        </w:rPr>
        <w:t>98</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56A</w:t>
      </w:r>
      <w:r>
        <w:rPr>
          <w:noProof/>
        </w:rPr>
        <w:tab/>
        <w:t>Convening meetings</w:t>
      </w:r>
      <w:r w:rsidRPr="008E7B9D">
        <w:rPr>
          <w:noProof/>
        </w:rPr>
        <w:tab/>
      </w:r>
      <w:r w:rsidRPr="008E7B9D">
        <w:rPr>
          <w:noProof/>
        </w:rPr>
        <w:fldChar w:fldCharType="begin"/>
      </w:r>
      <w:r w:rsidRPr="008E7B9D">
        <w:rPr>
          <w:noProof/>
        </w:rPr>
        <w:instrText xml:space="preserve"> PAGEREF _Toc63939255 \h </w:instrText>
      </w:r>
      <w:r w:rsidRPr="008E7B9D">
        <w:rPr>
          <w:noProof/>
        </w:rPr>
      </w:r>
      <w:r w:rsidRPr="008E7B9D">
        <w:rPr>
          <w:noProof/>
        </w:rPr>
        <w:fldChar w:fldCharType="separate"/>
      </w:r>
      <w:r w:rsidR="00CE1B6B">
        <w:rPr>
          <w:noProof/>
        </w:rPr>
        <w:t>98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56B</w:t>
      </w:r>
      <w:r>
        <w:rPr>
          <w:noProof/>
        </w:rPr>
        <w:tab/>
        <w:t>Presiding at meetings</w:t>
      </w:r>
      <w:r w:rsidRPr="008E7B9D">
        <w:rPr>
          <w:noProof/>
        </w:rPr>
        <w:tab/>
      </w:r>
      <w:r w:rsidRPr="008E7B9D">
        <w:rPr>
          <w:noProof/>
        </w:rPr>
        <w:fldChar w:fldCharType="begin"/>
      </w:r>
      <w:r w:rsidRPr="008E7B9D">
        <w:rPr>
          <w:noProof/>
        </w:rPr>
        <w:instrText xml:space="preserve"> PAGEREF _Toc63939256 \h </w:instrText>
      </w:r>
      <w:r w:rsidRPr="008E7B9D">
        <w:rPr>
          <w:noProof/>
        </w:rPr>
      </w:r>
      <w:r w:rsidRPr="008E7B9D">
        <w:rPr>
          <w:noProof/>
        </w:rPr>
        <w:fldChar w:fldCharType="separate"/>
      </w:r>
      <w:r w:rsidR="00CE1B6B">
        <w:rPr>
          <w:noProof/>
        </w:rPr>
        <w:t>98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56C</w:t>
      </w:r>
      <w:r>
        <w:rPr>
          <w:noProof/>
        </w:rPr>
        <w:tab/>
        <w:t>Quorum</w:t>
      </w:r>
      <w:r w:rsidRPr="008E7B9D">
        <w:rPr>
          <w:noProof/>
        </w:rPr>
        <w:tab/>
      </w:r>
      <w:r w:rsidRPr="008E7B9D">
        <w:rPr>
          <w:noProof/>
        </w:rPr>
        <w:fldChar w:fldCharType="begin"/>
      </w:r>
      <w:r w:rsidRPr="008E7B9D">
        <w:rPr>
          <w:noProof/>
        </w:rPr>
        <w:instrText xml:space="preserve"> PAGEREF _Toc63939257 \h </w:instrText>
      </w:r>
      <w:r w:rsidRPr="008E7B9D">
        <w:rPr>
          <w:noProof/>
        </w:rPr>
      </w:r>
      <w:r w:rsidRPr="008E7B9D">
        <w:rPr>
          <w:noProof/>
        </w:rPr>
        <w:fldChar w:fldCharType="separate"/>
      </w:r>
      <w:r w:rsidR="00CE1B6B">
        <w:rPr>
          <w:noProof/>
        </w:rPr>
        <w:t>99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56D</w:t>
      </w:r>
      <w:r>
        <w:rPr>
          <w:noProof/>
        </w:rPr>
        <w:tab/>
        <w:t>Voting at meetings</w:t>
      </w:r>
      <w:r w:rsidRPr="008E7B9D">
        <w:rPr>
          <w:noProof/>
        </w:rPr>
        <w:tab/>
      </w:r>
      <w:r w:rsidRPr="008E7B9D">
        <w:rPr>
          <w:noProof/>
        </w:rPr>
        <w:fldChar w:fldCharType="begin"/>
      </w:r>
      <w:r w:rsidRPr="008E7B9D">
        <w:rPr>
          <w:noProof/>
        </w:rPr>
        <w:instrText xml:space="preserve"> PAGEREF _Toc63939258 \h </w:instrText>
      </w:r>
      <w:r w:rsidRPr="008E7B9D">
        <w:rPr>
          <w:noProof/>
        </w:rPr>
      </w:r>
      <w:r w:rsidRPr="008E7B9D">
        <w:rPr>
          <w:noProof/>
        </w:rPr>
        <w:fldChar w:fldCharType="separate"/>
      </w:r>
      <w:r w:rsidR="00CE1B6B">
        <w:rPr>
          <w:noProof/>
        </w:rPr>
        <w:t>99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56E</w:t>
      </w:r>
      <w:r>
        <w:rPr>
          <w:noProof/>
        </w:rPr>
        <w:tab/>
        <w:t>Conduct of meetings</w:t>
      </w:r>
      <w:r w:rsidRPr="008E7B9D">
        <w:rPr>
          <w:noProof/>
        </w:rPr>
        <w:tab/>
      </w:r>
      <w:r w:rsidRPr="008E7B9D">
        <w:rPr>
          <w:noProof/>
        </w:rPr>
        <w:fldChar w:fldCharType="begin"/>
      </w:r>
      <w:r w:rsidRPr="008E7B9D">
        <w:rPr>
          <w:noProof/>
        </w:rPr>
        <w:instrText xml:space="preserve"> PAGEREF _Toc63939259 \h </w:instrText>
      </w:r>
      <w:r w:rsidRPr="008E7B9D">
        <w:rPr>
          <w:noProof/>
        </w:rPr>
      </w:r>
      <w:r w:rsidRPr="008E7B9D">
        <w:rPr>
          <w:noProof/>
        </w:rPr>
        <w:fldChar w:fldCharType="separate"/>
      </w:r>
      <w:r w:rsidR="00CE1B6B">
        <w:rPr>
          <w:noProof/>
        </w:rPr>
        <w:t>99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56F</w:t>
      </w:r>
      <w:r>
        <w:rPr>
          <w:noProof/>
        </w:rPr>
        <w:tab/>
        <w:t>Minutes</w:t>
      </w:r>
      <w:r w:rsidRPr="008E7B9D">
        <w:rPr>
          <w:noProof/>
        </w:rPr>
        <w:tab/>
      </w:r>
      <w:r w:rsidRPr="008E7B9D">
        <w:rPr>
          <w:noProof/>
        </w:rPr>
        <w:fldChar w:fldCharType="begin"/>
      </w:r>
      <w:r w:rsidRPr="008E7B9D">
        <w:rPr>
          <w:noProof/>
        </w:rPr>
        <w:instrText xml:space="preserve"> PAGEREF _Toc63939260 \h </w:instrText>
      </w:r>
      <w:r w:rsidRPr="008E7B9D">
        <w:rPr>
          <w:noProof/>
        </w:rPr>
      </w:r>
      <w:r w:rsidRPr="008E7B9D">
        <w:rPr>
          <w:noProof/>
        </w:rPr>
        <w:fldChar w:fldCharType="separate"/>
      </w:r>
      <w:r w:rsidR="00CE1B6B">
        <w:rPr>
          <w:noProof/>
        </w:rPr>
        <w:t>99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56G</w:t>
      </w:r>
      <w:r>
        <w:rPr>
          <w:noProof/>
        </w:rPr>
        <w:tab/>
        <w:t>Decisions without meetings</w:t>
      </w:r>
      <w:r w:rsidRPr="008E7B9D">
        <w:rPr>
          <w:noProof/>
        </w:rPr>
        <w:tab/>
      </w:r>
      <w:r w:rsidRPr="008E7B9D">
        <w:rPr>
          <w:noProof/>
        </w:rPr>
        <w:fldChar w:fldCharType="begin"/>
      </w:r>
      <w:r w:rsidRPr="008E7B9D">
        <w:rPr>
          <w:noProof/>
        </w:rPr>
        <w:instrText xml:space="preserve"> PAGEREF _Toc63939261 \h </w:instrText>
      </w:r>
      <w:r w:rsidRPr="008E7B9D">
        <w:rPr>
          <w:noProof/>
        </w:rPr>
      </w:r>
      <w:r w:rsidRPr="008E7B9D">
        <w:rPr>
          <w:noProof/>
        </w:rPr>
        <w:fldChar w:fldCharType="separate"/>
      </w:r>
      <w:r w:rsidR="00CE1B6B">
        <w:rPr>
          <w:noProof/>
        </w:rPr>
        <w:t>99</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6—Enforcement</w:t>
      </w:r>
      <w:r w:rsidRPr="008E7B9D">
        <w:rPr>
          <w:b w:val="0"/>
          <w:noProof/>
          <w:sz w:val="18"/>
        </w:rPr>
        <w:tab/>
      </w:r>
      <w:r w:rsidRPr="008E7B9D">
        <w:rPr>
          <w:b w:val="0"/>
          <w:noProof/>
          <w:sz w:val="18"/>
        </w:rPr>
        <w:fldChar w:fldCharType="begin"/>
      </w:r>
      <w:r w:rsidRPr="008E7B9D">
        <w:rPr>
          <w:b w:val="0"/>
          <w:noProof/>
          <w:sz w:val="18"/>
        </w:rPr>
        <w:instrText xml:space="preserve"> PAGEREF _Toc63939262 \h </w:instrText>
      </w:r>
      <w:r w:rsidRPr="008E7B9D">
        <w:rPr>
          <w:b w:val="0"/>
          <w:noProof/>
          <w:sz w:val="18"/>
        </w:rPr>
      </w:r>
      <w:r w:rsidRPr="008E7B9D">
        <w:rPr>
          <w:b w:val="0"/>
          <w:noProof/>
          <w:sz w:val="18"/>
        </w:rPr>
        <w:fldChar w:fldCharType="separate"/>
      </w:r>
      <w:r w:rsidR="00CE1B6B">
        <w:rPr>
          <w:b w:val="0"/>
          <w:noProof/>
          <w:sz w:val="18"/>
        </w:rPr>
        <w:t>101</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1A—Guide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_Toc63939263 \h </w:instrText>
      </w:r>
      <w:r w:rsidRPr="008E7B9D">
        <w:rPr>
          <w:b w:val="0"/>
          <w:noProof/>
          <w:sz w:val="18"/>
        </w:rPr>
      </w:r>
      <w:r w:rsidRPr="008E7B9D">
        <w:rPr>
          <w:b w:val="0"/>
          <w:noProof/>
          <w:sz w:val="18"/>
        </w:rPr>
        <w:fldChar w:fldCharType="separate"/>
      </w:r>
      <w:r w:rsidR="00CE1B6B">
        <w:rPr>
          <w:b w:val="0"/>
          <w:noProof/>
          <w:sz w:val="18"/>
        </w:rPr>
        <w:t>101</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83A</w:t>
      </w:r>
      <w:r>
        <w:rPr>
          <w:noProof/>
        </w:rPr>
        <w:tab/>
        <w:t>Guide to this Part</w:t>
      </w:r>
      <w:r w:rsidRPr="008E7B9D">
        <w:rPr>
          <w:noProof/>
        </w:rPr>
        <w:tab/>
      </w:r>
      <w:r w:rsidRPr="008E7B9D">
        <w:rPr>
          <w:noProof/>
        </w:rPr>
        <w:fldChar w:fldCharType="begin"/>
      </w:r>
      <w:r w:rsidRPr="008E7B9D">
        <w:rPr>
          <w:noProof/>
        </w:rPr>
        <w:instrText xml:space="preserve"> PAGEREF _Toc63939264 \h </w:instrText>
      </w:r>
      <w:r w:rsidRPr="008E7B9D">
        <w:rPr>
          <w:noProof/>
        </w:rPr>
      </w:r>
      <w:r w:rsidRPr="008E7B9D">
        <w:rPr>
          <w:noProof/>
        </w:rPr>
        <w:fldChar w:fldCharType="separate"/>
      </w:r>
      <w:r w:rsidR="00CE1B6B">
        <w:rPr>
          <w:noProof/>
        </w:rPr>
        <w:t>101</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1—Conditions, suspension and cancellation</w:t>
      </w:r>
      <w:r w:rsidRPr="008E7B9D">
        <w:rPr>
          <w:b w:val="0"/>
          <w:noProof/>
          <w:sz w:val="18"/>
        </w:rPr>
        <w:tab/>
      </w:r>
      <w:r w:rsidRPr="008E7B9D">
        <w:rPr>
          <w:b w:val="0"/>
          <w:noProof/>
          <w:sz w:val="18"/>
        </w:rPr>
        <w:fldChar w:fldCharType="begin"/>
      </w:r>
      <w:r w:rsidRPr="008E7B9D">
        <w:rPr>
          <w:b w:val="0"/>
          <w:noProof/>
          <w:sz w:val="18"/>
        </w:rPr>
        <w:instrText xml:space="preserve"> PAGEREF _Toc63939265 \h </w:instrText>
      </w:r>
      <w:r w:rsidRPr="008E7B9D">
        <w:rPr>
          <w:b w:val="0"/>
          <w:noProof/>
          <w:sz w:val="18"/>
        </w:rPr>
      </w:r>
      <w:r w:rsidRPr="008E7B9D">
        <w:rPr>
          <w:b w:val="0"/>
          <w:noProof/>
          <w:sz w:val="18"/>
        </w:rPr>
        <w:fldChar w:fldCharType="separate"/>
      </w:r>
      <w:r w:rsidR="00CE1B6B">
        <w:rPr>
          <w:b w:val="0"/>
          <w:noProof/>
          <w:sz w:val="18"/>
        </w:rPr>
        <w:t>103</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A—Sanctions for non</w:t>
      </w:r>
      <w:r>
        <w:rPr>
          <w:noProof/>
        </w:rPr>
        <w:noBreakHyphen/>
        <w:t>compliance etc.</w:t>
      </w:r>
      <w:r w:rsidRPr="008E7B9D">
        <w:rPr>
          <w:b w:val="0"/>
          <w:noProof/>
          <w:sz w:val="18"/>
        </w:rPr>
        <w:tab/>
      </w:r>
      <w:r w:rsidRPr="008E7B9D">
        <w:rPr>
          <w:b w:val="0"/>
          <w:noProof/>
          <w:sz w:val="18"/>
        </w:rPr>
        <w:fldChar w:fldCharType="begin"/>
      </w:r>
      <w:r w:rsidRPr="008E7B9D">
        <w:rPr>
          <w:b w:val="0"/>
          <w:noProof/>
          <w:sz w:val="18"/>
        </w:rPr>
        <w:instrText xml:space="preserve"> PAGEREF _Toc63939266 \h </w:instrText>
      </w:r>
      <w:r w:rsidRPr="008E7B9D">
        <w:rPr>
          <w:b w:val="0"/>
          <w:noProof/>
          <w:sz w:val="18"/>
        </w:rPr>
      </w:r>
      <w:r w:rsidRPr="008E7B9D">
        <w:rPr>
          <w:b w:val="0"/>
          <w:noProof/>
          <w:sz w:val="18"/>
        </w:rPr>
        <w:fldChar w:fldCharType="separate"/>
      </w:r>
      <w:r w:rsidR="00CE1B6B">
        <w:rPr>
          <w:b w:val="0"/>
          <w:noProof/>
          <w:sz w:val="18"/>
        </w:rPr>
        <w:t>103</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83</w:t>
      </w:r>
      <w:r>
        <w:rPr>
          <w:noProof/>
        </w:rPr>
        <w:tab/>
        <w:t>ESOS agency may impose sanctions for non</w:t>
      </w:r>
      <w:r>
        <w:rPr>
          <w:noProof/>
        </w:rPr>
        <w:noBreakHyphen/>
        <w:t>compliance etc.</w:t>
      </w:r>
      <w:r w:rsidRPr="008E7B9D">
        <w:rPr>
          <w:noProof/>
        </w:rPr>
        <w:tab/>
      </w:r>
      <w:r w:rsidRPr="008E7B9D">
        <w:rPr>
          <w:noProof/>
        </w:rPr>
        <w:fldChar w:fldCharType="begin"/>
      </w:r>
      <w:r w:rsidRPr="008E7B9D">
        <w:rPr>
          <w:noProof/>
        </w:rPr>
        <w:instrText xml:space="preserve"> PAGEREF _Toc63939267 \h </w:instrText>
      </w:r>
      <w:r w:rsidRPr="008E7B9D">
        <w:rPr>
          <w:noProof/>
        </w:rPr>
      </w:r>
      <w:r w:rsidRPr="008E7B9D">
        <w:rPr>
          <w:noProof/>
        </w:rPr>
        <w:fldChar w:fldCharType="separate"/>
      </w:r>
      <w:r w:rsidR="00CE1B6B">
        <w:rPr>
          <w:noProof/>
        </w:rPr>
        <w:t>103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84</w:t>
      </w:r>
      <w:r>
        <w:rPr>
          <w:noProof/>
        </w:rPr>
        <w:tab/>
        <w:t>ESOS agency may take further action</w:t>
      </w:r>
      <w:r w:rsidRPr="008E7B9D">
        <w:rPr>
          <w:noProof/>
        </w:rPr>
        <w:tab/>
      </w:r>
      <w:r w:rsidRPr="008E7B9D">
        <w:rPr>
          <w:noProof/>
        </w:rPr>
        <w:fldChar w:fldCharType="begin"/>
      </w:r>
      <w:r w:rsidRPr="008E7B9D">
        <w:rPr>
          <w:noProof/>
        </w:rPr>
        <w:instrText xml:space="preserve"> PAGEREF _Toc63939268 \h </w:instrText>
      </w:r>
      <w:r w:rsidRPr="008E7B9D">
        <w:rPr>
          <w:noProof/>
        </w:rPr>
      </w:r>
      <w:r w:rsidRPr="008E7B9D">
        <w:rPr>
          <w:noProof/>
        </w:rPr>
        <w:fldChar w:fldCharType="separate"/>
      </w:r>
      <w:r w:rsidR="00CE1B6B">
        <w:rPr>
          <w:noProof/>
        </w:rPr>
        <w:t>106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85</w:t>
      </w:r>
      <w:r>
        <w:rPr>
          <w:noProof/>
        </w:rPr>
        <w:tab/>
        <w:t>ESOS agency may take action for breaches occurring before provider was registered</w:t>
      </w:r>
      <w:r w:rsidRPr="008E7B9D">
        <w:rPr>
          <w:noProof/>
        </w:rPr>
        <w:tab/>
      </w:r>
      <w:r w:rsidRPr="008E7B9D">
        <w:rPr>
          <w:noProof/>
        </w:rPr>
        <w:fldChar w:fldCharType="begin"/>
      </w:r>
      <w:r w:rsidRPr="008E7B9D">
        <w:rPr>
          <w:noProof/>
        </w:rPr>
        <w:instrText xml:space="preserve"> PAGEREF _Toc63939269 \h </w:instrText>
      </w:r>
      <w:r w:rsidRPr="008E7B9D">
        <w:rPr>
          <w:noProof/>
        </w:rPr>
      </w:r>
      <w:r w:rsidRPr="008E7B9D">
        <w:rPr>
          <w:noProof/>
        </w:rPr>
        <w:fldChar w:fldCharType="separate"/>
      </w:r>
      <w:r w:rsidR="00CE1B6B">
        <w:rPr>
          <w:noProof/>
        </w:rPr>
        <w:t>106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86</w:t>
      </w:r>
      <w:r>
        <w:rPr>
          <w:noProof/>
        </w:rPr>
        <w:tab/>
        <w:t>Examples of conditions</w:t>
      </w:r>
      <w:r w:rsidRPr="008E7B9D">
        <w:rPr>
          <w:noProof/>
        </w:rPr>
        <w:tab/>
      </w:r>
      <w:r w:rsidRPr="008E7B9D">
        <w:rPr>
          <w:noProof/>
        </w:rPr>
        <w:fldChar w:fldCharType="begin"/>
      </w:r>
      <w:r w:rsidRPr="008E7B9D">
        <w:rPr>
          <w:noProof/>
        </w:rPr>
        <w:instrText xml:space="preserve"> PAGEREF _Toc63939270 \h </w:instrText>
      </w:r>
      <w:r w:rsidRPr="008E7B9D">
        <w:rPr>
          <w:noProof/>
        </w:rPr>
      </w:r>
      <w:r w:rsidRPr="008E7B9D">
        <w:rPr>
          <w:noProof/>
        </w:rPr>
        <w:fldChar w:fldCharType="separate"/>
      </w:r>
      <w:r w:rsidR="00CE1B6B">
        <w:rPr>
          <w:noProof/>
        </w:rPr>
        <w:t>107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87</w:t>
      </w:r>
      <w:r>
        <w:rPr>
          <w:noProof/>
        </w:rPr>
        <w:tab/>
        <w:t>Breaches of this Act etc. by approved school providers</w:t>
      </w:r>
      <w:r w:rsidRPr="008E7B9D">
        <w:rPr>
          <w:noProof/>
        </w:rPr>
        <w:tab/>
      </w:r>
      <w:r w:rsidRPr="008E7B9D">
        <w:rPr>
          <w:noProof/>
        </w:rPr>
        <w:fldChar w:fldCharType="begin"/>
      </w:r>
      <w:r w:rsidRPr="008E7B9D">
        <w:rPr>
          <w:noProof/>
        </w:rPr>
        <w:instrText xml:space="preserve"> PAGEREF _Toc63939271 \h </w:instrText>
      </w:r>
      <w:r w:rsidRPr="008E7B9D">
        <w:rPr>
          <w:noProof/>
        </w:rPr>
      </w:r>
      <w:r w:rsidRPr="008E7B9D">
        <w:rPr>
          <w:noProof/>
        </w:rPr>
        <w:fldChar w:fldCharType="separate"/>
      </w:r>
      <w:r w:rsidR="00CE1B6B">
        <w:rPr>
          <w:noProof/>
        </w:rPr>
        <w:t>107</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C—Automatic suspension and cancellation</w:t>
      </w:r>
      <w:r w:rsidRPr="008E7B9D">
        <w:rPr>
          <w:b w:val="0"/>
          <w:noProof/>
          <w:sz w:val="18"/>
        </w:rPr>
        <w:tab/>
      </w:r>
      <w:r w:rsidRPr="008E7B9D">
        <w:rPr>
          <w:b w:val="0"/>
          <w:noProof/>
          <w:sz w:val="18"/>
        </w:rPr>
        <w:fldChar w:fldCharType="begin"/>
      </w:r>
      <w:r w:rsidRPr="008E7B9D">
        <w:rPr>
          <w:b w:val="0"/>
          <w:noProof/>
          <w:sz w:val="18"/>
        </w:rPr>
        <w:instrText xml:space="preserve"> PAGEREF _Toc63939272 \h </w:instrText>
      </w:r>
      <w:r w:rsidRPr="008E7B9D">
        <w:rPr>
          <w:b w:val="0"/>
          <w:noProof/>
          <w:sz w:val="18"/>
        </w:rPr>
      </w:r>
      <w:r w:rsidRPr="008E7B9D">
        <w:rPr>
          <w:b w:val="0"/>
          <w:noProof/>
          <w:sz w:val="18"/>
        </w:rPr>
        <w:fldChar w:fldCharType="separate"/>
      </w:r>
      <w:r w:rsidR="00CE1B6B">
        <w:rPr>
          <w:b w:val="0"/>
          <w:noProof/>
          <w:sz w:val="18"/>
        </w:rPr>
        <w:t>108</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89</w:t>
      </w:r>
      <w:r>
        <w:rPr>
          <w:noProof/>
        </w:rPr>
        <w:tab/>
        <w:t>Automatic suspension if registered provider is no longer fit and proper</w:t>
      </w:r>
      <w:r w:rsidRPr="008E7B9D">
        <w:rPr>
          <w:noProof/>
        </w:rPr>
        <w:tab/>
      </w:r>
      <w:r w:rsidRPr="008E7B9D">
        <w:rPr>
          <w:noProof/>
        </w:rPr>
        <w:fldChar w:fldCharType="begin"/>
      </w:r>
      <w:r w:rsidRPr="008E7B9D">
        <w:rPr>
          <w:noProof/>
        </w:rPr>
        <w:instrText xml:space="preserve"> PAGEREF _Toc63939273 \h </w:instrText>
      </w:r>
      <w:r w:rsidRPr="008E7B9D">
        <w:rPr>
          <w:noProof/>
        </w:rPr>
      </w:r>
      <w:r w:rsidRPr="008E7B9D">
        <w:rPr>
          <w:noProof/>
        </w:rPr>
        <w:fldChar w:fldCharType="separate"/>
      </w:r>
      <w:r w:rsidR="00CE1B6B">
        <w:rPr>
          <w:noProof/>
        </w:rPr>
        <w:t>108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90</w:t>
      </w:r>
      <w:r>
        <w:rPr>
          <w:noProof/>
        </w:rPr>
        <w:tab/>
        <w:t>Automatic suspension for non</w:t>
      </w:r>
      <w:r>
        <w:rPr>
          <w:noProof/>
        </w:rPr>
        <w:noBreakHyphen/>
        <w:t>payment of levy or charge</w:t>
      </w:r>
      <w:r w:rsidRPr="008E7B9D">
        <w:rPr>
          <w:noProof/>
        </w:rPr>
        <w:tab/>
      </w:r>
      <w:r w:rsidRPr="008E7B9D">
        <w:rPr>
          <w:noProof/>
        </w:rPr>
        <w:fldChar w:fldCharType="begin"/>
      </w:r>
      <w:r w:rsidRPr="008E7B9D">
        <w:rPr>
          <w:noProof/>
        </w:rPr>
        <w:instrText xml:space="preserve"> PAGEREF _Toc63939274 \h </w:instrText>
      </w:r>
      <w:r w:rsidRPr="008E7B9D">
        <w:rPr>
          <w:noProof/>
        </w:rPr>
      </w:r>
      <w:r w:rsidRPr="008E7B9D">
        <w:rPr>
          <w:noProof/>
        </w:rPr>
        <w:fldChar w:fldCharType="separate"/>
      </w:r>
      <w:r w:rsidR="00CE1B6B">
        <w:rPr>
          <w:noProof/>
        </w:rPr>
        <w:t>109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92</w:t>
      </w:r>
      <w:r>
        <w:rPr>
          <w:noProof/>
        </w:rPr>
        <w:tab/>
        <w:t>Automatic cancellation for bankruptcy</w:t>
      </w:r>
      <w:r w:rsidRPr="008E7B9D">
        <w:rPr>
          <w:noProof/>
        </w:rPr>
        <w:tab/>
      </w:r>
      <w:r w:rsidRPr="008E7B9D">
        <w:rPr>
          <w:noProof/>
        </w:rPr>
        <w:fldChar w:fldCharType="begin"/>
      </w:r>
      <w:r w:rsidRPr="008E7B9D">
        <w:rPr>
          <w:noProof/>
        </w:rPr>
        <w:instrText xml:space="preserve"> PAGEREF _Toc63939275 \h </w:instrText>
      </w:r>
      <w:r w:rsidRPr="008E7B9D">
        <w:rPr>
          <w:noProof/>
        </w:rPr>
      </w:r>
      <w:r w:rsidRPr="008E7B9D">
        <w:rPr>
          <w:noProof/>
        </w:rPr>
        <w:fldChar w:fldCharType="separate"/>
      </w:r>
      <w:r w:rsidR="00CE1B6B">
        <w:rPr>
          <w:noProof/>
        </w:rPr>
        <w:t>110</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D—Common rules for conditions, suspension and cancellation</w:t>
      </w:r>
      <w:r w:rsidRPr="008E7B9D">
        <w:rPr>
          <w:b w:val="0"/>
          <w:noProof/>
          <w:sz w:val="18"/>
        </w:rPr>
        <w:tab/>
      </w:r>
      <w:r w:rsidRPr="008E7B9D">
        <w:rPr>
          <w:b w:val="0"/>
          <w:noProof/>
          <w:sz w:val="18"/>
        </w:rPr>
        <w:fldChar w:fldCharType="begin"/>
      </w:r>
      <w:r w:rsidRPr="008E7B9D">
        <w:rPr>
          <w:b w:val="0"/>
          <w:noProof/>
          <w:sz w:val="18"/>
        </w:rPr>
        <w:instrText xml:space="preserve"> PAGEREF _Toc63939276 \h </w:instrText>
      </w:r>
      <w:r w:rsidRPr="008E7B9D">
        <w:rPr>
          <w:b w:val="0"/>
          <w:noProof/>
          <w:sz w:val="18"/>
        </w:rPr>
      </w:r>
      <w:r w:rsidRPr="008E7B9D">
        <w:rPr>
          <w:b w:val="0"/>
          <w:noProof/>
          <w:sz w:val="18"/>
        </w:rPr>
        <w:fldChar w:fldCharType="separate"/>
      </w:r>
      <w:r w:rsidR="00CE1B6B">
        <w:rPr>
          <w:b w:val="0"/>
          <w:noProof/>
          <w:sz w:val="18"/>
        </w:rPr>
        <w:t>110</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93</w:t>
      </w:r>
      <w:r>
        <w:rPr>
          <w:noProof/>
        </w:rPr>
        <w:tab/>
        <w:t>Procedure for taking action etc.</w:t>
      </w:r>
      <w:r w:rsidRPr="008E7B9D">
        <w:rPr>
          <w:noProof/>
        </w:rPr>
        <w:tab/>
      </w:r>
      <w:r w:rsidRPr="008E7B9D">
        <w:rPr>
          <w:noProof/>
        </w:rPr>
        <w:fldChar w:fldCharType="begin"/>
      </w:r>
      <w:r w:rsidRPr="008E7B9D">
        <w:rPr>
          <w:noProof/>
        </w:rPr>
        <w:instrText xml:space="preserve"> PAGEREF _Toc63939277 \h </w:instrText>
      </w:r>
      <w:r w:rsidRPr="008E7B9D">
        <w:rPr>
          <w:noProof/>
        </w:rPr>
      </w:r>
      <w:r w:rsidRPr="008E7B9D">
        <w:rPr>
          <w:noProof/>
        </w:rPr>
        <w:fldChar w:fldCharType="separate"/>
      </w:r>
      <w:r w:rsidR="00CE1B6B">
        <w:rPr>
          <w:noProof/>
        </w:rPr>
        <w:t>110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94</w:t>
      </w:r>
      <w:r>
        <w:rPr>
          <w:noProof/>
        </w:rPr>
        <w:tab/>
        <w:t>ESOS agency may remove condition of registration or suspension of registration</w:t>
      </w:r>
      <w:r w:rsidRPr="008E7B9D">
        <w:rPr>
          <w:noProof/>
        </w:rPr>
        <w:tab/>
      </w:r>
      <w:r w:rsidRPr="008E7B9D">
        <w:rPr>
          <w:noProof/>
        </w:rPr>
        <w:fldChar w:fldCharType="begin"/>
      </w:r>
      <w:r w:rsidRPr="008E7B9D">
        <w:rPr>
          <w:noProof/>
        </w:rPr>
        <w:instrText xml:space="preserve"> PAGEREF _Toc63939278 \h </w:instrText>
      </w:r>
      <w:r w:rsidRPr="008E7B9D">
        <w:rPr>
          <w:noProof/>
        </w:rPr>
      </w:r>
      <w:r w:rsidRPr="008E7B9D">
        <w:rPr>
          <w:noProof/>
        </w:rPr>
        <w:fldChar w:fldCharType="separate"/>
      </w:r>
      <w:r w:rsidR="00CE1B6B">
        <w:rPr>
          <w:noProof/>
        </w:rPr>
        <w:t>112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95</w:t>
      </w:r>
      <w:r>
        <w:rPr>
          <w:noProof/>
        </w:rPr>
        <w:tab/>
        <w:t>Effect of suspension</w:t>
      </w:r>
      <w:r w:rsidRPr="008E7B9D">
        <w:rPr>
          <w:noProof/>
        </w:rPr>
        <w:tab/>
      </w:r>
      <w:r w:rsidRPr="008E7B9D">
        <w:rPr>
          <w:noProof/>
        </w:rPr>
        <w:fldChar w:fldCharType="begin"/>
      </w:r>
      <w:r w:rsidRPr="008E7B9D">
        <w:rPr>
          <w:noProof/>
        </w:rPr>
        <w:instrText xml:space="preserve"> PAGEREF _Toc63939279 \h </w:instrText>
      </w:r>
      <w:r w:rsidRPr="008E7B9D">
        <w:rPr>
          <w:noProof/>
        </w:rPr>
      </w:r>
      <w:r w:rsidRPr="008E7B9D">
        <w:rPr>
          <w:noProof/>
        </w:rPr>
        <w:fldChar w:fldCharType="separate"/>
      </w:r>
      <w:r w:rsidR="00CE1B6B">
        <w:rPr>
          <w:noProof/>
        </w:rPr>
        <w:t>112</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2—Immigration Minister’s suspension certificate</w:t>
      </w:r>
      <w:r w:rsidRPr="008E7B9D">
        <w:rPr>
          <w:b w:val="0"/>
          <w:noProof/>
          <w:sz w:val="18"/>
        </w:rPr>
        <w:tab/>
      </w:r>
      <w:r w:rsidRPr="008E7B9D">
        <w:rPr>
          <w:b w:val="0"/>
          <w:noProof/>
          <w:sz w:val="18"/>
        </w:rPr>
        <w:fldChar w:fldCharType="begin"/>
      </w:r>
      <w:r w:rsidRPr="008E7B9D">
        <w:rPr>
          <w:b w:val="0"/>
          <w:noProof/>
          <w:sz w:val="18"/>
        </w:rPr>
        <w:instrText xml:space="preserve"> PAGEREF _Toc63939280 \h </w:instrText>
      </w:r>
      <w:r w:rsidRPr="008E7B9D">
        <w:rPr>
          <w:b w:val="0"/>
          <w:noProof/>
          <w:sz w:val="18"/>
        </w:rPr>
      </w:r>
      <w:r w:rsidRPr="008E7B9D">
        <w:rPr>
          <w:b w:val="0"/>
          <w:noProof/>
          <w:sz w:val="18"/>
        </w:rPr>
        <w:fldChar w:fldCharType="separate"/>
      </w:r>
      <w:r w:rsidR="00CE1B6B">
        <w:rPr>
          <w:b w:val="0"/>
          <w:noProof/>
          <w:sz w:val="18"/>
        </w:rPr>
        <w:t>114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97</w:t>
      </w:r>
      <w:r>
        <w:rPr>
          <w:noProof/>
        </w:rPr>
        <w:tab/>
        <w:t>Immigration Minister may give a registered provider a suspension certificate</w:t>
      </w:r>
      <w:r w:rsidRPr="008E7B9D">
        <w:rPr>
          <w:noProof/>
        </w:rPr>
        <w:tab/>
      </w:r>
      <w:r w:rsidRPr="008E7B9D">
        <w:rPr>
          <w:noProof/>
        </w:rPr>
        <w:fldChar w:fldCharType="begin"/>
      </w:r>
      <w:r w:rsidRPr="008E7B9D">
        <w:rPr>
          <w:noProof/>
        </w:rPr>
        <w:instrText xml:space="preserve"> PAGEREF _Toc63939281 \h </w:instrText>
      </w:r>
      <w:r w:rsidRPr="008E7B9D">
        <w:rPr>
          <w:noProof/>
        </w:rPr>
      </w:r>
      <w:r w:rsidRPr="008E7B9D">
        <w:rPr>
          <w:noProof/>
        </w:rPr>
        <w:fldChar w:fldCharType="separate"/>
      </w:r>
      <w:r w:rsidR="00CE1B6B">
        <w:rPr>
          <w:noProof/>
        </w:rPr>
        <w:t>114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98</w:t>
      </w:r>
      <w:r>
        <w:rPr>
          <w:noProof/>
        </w:rPr>
        <w:tab/>
        <w:t>Procedure for issuing certificate</w:t>
      </w:r>
      <w:r w:rsidRPr="008E7B9D">
        <w:rPr>
          <w:noProof/>
        </w:rPr>
        <w:tab/>
      </w:r>
      <w:r w:rsidRPr="008E7B9D">
        <w:rPr>
          <w:noProof/>
        </w:rPr>
        <w:fldChar w:fldCharType="begin"/>
      </w:r>
      <w:r w:rsidRPr="008E7B9D">
        <w:rPr>
          <w:noProof/>
        </w:rPr>
        <w:instrText xml:space="preserve"> PAGEREF _Toc63939282 \h </w:instrText>
      </w:r>
      <w:r w:rsidRPr="008E7B9D">
        <w:rPr>
          <w:noProof/>
        </w:rPr>
      </w:r>
      <w:r w:rsidRPr="008E7B9D">
        <w:rPr>
          <w:noProof/>
        </w:rPr>
        <w:fldChar w:fldCharType="separate"/>
      </w:r>
      <w:r w:rsidR="00CE1B6B">
        <w:rPr>
          <w:noProof/>
        </w:rPr>
        <w:t>115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99</w:t>
      </w:r>
      <w:r>
        <w:rPr>
          <w:noProof/>
        </w:rPr>
        <w:tab/>
        <w:t>Content of certificate</w:t>
      </w:r>
      <w:r w:rsidRPr="008E7B9D">
        <w:rPr>
          <w:noProof/>
        </w:rPr>
        <w:tab/>
      </w:r>
      <w:r w:rsidRPr="008E7B9D">
        <w:rPr>
          <w:noProof/>
        </w:rPr>
        <w:fldChar w:fldCharType="begin"/>
      </w:r>
      <w:r w:rsidRPr="008E7B9D">
        <w:rPr>
          <w:noProof/>
        </w:rPr>
        <w:instrText xml:space="preserve"> PAGEREF _Toc63939283 \h </w:instrText>
      </w:r>
      <w:r w:rsidRPr="008E7B9D">
        <w:rPr>
          <w:noProof/>
        </w:rPr>
      </w:r>
      <w:r w:rsidRPr="008E7B9D">
        <w:rPr>
          <w:noProof/>
        </w:rPr>
        <w:fldChar w:fldCharType="separate"/>
      </w:r>
      <w:r w:rsidR="00CE1B6B">
        <w:rPr>
          <w:noProof/>
        </w:rPr>
        <w:t>116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100</w:t>
      </w:r>
      <w:r>
        <w:rPr>
          <w:noProof/>
        </w:rPr>
        <w:tab/>
        <w:t>Duration of certificate</w:t>
      </w:r>
      <w:r w:rsidRPr="008E7B9D">
        <w:rPr>
          <w:noProof/>
        </w:rPr>
        <w:tab/>
      </w:r>
      <w:r w:rsidRPr="008E7B9D">
        <w:rPr>
          <w:noProof/>
        </w:rPr>
        <w:fldChar w:fldCharType="begin"/>
      </w:r>
      <w:r w:rsidRPr="008E7B9D">
        <w:rPr>
          <w:noProof/>
        </w:rPr>
        <w:instrText xml:space="preserve"> PAGEREF _Toc63939284 \h </w:instrText>
      </w:r>
      <w:r w:rsidRPr="008E7B9D">
        <w:rPr>
          <w:noProof/>
        </w:rPr>
      </w:r>
      <w:r w:rsidRPr="008E7B9D">
        <w:rPr>
          <w:noProof/>
        </w:rPr>
        <w:fldChar w:fldCharType="separate"/>
      </w:r>
      <w:r w:rsidR="00CE1B6B">
        <w:rPr>
          <w:noProof/>
        </w:rPr>
        <w:t>116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101</w:t>
      </w:r>
      <w:r>
        <w:rPr>
          <w:noProof/>
        </w:rPr>
        <w:tab/>
        <w:t>Effect of certificate: offence</w:t>
      </w:r>
      <w:r w:rsidRPr="008E7B9D">
        <w:rPr>
          <w:noProof/>
        </w:rPr>
        <w:tab/>
      </w:r>
      <w:r w:rsidRPr="008E7B9D">
        <w:rPr>
          <w:noProof/>
        </w:rPr>
        <w:fldChar w:fldCharType="begin"/>
      </w:r>
      <w:r w:rsidRPr="008E7B9D">
        <w:rPr>
          <w:noProof/>
        </w:rPr>
        <w:instrText xml:space="preserve"> PAGEREF _Toc63939285 \h </w:instrText>
      </w:r>
      <w:r w:rsidRPr="008E7B9D">
        <w:rPr>
          <w:noProof/>
        </w:rPr>
      </w:r>
      <w:r w:rsidRPr="008E7B9D">
        <w:rPr>
          <w:noProof/>
        </w:rPr>
        <w:fldChar w:fldCharType="separate"/>
      </w:r>
      <w:r w:rsidR="00CE1B6B">
        <w:rPr>
          <w:noProof/>
        </w:rPr>
        <w:t>116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102</w:t>
      </w:r>
      <w:r>
        <w:rPr>
          <w:noProof/>
        </w:rPr>
        <w:tab/>
        <w:t>Further certificates</w:t>
      </w:r>
      <w:r w:rsidRPr="008E7B9D">
        <w:rPr>
          <w:noProof/>
        </w:rPr>
        <w:tab/>
      </w:r>
      <w:r w:rsidRPr="008E7B9D">
        <w:rPr>
          <w:noProof/>
        </w:rPr>
        <w:fldChar w:fldCharType="begin"/>
      </w:r>
      <w:r w:rsidRPr="008E7B9D">
        <w:rPr>
          <w:noProof/>
        </w:rPr>
        <w:instrText xml:space="preserve"> PAGEREF _Toc63939286 \h </w:instrText>
      </w:r>
      <w:r w:rsidRPr="008E7B9D">
        <w:rPr>
          <w:noProof/>
        </w:rPr>
      </w:r>
      <w:r w:rsidRPr="008E7B9D">
        <w:rPr>
          <w:noProof/>
        </w:rPr>
        <w:fldChar w:fldCharType="separate"/>
      </w:r>
      <w:r w:rsidR="00CE1B6B">
        <w:rPr>
          <w:noProof/>
        </w:rPr>
        <w:t>117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103</w:t>
      </w:r>
      <w:r>
        <w:rPr>
          <w:noProof/>
        </w:rPr>
        <w:tab/>
        <w:t>Updating the Register</w:t>
      </w:r>
      <w:r w:rsidRPr="008E7B9D">
        <w:rPr>
          <w:noProof/>
        </w:rPr>
        <w:tab/>
      </w:r>
      <w:r w:rsidRPr="008E7B9D">
        <w:rPr>
          <w:noProof/>
        </w:rPr>
        <w:fldChar w:fldCharType="begin"/>
      </w:r>
      <w:r w:rsidRPr="008E7B9D">
        <w:rPr>
          <w:noProof/>
        </w:rPr>
        <w:instrText xml:space="preserve"> PAGEREF _Toc63939287 \h </w:instrText>
      </w:r>
      <w:r w:rsidRPr="008E7B9D">
        <w:rPr>
          <w:noProof/>
        </w:rPr>
      </w:r>
      <w:r w:rsidRPr="008E7B9D">
        <w:rPr>
          <w:noProof/>
        </w:rPr>
        <w:fldChar w:fldCharType="separate"/>
      </w:r>
      <w:r w:rsidR="00CE1B6B">
        <w:rPr>
          <w:noProof/>
        </w:rPr>
        <w:t>118</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3—Offences</w:t>
      </w:r>
      <w:r w:rsidRPr="008E7B9D">
        <w:rPr>
          <w:b w:val="0"/>
          <w:noProof/>
          <w:sz w:val="18"/>
        </w:rPr>
        <w:tab/>
      </w:r>
      <w:r w:rsidRPr="008E7B9D">
        <w:rPr>
          <w:b w:val="0"/>
          <w:noProof/>
          <w:sz w:val="18"/>
        </w:rPr>
        <w:fldChar w:fldCharType="begin"/>
      </w:r>
      <w:r w:rsidRPr="008E7B9D">
        <w:rPr>
          <w:b w:val="0"/>
          <w:noProof/>
          <w:sz w:val="18"/>
        </w:rPr>
        <w:instrText xml:space="preserve"> PAGEREF _Toc63939288 \h </w:instrText>
      </w:r>
      <w:r w:rsidRPr="008E7B9D">
        <w:rPr>
          <w:b w:val="0"/>
          <w:noProof/>
          <w:sz w:val="18"/>
        </w:rPr>
      </w:r>
      <w:r w:rsidRPr="008E7B9D">
        <w:rPr>
          <w:b w:val="0"/>
          <w:noProof/>
          <w:sz w:val="18"/>
        </w:rPr>
        <w:fldChar w:fldCharType="separate"/>
      </w:r>
      <w:r w:rsidR="00CE1B6B">
        <w:rPr>
          <w:b w:val="0"/>
          <w:noProof/>
          <w:sz w:val="18"/>
        </w:rPr>
        <w:t>119</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106</w:t>
      </w:r>
      <w:r>
        <w:rPr>
          <w:noProof/>
        </w:rPr>
        <w:tab/>
        <w:t>Infringement notices</w:t>
      </w:r>
      <w:r w:rsidRPr="008E7B9D">
        <w:rPr>
          <w:noProof/>
        </w:rPr>
        <w:tab/>
      </w:r>
      <w:r w:rsidRPr="008E7B9D">
        <w:rPr>
          <w:noProof/>
        </w:rPr>
        <w:fldChar w:fldCharType="begin"/>
      </w:r>
      <w:r w:rsidRPr="008E7B9D">
        <w:rPr>
          <w:noProof/>
        </w:rPr>
        <w:instrText xml:space="preserve"> PAGEREF _Toc63939289 \h </w:instrText>
      </w:r>
      <w:r w:rsidRPr="008E7B9D">
        <w:rPr>
          <w:noProof/>
        </w:rPr>
      </w:r>
      <w:r w:rsidRPr="008E7B9D">
        <w:rPr>
          <w:noProof/>
        </w:rPr>
        <w:fldChar w:fldCharType="separate"/>
      </w:r>
      <w:r w:rsidR="00CE1B6B">
        <w:rPr>
          <w:noProof/>
        </w:rPr>
        <w:t>119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107</w:t>
      </w:r>
      <w:r>
        <w:rPr>
          <w:noProof/>
        </w:rPr>
        <w:tab/>
        <w:t>Failing to identify registered provider in written material</w:t>
      </w:r>
      <w:r w:rsidRPr="008E7B9D">
        <w:rPr>
          <w:noProof/>
        </w:rPr>
        <w:tab/>
      </w:r>
      <w:r w:rsidRPr="008E7B9D">
        <w:rPr>
          <w:noProof/>
        </w:rPr>
        <w:fldChar w:fldCharType="begin"/>
      </w:r>
      <w:r w:rsidRPr="008E7B9D">
        <w:rPr>
          <w:noProof/>
        </w:rPr>
        <w:instrText xml:space="preserve"> PAGEREF _Toc63939290 \h </w:instrText>
      </w:r>
      <w:r w:rsidRPr="008E7B9D">
        <w:rPr>
          <w:noProof/>
        </w:rPr>
      </w:r>
      <w:r w:rsidRPr="008E7B9D">
        <w:rPr>
          <w:noProof/>
        </w:rPr>
        <w:fldChar w:fldCharType="separate"/>
      </w:r>
      <w:r w:rsidR="00CE1B6B">
        <w:rPr>
          <w:noProof/>
        </w:rPr>
        <w:t>119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108</w:t>
      </w:r>
      <w:r>
        <w:rPr>
          <w:noProof/>
        </w:rPr>
        <w:tab/>
        <w:t>Providing false or misleading information</w:t>
      </w:r>
      <w:r w:rsidRPr="008E7B9D">
        <w:rPr>
          <w:noProof/>
        </w:rPr>
        <w:tab/>
      </w:r>
      <w:r w:rsidRPr="008E7B9D">
        <w:rPr>
          <w:noProof/>
        </w:rPr>
        <w:fldChar w:fldCharType="begin"/>
      </w:r>
      <w:r w:rsidRPr="008E7B9D">
        <w:rPr>
          <w:noProof/>
        </w:rPr>
        <w:instrText xml:space="preserve"> PAGEREF _Toc63939291 \h </w:instrText>
      </w:r>
      <w:r w:rsidRPr="008E7B9D">
        <w:rPr>
          <w:noProof/>
        </w:rPr>
      </w:r>
      <w:r w:rsidRPr="008E7B9D">
        <w:rPr>
          <w:noProof/>
        </w:rPr>
        <w:fldChar w:fldCharType="separate"/>
      </w:r>
      <w:r w:rsidR="00CE1B6B">
        <w:rPr>
          <w:noProof/>
        </w:rPr>
        <w:t>120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109</w:t>
      </w:r>
      <w:r>
        <w:rPr>
          <w:noProof/>
        </w:rPr>
        <w:tab/>
        <w:t>Access to electronic notification system</w:t>
      </w:r>
      <w:r w:rsidRPr="008E7B9D">
        <w:rPr>
          <w:noProof/>
        </w:rPr>
        <w:tab/>
      </w:r>
      <w:r w:rsidRPr="008E7B9D">
        <w:rPr>
          <w:noProof/>
        </w:rPr>
        <w:fldChar w:fldCharType="begin"/>
      </w:r>
      <w:r w:rsidRPr="008E7B9D">
        <w:rPr>
          <w:noProof/>
        </w:rPr>
        <w:instrText xml:space="preserve"> PAGEREF _Toc63939292 \h </w:instrText>
      </w:r>
      <w:r w:rsidRPr="008E7B9D">
        <w:rPr>
          <w:noProof/>
        </w:rPr>
      </w:r>
      <w:r w:rsidRPr="008E7B9D">
        <w:rPr>
          <w:noProof/>
        </w:rPr>
        <w:fldChar w:fldCharType="separate"/>
      </w:r>
      <w:r w:rsidR="00CE1B6B">
        <w:rPr>
          <w:noProof/>
        </w:rPr>
        <w:t>120</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4—Enforceable undertakings</w:t>
      </w:r>
      <w:r w:rsidRPr="008E7B9D">
        <w:rPr>
          <w:b w:val="0"/>
          <w:noProof/>
          <w:sz w:val="18"/>
        </w:rPr>
        <w:tab/>
      </w:r>
      <w:r w:rsidRPr="008E7B9D">
        <w:rPr>
          <w:b w:val="0"/>
          <w:noProof/>
          <w:sz w:val="18"/>
        </w:rPr>
        <w:fldChar w:fldCharType="begin"/>
      </w:r>
      <w:r w:rsidRPr="008E7B9D">
        <w:rPr>
          <w:b w:val="0"/>
          <w:noProof/>
          <w:sz w:val="18"/>
        </w:rPr>
        <w:instrText xml:space="preserve"> PAGEREF _Toc63939293 \h </w:instrText>
      </w:r>
      <w:r w:rsidRPr="008E7B9D">
        <w:rPr>
          <w:b w:val="0"/>
          <w:noProof/>
          <w:sz w:val="18"/>
        </w:rPr>
      </w:r>
      <w:r w:rsidRPr="008E7B9D">
        <w:rPr>
          <w:b w:val="0"/>
          <w:noProof/>
          <w:sz w:val="18"/>
        </w:rPr>
        <w:fldChar w:fldCharType="separate"/>
      </w:r>
      <w:r w:rsidR="00CE1B6B">
        <w:rPr>
          <w:b w:val="0"/>
          <w:noProof/>
          <w:sz w:val="18"/>
        </w:rPr>
        <w:t>122</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110A</w:t>
      </w:r>
      <w:r>
        <w:rPr>
          <w:noProof/>
        </w:rPr>
        <w:tab/>
        <w:t>Acceptance of undertakings</w:t>
      </w:r>
      <w:r w:rsidRPr="008E7B9D">
        <w:rPr>
          <w:noProof/>
        </w:rPr>
        <w:tab/>
      </w:r>
      <w:r w:rsidRPr="008E7B9D">
        <w:rPr>
          <w:noProof/>
        </w:rPr>
        <w:fldChar w:fldCharType="begin"/>
      </w:r>
      <w:r w:rsidRPr="008E7B9D">
        <w:rPr>
          <w:noProof/>
        </w:rPr>
        <w:instrText xml:space="preserve"> PAGEREF _Toc63939294 \h </w:instrText>
      </w:r>
      <w:r w:rsidRPr="008E7B9D">
        <w:rPr>
          <w:noProof/>
        </w:rPr>
      </w:r>
      <w:r w:rsidRPr="008E7B9D">
        <w:rPr>
          <w:noProof/>
        </w:rPr>
        <w:fldChar w:fldCharType="separate"/>
      </w:r>
      <w:r w:rsidR="00CE1B6B">
        <w:rPr>
          <w:noProof/>
        </w:rPr>
        <w:t>122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110B</w:t>
      </w:r>
      <w:r>
        <w:rPr>
          <w:noProof/>
        </w:rPr>
        <w:tab/>
        <w:t>Enforcement of undertakings</w:t>
      </w:r>
      <w:r w:rsidRPr="008E7B9D">
        <w:rPr>
          <w:noProof/>
        </w:rPr>
        <w:tab/>
      </w:r>
      <w:r w:rsidRPr="008E7B9D">
        <w:rPr>
          <w:noProof/>
        </w:rPr>
        <w:fldChar w:fldCharType="begin"/>
      </w:r>
      <w:r w:rsidRPr="008E7B9D">
        <w:rPr>
          <w:noProof/>
        </w:rPr>
        <w:instrText xml:space="preserve"> PAGEREF _Toc63939295 \h </w:instrText>
      </w:r>
      <w:r w:rsidRPr="008E7B9D">
        <w:rPr>
          <w:noProof/>
        </w:rPr>
      </w:r>
      <w:r w:rsidRPr="008E7B9D">
        <w:rPr>
          <w:noProof/>
        </w:rPr>
        <w:fldChar w:fldCharType="separate"/>
      </w:r>
      <w:r w:rsidR="00CE1B6B">
        <w:rPr>
          <w:noProof/>
        </w:rPr>
        <w:t>123</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7—Monitoring and searching providers</w:t>
      </w:r>
      <w:r w:rsidRPr="008E7B9D">
        <w:rPr>
          <w:b w:val="0"/>
          <w:noProof/>
          <w:sz w:val="18"/>
        </w:rPr>
        <w:tab/>
      </w:r>
      <w:r w:rsidRPr="008E7B9D">
        <w:rPr>
          <w:b w:val="0"/>
          <w:noProof/>
          <w:sz w:val="18"/>
        </w:rPr>
        <w:fldChar w:fldCharType="begin"/>
      </w:r>
      <w:r w:rsidRPr="008E7B9D">
        <w:rPr>
          <w:b w:val="0"/>
          <w:noProof/>
          <w:sz w:val="18"/>
        </w:rPr>
        <w:instrText xml:space="preserve"> PAGEREF _Toc63939296 \h </w:instrText>
      </w:r>
      <w:r w:rsidRPr="008E7B9D">
        <w:rPr>
          <w:b w:val="0"/>
          <w:noProof/>
          <w:sz w:val="18"/>
        </w:rPr>
      </w:r>
      <w:r w:rsidRPr="008E7B9D">
        <w:rPr>
          <w:b w:val="0"/>
          <w:noProof/>
          <w:sz w:val="18"/>
        </w:rPr>
        <w:fldChar w:fldCharType="separate"/>
      </w:r>
      <w:r w:rsidR="00CE1B6B">
        <w:rPr>
          <w:b w:val="0"/>
          <w:noProof/>
          <w:sz w:val="18"/>
        </w:rPr>
        <w:t>124</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1A—Guide to this Part</w:t>
      </w:r>
      <w:r w:rsidRPr="008E7B9D">
        <w:rPr>
          <w:b w:val="0"/>
          <w:noProof/>
          <w:sz w:val="18"/>
        </w:rPr>
        <w:tab/>
      </w:r>
      <w:r w:rsidRPr="008E7B9D">
        <w:rPr>
          <w:b w:val="0"/>
          <w:noProof/>
          <w:sz w:val="18"/>
        </w:rPr>
        <w:fldChar w:fldCharType="begin"/>
      </w:r>
      <w:r w:rsidRPr="008E7B9D">
        <w:rPr>
          <w:b w:val="0"/>
          <w:noProof/>
          <w:sz w:val="18"/>
        </w:rPr>
        <w:instrText xml:space="preserve"> PAGEREF _Toc63939297 \h </w:instrText>
      </w:r>
      <w:r w:rsidRPr="008E7B9D">
        <w:rPr>
          <w:b w:val="0"/>
          <w:noProof/>
          <w:sz w:val="18"/>
        </w:rPr>
      </w:r>
      <w:r w:rsidRPr="008E7B9D">
        <w:rPr>
          <w:b w:val="0"/>
          <w:noProof/>
          <w:sz w:val="18"/>
        </w:rPr>
        <w:fldChar w:fldCharType="separate"/>
      </w:r>
      <w:r w:rsidR="00CE1B6B">
        <w:rPr>
          <w:b w:val="0"/>
          <w:noProof/>
          <w:sz w:val="18"/>
        </w:rPr>
        <w:t>124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111A</w:t>
      </w:r>
      <w:r>
        <w:rPr>
          <w:noProof/>
        </w:rPr>
        <w:tab/>
        <w:t>Guide to this Part</w:t>
      </w:r>
      <w:r w:rsidRPr="008E7B9D">
        <w:rPr>
          <w:noProof/>
        </w:rPr>
        <w:tab/>
      </w:r>
      <w:r w:rsidRPr="008E7B9D">
        <w:rPr>
          <w:noProof/>
        </w:rPr>
        <w:fldChar w:fldCharType="begin"/>
      </w:r>
      <w:r w:rsidRPr="008E7B9D">
        <w:rPr>
          <w:noProof/>
        </w:rPr>
        <w:instrText xml:space="preserve"> PAGEREF _Toc63939298 \h </w:instrText>
      </w:r>
      <w:r w:rsidRPr="008E7B9D">
        <w:rPr>
          <w:noProof/>
        </w:rPr>
      </w:r>
      <w:r w:rsidRPr="008E7B9D">
        <w:rPr>
          <w:noProof/>
        </w:rPr>
        <w:fldChar w:fldCharType="separate"/>
      </w:r>
      <w:r w:rsidR="00CE1B6B">
        <w:rPr>
          <w:noProof/>
        </w:rPr>
        <w:t>124</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1—Introduction</w:t>
      </w:r>
      <w:r w:rsidRPr="008E7B9D">
        <w:rPr>
          <w:b w:val="0"/>
          <w:noProof/>
          <w:sz w:val="18"/>
        </w:rPr>
        <w:tab/>
      </w:r>
      <w:r w:rsidRPr="008E7B9D">
        <w:rPr>
          <w:b w:val="0"/>
          <w:noProof/>
          <w:sz w:val="18"/>
        </w:rPr>
        <w:fldChar w:fldCharType="begin"/>
      </w:r>
      <w:r w:rsidRPr="008E7B9D">
        <w:rPr>
          <w:b w:val="0"/>
          <w:noProof/>
          <w:sz w:val="18"/>
        </w:rPr>
        <w:instrText xml:space="preserve"> PAGEREF _Toc63939299 \h </w:instrText>
      </w:r>
      <w:r w:rsidRPr="008E7B9D">
        <w:rPr>
          <w:b w:val="0"/>
          <w:noProof/>
          <w:sz w:val="18"/>
        </w:rPr>
      </w:r>
      <w:r w:rsidRPr="008E7B9D">
        <w:rPr>
          <w:b w:val="0"/>
          <w:noProof/>
          <w:sz w:val="18"/>
        </w:rPr>
        <w:fldChar w:fldCharType="separate"/>
      </w:r>
      <w:r w:rsidR="00CE1B6B">
        <w:rPr>
          <w:b w:val="0"/>
          <w:noProof/>
          <w:sz w:val="18"/>
        </w:rPr>
        <w:t>125</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111</w:t>
      </w:r>
      <w:r>
        <w:rPr>
          <w:noProof/>
        </w:rPr>
        <w:tab/>
        <w:t>Powers conferred on magistrates in their personal capacity</w:t>
      </w:r>
      <w:r w:rsidRPr="008E7B9D">
        <w:rPr>
          <w:noProof/>
        </w:rPr>
        <w:tab/>
      </w:r>
      <w:r w:rsidRPr="008E7B9D">
        <w:rPr>
          <w:noProof/>
        </w:rPr>
        <w:fldChar w:fldCharType="begin"/>
      </w:r>
      <w:r w:rsidRPr="008E7B9D">
        <w:rPr>
          <w:noProof/>
        </w:rPr>
        <w:instrText xml:space="preserve"> PAGEREF _Toc63939300 \h </w:instrText>
      </w:r>
      <w:r w:rsidRPr="008E7B9D">
        <w:rPr>
          <w:noProof/>
        </w:rPr>
      </w:r>
      <w:r w:rsidRPr="008E7B9D">
        <w:rPr>
          <w:noProof/>
        </w:rPr>
        <w:fldChar w:fldCharType="separate"/>
      </w:r>
      <w:r w:rsidR="00CE1B6B">
        <w:rPr>
          <w:noProof/>
        </w:rPr>
        <w:t>125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112</w:t>
      </w:r>
      <w:r>
        <w:rPr>
          <w:noProof/>
        </w:rPr>
        <w:tab/>
        <w:t>Immunity of magistrates</w:t>
      </w:r>
      <w:r w:rsidRPr="008E7B9D">
        <w:rPr>
          <w:noProof/>
        </w:rPr>
        <w:tab/>
      </w:r>
      <w:r w:rsidRPr="008E7B9D">
        <w:rPr>
          <w:noProof/>
        </w:rPr>
        <w:fldChar w:fldCharType="begin"/>
      </w:r>
      <w:r w:rsidRPr="008E7B9D">
        <w:rPr>
          <w:noProof/>
        </w:rPr>
        <w:instrText xml:space="preserve"> PAGEREF _Toc63939301 \h </w:instrText>
      </w:r>
      <w:r w:rsidRPr="008E7B9D">
        <w:rPr>
          <w:noProof/>
        </w:rPr>
      </w:r>
      <w:r w:rsidRPr="008E7B9D">
        <w:rPr>
          <w:noProof/>
        </w:rPr>
        <w:fldChar w:fldCharType="separate"/>
      </w:r>
      <w:r w:rsidR="00CE1B6B">
        <w:rPr>
          <w:noProof/>
        </w:rPr>
        <w:t>125</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2—Notices requiring information and documents</w:t>
      </w:r>
      <w:r w:rsidRPr="008E7B9D">
        <w:rPr>
          <w:b w:val="0"/>
          <w:noProof/>
          <w:sz w:val="18"/>
        </w:rPr>
        <w:tab/>
      </w:r>
      <w:r w:rsidRPr="008E7B9D">
        <w:rPr>
          <w:b w:val="0"/>
          <w:noProof/>
          <w:sz w:val="18"/>
        </w:rPr>
        <w:fldChar w:fldCharType="begin"/>
      </w:r>
      <w:r w:rsidRPr="008E7B9D">
        <w:rPr>
          <w:b w:val="0"/>
          <w:noProof/>
          <w:sz w:val="18"/>
        </w:rPr>
        <w:instrText xml:space="preserve"> PAGEREF _Toc63939302 \h </w:instrText>
      </w:r>
      <w:r w:rsidRPr="008E7B9D">
        <w:rPr>
          <w:b w:val="0"/>
          <w:noProof/>
          <w:sz w:val="18"/>
        </w:rPr>
      </w:r>
      <w:r w:rsidRPr="008E7B9D">
        <w:rPr>
          <w:b w:val="0"/>
          <w:noProof/>
          <w:sz w:val="18"/>
        </w:rPr>
        <w:fldChar w:fldCharType="separate"/>
      </w:r>
      <w:r w:rsidR="00CE1B6B">
        <w:rPr>
          <w:b w:val="0"/>
          <w:noProof/>
          <w:sz w:val="18"/>
        </w:rPr>
        <w:t>126</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A—Production notices</w:t>
      </w:r>
      <w:r w:rsidRPr="008E7B9D">
        <w:rPr>
          <w:b w:val="0"/>
          <w:noProof/>
          <w:sz w:val="18"/>
        </w:rPr>
        <w:tab/>
      </w:r>
      <w:r w:rsidRPr="008E7B9D">
        <w:rPr>
          <w:b w:val="0"/>
          <w:noProof/>
          <w:sz w:val="18"/>
        </w:rPr>
        <w:fldChar w:fldCharType="begin"/>
      </w:r>
      <w:r w:rsidRPr="008E7B9D">
        <w:rPr>
          <w:b w:val="0"/>
          <w:noProof/>
          <w:sz w:val="18"/>
        </w:rPr>
        <w:instrText xml:space="preserve"> PAGEREF _Toc63939303 \h </w:instrText>
      </w:r>
      <w:r w:rsidRPr="008E7B9D">
        <w:rPr>
          <w:b w:val="0"/>
          <w:noProof/>
          <w:sz w:val="18"/>
        </w:rPr>
      </w:r>
      <w:r w:rsidRPr="008E7B9D">
        <w:rPr>
          <w:b w:val="0"/>
          <w:noProof/>
          <w:sz w:val="18"/>
        </w:rPr>
        <w:fldChar w:fldCharType="separate"/>
      </w:r>
      <w:r w:rsidR="00CE1B6B">
        <w:rPr>
          <w:b w:val="0"/>
          <w:noProof/>
          <w:sz w:val="18"/>
        </w:rPr>
        <w:t>126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113</w:t>
      </w:r>
      <w:r>
        <w:rPr>
          <w:noProof/>
        </w:rPr>
        <w:tab/>
        <w:t>ESOS agency for a registered provider may give a production notice</w:t>
      </w:r>
      <w:r w:rsidRPr="008E7B9D">
        <w:rPr>
          <w:noProof/>
        </w:rPr>
        <w:tab/>
      </w:r>
      <w:r w:rsidRPr="008E7B9D">
        <w:rPr>
          <w:noProof/>
        </w:rPr>
        <w:fldChar w:fldCharType="begin"/>
      </w:r>
      <w:r w:rsidRPr="008E7B9D">
        <w:rPr>
          <w:noProof/>
        </w:rPr>
        <w:instrText xml:space="preserve"> PAGEREF _Toc63939304 \h </w:instrText>
      </w:r>
      <w:r w:rsidRPr="008E7B9D">
        <w:rPr>
          <w:noProof/>
        </w:rPr>
      </w:r>
      <w:r w:rsidRPr="008E7B9D">
        <w:rPr>
          <w:noProof/>
        </w:rPr>
        <w:fldChar w:fldCharType="separate"/>
      </w:r>
      <w:r w:rsidR="00CE1B6B">
        <w:rPr>
          <w:noProof/>
        </w:rPr>
        <w:t>126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113A</w:t>
      </w:r>
      <w:r>
        <w:rPr>
          <w:noProof/>
        </w:rPr>
        <w:tab/>
        <w:t>TPS Director may give a production notice</w:t>
      </w:r>
      <w:r w:rsidRPr="008E7B9D">
        <w:rPr>
          <w:noProof/>
        </w:rPr>
        <w:tab/>
      </w:r>
      <w:r w:rsidRPr="008E7B9D">
        <w:rPr>
          <w:noProof/>
        </w:rPr>
        <w:fldChar w:fldCharType="begin"/>
      </w:r>
      <w:r w:rsidRPr="008E7B9D">
        <w:rPr>
          <w:noProof/>
        </w:rPr>
        <w:instrText xml:space="preserve"> PAGEREF _Toc63939305 \h </w:instrText>
      </w:r>
      <w:r w:rsidRPr="008E7B9D">
        <w:rPr>
          <w:noProof/>
        </w:rPr>
      </w:r>
      <w:r w:rsidRPr="008E7B9D">
        <w:rPr>
          <w:noProof/>
        </w:rPr>
        <w:fldChar w:fldCharType="separate"/>
      </w:r>
      <w:r w:rsidR="00CE1B6B">
        <w:rPr>
          <w:noProof/>
        </w:rPr>
        <w:t>126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114</w:t>
      </w:r>
      <w:r>
        <w:rPr>
          <w:noProof/>
        </w:rPr>
        <w:tab/>
        <w:t>Contents of the production notice</w:t>
      </w:r>
      <w:r w:rsidRPr="008E7B9D">
        <w:rPr>
          <w:noProof/>
        </w:rPr>
        <w:tab/>
      </w:r>
      <w:r w:rsidRPr="008E7B9D">
        <w:rPr>
          <w:noProof/>
        </w:rPr>
        <w:fldChar w:fldCharType="begin"/>
      </w:r>
      <w:r w:rsidRPr="008E7B9D">
        <w:rPr>
          <w:noProof/>
        </w:rPr>
        <w:instrText xml:space="preserve"> PAGEREF _Toc63939306 \h </w:instrText>
      </w:r>
      <w:r w:rsidRPr="008E7B9D">
        <w:rPr>
          <w:noProof/>
        </w:rPr>
      </w:r>
      <w:r w:rsidRPr="008E7B9D">
        <w:rPr>
          <w:noProof/>
        </w:rPr>
        <w:fldChar w:fldCharType="separate"/>
      </w:r>
      <w:r w:rsidR="00CE1B6B">
        <w:rPr>
          <w:noProof/>
        </w:rPr>
        <w:t>127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115</w:t>
      </w:r>
      <w:r>
        <w:rPr>
          <w:noProof/>
        </w:rPr>
        <w:tab/>
        <w:t>Serving production notices</w:t>
      </w:r>
      <w:r w:rsidRPr="008E7B9D">
        <w:rPr>
          <w:noProof/>
        </w:rPr>
        <w:tab/>
      </w:r>
      <w:r w:rsidRPr="008E7B9D">
        <w:rPr>
          <w:noProof/>
        </w:rPr>
        <w:fldChar w:fldCharType="begin"/>
      </w:r>
      <w:r w:rsidRPr="008E7B9D">
        <w:rPr>
          <w:noProof/>
        </w:rPr>
        <w:instrText xml:space="preserve"> PAGEREF _Toc63939307 \h </w:instrText>
      </w:r>
      <w:r w:rsidRPr="008E7B9D">
        <w:rPr>
          <w:noProof/>
        </w:rPr>
      </w:r>
      <w:r w:rsidRPr="008E7B9D">
        <w:rPr>
          <w:noProof/>
        </w:rPr>
        <w:fldChar w:fldCharType="separate"/>
      </w:r>
      <w:r w:rsidR="00CE1B6B">
        <w:rPr>
          <w:noProof/>
        </w:rPr>
        <w:t>128</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B—Attendance notices</w:t>
      </w:r>
      <w:r w:rsidRPr="008E7B9D">
        <w:rPr>
          <w:b w:val="0"/>
          <w:noProof/>
          <w:sz w:val="18"/>
        </w:rPr>
        <w:tab/>
      </w:r>
      <w:r w:rsidRPr="008E7B9D">
        <w:rPr>
          <w:b w:val="0"/>
          <w:noProof/>
          <w:sz w:val="18"/>
        </w:rPr>
        <w:fldChar w:fldCharType="begin"/>
      </w:r>
      <w:r w:rsidRPr="008E7B9D">
        <w:rPr>
          <w:b w:val="0"/>
          <w:noProof/>
          <w:sz w:val="18"/>
        </w:rPr>
        <w:instrText xml:space="preserve"> PAGEREF _Toc63939308 \h </w:instrText>
      </w:r>
      <w:r w:rsidRPr="008E7B9D">
        <w:rPr>
          <w:b w:val="0"/>
          <w:noProof/>
          <w:sz w:val="18"/>
        </w:rPr>
      </w:r>
      <w:r w:rsidRPr="008E7B9D">
        <w:rPr>
          <w:b w:val="0"/>
          <w:noProof/>
          <w:sz w:val="18"/>
        </w:rPr>
        <w:fldChar w:fldCharType="separate"/>
      </w:r>
      <w:r w:rsidR="00CE1B6B">
        <w:rPr>
          <w:b w:val="0"/>
          <w:noProof/>
          <w:sz w:val="18"/>
        </w:rPr>
        <w:t>129</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116</w:t>
      </w:r>
      <w:r>
        <w:rPr>
          <w:noProof/>
        </w:rPr>
        <w:tab/>
        <w:t>Attendance notices</w:t>
      </w:r>
      <w:r w:rsidRPr="008E7B9D">
        <w:rPr>
          <w:noProof/>
        </w:rPr>
        <w:tab/>
      </w:r>
      <w:r w:rsidRPr="008E7B9D">
        <w:rPr>
          <w:noProof/>
        </w:rPr>
        <w:fldChar w:fldCharType="begin"/>
      </w:r>
      <w:r w:rsidRPr="008E7B9D">
        <w:rPr>
          <w:noProof/>
        </w:rPr>
        <w:instrText xml:space="preserve"> PAGEREF _Toc63939309 \h </w:instrText>
      </w:r>
      <w:r w:rsidRPr="008E7B9D">
        <w:rPr>
          <w:noProof/>
        </w:rPr>
      </w:r>
      <w:r w:rsidRPr="008E7B9D">
        <w:rPr>
          <w:noProof/>
        </w:rPr>
        <w:fldChar w:fldCharType="separate"/>
      </w:r>
      <w:r w:rsidR="00CE1B6B">
        <w:rPr>
          <w:noProof/>
        </w:rPr>
        <w:t>129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117</w:t>
      </w:r>
      <w:r>
        <w:rPr>
          <w:noProof/>
        </w:rPr>
        <w:tab/>
        <w:t>Contents of the attendance notice</w:t>
      </w:r>
      <w:r w:rsidRPr="008E7B9D">
        <w:rPr>
          <w:noProof/>
        </w:rPr>
        <w:tab/>
      </w:r>
      <w:r w:rsidRPr="008E7B9D">
        <w:rPr>
          <w:noProof/>
        </w:rPr>
        <w:fldChar w:fldCharType="begin"/>
      </w:r>
      <w:r w:rsidRPr="008E7B9D">
        <w:rPr>
          <w:noProof/>
        </w:rPr>
        <w:instrText xml:space="preserve"> PAGEREF _Toc63939310 \h </w:instrText>
      </w:r>
      <w:r w:rsidRPr="008E7B9D">
        <w:rPr>
          <w:noProof/>
        </w:rPr>
      </w:r>
      <w:r w:rsidRPr="008E7B9D">
        <w:rPr>
          <w:noProof/>
        </w:rPr>
        <w:fldChar w:fldCharType="separate"/>
      </w:r>
      <w:r w:rsidR="00CE1B6B">
        <w:rPr>
          <w:noProof/>
        </w:rPr>
        <w:t>129</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C—Common rules for production and attendance notices</w:t>
      </w:r>
      <w:r w:rsidRPr="008E7B9D">
        <w:rPr>
          <w:b w:val="0"/>
          <w:noProof/>
          <w:sz w:val="18"/>
        </w:rPr>
        <w:tab/>
      </w:r>
      <w:r w:rsidRPr="008E7B9D">
        <w:rPr>
          <w:b w:val="0"/>
          <w:noProof/>
          <w:sz w:val="18"/>
        </w:rPr>
        <w:fldChar w:fldCharType="begin"/>
      </w:r>
      <w:r w:rsidRPr="008E7B9D">
        <w:rPr>
          <w:b w:val="0"/>
          <w:noProof/>
          <w:sz w:val="18"/>
        </w:rPr>
        <w:instrText xml:space="preserve"> PAGEREF _Toc63939311 \h </w:instrText>
      </w:r>
      <w:r w:rsidRPr="008E7B9D">
        <w:rPr>
          <w:b w:val="0"/>
          <w:noProof/>
          <w:sz w:val="18"/>
        </w:rPr>
      </w:r>
      <w:r w:rsidRPr="008E7B9D">
        <w:rPr>
          <w:b w:val="0"/>
          <w:noProof/>
          <w:sz w:val="18"/>
        </w:rPr>
        <w:fldChar w:fldCharType="separate"/>
      </w:r>
      <w:r w:rsidR="00CE1B6B">
        <w:rPr>
          <w:b w:val="0"/>
          <w:noProof/>
          <w:sz w:val="18"/>
        </w:rPr>
        <w:t>129</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118</w:t>
      </w:r>
      <w:r>
        <w:rPr>
          <w:noProof/>
        </w:rPr>
        <w:tab/>
        <w:t>Scales of expenses</w:t>
      </w:r>
      <w:r w:rsidRPr="008E7B9D">
        <w:rPr>
          <w:noProof/>
        </w:rPr>
        <w:tab/>
      </w:r>
      <w:r w:rsidRPr="008E7B9D">
        <w:rPr>
          <w:noProof/>
        </w:rPr>
        <w:fldChar w:fldCharType="begin"/>
      </w:r>
      <w:r w:rsidRPr="008E7B9D">
        <w:rPr>
          <w:noProof/>
        </w:rPr>
        <w:instrText xml:space="preserve"> PAGEREF _Toc63939312 \h </w:instrText>
      </w:r>
      <w:r w:rsidRPr="008E7B9D">
        <w:rPr>
          <w:noProof/>
        </w:rPr>
      </w:r>
      <w:r w:rsidRPr="008E7B9D">
        <w:rPr>
          <w:noProof/>
        </w:rPr>
        <w:fldChar w:fldCharType="separate"/>
      </w:r>
      <w:r w:rsidR="00CE1B6B">
        <w:rPr>
          <w:noProof/>
        </w:rPr>
        <w:t>129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120</w:t>
      </w:r>
      <w:r>
        <w:rPr>
          <w:noProof/>
        </w:rPr>
        <w:tab/>
        <w:t>Offence: failing to comply with a notice</w:t>
      </w:r>
      <w:r w:rsidRPr="008E7B9D">
        <w:rPr>
          <w:noProof/>
        </w:rPr>
        <w:tab/>
      </w:r>
      <w:r w:rsidRPr="008E7B9D">
        <w:rPr>
          <w:noProof/>
        </w:rPr>
        <w:fldChar w:fldCharType="begin"/>
      </w:r>
      <w:r w:rsidRPr="008E7B9D">
        <w:rPr>
          <w:noProof/>
        </w:rPr>
        <w:instrText xml:space="preserve"> PAGEREF _Toc63939313 \h </w:instrText>
      </w:r>
      <w:r w:rsidRPr="008E7B9D">
        <w:rPr>
          <w:noProof/>
        </w:rPr>
      </w:r>
      <w:r w:rsidRPr="008E7B9D">
        <w:rPr>
          <w:noProof/>
        </w:rPr>
        <w:fldChar w:fldCharType="separate"/>
      </w:r>
      <w:r w:rsidR="00CE1B6B">
        <w:rPr>
          <w:noProof/>
        </w:rPr>
        <w:t>130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121</w:t>
      </w:r>
      <w:r>
        <w:rPr>
          <w:noProof/>
        </w:rPr>
        <w:tab/>
        <w:t>Offence: giving false or misleading information</w:t>
      </w:r>
      <w:r w:rsidRPr="008E7B9D">
        <w:rPr>
          <w:noProof/>
        </w:rPr>
        <w:tab/>
      </w:r>
      <w:r w:rsidRPr="008E7B9D">
        <w:rPr>
          <w:noProof/>
        </w:rPr>
        <w:fldChar w:fldCharType="begin"/>
      </w:r>
      <w:r w:rsidRPr="008E7B9D">
        <w:rPr>
          <w:noProof/>
        </w:rPr>
        <w:instrText xml:space="preserve"> PAGEREF _Toc63939314 \h </w:instrText>
      </w:r>
      <w:r w:rsidRPr="008E7B9D">
        <w:rPr>
          <w:noProof/>
        </w:rPr>
      </w:r>
      <w:r w:rsidRPr="008E7B9D">
        <w:rPr>
          <w:noProof/>
        </w:rPr>
        <w:fldChar w:fldCharType="separate"/>
      </w:r>
      <w:r w:rsidR="00CE1B6B">
        <w:rPr>
          <w:noProof/>
        </w:rPr>
        <w:t>130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122</w:t>
      </w:r>
      <w:r>
        <w:rPr>
          <w:noProof/>
        </w:rPr>
        <w:tab/>
        <w:t>Offence: giving false or misleading document to authorised officer</w:t>
      </w:r>
      <w:r w:rsidRPr="008E7B9D">
        <w:rPr>
          <w:noProof/>
        </w:rPr>
        <w:tab/>
      </w:r>
      <w:r w:rsidRPr="008E7B9D">
        <w:rPr>
          <w:noProof/>
        </w:rPr>
        <w:fldChar w:fldCharType="begin"/>
      </w:r>
      <w:r w:rsidRPr="008E7B9D">
        <w:rPr>
          <w:noProof/>
        </w:rPr>
        <w:instrText xml:space="preserve"> PAGEREF _Toc63939315 \h </w:instrText>
      </w:r>
      <w:r w:rsidRPr="008E7B9D">
        <w:rPr>
          <w:noProof/>
        </w:rPr>
      </w:r>
      <w:r w:rsidRPr="008E7B9D">
        <w:rPr>
          <w:noProof/>
        </w:rPr>
        <w:fldChar w:fldCharType="separate"/>
      </w:r>
      <w:r w:rsidR="00CE1B6B">
        <w:rPr>
          <w:noProof/>
        </w:rPr>
        <w:t>130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122A</w:t>
      </w:r>
      <w:r>
        <w:rPr>
          <w:noProof/>
        </w:rPr>
        <w:tab/>
        <w:t>Offence: giving false or misleading document to TPS officer</w:t>
      </w:r>
      <w:r w:rsidRPr="008E7B9D">
        <w:rPr>
          <w:noProof/>
        </w:rPr>
        <w:tab/>
      </w:r>
      <w:r w:rsidRPr="008E7B9D">
        <w:rPr>
          <w:noProof/>
        </w:rPr>
        <w:fldChar w:fldCharType="begin"/>
      </w:r>
      <w:r w:rsidRPr="008E7B9D">
        <w:rPr>
          <w:noProof/>
        </w:rPr>
        <w:instrText xml:space="preserve"> PAGEREF _Toc63939316 \h </w:instrText>
      </w:r>
      <w:r w:rsidRPr="008E7B9D">
        <w:rPr>
          <w:noProof/>
        </w:rPr>
      </w:r>
      <w:r w:rsidRPr="008E7B9D">
        <w:rPr>
          <w:noProof/>
        </w:rPr>
        <w:fldChar w:fldCharType="separate"/>
      </w:r>
      <w:r w:rsidR="00CE1B6B">
        <w:rPr>
          <w:noProof/>
        </w:rPr>
        <w:t>131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123</w:t>
      </w:r>
      <w:r>
        <w:rPr>
          <w:noProof/>
        </w:rPr>
        <w:tab/>
        <w:t>Information and documents that incriminate a person</w:t>
      </w:r>
      <w:r w:rsidRPr="008E7B9D">
        <w:rPr>
          <w:noProof/>
        </w:rPr>
        <w:tab/>
      </w:r>
      <w:r w:rsidRPr="008E7B9D">
        <w:rPr>
          <w:noProof/>
        </w:rPr>
        <w:fldChar w:fldCharType="begin"/>
      </w:r>
      <w:r w:rsidRPr="008E7B9D">
        <w:rPr>
          <w:noProof/>
        </w:rPr>
        <w:instrText xml:space="preserve"> PAGEREF _Toc63939317 \h </w:instrText>
      </w:r>
      <w:r w:rsidRPr="008E7B9D">
        <w:rPr>
          <w:noProof/>
        </w:rPr>
      </w:r>
      <w:r w:rsidRPr="008E7B9D">
        <w:rPr>
          <w:noProof/>
        </w:rPr>
        <w:fldChar w:fldCharType="separate"/>
      </w:r>
      <w:r w:rsidR="00CE1B6B">
        <w:rPr>
          <w:noProof/>
        </w:rPr>
        <w:t>131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124</w:t>
      </w:r>
      <w:r>
        <w:rPr>
          <w:noProof/>
        </w:rPr>
        <w:tab/>
        <w:t>Copies of documents</w:t>
      </w:r>
      <w:r w:rsidRPr="008E7B9D">
        <w:rPr>
          <w:noProof/>
        </w:rPr>
        <w:tab/>
      </w:r>
      <w:r w:rsidRPr="008E7B9D">
        <w:rPr>
          <w:noProof/>
        </w:rPr>
        <w:fldChar w:fldCharType="begin"/>
      </w:r>
      <w:r w:rsidRPr="008E7B9D">
        <w:rPr>
          <w:noProof/>
        </w:rPr>
        <w:instrText xml:space="preserve"> PAGEREF _Toc63939318 \h </w:instrText>
      </w:r>
      <w:r w:rsidRPr="008E7B9D">
        <w:rPr>
          <w:noProof/>
        </w:rPr>
      </w:r>
      <w:r w:rsidRPr="008E7B9D">
        <w:rPr>
          <w:noProof/>
        </w:rPr>
        <w:fldChar w:fldCharType="separate"/>
      </w:r>
      <w:r w:rsidR="00CE1B6B">
        <w:rPr>
          <w:noProof/>
        </w:rPr>
        <w:t>132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125</w:t>
      </w:r>
      <w:r>
        <w:rPr>
          <w:noProof/>
        </w:rPr>
        <w:tab/>
        <w:t>Retaining of documents by authorised officer etc.</w:t>
      </w:r>
      <w:r w:rsidRPr="008E7B9D">
        <w:rPr>
          <w:noProof/>
        </w:rPr>
        <w:tab/>
      </w:r>
      <w:r w:rsidRPr="008E7B9D">
        <w:rPr>
          <w:noProof/>
        </w:rPr>
        <w:fldChar w:fldCharType="begin"/>
      </w:r>
      <w:r w:rsidRPr="008E7B9D">
        <w:rPr>
          <w:noProof/>
        </w:rPr>
        <w:instrText xml:space="preserve"> PAGEREF _Toc63939319 \h </w:instrText>
      </w:r>
      <w:r w:rsidRPr="008E7B9D">
        <w:rPr>
          <w:noProof/>
        </w:rPr>
      </w:r>
      <w:r w:rsidRPr="008E7B9D">
        <w:rPr>
          <w:noProof/>
        </w:rPr>
        <w:fldChar w:fldCharType="separate"/>
      </w:r>
      <w:r w:rsidR="00CE1B6B">
        <w:rPr>
          <w:noProof/>
        </w:rPr>
        <w:t>132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125A</w:t>
      </w:r>
      <w:r>
        <w:rPr>
          <w:noProof/>
        </w:rPr>
        <w:tab/>
        <w:t>Retaining of documents by TPS officer</w:t>
      </w:r>
      <w:r w:rsidRPr="008E7B9D">
        <w:rPr>
          <w:noProof/>
        </w:rPr>
        <w:tab/>
      </w:r>
      <w:r w:rsidRPr="008E7B9D">
        <w:rPr>
          <w:noProof/>
        </w:rPr>
        <w:fldChar w:fldCharType="begin"/>
      </w:r>
      <w:r w:rsidRPr="008E7B9D">
        <w:rPr>
          <w:noProof/>
        </w:rPr>
        <w:instrText xml:space="preserve"> PAGEREF _Toc63939320 \h </w:instrText>
      </w:r>
      <w:r w:rsidRPr="008E7B9D">
        <w:rPr>
          <w:noProof/>
        </w:rPr>
      </w:r>
      <w:r w:rsidRPr="008E7B9D">
        <w:rPr>
          <w:noProof/>
        </w:rPr>
        <w:fldChar w:fldCharType="separate"/>
      </w:r>
      <w:r w:rsidR="00CE1B6B">
        <w:rPr>
          <w:noProof/>
        </w:rPr>
        <w:t>133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126</w:t>
      </w:r>
      <w:r>
        <w:rPr>
          <w:noProof/>
        </w:rPr>
        <w:tab/>
        <w:t>Owner of document must be given copy</w:t>
      </w:r>
      <w:r w:rsidRPr="008E7B9D">
        <w:rPr>
          <w:noProof/>
        </w:rPr>
        <w:tab/>
      </w:r>
      <w:r w:rsidRPr="008E7B9D">
        <w:rPr>
          <w:noProof/>
        </w:rPr>
        <w:fldChar w:fldCharType="begin"/>
      </w:r>
      <w:r w:rsidRPr="008E7B9D">
        <w:rPr>
          <w:noProof/>
        </w:rPr>
        <w:instrText xml:space="preserve"> PAGEREF _Toc63939321 \h </w:instrText>
      </w:r>
      <w:r w:rsidRPr="008E7B9D">
        <w:rPr>
          <w:noProof/>
        </w:rPr>
      </w:r>
      <w:r w:rsidRPr="008E7B9D">
        <w:rPr>
          <w:noProof/>
        </w:rPr>
        <w:fldChar w:fldCharType="separate"/>
      </w:r>
      <w:r w:rsidR="00CE1B6B">
        <w:rPr>
          <w:noProof/>
        </w:rPr>
        <w:t>133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127</w:t>
      </w:r>
      <w:r>
        <w:rPr>
          <w:noProof/>
        </w:rPr>
        <w:tab/>
        <w:t>Returning of documents</w:t>
      </w:r>
      <w:r w:rsidRPr="008E7B9D">
        <w:rPr>
          <w:noProof/>
        </w:rPr>
        <w:tab/>
      </w:r>
      <w:r w:rsidRPr="008E7B9D">
        <w:rPr>
          <w:noProof/>
        </w:rPr>
        <w:fldChar w:fldCharType="begin"/>
      </w:r>
      <w:r w:rsidRPr="008E7B9D">
        <w:rPr>
          <w:noProof/>
        </w:rPr>
        <w:instrText xml:space="preserve"> PAGEREF _Toc63939322 \h </w:instrText>
      </w:r>
      <w:r w:rsidRPr="008E7B9D">
        <w:rPr>
          <w:noProof/>
        </w:rPr>
      </w:r>
      <w:r w:rsidRPr="008E7B9D">
        <w:rPr>
          <w:noProof/>
        </w:rPr>
        <w:fldChar w:fldCharType="separate"/>
      </w:r>
      <w:r w:rsidR="00CE1B6B">
        <w:rPr>
          <w:noProof/>
        </w:rPr>
        <w:t>134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128</w:t>
      </w:r>
      <w:r>
        <w:rPr>
          <w:noProof/>
        </w:rPr>
        <w:tab/>
        <w:t>Authorised officer etc. may apply to retain document for a further period</w:t>
      </w:r>
      <w:r w:rsidRPr="008E7B9D">
        <w:rPr>
          <w:noProof/>
        </w:rPr>
        <w:tab/>
      </w:r>
      <w:r w:rsidRPr="008E7B9D">
        <w:rPr>
          <w:noProof/>
        </w:rPr>
        <w:fldChar w:fldCharType="begin"/>
      </w:r>
      <w:r w:rsidRPr="008E7B9D">
        <w:rPr>
          <w:noProof/>
        </w:rPr>
        <w:instrText xml:space="preserve"> PAGEREF _Toc63939323 \h </w:instrText>
      </w:r>
      <w:r w:rsidRPr="008E7B9D">
        <w:rPr>
          <w:noProof/>
        </w:rPr>
      </w:r>
      <w:r w:rsidRPr="008E7B9D">
        <w:rPr>
          <w:noProof/>
        </w:rPr>
        <w:fldChar w:fldCharType="separate"/>
      </w:r>
      <w:r w:rsidR="00CE1B6B">
        <w:rPr>
          <w:noProof/>
        </w:rPr>
        <w:t>135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128A</w:t>
      </w:r>
      <w:r>
        <w:rPr>
          <w:noProof/>
        </w:rPr>
        <w:tab/>
        <w:t>TPS officer may apply to retain document for a further period</w:t>
      </w:r>
      <w:r w:rsidRPr="008E7B9D">
        <w:rPr>
          <w:noProof/>
        </w:rPr>
        <w:tab/>
      </w:r>
      <w:r w:rsidRPr="008E7B9D">
        <w:rPr>
          <w:noProof/>
        </w:rPr>
        <w:fldChar w:fldCharType="begin"/>
      </w:r>
      <w:r w:rsidRPr="008E7B9D">
        <w:rPr>
          <w:noProof/>
        </w:rPr>
        <w:instrText xml:space="preserve"> PAGEREF _Toc63939324 \h </w:instrText>
      </w:r>
      <w:r w:rsidRPr="008E7B9D">
        <w:rPr>
          <w:noProof/>
        </w:rPr>
      </w:r>
      <w:r w:rsidRPr="008E7B9D">
        <w:rPr>
          <w:noProof/>
        </w:rPr>
        <w:fldChar w:fldCharType="separate"/>
      </w:r>
      <w:r w:rsidR="00CE1B6B">
        <w:rPr>
          <w:noProof/>
        </w:rPr>
        <w:t>135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129</w:t>
      </w:r>
      <w:r>
        <w:rPr>
          <w:noProof/>
        </w:rPr>
        <w:tab/>
        <w:t>Magistrate or tribunal member may order retention for further period</w:t>
      </w:r>
      <w:r w:rsidRPr="008E7B9D">
        <w:rPr>
          <w:noProof/>
        </w:rPr>
        <w:tab/>
      </w:r>
      <w:r w:rsidRPr="008E7B9D">
        <w:rPr>
          <w:noProof/>
        </w:rPr>
        <w:fldChar w:fldCharType="begin"/>
      </w:r>
      <w:r w:rsidRPr="008E7B9D">
        <w:rPr>
          <w:noProof/>
        </w:rPr>
        <w:instrText xml:space="preserve"> PAGEREF _Toc63939325 \h </w:instrText>
      </w:r>
      <w:r w:rsidRPr="008E7B9D">
        <w:rPr>
          <w:noProof/>
        </w:rPr>
      </w:r>
      <w:r w:rsidRPr="008E7B9D">
        <w:rPr>
          <w:noProof/>
        </w:rPr>
        <w:fldChar w:fldCharType="separate"/>
      </w:r>
      <w:r w:rsidR="00CE1B6B">
        <w:rPr>
          <w:noProof/>
        </w:rPr>
        <w:t>136</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3—Monitoring warrants</w:t>
      </w:r>
      <w:r w:rsidRPr="008E7B9D">
        <w:rPr>
          <w:b w:val="0"/>
          <w:noProof/>
          <w:sz w:val="18"/>
        </w:rPr>
        <w:tab/>
      </w:r>
      <w:r w:rsidRPr="008E7B9D">
        <w:rPr>
          <w:b w:val="0"/>
          <w:noProof/>
          <w:sz w:val="18"/>
        </w:rPr>
        <w:fldChar w:fldCharType="begin"/>
      </w:r>
      <w:r w:rsidRPr="008E7B9D">
        <w:rPr>
          <w:b w:val="0"/>
          <w:noProof/>
          <w:sz w:val="18"/>
        </w:rPr>
        <w:instrText xml:space="preserve"> PAGEREF _Toc63939326 \h </w:instrText>
      </w:r>
      <w:r w:rsidRPr="008E7B9D">
        <w:rPr>
          <w:b w:val="0"/>
          <w:noProof/>
          <w:sz w:val="18"/>
        </w:rPr>
      </w:r>
      <w:r w:rsidRPr="008E7B9D">
        <w:rPr>
          <w:b w:val="0"/>
          <w:noProof/>
          <w:sz w:val="18"/>
        </w:rPr>
        <w:fldChar w:fldCharType="separate"/>
      </w:r>
      <w:r w:rsidR="00CE1B6B">
        <w:rPr>
          <w:b w:val="0"/>
          <w:noProof/>
          <w:sz w:val="18"/>
        </w:rPr>
        <w:t>137</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A—Monitoring powers</w:t>
      </w:r>
      <w:r w:rsidRPr="008E7B9D">
        <w:rPr>
          <w:b w:val="0"/>
          <w:noProof/>
          <w:sz w:val="18"/>
        </w:rPr>
        <w:tab/>
      </w:r>
      <w:r w:rsidRPr="008E7B9D">
        <w:rPr>
          <w:b w:val="0"/>
          <w:noProof/>
          <w:sz w:val="18"/>
        </w:rPr>
        <w:fldChar w:fldCharType="begin"/>
      </w:r>
      <w:r w:rsidRPr="008E7B9D">
        <w:rPr>
          <w:b w:val="0"/>
          <w:noProof/>
          <w:sz w:val="18"/>
        </w:rPr>
        <w:instrText xml:space="preserve"> PAGEREF _Toc63939327 \h </w:instrText>
      </w:r>
      <w:r w:rsidRPr="008E7B9D">
        <w:rPr>
          <w:b w:val="0"/>
          <w:noProof/>
          <w:sz w:val="18"/>
        </w:rPr>
      </w:r>
      <w:r w:rsidRPr="008E7B9D">
        <w:rPr>
          <w:b w:val="0"/>
          <w:noProof/>
          <w:sz w:val="18"/>
        </w:rPr>
        <w:fldChar w:fldCharType="separate"/>
      </w:r>
      <w:r w:rsidR="00CE1B6B">
        <w:rPr>
          <w:b w:val="0"/>
          <w:noProof/>
          <w:sz w:val="18"/>
        </w:rPr>
        <w:t>137</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130</w:t>
      </w:r>
      <w:r>
        <w:rPr>
          <w:noProof/>
        </w:rPr>
        <w:tab/>
        <w:t>Authorised officer may enter premises for a monitoring purpose</w:t>
      </w:r>
      <w:r w:rsidRPr="008E7B9D">
        <w:rPr>
          <w:noProof/>
        </w:rPr>
        <w:tab/>
      </w:r>
      <w:r w:rsidRPr="008E7B9D">
        <w:rPr>
          <w:noProof/>
        </w:rPr>
        <w:fldChar w:fldCharType="begin"/>
      </w:r>
      <w:r w:rsidRPr="008E7B9D">
        <w:rPr>
          <w:noProof/>
        </w:rPr>
        <w:instrText xml:space="preserve"> PAGEREF _Toc63939328 \h </w:instrText>
      </w:r>
      <w:r w:rsidRPr="008E7B9D">
        <w:rPr>
          <w:noProof/>
        </w:rPr>
      </w:r>
      <w:r w:rsidRPr="008E7B9D">
        <w:rPr>
          <w:noProof/>
        </w:rPr>
        <w:fldChar w:fldCharType="separate"/>
      </w:r>
      <w:r w:rsidR="00CE1B6B">
        <w:rPr>
          <w:noProof/>
        </w:rPr>
        <w:t>137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131</w:t>
      </w:r>
      <w:r>
        <w:rPr>
          <w:noProof/>
        </w:rPr>
        <w:tab/>
        <w:t>Monitoring powers of authorised officers</w:t>
      </w:r>
      <w:r w:rsidRPr="008E7B9D">
        <w:rPr>
          <w:noProof/>
        </w:rPr>
        <w:tab/>
      </w:r>
      <w:r w:rsidRPr="008E7B9D">
        <w:rPr>
          <w:noProof/>
        </w:rPr>
        <w:fldChar w:fldCharType="begin"/>
      </w:r>
      <w:r w:rsidRPr="008E7B9D">
        <w:rPr>
          <w:noProof/>
        </w:rPr>
        <w:instrText xml:space="preserve"> PAGEREF _Toc63939329 \h </w:instrText>
      </w:r>
      <w:r w:rsidRPr="008E7B9D">
        <w:rPr>
          <w:noProof/>
        </w:rPr>
      </w:r>
      <w:r w:rsidRPr="008E7B9D">
        <w:rPr>
          <w:noProof/>
        </w:rPr>
        <w:fldChar w:fldCharType="separate"/>
      </w:r>
      <w:r w:rsidR="00CE1B6B">
        <w:rPr>
          <w:noProof/>
        </w:rPr>
        <w:t>137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132</w:t>
      </w:r>
      <w:r>
        <w:rPr>
          <w:noProof/>
        </w:rPr>
        <w:tab/>
        <w:t>Authorised officer on premises with consent may ask questions</w:t>
      </w:r>
      <w:r w:rsidRPr="008E7B9D">
        <w:rPr>
          <w:noProof/>
        </w:rPr>
        <w:tab/>
      </w:r>
      <w:r w:rsidRPr="008E7B9D">
        <w:rPr>
          <w:noProof/>
        </w:rPr>
        <w:fldChar w:fldCharType="begin"/>
      </w:r>
      <w:r w:rsidRPr="008E7B9D">
        <w:rPr>
          <w:noProof/>
        </w:rPr>
        <w:instrText xml:space="preserve"> PAGEREF _Toc63939330 \h </w:instrText>
      </w:r>
      <w:r w:rsidRPr="008E7B9D">
        <w:rPr>
          <w:noProof/>
        </w:rPr>
      </w:r>
      <w:r w:rsidRPr="008E7B9D">
        <w:rPr>
          <w:noProof/>
        </w:rPr>
        <w:fldChar w:fldCharType="separate"/>
      </w:r>
      <w:r w:rsidR="00CE1B6B">
        <w:rPr>
          <w:noProof/>
        </w:rPr>
        <w:t>140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133</w:t>
      </w:r>
      <w:r>
        <w:rPr>
          <w:noProof/>
        </w:rPr>
        <w:tab/>
        <w:t>Authorised officer on premises under warrant may ask questions</w:t>
      </w:r>
      <w:r w:rsidRPr="008E7B9D">
        <w:rPr>
          <w:noProof/>
        </w:rPr>
        <w:tab/>
      </w:r>
      <w:r w:rsidRPr="008E7B9D">
        <w:rPr>
          <w:noProof/>
        </w:rPr>
        <w:fldChar w:fldCharType="begin"/>
      </w:r>
      <w:r w:rsidRPr="008E7B9D">
        <w:rPr>
          <w:noProof/>
        </w:rPr>
        <w:instrText xml:space="preserve"> PAGEREF _Toc63939331 \h </w:instrText>
      </w:r>
      <w:r w:rsidRPr="008E7B9D">
        <w:rPr>
          <w:noProof/>
        </w:rPr>
      </w:r>
      <w:r w:rsidRPr="008E7B9D">
        <w:rPr>
          <w:noProof/>
        </w:rPr>
        <w:fldChar w:fldCharType="separate"/>
      </w:r>
      <w:r w:rsidR="00CE1B6B">
        <w:rPr>
          <w:noProof/>
        </w:rPr>
        <w:t>140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134</w:t>
      </w:r>
      <w:r>
        <w:rPr>
          <w:noProof/>
        </w:rPr>
        <w:tab/>
        <w:t>Offence: failure to answer question</w:t>
      </w:r>
      <w:r w:rsidRPr="008E7B9D">
        <w:rPr>
          <w:noProof/>
        </w:rPr>
        <w:tab/>
      </w:r>
      <w:r w:rsidRPr="008E7B9D">
        <w:rPr>
          <w:noProof/>
        </w:rPr>
        <w:fldChar w:fldCharType="begin"/>
      </w:r>
      <w:r w:rsidRPr="008E7B9D">
        <w:rPr>
          <w:noProof/>
        </w:rPr>
        <w:instrText xml:space="preserve"> PAGEREF _Toc63939332 \h </w:instrText>
      </w:r>
      <w:r w:rsidRPr="008E7B9D">
        <w:rPr>
          <w:noProof/>
        </w:rPr>
      </w:r>
      <w:r w:rsidRPr="008E7B9D">
        <w:rPr>
          <w:noProof/>
        </w:rPr>
        <w:fldChar w:fldCharType="separate"/>
      </w:r>
      <w:r w:rsidR="00CE1B6B">
        <w:rPr>
          <w:noProof/>
        </w:rPr>
        <w:t>141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135</w:t>
      </w:r>
      <w:r>
        <w:rPr>
          <w:noProof/>
        </w:rPr>
        <w:tab/>
        <w:t>Offence: giving false or misleading information</w:t>
      </w:r>
      <w:r w:rsidRPr="008E7B9D">
        <w:rPr>
          <w:noProof/>
        </w:rPr>
        <w:tab/>
      </w:r>
      <w:r w:rsidRPr="008E7B9D">
        <w:rPr>
          <w:noProof/>
        </w:rPr>
        <w:fldChar w:fldCharType="begin"/>
      </w:r>
      <w:r w:rsidRPr="008E7B9D">
        <w:rPr>
          <w:noProof/>
        </w:rPr>
        <w:instrText xml:space="preserve"> PAGEREF _Toc63939333 \h </w:instrText>
      </w:r>
      <w:r w:rsidRPr="008E7B9D">
        <w:rPr>
          <w:noProof/>
        </w:rPr>
      </w:r>
      <w:r w:rsidRPr="008E7B9D">
        <w:rPr>
          <w:noProof/>
        </w:rPr>
        <w:fldChar w:fldCharType="separate"/>
      </w:r>
      <w:r w:rsidR="00CE1B6B">
        <w:rPr>
          <w:noProof/>
        </w:rPr>
        <w:t>141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136</w:t>
      </w:r>
      <w:r>
        <w:rPr>
          <w:noProof/>
        </w:rPr>
        <w:tab/>
        <w:t>Offence: giving or showing documents that are false or misleading in material particulars</w:t>
      </w:r>
      <w:r w:rsidRPr="008E7B9D">
        <w:rPr>
          <w:noProof/>
        </w:rPr>
        <w:tab/>
      </w:r>
      <w:r w:rsidRPr="008E7B9D">
        <w:rPr>
          <w:noProof/>
        </w:rPr>
        <w:fldChar w:fldCharType="begin"/>
      </w:r>
      <w:r w:rsidRPr="008E7B9D">
        <w:rPr>
          <w:noProof/>
        </w:rPr>
        <w:instrText xml:space="preserve"> PAGEREF _Toc63939334 \h </w:instrText>
      </w:r>
      <w:r w:rsidRPr="008E7B9D">
        <w:rPr>
          <w:noProof/>
        </w:rPr>
      </w:r>
      <w:r w:rsidRPr="008E7B9D">
        <w:rPr>
          <w:noProof/>
        </w:rPr>
        <w:fldChar w:fldCharType="separate"/>
      </w:r>
      <w:r w:rsidR="00CE1B6B">
        <w:rPr>
          <w:noProof/>
        </w:rPr>
        <w:t>141</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B—Applying for monitoring warrants</w:t>
      </w:r>
      <w:r w:rsidRPr="008E7B9D">
        <w:rPr>
          <w:b w:val="0"/>
          <w:noProof/>
          <w:sz w:val="18"/>
        </w:rPr>
        <w:tab/>
      </w:r>
      <w:r w:rsidRPr="008E7B9D">
        <w:rPr>
          <w:b w:val="0"/>
          <w:noProof/>
          <w:sz w:val="18"/>
        </w:rPr>
        <w:fldChar w:fldCharType="begin"/>
      </w:r>
      <w:r w:rsidRPr="008E7B9D">
        <w:rPr>
          <w:b w:val="0"/>
          <w:noProof/>
          <w:sz w:val="18"/>
        </w:rPr>
        <w:instrText xml:space="preserve"> PAGEREF _Toc63939335 \h </w:instrText>
      </w:r>
      <w:r w:rsidRPr="008E7B9D">
        <w:rPr>
          <w:b w:val="0"/>
          <w:noProof/>
          <w:sz w:val="18"/>
        </w:rPr>
      </w:r>
      <w:r w:rsidRPr="008E7B9D">
        <w:rPr>
          <w:b w:val="0"/>
          <w:noProof/>
          <w:sz w:val="18"/>
        </w:rPr>
        <w:fldChar w:fldCharType="separate"/>
      </w:r>
      <w:r w:rsidR="00CE1B6B">
        <w:rPr>
          <w:b w:val="0"/>
          <w:noProof/>
          <w:sz w:val="18"/>
        </w:rPr>
        <w:t>142</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137</w:t>
      </w:r>
      <w:r>
        <w:rPr>
          <w:noProof/>
        </w:rPr>
        <w:tab/>
        <w:t>Authorised officer may apply for a monitoring warrant</w:t>
      </w:r>
      <w:r w:rsidRPr="008E7B9D">
        <w:rPr>
          <w:noProof/>
        </w:rPr>
        <w:tab/>
      </w:r>
      <w:r w:rsidRPr="008E7B9D">
        <w:rPr>
          <w:noProof/>
        </w:rPr>
        <w:fldChar w:fldCharType="begin"/>
      </w:r>
      <w:r w:rsidRPr="008E7B9D">
        <w:rPr>
          <w:noProof/>
        </w:rPr>
        <w:instrText xml:space="preserve"> PAGEREF _Toc63939336 \h </w:instrText>
      </w:r>
      <w:r w:rsidRPr="008E7B9D">
        <w:rPr>
          <w:noProof/>
        </w:rPr>
      </w:r>
      <w:r w:rsidRPr="008E7B9D">
        <w:rPr>
          <w:noProof/>
        </w:rPr>
        <w:fldChar w:fldCharType="separate"/>
      </w:r>
      <w:r w:rsidR="00CE1B6B">
        <w:rPr>
          <w:noProof/>
        </w:rPr>
        <w:t>142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138</w:t>
      </w:r>
      <w:r>
        <w:rPr>
          <w:noProof/>
        </w:rPr>
        <w:tab/>
        <w:t>Magistrate or tribunal member may issue a monitoring warrant</w:t>
      </w:r>
      <w:r w:rsidRPr="008E7B9D">
        <w:rPr>
          <w:noProof/>
        </w:rPr>
        <w:tab/>
      </w:r>
      <w:r w:rsidRPr="008E7B9D">
        <w:rPr>
          <w:noProof/>
        </w:rPr>
        <w:fldChar w:fldCharType="begin"/>
      </w:r>
      <w:r w:rsidRPr="008E7B9D">
        <w:rPr>
          <w:noProof/>
        </w:rPr>
        <w:instrText xml:space="preserve"> PAGEREF _Toc63939337 \h </w:instrText>
      </w:r>
      <w:r w:rsidRPr="008E7B9D">
        <w:rPr>
          <w:noProof/>
        </w:rPr>
      </w:r>
      <w:r w:rsidRPr="008E7B9D">
        <w:rPr>
          <w:noProof/>
        </w:rPr>
        <w:fldChar w:fldCharType="separate"/>
      </w:r>
      <w:r w:rsidR="00CE1B6B">
        <w:rPr>
          <w:noProof/>
        </w:rPr>
        <w:t>142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139</w:t>
      </w:r>
      <w:r>
        <w:rPr>
          <w:noProof/>
        </w:rPr>
        <w:tab/>
        <w:t>Magistrate or tribunal member may require more information</w:t>
      </w:r>
      <w:r w:rsidRPr="008E7B9D">
        <w:rPr>
          <w:noProof/>
        </w:rPr>
        <w:tab/>
      </w:r>
      <w:r w:rsidRPr="008E7B9D">
        <w:rPr>
          <w:noProof/>
        </w:rPr>
        <w:fldChar w:fldCharType="begin"/>
      </w:r>
      <w:r w:rsidRPr="008E7B9D">
        <w:rPr>
          <w:noProof/>
        </w:rPr>
        <w:instrText xml:space="preserve"> PAGEREF _Toc63939338 \h </w:instrText>
      </w:r>
      <w:r w:rsidRPr="008E7B9D">
        <w:rPr>
          <w:noProof/>
        </w:rPr>
      </w:r>
      <w:r w:rsidRPr="008E7B9D">
        <w:rPr>
          <w:noProof/>
        </w:rPr>
        <w:fldChar w:fldCharType="separate"/>
      </w:r>
      <w:r w:rsidR="00CE1B6B">
        <w:rPr>
          <w:noProof/>
        </w:rPr>
        <w:t>142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140</w:t>
      </w:r>
      <w:r>
        <w:rPr>
          <w:noProof/>
        </w:rPr>
        <w:tab/>
        <w:t>Contents of monitoring warrant</w:t>
      </w:r>
      <w:r w:rsidRPr="008E7B9D">
        <w:rPr>
          <w:noProof/>
        </w:rPr>
        <w:tab/>
      </w:r>
      <w:r w:rsidRPr="008E7B9D">
        <w:rPr>
          <w:noProof/>
        </w:rPr>
        <w:fldChar w:fldCharType="begin"/>
      </w:r>
      <w:r w:rsidRPr="008E7B9D">
        <w:rPr>
          <w:noProof/>
        </w:rPr>
        <w:instrText xml:space="preserve"> PAGEREF _Toc63939339 \h </w:instrText>
      </w:r>
      <w:r w:rsidRPr="008E7B9D">
        <w:rPr>
          <w:noProof/>
        </w:rPr>
      </w:r>
      <w:r w:rsidRPr="008E7B9D">
        <w:rPr>
          <w:noProof/>
        </w:rPr>
        <w:fldChar w:fldCharType="separate"/>
      </w:r>
      <w:r w:rsidR="00CE1B6B">
        <w:rPr>
          <w:noProof/>
        </w:rPr>
        <w:t>143</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4—Search warrants</w:t>
      </w:r>
      <w:r w:rsidRPr="008E7B9D">
        <w:rPr>
          <w:b w:val="0"/>
          <w:noProof/>
          <w:sz w:val="18"/>
        </w:rPr>
        <w:tab/>
      </w:r>
      <w:r w:rsidRPr="008E7B9D">
        <w:rPr>
          <w:b w:val="0"/>
          <w:noProof/>
          <w:sz w:val="18"/>
        </w:rPr>
        <w:fldChar w:fldCharType="begin"/>
      </w:r>
      <w:r w:rsidRPr="008E7B9D">
        <w:rPr>
          <w:b w:val="0"/>
          <w:noProof/>
          <w:sz w:val="18"/>
        </w:rPr>
        <w:instrText xml:space="preserve"> PAGEREF _Toc63939340 \h </w:instrText>
      </w:r>
      <w:r w:rsidRPr="008E7B9D">
        <w:rPr>
          <w:b w:val="0"/>
          <w:noProof/>
          <w:sz w:val="18"/>
        </w:rPr>
      </w:r>
      <w:r w:rsidRPr="008E7B9D">
        <w:rPr>
          <w:b w:val="0"/>
          <w:noProof/>
          <w:sz w:val="18"/>
        </w:rPr>
        <w:fldChar w:fldCharType="separate"/>
      </w:r>
      <w:r w:rsidR="00CE1B6B">
        <w:rPr>
          <w:b w:val="0"/>
          <w:noProof/>
          <w:sz w:val="18"/>
        </w:rPr>
        <w:t>144</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A—Search powers</w:t>
      </w:r>
      <w:r w:rsidRPr="008E7B9D">
        <w:rPr>
          <w:b w:val="0"/>
          <w:noProof/>
          <w:sz w:val="18"/>
        </w:rPr>
        <w:tab/>
      </w:r>
      <w:r w:rsidRPr="008E7B9D">
        <w:rPr>
          <w:b w:val="0"/>
          <w:noProof/>
          <w:sz w:val="18"/>
        </w:rPr>
        <w:fldChar w:fldCharType="begin"/>
      </w:r>
      <w:r w:rsidRPr="008E7B9D">
        <w:rPr>
          <w:b w:val="0"/>
          <w:noProof/>
          <w:sz w:val="18"/>
        </w:rPr>
        <w:instrText xml:space="preserve"> PAGEREF _Toc63939341 \h </w:instrText>
      </w:r>
      <w:r w:rsidRPr="008E7B9D">
        <w:rPr>
          <w:b w:val="0"/>
          <w:noProof/>
          <w:sz w:val="18"/>
        </w:rPr>
      </w:r>
      <w:r w:rsidRPr="008E7B9D">
        <w:rPr>
          <w:b w:val="0"/>
          <w:noProof/>
          <w:sz w:val="18"/>
        </w:rPr>
        <w:fldChar w:fldCharType="separate"/>
      </w:r>
      <w:r w:rsidR="00CE1B6B">
        <w:rPr>
          <w:b w:val="0"/>
          <w:noProof/>
          <w:sz w:val="18"/>
        </w:rPr>
        <w:t>144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141</w:t>
      </w:r>
      <w:r>
        <w:rPr>
          <w:noProof/>
        </w:rPr>
        <w:tab/>
        <w:t>Authorised officer may enter premises to look for evidential material</w:t>
      </w:r>
      <w:r w:rsidRPr="008E7B9D">
        <w:rPr>
          <w:noProof/>
        </w:rPr>
        <w:tab/>
      </w:r>
      <w:r w:rsidRPr="008E7B9D">
        <w:rPr>
          <w:noProof/>
        </w:rPr>
        <w:fldChar w:fldCharType="begin"/>
      </w:r>
      <w:r w:rsidRPr="008E7B9D">
        <w:rPr>
          <w:noProof/>
        </w:rPr>
        <w:instrText xml:space="preserve"> PAGEREF _Toc63939342 \h </w:instrText>
      </w:r>
      <w:r w:rsidRPr="008E7B9D">
        <w:rPr>
          <w:noProof/>
        </w:rPr>
      </w:r>
      <w:r w:rsidRPr="008E7B9D">
        <w:rPr>
          <w:noProof/>
        </w:rPr>
        <w:fldChar w:fldCharType="separate"/>
      </w:r>
      <w:r w:rsidR="00CE1B6B">
        <w:rPr>
          <w:noProof/>
        </w:rPr>
        <w:t>144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142</w:t>
      </w:r>
      <w:r>
        <w:rPr>
          <w:noProof/>
        </w:rPr>
        <w:tab/>
        <w:t>Search powers of authorised officers</w:t>
      </w:r>
      <w:r w:rsidRPr="008E7B9D">
        <w:rPr>
          <w:noProof/>
        </w:rPr>
        <w:tab/>
      </w:r>
      <w:r w:rsidRPr="008E7B9D">
        <w:rPr>
          <w:noProof/>
        </w:rPr>
        <w:fldChar w:fldCharType="begin"/>
      </w:r>
      <w:r w:rsidRPr="008E7B9D">
        <w:rPr>
          <w:noProof/>
        </w:rPr>
        <w:instrText xml:space="preserve"> PAGEREF _Toc63939343 \h </w:instrText>
      </w:r>
      <w:r w:rsidRPr="008E7B9D">
        <w:rPr>
          <w:noProof/>
        </w:rPr>
      </w:r>
      <w:r w:rsidRPr="008E7B9D">
        <w:rPr>
          <w:noProof/>
        </w:rPr>
        <w:fldChar w:fldCharType="separate"/>
      </w:r>
      <w:r w:rsidR="00CE1B6B">
        <w:rPr>
          <w:noProof/>
        </w:rPr>
        <w:t>144</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B—Applying for search warrants</w:t>
      </w:r>
      <w:r w:rsidRPr="008E7B9D">
        <w:rPr>
          <w:b w:val="0"/>
          <w:noProof/>
          <w:sz w:val="18"/>
        </w:rPr>
        <w:tab/>
      </w:r>
      <w:r w:rsidRPr="008E7B9D">
        <w:rPr>
          <w:b w:val="0"/>
          <w:noProof/>
          <w:sz w:val="18"/>
        </w:rPr>
        <w:fldChar w:fldCharType="begin"/>
      </w:r>
      <w:r w:rsidRPr="008E7B9D">
        <w:rPr>
          <w:b w:val="0"/>
          <w:noProof/>
          <w:sz w:val="18"/>
        </w:rPr>
        <w:instrText xml:space="preserve"> PAGEREF _Toc63939344 \h </w:instrText>
      </w:r>
      <w:r w:rsidRPr="008E7B9D">
        <w:rPr>
          <w:b w:val="0"/>
          <w:noProof/>
          <w:sz w:val="18"/>
        </w:rPr>
      </w:r>
      <w:r w:rsidRPr="008E7B9D">
        <w:rPr>
          <w:b w:val="0"/>
          <w:noProof/>
          <w:sz w:val="18"/>
        </w:rPr>
        <w:fldChar w:fldCharType="separate"/>
      </w:r>
      <w:r w:rsidR="00CE1B6B">
        <w:rPr>
          <w:b w:val="0"/>
          <w:noProof/>
          <w:sz w:val="18"/>
        </w:rPr>
        <w:t>146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143</w:t>
      </w:r>
      <w:r>
        <w:rPr>
          <w:noProof/>
        </w:rPr>
        <w:tab/>
        <w:t>Authorised officer may apply for a search warrant</w:t>
      </w:r>
      <w:r w:rsidRPr="008E7B9D">
        <w:rPr>
          <w:noProof/>
        </w:rPr>
        <w:tab/>
      </w:r>
      <w:r w:rsidRPr="008E7B9D">
        <w:rPr>
          <w:noProof/>
        </w:rPr>
        <w:fldChar w:fldCharType="begin"/>
      </w:r>
      <w:r w:rsidRPr="008E7B9D">
        <w:rPr>
          <w:noProof/>
        </w:rPr>
        <w:instrText xml:space="preserve"> PAGEREF _Toc63939345 \h </w:instrText>
      </w:r>
      <w:r w:rsidRPr="008E7B9D">
        <w:rPr>
          <w:noProof/>
        </w:rPr>
      </w:r>
      <w:r w:rsidRPr="008E7B9D">
        <w:rPr>
          <w:noProof/>
        </w:rPr>
        <w:fldChar w:fldCharType="separate"/>
      </w:r>
      <w:r w:rsidR="00CE1B6B">
        <w:rPr>
          <w:noProof/>
        </w:rPr>
        <w:t>146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144</w:t>
      </w:r>
      <w:r>
        <w:rPr>
          <w:noProof/>
        </w:rPr>
        <w:tab/>
        <w:t>Magistrate or tribunal member may issue a search warrant</w:t>
      </w:r>
      <w:r w:rsidRPr="008E7B9D">
        <w:rPr>
          <w:noProof/>
        </w:rPr>
        <w:tab/>
      </w:r>
      <w:r w:rsidRPr="008E7B9D">
        <w:rPr>
          <w:noProof/>
        </w:rPr>
        <w:fldChar w:fldCharType="begin"/>
      </w:r>
      <w:r w:rsidRPr="008E7B9D">
        <w:rPr>
          <w:noProof/>
        </w:rPr>
        <w:instrText xml:space="preserve"> PAGEREF _Toc63939346 \h </w:instrText>
      </w:r>
      <w:r w:rsidRPr="008E7B9D">
        <w:rPr>
          <w:noProof/>
        </w:rPr>
      </w:r>
      <w:r w:rsidRPr="008E7B9D">
        <w:rPr>
          <w:noProof/>
        </w:rPr>
        <w:fldChar w:fldCharType="separate"/>
      </w:r>
      <w:r w:rsidR="00CE1B6B">
        <w:rPr>
          <w:noProof/>
        </w:rPr>
        <w:t>147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145</w:t>
      </w:r>
      <w:r>
        <w:rPr>
          <w:noProof/>
        </w:rPr>
        <w:tab/>
        <w:t>Magistrate or tribunal member may require more information</w:t>
      </w:r>
      <w:r w:rsidRPr="008E7B9D">
        <w:rPr>
          <w:noProof/>
        </w:rPr>
        <w:tab/>
      </w:r>
      <w:r w:rsidRPr="008E7B9D">
        <w:rPr>
          <w:noProof/>
        </w:rPr>
        <w:fldChar w:fldCharType="begin"/>
      </w:r>
      <w:r w:rsidRPr="008E7B9D">
        <w:rPr>
          <w:noProof/>
        </w:rPr>
        <w:instrText xml:space="preserve"> PAGEREF _Toc63939347 \h </w:instrText>
      </w:r>
      <w:r w:rsidRPr="008E7B9D">
        <w:rPr>
          <w:noProof/>
        </w:rPr>
      </w:r>
      <w:r w:rsidRPr="008E7B9D">
        <w:rPr>
          <w:noProof/>
        </w:rPr>
        <w:fldChar w:fldCharType="separate"/>
      </w:r>
      <w:r w:rsidR="00CE1B6B">
        <w:rPr>
          <w:noProof/>
        </w:rPr>
        <w:t>147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146</w:t>
      </w:r>
      <w:r>
        <w:rPr>
          <w:noProof/>
        </w:rPr>
        <w:tab/>
        <w:t>Contents of a search warrant</w:t>
      </w:r>
      <w:r w:rsidRPr="008E7B9D">
        <w:rPr>
          <w:noProof/>
        </w:rPr>
        <w:tab/>
      </w:r>
      <w:r w:rsidRPr="008E7B9D">
        <w:rPr>
          <w:noProof/>
        </w:rPr>
        <w:fldChar w:fldCharType="begin"/>
      </w:r>
      <w:r w:rsidRPr="008E7B9D">
        <w:rPr>
          <w:noProof/>
        </w:rPr>
        <w:instrText xml:space="preserve"> PAGEREF _Toc63939348 \h </w:instrText>
      </w:r>
      <w:r w:rsidRPr="008E7B9D">
        <w:rPr>
          <w:noProof/>
        </w:rPr>
      </w:r>
      <w:r w:rsidRPr="008E7B9D">
        <w:rPr>
          <w:noProof/>
        </w:rPr>
        <w:fldChar w:fldCharType="separate"/>
      </w:r>
      <w:r w:rsidR="00CE1B6B">
        <w:rPr>
          <w:noProof/>
        </w:rPr>
        <w:t>147</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5—Common rules for monitoring warrants and search warrants</w:t>
      </w:r>
      <w:r w:rsidRPr="008E7B9D">
        <w:rPr>
          <w:b w:val="0"/>
          <w:noProof/>
          <w:sz w:val="18"/>
        </w:rPr>
        <w:tab/>
      </w:r>
      <w:r w:rsidRPr="008E7B9D">
        <w:rPr>
          <w:b w:val="0"/>
          <w:noProof/>
          <w:sz w:val="18"/>
        </w:rPr>
        <w:fldChar w:fldCharType="begin"/>
      </w:r>
      <w:r w:rsidRPr="008E7B9D">
        <w:rPr>
          <w:b w:val="0"/>
          <w:noProof/>
          <w:sz w:val="18"/>
        </w:rPr>
        <w:instrText xml:space="preserve"> PAGEREF _Toc63939349 \h </w:instrText>
      </w:r>
      <w:r w:rsidRPr="008E7B9D">
        <w:rPr>
          <w:b w:val="0"/>
          <w:noProof/>
          <w:sz w:val="18"/>
        </w:rPr>
      </w:r>
      <w:r w:rsidRPr="008E7B9D">
        <w:rPr>
          <w:b w:val="0"/>
          <w:noProof/>
          <w:sz w:val="18"/>
        </w:rPr>
        <w:fldChar w:fldCharType="separate"/>
      </w:r>
      <w:r w:rsidR="00CE1B6B">
        <w:rPr>
          <w:b w:val="0"/>
          <w:noProof/>
          <w:sz w:val="18"/>
        </w:rPr>
        <w:t>149</w:t>
      </w:r>
      <w:r w:rsidRPr="008E7B9D">
        <w:rPr>
          <w:b w:val="0"/>
          <w:noProof/>
          <w:sz w:val="18"/>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A—Common powers etc. under monitoring warrants and search warrants</w:t>
      </w:r>
      <w:r w:rsidRPr="008E7B9D">
        <w:rPr>
          <w:b w:val="0"/>
          <w:noProof/>
          <w:sz w:val="18"/>
        </w:rPr>
        <w:tab/>
      </w:r>
      <w:r w:rsidRPr="008E7B9D">
        <w:rPr>
          <w:b w:val="0"/>
          <w:noProof/>
          <w:sz w:val="18"/>
        </w:rPr>
        <w:fldChar w:fldCharType="begin"/>
      </w:r>
      <w:r w:rsidRPr="008E7B9D">
        <w:rPr>
          <w:b w:val="0"/>
          <w:noProof/>
          <w:sz w:val="18"/>
        </w:rPr>
        <w:instrText xml:space="preserve"> PAGEREF _Toc63939350 \h </w:instrText>
      </w:r>
      <w:r w:rsidRPr="008E7B9D">
        <w:rPr>
          <w:b w:val="0"/>
          <w:noProof/>
          <w:sz w:val="18"/>
        </w:rPr>
      </w:r>
      <w:r w:rsidRPr="008E7B9D">
        <w:rPr>
          <w:b w:val="0"/>
          <w:noProof/>
          <w:sz w:val="18"/>
        </w:rPr>
        <w:fldChar w:fldCharType="separate"/>
      </w:r>
      <w:r w:rsidR="00CE1B6B">
        <w:rPr>
          <w:b w:val="0"/>
          <w:noProof/>
          <w:sz w:val="18"/>
        </w:rPr>
        <w:t>149</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147</w:t>
      </w:r>
      <w:r>
        <w:rPr>
          <w:noProof/>
        </w:rPr>
        <w:tab/>
        <w:t>Use of reasonable force and assistance</w:t>
      </w:r>
      <w:r w:rsidRPr="008E7B9D">
        <w:rPr>
          <w:noProof/>
        </w:rPr>
        <w:tab/>
      </w:r>
      <w:r w:rsidRPr="008E7B9D">
        <w:rPr>
          <w:noProof/>
        </w:rPr>
        <w:fldChar w:fldCharType="begin"/>
      </w:r>
      <w:r w:rsidRPr="008E7B9D">
        <w:rPr>
          <w:noProof/>
        </w:rPr>
        <w:instrText xml:space="preserve"> PAGEREF _Toc63939351 \h </w:instrText>
      </w:r>
      <w:r w:rsidRPr="008E7B9D">
        <w:rPr>
          <w:noProof/>
        </w:rPr>
      </w:r>
      <w:r w:rsidRPr="008E7B9D">
        <w:rPr>
          <w:noProof/>
        </w:rPr>
        <w:fldChar w:fldCharType="separate"/>
      </w:r>
      <w:r w:rsidR="00CE1B6B">
        <w:rPr>
          <w:noProof/>
        </w:rPr>
        <w:t>149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148</w:t>
      </w:r>
      <w:r>
        <w:rPr>
          <w:noProof/>
        </w:rPr>
        <w:tab/>
        <w:t>Use of electronic equipment in exercising search or monitoring powers</w:t>
      </w:r>
      <w:r w:rsidRPr="008E7B9D">
        <w:rPr>
          <w:noProof/>
        </w:rPr>
        <w:tab/>
      </w:r>
      <w:r w:rsidRPr="008E7B9D">
        <w:rPr>
          <w:noProof/>
        </w:rPr>
        <w:fldChar w:fldCharType="begin"/>
      </w:r>
      <w:r w:rsidRPr="008E7B9D">
        <w:rPr>
          <w:noProof/>
        </w:rPr>
        <w:instrText xml:space="preserve"> PAGEREF _Toc63939352 \h </w:instrText>
      </w:r>
      <w:r w:rsidRPr="008E7B9D">
        <w:rPr>
          <w:noProof/>
        </w:rPr>
      </w:r>
      <w:r w:rsidRPr="008E7B9D">
        <w:rPr>
          <w:noProof/>
        </w:rPr>
        <w:fldChar w:fldCharType="separate"/>
      </w:r>
      <w:r w:rsidR="00CE1B6B">
        <w:rPr>
          <w:noProof/>
        </w:rPr>
        <w:t>149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149</w:t>
      </w:r>
      <w:r>
        <w:rPr>
          <w:noProof/>
        </w:rPr>
        <w:tab/>
        <w:t>Securing electronic equipment for use by experts</w:t>
      </w:r>
      <w:r w:rsidRPr="008E7B9D">
        <w:rPr>
          <w:noProof/>
        </w:rPr>
        <w:tab/>
      </w:r>
      <w:r w:rsidRPr="008E7B9D">
        <w:rPr>
          <w:noProof/>
        </w:rPr>
        <w:fldChar w:fldCharType="begin"/>
      </w:r>
      <w:r w:rsidRPr="008E7B9D">
        <w:rPr>
          <w:noProof/>
        </w:rPr>
        <w:instrText xml:space="preserve"> PAGEREF _Toc63939353 \h </w:instrText>
      </w:r>
      <w:r w:rsidRPr="008E7B9D">
        <w:rPr>
          <w:noProof/>
        </w:rPr>
      </w:r>
      <w:r w:rsidRPr="008E7B9D">
        <w:rPr>
          <w:noProof/>
        </w:rPr>
        <w:fldChar w:fldCharType="separate"/>
      </w:r>
      <w:r w:rsidR="00CE1B6B">
        <w:rPr>
          <w:noProof/>
        </w:rPr>
        <w:t>149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150</w:t>
      </w:r>
      <w:r>
        <w:rPr>
          <w:noProof/>
        </w:rPr>
        <w:tab/>
        <w:t>Extension of period</w:t>
      </w:r>
      <w:r w:rsidRPr="008E7B9D">
        <w:rPr>
          <w:noProof/>
        </w:rPr>
        <w:tab/>
      </w:r>
      <w:r w:rsidRPr="008E7B9D">
        <w:rPr>
          <w:noProof/>
        </w:rPr>
        <w:fldChar w:fldCharType="begin"/>
      </w:r>
      <w:r w:rsidRPr="008E7B9D">
        <w:rPr>
          <w:noProof/>
        </w:rPr>
        <w:instrText xml:space="preserve"> PAGEREF _Toc63939354 \h </w:instrText>
      </w:r>
      <w:r w:rsidRPr="008E7B9D">
        <w:rPr>
          <w:noProof/>
        </w:rPr>
      </w:r>
      <w:r w:rsidRPr="008E7B9D">
        <w:rPr>
          <w:noProof/>
        </w:rPr>
        <w:fldChar w:fldCharType="separate"/>
      </w:r>
      <w:r w:rsidR="00CE1B6B">
        <w:rPr>
          <w:noProof/>
        </w:rPr>
        <w:t>150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151</w:t>
      </w:r>
      <w:r>
        <w:rPr>
          <w:noProof/>
        </w:rPr>
        <w:tab/>
        <w:t>Powers without warrant in emergency situations</w:t>
      </w:r>
      <w:r w:rsidRPr="008E7B9D">
        <w:rPr>
          <w:noProof/>
        </w:rPr>
        <w:tab/>
      </w:r>
      <w:r w:rsidRPr="008E7B9D">
        <w:rPr>
          <w:noProof/>
        </w:rPr>
        <w:fldChar w:fldCharType="begin"/>
      </w:r>
      <w:r w:rsidRPr="008E7B9D">
        <w:rPr>
          <w:noProof/>
        </w:rPr>
        <w:instrText xml:space="preserve"> PAGEREF _Toc63939355 \h </w:instrText>
      </w:r>
      <w:r w:rsidRPr="008E7B9D">
        <w:rPr>
          <w:noProof/>
        </w:rPr>
      </w:r>
      <w:r w:rsidRPr="008E7B9D">
        <w:rPr>
          <w:noProof/>
        </w:rPr>
        <w:fldChar w:fldCharType="separate"/>
      </w:r>
      <w:r w:rsidR="00CE1B6B">
        <w:rPr>
          <w:noProof/>
        </w:rPr>
        <w:t>151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152</w:t>
      </w:r>
      <w:r>
        <w:rPr>
          <w:noProof/>
        </w:rPr>
        <w:tab/>
        <w:t>Retaining seized things</w:t>
      </w:r>
      <w:r w:rsidRPr="008E7B9D">
        <w:rPr>
          <w:noProof/>
        </w:rPr>
        <w:tab/>
      </w:r>
      <w:r w:rsidRPr="008E7B9D">
        <w:rPr>
          <w:noProof/>
        </w:rPr>
        <w:fldChar w:fldCharType="begin"/>
      </w:r>
      <w:r w:rsidRPr="008E7B9D">
        <w:rPr>
          <w:noProof/>
        </w:rPr>
        <w:instrText xml:space="preserve"> PAGEREF _Toc63939356 \h </w:instrText>
      </w:r>
      <w:r w:rsidRPr="008E7B9D">
        <w:rPr>
          <w:noProof/>
        </w:rPr>
      </w:r>
      <w:r w:rsidRPr="008E7B9D">
        <w:rPr>
          <w:noProof/>
        </w:rPr>
        <w:fldChar w:fldCharType="separate"/>
      </w:r>
      <w:r w:rsidR="00CE1B6B">
        <w:rPr>
          <w:noProof/>
        </w:rPr>
        <w:t>151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153</w:t>
      </w:r>
      <w:r>
        <w:rPr>
          <w:noProof/>
        </w:rPr>
        <w:tab/>
        <w:t>Authorised officer may apply for a thing to be retained for a further period</w:t>
      </w:r>
      <w:r w:rsidRPr="008E7B9D">
        <w:rPr>
          <w:noProof/>
        </w:rPr>
        <w:tab/>
      </w:r>
      <w:r w:rsidRPr="008E7B9D">
        <w:rPr>
          <w:noProof/>
        </w:rPr>
        <w:fldChar w:fldCharType="begin"/>
      </w:r>
      <w:r w:rsidRPr="008E7B9D">
        <w:rPr>
          <w:noProof/>
        </w:rPr>
        <w:instrText xml:space="preserve"> PAGEREF _Toc63939357 \h </w:instrText>
      </w:r>
      <w:r w:rsidRPr="008E7B9D">
        <w:rPr>
          <w:noProof/>
        </w:rPr>
      </w:r>
      <w:r w:rsidRPr="008E7B9D">
        <w:rPr>
          <w:noProof/>
        </w:rPr>
        <w:fldChar w:fldCharType="separate"/>
      </w:r>
      <w:r w:rsidR="00CE1B6B">
        <w:rPr>
          <w:noProof/>
        </w:rPr>
        <w:t>152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154</w:t>
      </w:r>
      <w:r>
        <w:rPr>
          <w:noProof/>
        </w:rPr>
        <w:tab/>
        <w:t>Magistrate or tribunal member may order that the thing be retained</w:t>
      </w:r>
      <w:r w:rsidRPr="008E7B9D">
        <w:rPr>
          <w:noProof/>
        </w:rPr>
        <w:tab/>
      </w:r>
      <w:r w:rsidRPr="008E7B9D">
        <w:rPr>
          <w:noProof/>
        </w:rPr>
        <w:fldChar w:fldCharType="begin"/>
      </w:r>
      <w:r w:rsidRPr="008E7B9D">
        <w:rPr>
          <w:noProof/>
        </w:rPr>
        <w:instrText xml:space="preserve"> PAGEREF _Toc63939358 \h </w:instrText>
      </w:r>
      <w:r w:rsidRPr="008E7B9D">
        <w:rPr>
          <w:noProof/>
        </w:rPr>
      </w:r>
      <w:r w:rsidRPr="008E7B9D">
        <w:rPr>
          <w:noProof/>
        </w:rPr>
        <w:fldChar w:fldCharType="separate"/>
      </w:r>
      <w:r w:rsidR="00CE1B6B">
        <w:rPr>
          <w:noProof/>
        </w:rPr>
        <w:t>153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155</w:t>
      </w:r>
      <w:r>
        <w:rPr>
          <w:noProof/>
        </w:rPr>
        <w:tab/>
        <w:t>Occupier to provide authorised officer with all facilities and assistance</w:t>
      </w:r>
      <w:r w:rsidRPr="008E7B9D">
        <w:rPr>
          <w:noProof/>
        </w:rPr>
        <w:tab/>
      </w:r>
      <w:r w:rsidRPr="008E7B9D">
        <w:rPr>
          <w:noProof/>
        </w:rPr>
        <w:fldChar w:fldCharType="begin"/>
      </w:r>
      <w:r w:rsidRPr="008E7B9D">
        <w:rPr>
          <w:noProof/>
        </w:rPr>
        <w:instrText xml:space="preserve"> PAGEREF _Toc63939359 \h </w:instrText>
      </w:r>
      <w:r w:rsidRPr="008E7B9D">
        <w:rPr>
          <w:noProof/>
        </w:rPr>
      </w:r>
      <w:r w:rsidRPr="008E7B9D">
        <w:rPr>
          <w:noProof/>
        </w:rPr>
        <w:fldChar w:fldCharType="separate"/>
      </w:r>
      <w:r w:rsidR="00CE1B6B">
        <w:rPr>
          <w:noProof/>
        </w:rPr>
        <w:t>153</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B—Obligations on authorised officers etc.</w:t>
      </w:r>
      <w:r w:rsidRPr="008E7B9D">
        <w:rPr>
          <w:b w:val="0"/>
          <w:noProof/>
          <w:sz w:val="18"/>
        </w:rPr>
        <w:tab/>
      </w:r>
      <w:r w:rsidRPr="008E7B9D">
        <w:rPr>
          <w:b w:val="0"/>
          <w:noProof/>
          <w:sz w:val="18"/>
        </w:rPr>
        <w:fldChar w:fldCharType="begin"/>
      </w:r>
      <w:r w:rsidRPr="008E7B9D">
        <w:rPr>
          <w:b w:val="0"/>
          <w:noProof/>
          <w:sz w:val="18"/>
        </w:rPr>
        <w:instrText xml:space="preserve"> PAGEREF _Toc63939360 \h </w:instrText>
      </w:r>
      <w:r w:rsidRPr="008E7B9D">
        <w:rPr>
          <w:b w:val="0"/>
          <w:noProof/>
          <w:sz w:val="18"/>
        </w:rPr>
      </w:r>
      <w:r w:rsidRPr="008E7B9D">
        <w:rPr>
          <w:b w:val="0"/>
          <w:noProof/>
          <w:sz w:val="18"/>
        </w:rPr>
        <w:fldChar w:fldCharType="separate"/>
      </w:r>
      <w:r w:rsidR="00CE1B6B">
        <w:rPr>
          <w:b w:val="0"/>
          <w:noProof/>
          <w:sz w:val="18"/>
        </w:rPr>
        <w:t>154</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156</w:t>
      </w:r>
      <w:r>
        <w:rPr>
          <w:noProof/>
        </w:rPr>
        <w:tab/>
        <w:t>Being on premises with consent</w:t>
      </w:r>
      <w:r w:rsidRPr="008E7B9D">
        <w:rPr>
          <w:noProof/>
        </w:rPr>
        <w:tab/>
      </w:r>
      <w:r w:rsidRPr="008E7B9D">
        <w:rPr>
          <w:noProof/>
        </w:rPr>
        <w:fldChar w:fldCharType="begin"/>
      </w:r>
      <w:r w:rsidRPr="008E7B9D">
        <w:rPr>
          <w:noProof/>
        </w:rPr>
        <w:instrText xml:space="preserve"> PAGEREF _Toc63939361 \h </w:instrText>
      </w:r>
      <w:r w:rsidRPr="008E7B9D">
        <w:rPr>
          <w:noProof/>
        </w:rPr>
      </w:r>
      <w:r w:rsidRPr="008E7B9D">
        <w:rPr>
          <w:noProof/>
        </w:rPr>
        <w:fldChar w:fldCharType="separate"/>
      </w:r>
      <w:r w:rsidR="00CE1B6B">
        <w:rPr>
          <w:noProof/>
        </w:rPr>
        <w:t>154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157</w:t>
      </w:r>
      <w:r>
        <w:rPr>
          <w:noProof/>
        </w:rPr>
        <w:tab/>
        <w:t>Consent</w:t>
      </w:r>
      <w:r w:rsidRPr="008E7B9D">
        <w:rPr>
          <w:noProof/>
        </w:rPr>
        <w:tab/>
      </w:r>
      <w:r w:rsidRPr="008E7B9D">
        <w:rPr>
          <w:noProof/>
        </w:rPr>
        <w:fldChar w:fldCharType="begin"/>
      </w:r>
      <w:r w:rsidRPr="008E7B9D">
        <w:rPr>
          <w:noProof/>
        </w:rPr>
        <w:instrText xml:space="preserve"> PAGEREF _Toc63939362 \h </w:instrText>
      </w:r>
      <w:r w:rsidRPr="008E7B9D">
        <w:rPr>
          <w:noProof/>
        </w:rPr>
      </w:r>
      <w:r w:rsidRPr="008E7B9D">
        <w:rPr>
          <w:noProof/>
        </w:rPr>
        <w:fldChar w:fldCharType="separate"/>
      </w:r>
      <w:r w:rsidR="00CE1B6B">
        <w:rPr>
          <w:noProof/>
        </w:rPr>
        <w:t>154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158</w:t>
      </w:r>
      <w:r>
        <w:rPr>
          <w:noProof/>
        </w:rPr>
        <w:tab/>
        <w:t>Announcement before entry</w:t>
      </w:r>
      <w:r w:rsidRPr="008E7B9D">
        <w:rPr>
          <w:noProof/>
        </w:rPr>
        <w:tab/>
      </w:r>
      <w:r w:rsidRPr="008E7B9D">
        <w:rPr>
          <w:noProof/>
        </w:rPr>
        <w:fldChar w:fldCharType="begin"/>
      </w:r>
      <w:r w:rsidRPr="008E7B9D">
        <w:rPr>
          <w:noProof/>
        </w:rPr>
        <w:instrText xml:space="preserve"> PAGEREF _Toc63939363 \h </w:instrText>
      </w:r>
      <w:r w:rsidRPr="008E7B9D">
        <w:rPr>
          <w:noProof/>
        </w:rPr>
      </w:r>
      <w:r w:rsidRPr="008E7B9D">
        <w:rPr>
          <w:noProof/>
        </w:rPr>
        <w:fldChar w:fldCharType="separate"/>
      </w:r>
      <w:r w:rsidR="00CE1B6B">
        <w:rPr>
          <w:noProof/>
        </w:rPr>
        <w:t>154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159</w:t>
      </w:r>
      <w:r>
        <w:rPr>
          <w:noProof/>
        </w:rPr>
        <w:tab/>
        <w:t>Copy of warrant to be given to the occupier before entry</w:t>
      </w:r>
      <w:r w:rsidRPr="008E7B9D">
        <w:rPr>
          <w:noProof/>
        </w:rPr>
        <w:tab/>
      </w:r>
      <w:r w:rsidRPr="008E7B9D">
        <w:rPr>
          <w:noProof/>
        </w:rPr>
        <w:fldChar w:fldCharType="begin"/>
      </w:r>
      <w:r w:rsidRPr="008E7B9D">
        <w:rPr>
          <w:noProof/>
        </w:rPr>
        <w:instrText xml:space="preserve"> PAGEREF _Toc63939364 \h </w:instrText>
      </w:r>
      <w:r w:rsidRPr="008E7B9D">
        <w:rPr>
          <w:noProof/>
        </w:rPr>
      </w:r>
      <w:r w:rsidRPr="008E7B9D">
        <w:rPr>
          <w:noProof/>
        </w:rPr>
        <w:fldChar w:fldCharType="separate"/>
      </w:r>
      <w:r w:rsidR="00CE1B6B">
        <w:rPr>
          <w:noProof/>
        </w:rPr>
        <w:t>154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160</w:t>
      </w:r>
      <w:r>
        <w:rPr>
          <w:noProof/>
        </w:rPr>
        <w:tab/>
        <w:t>Compensation for damage to electronic equipment or data</w:t>
      </w:r>
      <w:r w:rsidRPr="008E7B9D">
        <w:rPr>
          <w:noProof/>
        </w:rPr>
        <w:tab/>
      </w:r>
      <w:r w:rsidRPr="008E7B9D">
        <w:rPr>
          <w:noProof/>
        </w:rPr>
        <w:fldChar w:fldCharType="begin"/>
      </w:r>
      <w:r w:rsidRPr="008E7B9D">
        <w:rPr>
          <w:noProof/>
        </w:rPr>
        <w:instrText xml:space="preserve"> PAGEREF _Toc63939365 \h </w:instrText>
      </w:r>
      <w:r w:rsidRPr="008E7B9D">
        <w:rPr>
          <w:noProof/>
        </w:rPr>
      </w:r>
      <w:r w:rsidRPr="008E7B9D">
        <w:rPr>
          <w:noProof/>
        </w:rPr>
        <w:fldChar w:fldCharType="separate"/>
      </w:r>
      <w:r w:rsidR="00CE1B6B">
        <w:rPr>
          <w:noProof/>
        </w:rPr>
        <w:t>155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161</w:t>
      </w:r>
      <w:r>
        <w:rPr>
          <w:noProof/>
        </w:rPr>
        <w:tab/>
        <w:t>Occupier entitled to be present during execution of the monitoring warrant</w:t>
      </w:r>
      <w:r w:rsidRPr="008E7B9D">
        <w:rPr>
          <w:noProof/>
        </w:rPr>
        <w:tab/>
      </w:r>
      <w:r w:rsidRPr="008E7B9D">
        <w:rPr>
          <w:noProof/>
        </w:rPr>
        <w:fldChar w:fldCharType="begin"/>
      </w:r>
      <w:r w:rsidRPr="008E7B9D">
        <w:rPr>
          <w:noProof/>
        </w:rPr>
        <w:instrText xml:space="preserve"> PAGEREF _Toc63939366 \h </w:instrText>
      </w:r>
      <w:r w:rsidRPr="008E7B9D">
        <w:rPr>
          <w:noProof/>
        </w:rPr>
      </w:r>
      <w:r w:rsidRPr="008E7B9D">
        <w:rPr>
          <w:noProof/>
        </w:rPr>
        <w:fldChar w:fldCharType="separate"/>
      </w:r>
      <w:r w:rsidR="00CE1B6B">
        <w:rPr>
          <w:noProof/>
        </w:rPr>
        <w:t>156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162</w:t>
      </w:r>
      <w:r>
        <w:rPr>
          <w:noProof/>
        </w:rPr>
        <w:tab/>
        <w:t>Identity cards</w:t>
      </w:r>
      <w:r w:rsidRPr="008E7B9D">
        <w:rPr>
          <w:noProof/>
        </w:rPr>
        <w:tab/>
      </w:r>
      <w:r w:rsidRPr="008E7B9D">
        <w:rPr>
          <w:noProof/>
        </w:rPr>
        <w:fldChar w:fldCharType="begin"/>
      </w:r>
      <w:r w:rsidRPr="008E7B9D">
        <w:rPr>
          <w:noProof/>
        </w:rPr>
        <w:instrText xml:space="preserve"> PAGEREF _Toc63939367 \h </w:instrText>
      </w:r>
      <w:r w:rsidRPr="008E7B9D">
        <w:rPr>
          <w:noProof/>
        </w:rPr>
      </w:r>
      <w:r w:rsidRPr="008E7B9D">
        <w:rPr>
          <w:noProof/>
        </w:rPr>
        <w:fldChar w:fldCharType="separate"/>
      </w:r>
      <w:r w:rsidR="00CE1B6B">
        <w:rPr>
          <w:noProof/>
        </w:rPr>
        <w:t>156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163</w:t>
      </w:r>
      <w:r>
        <w:rPr>
          <w:noProof/>
        </w:rPr>
        <w:tab/>
        <w:t>Authorised officer must produce identity card on request</w:t>
      </w:r>
      <w:r w:rsidRPr="008E7B9D">
        <w:rPr>
          <w:noProof/>
        </w:rPr>
        <w:tab/>
      </w:r>
      <w:r w:rsidRPr="008E7B9D">
        <w:rPr>
          <w:noProof/>
        </w:rPr>
        <w:fldChar w:fldCharType="begin"/>
      </w:r>
      <w:r w:rsidRPr="008E7B9D">
        <w:rPr>
          <w:noProof/>
        </w:rPr>
        <w:instrText xml:space="preserve"> PAGEREF _Toc63939368 \h </w:instrText>
      </w:r>
      <w:r w:rsidRPr="008E7B9D">
        <w:rPr>
          <w:noProof/>
        </w:rPr>
      </w:r>
      <w:r w:rsidRPr="008E7B9D">
        <w:rPr>
          <w:noProof/>
        </w:rPr>
        <w:fldChar w:fldCharType="separate"/>
      </w:r>
      <w:r w:rsidR="00CE1B6B">
        <w:rPr>
          <w:noProof/>
        </w:rPr>
        <w:t>157</w:t>
      </w:r>
      <w:r w:rsidRPr="008E7B9D">
        <w:rPr>
          <w:noProof/>
        </w:rPr>
        <w:fldChar w:fldCharType="end"/>
      </w:r>
    </w:p>
    <w:p w:rsidR="008E7B9D" w:rsidRDefault="008E7B9D">
      <w:pPr>
        <w:pStyle w:val="TOC4"/>
        <w:rPr>
          <w:rFonts w:asciiTheme="minorHAnsi" w:eastAsiaTheme="minorEastAsia" w:hAnsiTheme="minorHAnsi" w:cstheme="minorBidi"/>
          <w:b w:val="0"/>
          <w:noProof/>
          <w:kern w:val="0"/>
          <w:sz w:val="22"/>
          <w:szCs w:val="22"/>
        </w:rPr>
      </w:pPr>
      <w:r>
        <w:rPr>
          <w:noProof/>
        </w:rPr>
        <w:t>Subdivision C—Issue of warrants by telephone etc.</w:t>
      </w:r>
      <w:r w:rsidRPr="008E7B9D">
        <w:rPr>
          <w:b w:val="0"/>
          <w:noProof/>
          <w:sz w:val="18"/>
        </w:rPr>
        <w:tab/>
      </w:r>
      <w:r w:rsidRPr="008E7B9D">
        <w:rPr>
          <w:b w:val="0"/>
          <w:noProof/>
          <w:sz w:val="18"/>
        </w:rPr>
        <w:fldChar w:fldCharType="begin"/>
      </w:r>
      <w:r w:rsidRPr="008E7B9D">
        <w:rPr>
          <w:b w:val="0"/>
          <w:noProof/>
          <w:sz w:val="18"/>
        </w:rPr>
        <w:instrText xml:space="preserve"> PAGEREF _Toc63939369 \h </w:instrText>
      </w:r>
      <w:r w:rsidRPr="008E7B9D">
        <w:rPr>
          <w:b w:val="0"/>
          <w:noProof/>
          <w:sz w:val="18"/>
        </w:rPr>
      </w:r>
      <w:r w:rsidRPr="008E7B9D">
        <w:rPr>
          <w:b w:val="0"/>
          <w:noProof/>
          <w:sz w:val="18"/>
        </w:rPr>
        <w:fldChar w:fldCharType="separate"/>
      </w:r>
      <w:r w:rsidR="00CE1B6B">
        <w:rPr>
          <w:b w:val="0"/>
          <w:noProof/>
          <w:sz w:val="18"/>
        </w:rPr>
        <w:t>157</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164</w:t>
      </w:r>
      <w:r>
        <w:rPr>
          <w:noProof/>
        </w:rPr>
        <w:tab/>
        <w:t>Authorised officer may apply for warrants by telephone etc.</w:t>
      </w:r>
      <w:r w:rsidRPr="008E7B9D">
        <w:rPr>
          <w:noProof/>
        </w:rPr>
        <w:tab/>
      </w:r>
      <w:r w:rsidRPr="008E7B9D">
        <w:rPr>
          <w:noProof/>
        </w:rPr>
        <w:fldChar w:fldCharType="begin"/>
      </w:r>
      <w:r w:rsidRPr="008E7B9D">
        <w:rPr>
          <w:noProof/>
        </w:rPr>
        <w:instrText xml:space="preserve"> PAGEREF _Toc63939370 \h </w:instrText>
      </w:r>
      <w:r w:rsidRPr="008E7B9D">
        <w:rPr>
          <w:noProof/>
        </w:rPr>
      </w:r>
      <w:r w:rsidRPr="008E7B9D">
        <w:rPr>
          <w:noProof/>
        </w:rPr>
        <w:fldChar w:fldCharType="separate"/>
      </w:r>
      <w:r w:rsidR="00CE1B6B">
        <w:rPr>
          <w:noProof/>
        </w:rPr>
        <w:t>157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165</w:t>
      </w:r>
      <w:r>
        <w:rPr>
          <w:noProof/>
        </w:rPr>
        <w:tab/>
        <w:t>Magistrate or tribunal member may grant warrant by telephone etc.</w:t>
      </w:r>
      <w:r w:rsidRPr="008E7B9D">
        <w:rPr>
          <w:noProof/>
        </w:rPr>
        <w:tab/>
      </w:r>
      <w:r w:rsidRPr="008E7B9D">
        <w:rPr>
          <w:noProof/>
        </w:rPr>
        <w:fldChar w:fldCharType="begin"/>
      </w:r>
      <w:r w:rsidRPr="008E7B9D">
        <w:rPr>
          <w:noProof/>
        </w:rPr>
        <w:instrText xml:space="preserve"> PAGEREF _Toc63939371 \h </w:instrText>
      </w:r>
      <w:r w:rsidRPr="008E7B9D">
        <w:rPr>
          <w:noProof/>
        </w:rPr>
      </w:r>
      <w:r w:rsidRPr="008E7B9D">
        <w:rPr>
          <w:noProof/>
        </w:rPr>
        <w:fldChar w:fldCharType="separate"/>
      </w:r>
      <w:r w:rsidR="00CE1B6B">
        <w:rPr>
          <w:noProof/>
        </w:rPr>
        <w:t>158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166</w:t>
      </w:r>
      <w:r>
        <w:rPr>
          <w:noProof/>
        </w:rPr>
        <w:tab/>
        <w:t>Procedure for issuing warrant by telephone etc.</w:t>
      </w:r>
      <w:r w:rsidRPr="008E7B9D">
        <w:rPr>
          <w:noProof/>
        </w:rPr>
        <w:tab/>
      </w:r>
      <w:r w:rsidRPr="008E7B9D">
        <w:rPr>
          <w:noProof/>
        </w:rPr>
        <w:fldChar w:fldCharType="begin"/>
      </w:r>
      <w:r w:rsidRPr="008E7B9D">
        <w:rPr>
          <w:noProof/>
        </w:rPr>
        <w:instrText xml:space="preserve"> PAGEREF _Toc63939372 \h </w:instrText>
      </w:r>
      <w:r w:rsidRPr="008E7B9D">
        <w:rPr>
          <w:noProof/>
        </w:rPr>
      </w:r>
      <w:r w:rsidRPr="008E7B9D">
        <w:rPr>
          <w:noProof/>
        </w:rPr>
        <w:fldChar w:fldCharType="separate"/>
      </w:r>
      <w:r w:rsidR="00CE1B6B">
        <w:rPr>
          <w:noProof/>
        </w:rPr>
        <w:t>159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167</w:t>
      </w:r>
      <w:r>
        <w:rPr>
          <w:noProof/>
        </w:rPr>
        <w:tab/>
        <w:t>Procedure after telephone warrant ceases or is executed</w:t>
      </w:r>
      <w:r w:rsidRPr="008E7B9D">
        <w:rPr>
          <w:noProof/>
        </w:rPr>
        <w:tab/>
      </w:r>
      <w:r w:rsidRPr="008E7B9D">
        <w:rPr>
          <w:noProof/>
        </w:rPr>
        <w:fldChar w:fldCharType="begin"/>
      </w:r>
      <w:r w:rsidRPr="008E7B9D">
        <w:rPr>
          <w:noProof/>
        </w:rPr>
        <w:instrText xml:space="preserve"> PAGEREF _Toc63939373 \h </w:instrText>
      </w:r>
      <w:r w:rsidRPr="008E7B9D">
        <w:rPr>
          <w:noProof/>
        </w:rPr>
      </w:r>
      <w:r w:rsidRPr="008E7B9D">
        <w:rPr>
          <w:noProof/>
        </w:rPr>
        <w:fldChar w:fldCharType="separate"/>
      </w:r>
      <w:r w:rsidR="00CE1B6B">
        <w:rPr>
          <w:noProof/>
        </w:rPr>
        <w:t>159</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168</w:t>
      </w:r>
      <w:r>
        <w:rPr>
          <w:noProof/>
        </w:rPr>
        <w:tab/>
        <w:t>Form of warrant authorises exercise of power</w:t>
      </w:r>
      <w:r w:rsidRPr="008E7B9D">
        <w:rPr>
          <w:noProof/>
        </w:rPr>
        <w:tab/>
      </w:r>
      <w:r w:rsidRPr="008E7B9D">
        <w:rPr>
          <w:noProof/>
        </w:rPr>
        <w:fldChar w:fldCharType="begin"/>
      </w:r>
      <w:r w:rsidRPr="008E7B9D">
        <w:rPr>
          <w:noProof/>
        </w:rPr>
        <w:instrText xml:space="preserve"> PAGEREF _Toc63939374 \h </w:instrText>
      </w:r>
      <w:r w:rsidRPr="008E7B9D">
        <w:rPr>
          <w:noProof/>
        </w:rPr>
      </w:r>
      <w:r w:rsidRPr="008E7B9D">
        <w:rPr>
          <w:noProof/>
        </w:rPr>
        <w:fldChar w:fldCharType="separate"/>
      </w:r>
      <w:r w:rsidR="00CE1B6B">
        <w:rPr>
          <w:noProof/>
        </w:rPr>
        <w:t>160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w:t>
      </w:r>
      <w:r>
        <w:rPr>
          <w:noProof/>
        </w:rPr>
        <w:tab/>
        <w:t>Court to assume that exercise of power not authorised by telephone etc. warrant</w:t>
      </w:r>
      <w:r w:rsidRPr="008E7B9D">
        <w:rPr>
          <w:noProof/>
        </w:rPr>
        <w:tab/>
      </w:r>
      <w:r w:rsidRPr="008E7B9D">
        <w:rPr>
          <w:noProof/>
        </w:rPr>
        <w:fldChar w:fldCharType="begin"/>
      </w:r>
      <w:r w:rsidRPr="008E7B9D">
        <w:rPr>
          <w:noProof/>
        </w:rPr>
        <w:instrText xml:space="preserve"> PAGEREF _Toc63939375 \h </w:instrText>
      </w:r>
      <w:r w:rsidRPr="008E7B9D">
        <w:rPr>
          <w:noProof/>
        </w:rPr>
      </w:r>
      <w:r w:rsidRPr="008E7B9D">
        <w:rPr>
          <w:noProof/>
        </w:rPr>
        <w:fldChar w:fldCharType="separate"/>
      </w:r>
      <w:r w:rsidR="00CE1B6B">
        <w:rPr>
          <w:noProof/>
        </w:rPr>
        <w:t>160</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7A—Review of decisions</w:t>
      </w:r>
      <w:r w:rsidRPr="008E7B9D">
        <w:rPr>
          <w:b w:val="0"/>
          <w:noProof/>
          <w:sz w:val="18"/>
        </w:rPr>
        <w:tab/>
      </w:r>
      <w:r w:rsidRPr="008E7B9D">
        <w:rPr>
          <w:b w:val="0"/>
          <w:noProof/>
          <w:sz w:val="18"/>
        </w:rPr>
        <w:fldChar w:fldCharType="begin"/>
      </w:r>
      <w:r w:rsidRPr="008E7B9D">
        <w:rPr>
          <w:b w:val="0"/>
          <w:noProof/>
          <w:sz w:val="18"/>
        </w:rPr>
        <w:instrText xml:space="preserve"> PAGEREF _Toc63939376 \h </w:instrText>
      </w:r>
      <w:r w:rsidRPr="008E7B9D">
        <w:rPr>
          <w:b w:val="0"/>
          <w:noProof/>
          <w:sz w:val="18"/>
        </w:rPr>
      </w:r>
      <w:r w:rsidRPr="008E7B9D">
        <w:rPr>
          <w:b w:val="0"/>
          <w:noProof/>
          <w:sz w:val="18"/>
        </w:rPr>
        <w:fldChar w:fldCharType="separate"/>
      </w:r>
      <w:r w:rsidR="00CE1B6B">
        <w:rPr>
          <w:b w:val="0"/>
          <w:noProof/>
          <w:sz w:val="18"/>
        </w:rPr>
        <w:t>161</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1—Introduction</w:t>
      </w:r>
      <w:r w:rsidRPr="008E7B9D">
        <w:rPr>
          <w:b w:val="0"/>
          <w:noProof/>
          <w:sz w:val="18"/>
        </w:rPr>
        <w:tab/>
      </w:r>
      <w:r w:rsidRPr="008E7B9D">
        <w:rPr>
          <w:b w:val="0"/>
          <w:noProof/>
          <w:sz w:val="18"/>
        </w:rPr>
        <w:fldChar w:fldCharType="begin"/>
      </w:r>
      <w:r w:rsidRPr="008E7B9D">
        <w:rPr>
          <w:b w:val="0"/>
          <w:noProof/>
          <w:sz w:val="18"/>
        </w:rPr>
        <w:instrText xml:space="preserve"> PAGEREF _Toc63939377 \h </w:instrText>
      </w:r>
      <w:r w:rsidRPr="008E7B9D">
        <w:rPr>
          <w:b w:val="0"/>
          <w:noProof/>
          <w:sz w:val="18"/>
        </w:rPr>
      </w:r>
      <w:r w:rsidRPr="008E7B9D">
        <w:rPr>
          <w:b w:val="0"/>
          <w:noProof/>
          <w:sz w:val="18"/>
        </w:rPr>
        <w:fldChar w:fldCharType="separate"/>
      </w:r>
      <w:r w:rsidR="00CE1B6B">
        <w:rPr>
          <w:b w:val="0"/>
          <w:noProof/>
          <w:sz w:val="18"/>
        </w:rPr>
        <w:t>161</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169AA</w:t>
      </w:r>
      <w:r>
        <w:rPr>
          <w:noProof/>
        </w:rPr>
        <w:tab/>
        <w:t>Guide to this Part</w:t>
      </w:r>
      <w:r w:rsidRPr="008E7B9D">
        <w:rPr>
          <w:noProof/>
        </w:rPr>
        <w:tab/>
      </w:r>
      <w:r w:rsidRPr="008E7B9D">
        <w:rPr>
          <w:noProof/>
        </w:rPr>
        <w:fldChar w:fldCharType="begin"/>
      </w:r>
      <w:r w:rsidRPr="008E7B9D">
        <w:rPr>
          <w:noProof/>
        </w:rPr>
        <w:instrText xml:space="preserve"> PAGEREF _Toc63939378 \h </w:instrText>
      </w:r>
      <w:r w:rsidRPr="008E7B9D">
        <w:rPr>
          <w:noProof/>
        </w:rPr>
      </w:r>
      <w:r w:rsidRPr="008E7B9D">
        <w:rPr>
          <w:noProof/>
        </w:rPr>
        <w:fldChar w:fldCharType="separate"/>
      </w:r>
      <w:r w:rsidR="00CE1B6B">
        <w:rPr>
          <w:noProof/>
        </w:rPr>
        <w:t>161</w:t>
      </w:r>
      <w:r w:rsidRPr="008E7B9D">
        <w:rPr>
          <w:noProof/>
        </w:rPr>
        <w:fldChar w:fldCharType="end"/>
      </w:r>
    </w:p>
    <w:p w:rsidR="008E7B9D" w:rsidRDefault="008E7B9D">
      <w:pPr>
        <w:pStyle w:val="TOC3"/>
        <w:rPr>
          <w:rFonts w:asciiTheme="minorHAnsi" w:eastAsiaTheme="minorEastAsia" w:hAnsiTheme="minorHAnsi" w:cstheme="minorBidi"/>
          <w:b w:val="0"/>
          <w:noProof/>
          <w:kern w:val="0"/>
          <w:szCs w:val="22"/>
        </w:rPr>
      </w:pPr>
      <w:r>
        <w:rPr>
          <w:noProof/>
        </w:rPr>
        <w:t>Division 2—Review of decisions</w:t>
      </w:r>
      <w:r w:rsidRPr="008E7B9D">
        <w:rPr>
          <w:b w:val="0"/>
          <w:noProof/>
          <w:sz w:val="18"/>
        </w:rPr>
        <w:tab/>
      </w:r>
      <w:r w:rsidRPr="008E7B9D">
        <w:rPr>
          <w:b w:val="0"/>
          <w:noProof/>
          <w:sz w:val="18"/>
        </w:rPr>
        <w:fldChar w:fldCharType="begin"/>
      </w:r>
      <w:r w:rsidRPr="008E7B9D">
        <w:rPr>
          <w:b w:val="0"/>
          <w:noProof/>
          <w:sz w:val="18"/>
        </w:rPr>
        <w:instrText xml:space="preserve"> PAGEREF _Toc63939379 \h </w:instrText>
      </w:r>
      <w:r w:rsidRPr="008E7B9D">
        <w:rPr>
          <w:b w:val="0"/>
          <w:noProof/>
          <w:sz w:val="18"/>
        </w:rPr>
      </w:r>
      <w:r w:rsidRPr="008E7B9D">
        <w:rPr>
          <w:b w:val="0"/>
          <w:noProof/>
          <w:sz w:val="18"/>
        </w:rPr>
        <w:fldChar w:fldCharType="separate"/>
      </w:r>
      <w:r w:rsidR="00CE1B6B">
        <w:rPr>
          <w:b w:val="0"/>
          <w:noProof/>
          <w:sz w:val="18"/>
        </w:rPr>
        <w:t>162</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169AB</w:t>
      </w:r>
      <w:r>
        <w:rPr>
          <w:noProof/>
        </w:rPr>
        <w:tab/>
        <w:t>Reviewable decisions</w:t>
      </w:r>
      <w:r w:rsidRPr="008E7B9D">
        <w:rPr>
          <w:noProof/>
        </w:rPr>
        <w:tab/>
      </w:r>
      <w:r w:rsidRPr="008E7B9D">
        <w:rPr>
          <w:noProof/>
        </w:rPr>
        <w:fldChar w:fldCharType="begin"/>
      </w:r>
      <w:r w:rsidRPr="008E7B9D">
        <w:rPr>
          <w:noProof/>
        </w:rPr>
        <w:instrText xml:space="preserve"> PAGEREF _Toc63939380 \h </w:instrText>
      </w:r>
      <w:r w:rsidRPr="008E7B9D">
        <w:rPr>
          <w:noProof/>
        </w:rPr>
      </w:r>
      <w:r w:rsidRPr="008E7B9D">
        <w:rPr>
          <w:noProof/>
        </w:rPr>
        <w:fldChar w:fldCharType="separate"/>
      </w:r>
      <w:r w:rsidR="00CE1B6B">
        <w:rPr>
          <w:noProof/>
        </w:rPr>
        <w:t>162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169AC</w:t>
      </w:r>
      <w:r>
        <w:rPr>
          <w:noProof/>
        </w:rPr>
        <w:tab/>
        <w:t>Notice of decision</w:t>
      </w:r>
      <w:r w:rsidRPr="008E7B9D">
        <w:rPr>
          <w:noProof/>
        </w:rPr>
        <w:tab/>
      </w:r>
      <w:r w:rsidRPr="008E7B9D">
        <w:rPr>
          <w:noProof/>
        </w:rPr>
        <w:fldChar w:fldCharType="begin"/>
      </w:r>
      <w:r w:rsidRPr="008E7B9D">
        <w:rPr>
          <w:noProof/>
        </w:rPr>
        <w:instrText xml:space="preserve"> PAGEREF _Toc63939381 \h </w:instrText>
      </w:r>
      <w:r w:rsidRPr="008E7B9D">
        <w:rPr>
          <w:noProof/>
        </w:rPr>
      </w:r>
      <w:r w:rsidRPr="008E7B9D">
        <w:rPr>
          <w:noProof/>
        </w:rPr>
        <w:fldChar w:fldCharType="separate"/>
      </w:r>
      <w:r w:rsidR="00CE1B6B">
        <w:rPr>
          <w:noProof/>
        </w:rPr>
        <w:t>163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169AD</w:t>
      </w:r>
      <w:r>
        <w:rPr>
          <w:noProof/>
        </w:rPr>
        <w:tab/>
        <w:t>Application for internal review of reviewable decisions made by delegates</w:t>
      </w:r>
      <w:r w:rsidRPr="008E7B9D">
        <w:rPr>
          <w:noProof/>
        </w:rPr>
        <w:tab/>
      </w:r>
      <w:r w:rsidRPr="008E7B9D">
        <w:rPr>
          <w:noProof/>
        </w:rPr>
        <w:fldChar w:fldCharType="begin"/>
      </w:r>
      <w:r w:rsidRPr="008E7B9D">
        <w:rPr>
          <w:noProof/>
        </w:rPr>
        <w:instrText xml:space="preserve"> PAGEREF _Toc63939382 \h </w:instrText>
      </w:r>
      <w:r w:rsidRPr="008E7B9D">
        <w:rPr>
          <w:noProof/>
        </w:rPr>
      </w:r>
      <w:r w:rsidRPr="008E7B9D">
        <w:rPr>
          <w:noProof/>
        </w:rPr>
        <w:fldChar w:fldCharType="separate"/>
      </w:r>
      <w:r w:rsidR="00CE1B6B">
        <w:rPr>
          <w:noProof/>
        </w:rPr>
        <w:t>163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169AE</w:t>
      </w:r>
      <w:r>
        <w:rPr>
          <w:noProof/>
        </w:rPr>
        <w:tab/>
        <w:t>Internal review of reviewable decisions</w:t>
      </w:r>
      <w:r w:rsidRPr="008E7B9D">
        <w:rPr>
          <w:noProof/>
        </w:rPr>
        <w:tab/>
      </w:r>
      <w:r w:rsidRPr="008E7B9D">
        <w:rPr>
          <w:noProof/>
        </w:rPr>
        <w:fldChar w:fldCharType="begin"/>
      </w:r>
      <w:r w:rsidRPr="008E7B9D">
        <w:rPr>
          <w:noProof/>
        </w:rPr>
        <w:instrText xml:space="preserve"> PAGEREF _Toc63939383 \h </w:instrText>
      </w:r>
      <w:r w:rsidRPr="008E7B9D">
        <w:rPr>
          <w:noProof/>
        </w:rPr>
      </w:r>
      <w:r w:rsidRPr="008E7B9D">
        <w:rPr>
          <w:noProof/>
        </w:rPr>
        <w:fldChar w:fldCharType="separate"/>
      </w:r>
      <w:r w:rsidR="00CE1B6B">
        <w:rPr>
          <w:noProof/>
        </w:rPr>
        <w:t>164</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169AF</w:t>
      </w:r>
      <w:r>
        <w:rPr>
          <w:noProof/>
        </w:rPr>
        <w:tab/>
        <w:t>Internal review decision must be made within 90 days</w:t>
      </w:r>
      <w:r w:rsidRPr="008E7B9D">
        <w:rPr>
          <w:noProof/>
        </w:rPr>
        <w:tab/>
      </w:r>
      <w:r w:rsidRPr="008E7B9D">
        <w:rPr>
          <w:noProof/>
        </w:rPr>
        <w:fldChar w:fldCharType="begin"/>
      </w:r>
      <w:r w:rsidRPr="008E7B9D">
        <w:rPr>
          <w:noProof/>
        </w:rPr>
        <w:instrText xml:space="preserve"> PAGEREF _Toc63939384 \h </w:instrText>
      </w:r>
      <w:r w:rsidRPr="008E7B9D">
        <w:rPr>
          <w:noProof/>
        </w:rPr>
      </w:r>
      <w:r w:rsidRPr="008E7B9D">
        <w:rPr>
          <w:noProof/>
        </w:rPr>
        <w:fldChar w:fldCharType="separate"/>
      </w:r>
      <w:r w:rsidR="00CE1B6B">
        <w:rPr>
          <w:noProof/>
        </w:rPr>
        <w:t>165</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169AG</w:t>
      </w:r>
      <w:r>
        <w:rPr>
          <w:noProof/>
        </w:rPr>
        <w:tab/>
        <w:t>Review by the Administrative Appeals Tribunal</w:t>
      </w:r>
      <w:r w:rsidRPr="008E7B9D">
        <w:rPr>
          <w:noProof/>
        </w:rPr>
        <w:tab/>
      </w:r>
      <w:r w:rsidRPr="008E7B9D">
        <w:rPr>
          <w:noProof/>
        </w:rPr>
        <w:fldChar w:fldCharType="begin"/>
      </w:r>
      <w:r w:rsidRPr="008E7B9D">
        <w:rPr>
          <w:noProof/>
        </w:rPr>
        <w:instrText xml:space="preserve"> PAGEREF _Toc63939385 \h </w:instrText>
      </w:r>
      <w:r w:rsidRPr="008E7B9D">
        <w:rPr>
          <w:noProof/>
        </w:rPr>
      </w:r>
      <w:r w:rsidRPr="008E7B9D">
        <w:rPr>
          <w:noProof/>
        </w:rPr>
        <w:fldChar w:fldCharType="separate"/>
      </w:r>
      <w:r w:rsidR="00CE1B6B">
        <w:rPr>
          <w:noProof/>
        </w:rPr>
        <w:t>165</w:t>
      </w:r>
      <w:r w:rsidRPr="008E7B9D">
        <w:rPr>
          <w:noProof/>
        </w:rPr>
        <w:fldChar w:fldCharType="end"/>
      </w:r>
    </w:p>
    <w:p w:rsidR="008E7B9D" w:rsidRDefault="008E7B9D">
      <w:pPr>
        <w:pStyle w:val="TOC2"/>
        <w:rPr>
          <w:rFonts w:asciiTheme="minorHAnsi" w:eastAsiaTheme="minorEastAsia" w:hAnsiTheme="minorHAnsi" w:cstheme="minorBidi"/>
          <w:b w:val="0"/>
          <w:noProof/>
          <w:kern w:val="0"/>
          <w:sz w:val="22"/>
          <w:szCs w:val="22"/>
        </w:rPr>
      </w:pPr>
      <w:r>
        <w:rPr>
          <w:noProof/>
        </w:rPr>
        <w:t>Part 8—Miscellaneous</w:t>
      </w:r>
      <w:r w:rsidRPr="008E7B9D">
        <w:rPr>
          <w:b w:val="0"/>
          <w:noProof/>
          <w:sz w:val="18"/>
        </w:rPr>
        <w:tab/>
      </w:r>
      <w:r w:rsidRPr="008E7B9D">
        <w:rPr>
          <w:b w:val="0"/>
          <w:noProof/>
          <w:sz w:val="18"/>
        </w:rPr>
        <w:fldChar w:fldCharType="begin"/>
      </w:r>
      <w:r w:rsidRPr="008E7B9D">
        <w:rPr>
          <w:b w:val="0"/>
          <w:noProof/>
          <w:sz w:val="18"/>
        </w:rPr>
        <w:instrText xml:space="preserve"> PAGEREF _Toc63939386 \h </w:instrText>
      </w:r>
      <w:r w:rsidRPr="008E7B9D">
        <w:rPr>
          <w:b w:val="0"/>
          <w:noProof/>
          <w:sz w:val="18"/>
        </w:rPr>
      </w:r>
      <w:r w:rsidRPr="008E7B9D">
        <w:rPr>
          <w:b w:val="0"/>
          <w:noProof/>
          <w:sz w:val="18"/>
        </w:rPr>
        <w:fldChar w:fldCharType="separate"/>
      </w:r>
      <w:r w:rsidR="00CE1B6B">
        <w:rPr>
          <w:b w:val="0"/>
          <w:noProof/>
          <w:sz w:val="18"/>
        </w:rPr>
        <w:t>166</w:t>
      </w:r>
      <w:r w:rsidRPr="008E7B9D">
        <w:rPr>
          <w:b w:val="0"/>
          <w:noProof/>
          <w:sz w:val="18"/>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169A</w:t>
      </w:r>
      <w:r>
        <w:rPr>
          <w:noProof/>
        </w:rPr>
        <w:tab/>
        <w:t>Guide to this Part</w:t>
      </w:r>
      <w:r w:rsidRPr="008E7B9D">
        <w:rPr>
          <w:noProof/>
        </w:rPr>
        <w:tab/>
      </w:r>
      <w:r w:rsidRPr="008E7B9D">
        <w:rPr>
          <w:noProof/>
        </w:rPr>
        <w:fldChar w:fldCharType="begin"/>
      </w:r>
      <w:r w:rsidRPr="008E7B9D">
        <w:rPr>
          <w:noProof/>
        </w:rPr>
        <w:instrText xml:space="preserve"> PAGEREF _Toc63939387 \h </w:instrText>
      </w:r>
      <w:r w:rsidRPr="008E7B9D">
        <w:rPr>
          <w:noProof/>
        </w:rPr>
      </w:r>
      <w:r w:rsidRPr="008E7B9D">
        <w:rPr>
          <w:noProof/>
        </w:rPr>
        <w:fldChar w:fldCharType="separate"/>
      </w:r>
      <w:r w:rsidR="00CE1B6B">
        <w:rPr>
          <w:noProof/>
        </w:rPr>
        <w:t>166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170A</w:t>
      </w:r>
      <w:r>
        <w:rPr>
          <w:noProof/>
        </w:rPr>
        <w:tab/>
        <w:t>Publishing results of enforcement and monitoring</w:t>
      </w:r>
      <w:r w:rsidRPr="008E7B9D">
        <w:rPr>
          <w:noProof/>
        </w:rPr>
        <w:tab/>
      </w:r>
      <w:r w:rsidRPr="008E7B9D">
        <w:rPr>
          <w:noProof/>
        </w:rPr>
        <w:fldChar w:fldCharType="begin"/>
      </w:r>
      <w:r w:rsidRPr="008E7B9D">
        <w:rPr>
          <w:noProof/>
        </w:rPr>
        <w:instrText xml:space="preserve"> PAGEREF _Toc63939388 \h </w:instrText>
      </w:r>
      <w:r w:rsidRPr="008E7B9D">
        <w:rPr>
          <w:noProof/>
        </w:rPr>
      </w:r>
      <w:r w:rsidRPr="008E7B9D">
        <w:rPr>
          <w:noProof/>
        </w:rPr>
        <w:fldChar w:fldCharType="separate"/>
      </w:r>
      <w:r w:rsidR="00CE1B6B">
        <w:rPr>
          <w:noProof/>
        </w:rPr>
        <w:t>166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170B</w:t>
      </w:r>
      <w:r>
        <w:rPr>
          <w:noProof/>
        </w:rPr>
        <w:tab/>
        <w:t>Annual report</w:t>
      </w:r>
      <w:r w:rsidRPr="008E7B9D">
        <w:rPr>
          <w:noProof/>
        </w:rPr>
        <w:tab/>
      </w:r>
      <w:r w:rsidRPr="008E7B9D">
        <w:rPr>
          <w:noProof/>
        </w:rPr>
        <w:fldChar w:fldCharType="begin"/>
      </w:r>
      <w:r w:rsidRPr="008E7B9D">
        <w:rPr>
          <w:noProof/>
        </w:rPr>
        <w:instrText xml:space="preserve"> PAGEREF _Toc63939389 \h </w:instrText>
      </w:r>
      <w:r w:rsidRPr="008E7B9D">
        <w:rPr>
          <w:noProof/>
        </w:rPr>
      </w:r>
      <w:r w:rsidRPr="008E7B9D">
        <w:rPr>
          <w:noProof/>
        </w:rPr>
        <w:fldChar w:fldCharType="separate"/>
      </w:r>
      <w:r w:rsidR="00CE1B6B">
        <w:rPr>
          <w:noProof/>
        </w:rPr>
        <w:t>167</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170C</w:t>
      </w:r>
      <w:r>
        <w:rPr>
          <w:noProof/>
        </w:rPr>
        <w:tab/>
        <w:t>Minister may give directions to the ESOS agency</w:t>
      </w:r>
      <w:r w:rsidRPr="008E7B9D">
        <w:rPr>
          <w:noProof/>
        </w:rPr>
        <w:tab/>
      </w:r>
      <w:r w:rsidRPr="008E7B9D">
        <w:rPr>
          <w:noProof/>
        </w:rPr>
        <w:fldChar w:fldCharType="begin"/>
      </w:r>
      <w:r w:rsidRPr="008E7B9D">
        <w:rPr>
          <w:noProof/>
        </w:rPr>
        <w:instrText xml:space="preserve"> PAGEREF _Toc63939390 \h </w:instrText>
      </w:r>
      <w:r w:rsidRPr="008E7B9D">
        <w:rPr>
          <w:noProof/>
        </w:rPr>
      </w:r>
      <w:r w:rsidRPr="008E7B9D">
        <w:rPr>
          <w:noProof/>
        </w:rPr>
        <w:fldChar w:fldCharType="separate"/>
      </w:r>
      <w:r w:rsidR="00CE1B6B">
        <w:rPr>
          <w:noProof/>
        </w:rPr>
        <w:t>168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170</w:t>
      </w:r>
      <w:r>
        <w:rPr>
          <w:noProof/>
        </w:rPr>
        <w:tab/>
        <w:t>Delegation</w:t>
      </w:r>
      <w:r w:rsidRPr="008E7B9D">
        <w:rPr>
          <w:noProof/>
        </w:rPr>
        <w:tab/>
      </w:r>
      <w:r w:rsidRPr="008E7B9D">
        <w:rPr>
          <w:noProof/>
        </w:rPr>
        <w:fldChar w:fldCharType="begin"/>
      </w:r>
      <w:r w:rsidRPr="008E7B9D">
        <w:rPr>
          <w:noProof/>
        </w:rPr>
        <w:instrText xml:space="preserve"> PAGEREF _Toc63939391 \h </w:instrText>
      </w:r>
      <w:r w:rsidRPr="008E7B9D">
        <w:rPr>
          <w:noProof/>
        </w:rPr>
      </w:r>
      <w:r w:rsidRPr="008E7B9D">
        <w:rPr>
          <w:noProof/>
        </w:rPr>
        <w:fldChar w:fldCharType="separate"/>
      </w:r>
      <w:r w:rsidR="00CE1B6B">
        <w:rPr>
          <w:noProof/>
        </w:rPr>
        <w:t>168</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171A</w:t>
      </w:r>
      <w:r>
        <w:rPr>
          <w:noProof/>
        </w:rPr>
        <w:tab/>
        <w:t>Subdelegation by TEQSA or National VET Regulator</w:t>
      </w:r>
      <w:r w:rsidRPr="008E7B9D">
        <w:rPr>
          <w:noProof/>
        </w:rPr>
        <w:tab/>
      </w:r>
      <w:r w:rsidRPr="008E7B9D">
        <w:rPr>
          <w:noProof/>
        </w:rPr>
        <w:fldChar w:fldCharType="begin"/>
      </w:r>
      <w:r w:rsidRPr="008E7B9D">
        <w:rPr>
          <w:noProof/>
        </w:rPr>
        <w:instrText xml:space="preserve"> PAGEREF _Toc63939392 \h </w:instrText>
      </w:r>
      <w:r w:rsidRPr="008E7B9D">
        <w:rPr>
          <w:noProof/>
        </w:rPr>
      </w:r>
      <w:r w:rsidRPr="008E7B9D">
        <w:rPr>
          <w:noProof/>
        </w:rPr>
        <w:fldChar w:fldCharType="separate"/>
      </w:r>
      <w:r w:rsidR="00CE1B6B">
        <w:rPr>
          <w:noProof/>
        </w:rPr>
        <w:t>170</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171</w:t>
      </w:r>
      <w:r>
        <w:rPr>
          <w:noProof/>
        </w:rPr>
        <w:tab/>
        <w:t>Reinstatement fee</w:t>
      </w:r>
      <w:r w:rsidRPr="008E7B9D">
        <w:rPr>
          <w:noProof/>
        </w:rPr>
        <w:tab/>
      </w:r>
      <w:r w:rsidRPr="008E7B9D">
        <w:rPr>
          <w:noProof/>
        </w:rPr>
        <w:fldChar w:fldCharType="begin"/>
      </w:r>
      <w:r w:rsidRPr="008E7B9D">
        <w:rPr>
          <w:noProof/>
        </w:rPr>
        <w:instrText xml:space="preserve"> PAGEREF _Toc63939393 \h </w:instrText>
      </w:r>
      <w:r w:rsidRPr="008E7B9D">
        <w:rPr>
          <w:noProof/>
        </w:rPr>
      </w:r>
      <w:r w:rsidRPr="008E7B9D">
        <w:rPr>
          <w:noProof/>
        </w:rPr>
        <w:fldChar w:fldCharType="separate"/>
      </w:r>
      <w:r w:rsidR="00CE1B6B">
        <w:rPr>
          <w:noProof/>
        </w:rPr>
        <w:t>171</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172</w:t>
      </w:r>
      <w:r>
        <w:rPr>
          <w:noProof/>
        </w:rPr>
        <w:tab/>
        <w:t>Late payment penalty</w:t>
      </w:r>
      <w:r w:rsidRPr="008E7B9D">
        <w:rPr>
          <w:noProof/>
        </w:rPr>
        <w:tab/>
      </w:r>
      <w:r w:rsidRPr="008E7B9D">
        <w:rPr>
          <w:noProof/>
        </w:rPr>
        <w:fldChar w:fldCharType="begin"/>
      </w:r>
      <w:r w:rsidRPr="008E7B9D">
        <w:rPr>
          <w:noProof/>
        </w:rPr>
        <w:instrText xml:space="preserve"> PAGEREF _Toc63939394 \h </w:instrText>
      </w:r>
      <w:r w:rsidRPr="008E7B9D">
        <w:rPr>
          <w:noProof/>
        </w:rPr>
      </w:r>
      <w:r w:rsidRPr="008E7B9D">
        <w:rPr>
          <w:noProof/>
        </w:rPr>
        <w:fldChar w:fldCharType="separate"/>
      </w:r>
      <w:r w:rsidR="00CE1B6B">
        <w:rPr>
          <w:noProof/>
        </w:rPr>
        <w:t>172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173</w:t>
      </w:r>
      <w:r>
        <w:rPr>
          <w:noProof/>
        </w:rPr>
        <w:tab/>
        <w:t>Debts due to the Commonwealth</w:t>
      </w:r>
      <w:r w:rsidRPr="008E7B9D">
        <w:rPr>
          <w:noProof/>
        </w:rPr>
        <w:tab/>
      </w:r>
      <w:r w:rsidRPr="008E7B9D">
        <w:rPr>
          <w:noProof/>
        </w:rPr>
        <w:fldChar w:fldCharType="begin"/>
      </w:r>
      <w:r w:rsidRPr="008E7B9D">
        <w:rPr>
          <w:noProof/>
        </w:rPr>
        <w:instrText xml:space="preserve"> PAGEREF _Toc63939395 \h </w:instrText>
      </w:r>
      <w:r w:rsidRPr="008E7B9D">
        <w:rPr>
          <w:noProof/>
        </w:rPr>
      </w:r>
      <w:r w:rsidRPr="008E7B9D">
        <w:rPr>
          <w:noProof/>
        </w:rPr>
        <w:fldChar w:fldCharType="separate"/>
      </w:r>
      <w:r w:rsidR="00CE1B6B">
        <w:rPr>
          <w:noProof/>
        </w:rPr>
        <w:t>172</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174</w:t>
      </w:r>
      <w:r>
        <w:rPr>
          <w:noProof/>
        </w:rPr>
        <w:tab/>
        <w:t>Amounts payable by unincorporated bodies</w:t>
      </w:r>
      <w:r w:rsidRPr="008E7B9D">
        <w:rPr>
          <w:noProof/>
        </w:rPr>
        <w:tab/>
      </w:r>
      <w:r w:rsidRPr="008E7B9D">
        <w:rPr>
          <w:noProof/>
        </w:rPr>
        <w:fldChar w:fldCharType="begin"/>
      </w:r>
      <w:r w:rsidRPr="008E7B9D">
        <w:rPr>
          <w:noProof/>
        </w:rPr>
        <w:instrText xml:space="preserve"> PAGEREF _Toc63939396 \h </w:instrText>
      </w:r>
      <w:r w:rsidRPr="008E7B9D">
        <w:rPr>
          <w:noProof/>
        </w:rPr>
      </w:r>
      <w:r w:rsidRPr="008E7B9D">
        <w:rPr>
          <w:noProof/>
        </w:rPr>
        <w:fldChar w:fldCharType="separate"/>
      </w:r>
      <w:r w:rsidR="00CE1B6B">
        <w:rPr>
          <w:noProof/>
        </w:rPr>
        <w:t>173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175</w:t>
      </w:r>
      <w:r>
        <w:rPr>
          <w:noProof/>
        </w:rPr>
        <w:tab/>
        <w:t>Giving information to relevant bodies etc.</w:t>
      </w:r>
      <w:r w:rsidRPr="008E7B9D">
        <w:rPr>
          <w:noProof/>
        </w:rPr>
        <w:tab/>
      </w:r>
      <w:r w:rsidRPr="008E7B9D">
        <w:rPr>
          <w:noProof/>
        </w:rPr>
        <w:fldChar w:fldCharType="begin"/>
      </w:r>
      <w:r w:rsidRPr="008E7B9D">
        <w:rPr>
          <w:noProof/>
        </w:rPr>
        <w:instrText xml:space="preserve"> PAGEREF _Toc63939397 \h </w:instrText>
      </w:r>
      <w:r w:rsidRPr="008E7B9D">
        <w:rPr>
          <w:noProof/>
        </w:rPr>
      </w:r>
      <w:r w:rsidRPr="008E7B9D">
        <w:rPr>
          <w:noProof/>
        </w:rPr>
        <w:fldChar w:fldCharType="separate"/>
      </w:r>
      <w:r w:rsidR="00CE1B6B">
        <w:rPr>
          <w:noProof/>
        </w:rPr>
        <w:t>173</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176A</w:t>
      </w:r>
      <w:r>
        <w:rPr>
          <w:noProof/>
        </w:rPr>
        <w:tab/>
        <w:t>Review of operation of tuition protection</w:t>
      </w:r>
      <w:r w:rsidRPr="008E7B9D">
        <w:rPr>
          <w:noProof/>
        </w:rPr>
        <w:tab/>
      </w:r>
      <w:r w:rsidRPr="008E7B9D">
        <w:rPr>
          <w:noProof/>
        </w:rPr>
        <w:fldChar w:fldCharType="begin"/>
      </w:r>
      <w:r w:rsidRPr="008E7B9D">
        <w:rPr>
          <w:noProof/>
        </w:rPr>
        <w:instrText xml:space="preserve"> PAGEREF _Toc63939398 \h </w:instrText>
      </w:r>
      <w:r w:rsidRPr="008E7B9D">
        <w:rPr>
          <w:noProof/>
        </w:rPr>
      </w:r>
      <w:r w:rsidRPr="008E7B9D">
        <w:rPr>
          <w:noProof/>
        </w:rPr>
        <w:fldChar w:fldCharType="separate"/>
      </w:r>
      <w:r w:rsidR="00CE1B6B">
        <w:rPr>
          <w:noProof/>
        </w:rPr>
        <w:t>176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176B</w:t>
      </w:r>
      <w:r>
        <w:rPr>
          <w:noProof/>
        </w:rPr>
        <w:tab/>
        <w:t>ELICOS Standards</w:t>
      </w:r>
      <w:r w:rsidRPr="008E7B9D">
        <w:rPr>
          <w:noProof/>
        </w:rPr>
        <w:tab/>
      </w:r>
      <w:r w:rsidRPr="008E7B9D">
        <w:rPr>
          <w:noProof/>
        </w:rPr>
        <w:fldChar w:fldCharType="begin"/>
      </w:r>
      <w:r w:rsidRPr="008E7B9D">
        <w:rPr>
          <w:noProof/>
        </w:rPr>
        <w:instrText xml:space="preserve"> PAGEREF _Toc63939399 \h </w:instrText>
      </w:r>
      <w:r w:rsidRPr="008E7B9D">
        <w:rPr>
          <w:noProof/>
        </w:rPr>
      </w:r>
      <w:r w:rsidRPr="008E7B9D">
        <w:rPr>
          <w:noProof/>
        </w:rPr>
        <w:fldChar w:fldCharType="separate"/>
      </w:r>
      <w:r w:rsidR="00CE1B6B">
        <w:rPr>
          <w:noProof/>
        </w:rPr>
        <w:t>176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176C</w:t>
      </w:r>
      <w:r>
        <w:rPr>
          <w:noProof/>
        </w:rPr>
        <w:tab/>
        <w:t>Foundation Program Standards</w:t>
      </w:r>
      <w:r w:rsidRPr="008E7B9D">
        <w:rPr>
          <w:noProof/>
        </w:rPr>
        <w:tab/>
      </w:r>
      <w:r w:rsidRPr="008E7B9D">
        <w:rPr>
          <w:noProof/>
        </w:rPr>
        <w:fldChar w:fldCharType="begin"/>
      </w:r>
      <w:r w:rsidRPr="008E7B9D">
        <w:rPr>
          <w:noProof/>
        </w:rPr>
        <w:instrText xml:space="preserve"> PAGEREF _Toc63939400 \h </w:instrText>
      </w:r>
      <w:r w:rsidRPr="008E7B9D">
        <w:rPr>
          <w:noProof/>
        </w:rPr>
      </w:r>
      <w:r w:rsidRPr="008E7B9D">
        <w:rPr>
          <w:noProof/>
        </w:rPr>
        <w:fldChar w:fldCharType="separate"/>
      </w:r>
      <w:r w:rsidR="00CE1B6B">
        <w:rPr>
          <w:noProof/>
        </w:rPr>
        <w:t>176</w:t>
      </w:r>
      <w:r w:rsidRPr="008E7B9D">
        <w:rPr>
          <w:noProof/>
        </w:rPr>
        <w:fldChar w:fldCharType="end"/>
      </w:r>
    </w:p>
    <w:p w:rsidR="008E7B9D" w:rsidRDefault="008E7B9D">
      <w:pPr>
        <w:pStyle w:val="TOC5"/>
        <w:rPr>
          <w:rFonts w:asciiTheme="minorHAnsi" w:eastAsiaTheme="minorEastAsia" w:hAnsiTheme="minorHAnsi" w:cstheme="minorBidi"/>
          <w:noProof/>
          <w:kern w:val="0"/>
          <w:sz w:val="22"/>
          <w:szCs w:val="22"/>
        </w:rPr>
      </w:pPr>
      <w:r>
        <w:rPr>
          <w:noProof/>
        </w:rPr>
        <w:t>177</w:t>
      </w:r>
      <w:r>
        <w:rPr>
          <w:noProof/>
        </w:rPr>
        <w:tab/>
        <w:t>Regulations</w:t>
      </w:r>
      <w:r w:rsidRPr="008E7B9D">
        <w:rPr>
          <w:noProof/>
        </w:rPr>
        <w:tab/>
      </w:r>
      <w:r w:rsidRPr="008E7B9D">
        <w:rPr>
          <w:noProof/>
        </w:rPr>
        <w:fldChar w:fldCharType="begin"/>
      </w:r>
      <w:r w:rsidRPr="008E7B9D">
        <w:rPr>
          <w:noProof/>
        </w:rPr>
        <w:instrText xml:space="preserve"> PAGEREF _Toc63939401 \h </w:instrText>
      </w:r>
      <w:r w:rsidRPr="008E7B9D">
        <w:rPr>
          <w:noProof/>
        </w:rPr>
      </w:r>
      <w:r w:rsidRPr="008E7B9D">
        <w:rPr>
          <w:noProof/>
        </w:rPr>
        <w:fldChar w:fldCharType="separate"/>
      </w:r>
      <w:r w:rsidR="00CE1B6B">
        <w:rPr>
          <w:noProof/>
        </w:rPr>
        <w:t>177</w:t>
      </w:r>
      <w:r w:rsidRPr="008E7B9D">
        <w:rPr>
          <w:noProof/>
        </w:rPr>
        <w:fldChar w:fldCharType="end"/>
      </w:r>
    </w:p>
    <w:p w:rsidR="008E7B9D" w:rsidRDefault="008E7B9D" w:rsidP="008E7B9D">
      <w:pPr>
        <w:pStyle w:val="TOC2"/>
        <w:rPr>
          <w:rFonts w:asciiTheme="minorHAnsi" w:eastAsiaTheme="minorEastAsia" w:hAnsiTheme="minorHAnsi" w:cstheme="minorBidi"/>
          <w:b w:val="0"/>
          <w:noProof/>
          <w:kern w:val="0"/>
          <w:sz w:val="22"/>
          <w:szCs w:val="22"/>
        </w:rPr>
      </w:pPr>
      <w:r>
        <w:rPr>
          <w:noProof/>
        </w:rPr>
        <w:t>Endnotes</w:t>
      </w:r>
      <w:r w:rsidRPr="008E7B9D">
        <w:rPr>
          <w:b w:val="0"/>
          <w:noProof/>
          <w:sz w:val="18"/>
        </w:rPr>
        <w:tab/>
      </w:r>
      <w:r w:rsidRPr="008E7B9D">
        <w:rPr>
          <w:b w:val="0"/>
          <w:noProof/>
          <w:sz w:val="18"/>
        </w:rPr>
        <w:fldChar w:fldCharType="begin"/>
      </w:r>
      <w:r w:rsidRPr="008E7B9D">
        <w:rPr>
          <w:b w:val="0"/>
          <w:noProof/>
          <w:sz w:val="18"/>
        </w:rPr>
        <w:instrText xml:space="preserve"> PAGEREF _Toc63939402 \h </w:instrText>
      </w:r>
      <w:r w:rsidRPr="008E7B9D">
        <w:rPr>
          <w:b w:val="0"/>
          <w:noProof/>
          <w:sz w:val="18"/>
        </w:rPr>
      </w:r>
      <w:r w:rsidRPr="008E7B9D">
        <w:rPr>
          <w:b w:val="0"/>
          <w:noProof/>
          <w:sz w:val="18"/>
        </w:rPr>
        <w:fldChar w:fldCharType="separate"/>
      </w:r>
      <w:r w:rsidR="00CE1B6B">
        <w:rPr>
          <w:b w:val="0"/>
          <w:noProof/>
          <w:sz w:val="18"/>
        </w:rPr>
        <w:t>178</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Endnote 1—About the endnotes</w:t>
      </w:r>
      <w:r w:rsidRPr="008E7B9D">
        <w:rPr>
          <w:b w:val="0"/>
          <w:noProof/>
          <w:sz w:val="18"/>
        </w:rPr>
        <w:tab/>
      </w:r>
      <w:r w:rsidRPr="008E7B9D">
        <w:rPr>
          <w:b w:val="0"/>
          <w:noProof/>
          <w:sz w:val="18"/>
        </w:rPr>
        <w:fldChar w:fldCharType="begin"/>
      </w:r>
      <w:r w:rsidRPr="008E7B9D">
        <w:rPr>
          <w:b w:val="0"/>
          <w:noProof/>
          <w:sz w:val="18"/>
        </w:rPr>
        <w:instrText xml:space="preserve"> PAGEREF _Toc63939403 \h </w:instrText>
      </w:r>
      <w:r w:rsidRPr="008E7B9D">
        <w:rPr>
          <w:b w:val="0"/>
          <w:noProof/>
          <w:sz w:val="18"/>
        </w:rPr>
      </w:r>
      <w:r w:rsidRPr="008E7B9D">
        <w:rPr>
          <w:b w:val="0"/>
          <w:noProof/>
          <w:sz w:val="18"/>
        </w:rPr>
        <w:fldChar w:fldCharType="separate"/>
      </w:r>
      <w:r w:rsidR="00CE1B6B">
        <w:rPr>
          <w:b w:val="0"/>
          <w:noProof/>
          <w:sz w:val="18"/>
        </w:rPr>
        <w:t>178</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Endnote 2—Abbreviation key</w:t>
      </w:r>
      <w:r w:rsidRPr="008E7B9D">
        <w:rPr>
          <w:b w:val="0"/>
          <w:noProof/>
          <w:sz w:val="18"/>
        </w:rPr>
        <w:tab/>
      </w:r>
      <w:r w:rsidRPr="008E7B9D">
        <w:rPr>
          <w:b w:val="0"/>
          <w:noProof/>
          <w:sz w:val="18"/>
        </w:rPr>
        <w:fldChar w:fldCharType="begin"/>
      </w:r>
      <w:r w:rsidRPr="008E7B9D">
        <w:rPr>
          <w:b w:val="0"/>
          <w:noProof/>
          <w:sz w:val="18"/>
        </w:rPr>
        <w:instrText xml:space="preserve"> PAGEREF _Toc63939404 \h </w:instrText>
      </w:r>
      <w:r w:rsidRPr="008E7B9D">
        <w:rPr>
          <w:b w:val="0"/>
          <w:noProof/>
          <w:sz w:val="18"/>
        </w:rPr>
      </w:r>
      <w:r w:rsidRPr="008E7B9D">
        <w:rPr>
          <w:b w:val="0"/>
          <w:noProof/>
          <w:sz w:val="18"/>
        </w:rPr>
        <w:fldChar w:fldCharType="separate"/>
      </w:r>
      <w:r w:rsidR="00CE1B6B">
        <w:rPr>
          <w:b w:val="0"/>
          <w:noProof/>
          <w:sz w:val="18"/>
        </w:rPr>
        <w:t>180</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Endnote 3—Legislation history</w:t>
      </w:r>
      <w:r w:rsidRPr="008E7B9D">
        <w:rPr>
          <w:b w:val="0"/>
          <w:noProof/>
          <w:sz w:val="18"/>
        </w:rPr>
        <w:tab/>
      </w:r>
      <w:r w:rsidRPr="008E7B9D">
        <w:rPr>
          <w:b w:val="0"/>
          <w:noProof/>
          <w:sz w:val="18"/>
        </w:rPr>
        <w:fldChar w:fldCharType="begin"/>
      </w:r>
      <w:r w:rsidRPr="008E7B9D">
        <w:rPr>
          <w:b w:val="0"/>
          <w:noProof/>
          <w:sz w:val="18"/>
        </w:rPr>
        <w:instrText xml:space="preserve"> PAGEREF _Toc63939405 \h </w:instrText>
      </w:r>
      <w:r w:rsidRPr="008E7B9D">
        <w:rPr>
          <w:b w:val="0"/>
          <w:noProof/>
          <w:sz w:val="18"/>
        </w:rPr>
      </w:r>
      <w:r w:rsidRPr="008E7B9D">
        <w:rPr>
          <w:b w:val="0"/>
          <w:noProof/>
          <w:sz w:val="18"/>
        </w:rPr>
        <w:fldChar w:fldCharType="separate"/>
      </w:r>
      <w:r w:rsidR="00CE1B6B">
        <w:rPr>
          <w:b w:val="0"/>
          <w:noProof/>
          <w:sz w:val="18"/>
        </w:rPr>
        <w:t>181</w:t>
      </w:r>
      <w:r w:rsidRPr="008E7B9D">
        <w:rPr>
          <w:b w:val="0"/>
          <w:noProof/>
          <w:sz w:val="18"/>
        </w:rPr>
        <w:fldChar w:fldCharType="end"/>
      </w:r>
    </w:p>
    <w:p w:rsidR="008E7B9D" w:rsidRDefault="008E7B9D">
      <w:pPr>
        <w:pStyle w:val="TOC3"/>
        <w:rPr>
          <w:rFonts w:asciiTheme="minorHAnsi" w:eastAsiaTheme="minorEastAsia" w:hAnsiTheme="minorHAnsi" w:cstheme="minorBidi"/>
          <w:b w:val="0"/>
          <w:noProof/>
          <w:kern w:val="0"/>
          <w:szCs w:val="22"/>
        </w:rPr>
      </w:pPr>
      <w:r>
        <w:rPr>
          <w:noProof/>
        </w:rPr>
        <w:t>Endnote 4—Amendment history</w:t>
      </w:r>
      <w:r w:rsidRPr="008E7B9D">
        <w:rPr>
          <w:b w:val="0"/>
          <w:noProof/>
          <w:sz w:val="18"/>
        </w:rPr>
        <w:tab/>
      </w:r>
      <w:r w:rsidRPr="008E7B9D">
        <w:rPr>
          <w:b w:val="0"/>
          <w:noProof/>
          <w:sz w:val="18"/>
        </w:rPr>
        <w:fldChar w:fldCharType="begin"/>
      </w:r>
      <w:r w:rsidRPr="008E7B9D">
        <w:rPr>
          <w:b w:val="0"/>
          <w:noProof/>
          <w:sz w:val="18"/>
        </w:rPr>
        <w:instrText xml:space="preserve"> PAGEREF _Toc63939406 \h </w:instrText>
      </w:r>
      <w:r w:rsidRPr="008E7B9D">
        <w:rPr>
          <w:b w:val="0"/>
          <w:noProof/>
          <w:sz w:val="18"/>
        </w:rPr>
      </w:r>
      <w:r w:rsidRPr="008E7B9D">
        <w:rPr>
          <w:b w:val="0"/>
          <w:noProof/>
          <w:sz w:val="18"/>
        </w:rPr>
        <w:fldChar w:fldCharType="separate"/>
      </w:r>
      <w:r w:rsidR="00CE1B6B">
        <w:rPr>
          <w:b w:val="0"/>
          <w:noProof/>
          <w:sz w:val="18"/>
        </w:rPr>
        <w:t>188</w:t>
      </w:r>
      <w:r w:rsidRPr="008E7B9D">
        <w:rPr>
          <w:b w:val="0"/>
          <w:noProof/>
          <w:sz w:val="18"/>
        </w:rPr>
        <w:fldChar w:fldCharType="end"/>
      </w:r>
    </w:p>
    <w:p w:rsidR="00E65EB1" w:rsidRPr="00E10602" w:rsidRDefault="00B75BD9" w:rsidP="00CD48D4">
      <w:pPr>
        <w:sectPr w:rsidR="00E65EB1" w:rsidRPr="00E10602" w:rsidSect="00EF6264">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E10602">
        <w:rPr>
          <w:rFonts w:cs="Times New Roman"/>
          <w:sz w:val="18"/>
        </w:rPr>
        <w:fldChar w:fldCharType="end"/>
      </w:r>
    </w:p>
    <w:p w:rsidR="006C00BC" w:rsidRPr="00E10602" w:rsidRDefault="006C00BC" w:rsidP="00CD48D4">
      <w:pPr>
        <w:pStyle w:val="LongT"/>
      </w:pPr>
      <w:r w:rsidRPr="00E10602">
        <w:t>An Act to regulate education services for overseas students, and for related purposes</w:t>
      </w:r>
    </w:p>
    <w:p w:rsidR="006C00BC" w:rsidRPr="00E10602" w:rsidRDefault="006C00BC" w:rsidP="006C00BC">
      <w:pPr>
        <w:pStyle w:val="ActHead2"/>
      </w:pPr>
      <w:bookmarkStart w:id="1" w:name="_Toc63939094"/>
      <w:r w:rsidRPr="00E85305">
        <w:rPr>
          <w:rStyle w:val="CharPartNo"/>
        </w:rPr>
        <w:t>Part</w:t>
      </w:r>
      <w:r w:rsidR="000F718D" w:rsidRPr="00E85305">
        <w:rPr>
          <w:rStyle w:val="CharPartNo"/>
        </w:rPr>
        <w:t> </w:t>
      </w:r>
      <w:r w:rsidRPr="00E85305">
        <w:rPr>
          <w:rStyle w:val="CharPartNo"/>
        </w:rPr>
        <w:t>1</w:t>
      </w:r>
      <w:r w:rsidRPr="00E10602">
        <w:t>—</w:t>
      </w:r>
      <w:r w:rsidRPr="00E85305">
        <w:rPr>
          <w:rStyle w:val="CharPartText"/>
        </w:rPr>
        <w:t>Introduction</w:t>
      </w:r>
      <w:bookmarkEnd w:id="1"/>
    </w:p>
    <w:p w:rsidR="00C43E25" w:rsidRPr="00E10602" w:rsidRDefault="00C43E25" w:rsidP="00C43E25">
      <w:pPr>
        <w:pStyle w:val="ActHead3"/>
      </w:pPr>
      <w:bookmarkStart w:id="2" w:name="_Toc63939095"/>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Preliminary</w:t>
      </w:r>
      <w:bookmarkEnd w:id="2"/>
    </w:p>
    <w:p w:rsidR="006C00BC" w:rsidRPr="00E10602" w:rsidRDefault="006C00BC" w:rsidP="006C00BC">
      <w:pPr>
        <w:pStyle w:val="ActHead5"/>
      </w:pPr>
      <w:bookmarkStart w:id="3" w:name="_Toc63939096"/>
      <w:r w:rsidRPr="00E85305">
        <w:rPr>
          <w:rStyle w:val="CharSectno"/>
        </w:rPr>
        <w:t>1</w:t>
      </w:r>
      <w:r w:rsidRPr="00E10602">
        <w:t xml:space="preserve">  Short title</w:t>
      </w:r>
      <w:bookmarkEnd w:id="3"/>
    </w:p>
    <w:p w:rsidR="006C00BC" w:rsidRPr="00E10602" w:rsidRDefault="006C00BC" w:rsidP="006C00BC">
      <w:pPr>
        <w:pStyle w:val="subsection"/>
      </w:pPr>
      <w:r w:rsidRPr="00E10602">
        <w:tab/>
      </w:r>
      <w:r w:rsidRPr="00E10602">
        <w:tab/>
        <w:t xml:space="preserve">This Act may be cited as the </w:t>
      </w:r>
      <w:r w:rsidRPr="00E10602">
        <w:rPr>
          <w:i/>
        </w:rPr>
        <w:t>Education Services for Overseas Students Act 2000</w:t>
      </w:r>
      <w:r w:rsidRPr="00E10602">
        <w:t>.</w:t>
      </w:r>
    </w:p>
    <w:p w:rsidR="006C00BC" w:rsidRPr="00E10602" w:rsidRDefault="006C00BC" w:rsidP="006C00BC">
      <w:pPr>
        <w:pStyle w:val="ActHead5"/>
      </w:pPr>
      <w:bookmarkStart w:id="4" w:name="_Toc63939097"/>
      <w:r w:rsidRPr="00E85305">
        <w:rPr>
          <w:rStyle w:val="CharSectno"/>
        </w:rPr>
        <w:t>2</w:t>
      </w:r>
      <w:r w:rsidRPr="00E10602">
        <w:t xml:space="preserve">  Commencement</w:t>
      </w:r>
      <w:bookmarkEnd w:id="4"/>
    </w:p>
    <w:p w:rsidR="006C00BC" w:rsidRPr="00E10602" w:rsidRDefault="006C00BC" w:rsidP="006C00BC">
      <w:pPr>
        <w:pStyle w:val="subsection"/>
      </w:pPr>
      <w:r w:rsidRPr="00E10602">
        <w:tab/>
        <w:t>(1)</w:t>
      </w:r>
      <w:r w:rsidRPr="00E10602">
        <w:tab/>
        <w:t>This section and section</w:t>
      </w:r>
      <w:r w:rsidR="000F718D" w:rsidRPr="00E10602">
        <w:t> </w:t>
      </w:r>
      <w:r w:rsidRPr="00E10602">
        <w:t>1 commence on the day on which this Act receives the Royal Assent.</w:t>
      </w:r>
    </w:p>
    <w:p w:rsidR="006C00BC" w:rsidRPr="00E10602" w:rsidRDefault="006C00BC" w:rsidP="006C00BC">
      <w:pPr>
        <w:pStyle w:val="subsection"/>
      </w:pPr>
      <w:r w:rsidRPr="00E10602">
        <w:tab/>
        <w:t>(2)</w:t>
      </w:r>
      <w:r w:rsidRPr="00E10602">
        <w:tab/>
        <w:t>The remaining provisions of this Act commence on a day or days to be fixed by Proclamation.</w:t>
      </w:r>
    </w:p>
    <w:p w:rsidR="006C00BC" w:rsidRPr="00E10602" w:rsidRDefault="006C00BC" w:rsidP="006C00BC">
      <w:pPr>
        <w:pStyle w:val="subsection"/>
      </w:pPr>
      <w:r w:rsidRPr="00E10602">
        <w:tab/>
        <w:t>(3)</w:t>
      </w:r>
      <w:r w:rsidRPr="00E10602">
        <w:tab/>
        <w:t xml:space="preserve">However, if a provision of this Act does not commence under </w:t>
      </w:r>
      <w:r w:rsidR="000F718D" w:rsidRPr="00E10602">
        <w:t>subsection (</w:t>
      </w:r>
      <w:r w:rsidRPr="00E10602">
        <w:t>2) within the period of 6 months beginning on the day on which this Act receives the Royal Assent, it commences on the first day after the end of that period.</w:t>
      </w:r>
    </w:p>
    <w:p w:rsidR="006C00BC" w:rsidRPr="00E10602" w:rsidRDefault="006C00BC" w:rsidP="006C00BC">
      <w:pPr>
        <w:pStyle w:val="ActHead5"/>
      </w:pPr>
      <w:bookmarkStart w:id="5" w:name="_Toc63939098"/>
      <w:r w:rsidRPr="00E85305">
        <w:rPr>
          <w:rStyle w:val="CharSectno"/>
        </w:rPr>
        <w:t>3</w:t>
      </w:r>
      <w:r w:rsidRPr="00E10602">
        <w:t xml:space="preserve">  Crown to be bound</w:t>
      </w:r>
      <w:bookmarkEnd w:id="5"/>
    </w:p>
    <w:p w:rsidR="006C00BC" w:rsidRPr="00E10602" w:rsidRDefault="006C00BC" w:rsidP="006C00BC">
      <w:pPr>
        <w:pStyle w:val="subsection"/>
      </w:pPr>
      <w:r w:rsidRPr="00E10602">
        <w:tab/>
        <w:t>(1)</w:t>
      </w:r>
      <w:r w:rsidRPr="00E10602">
        <w:tab/>
        <w:t>This Act binds the Crown in each of its capacities.</w:t>
      </w:r>
    </w:p>
    <w:p w:rsidR="006C00BC" w:rsidRPr="00E10602" w:rsidRDefault="006C00BC" w:rsidP="006C00BC">
      <w:pPr>
        <w:pStyle w:val="subsection"/>
      </w:pPr>
      <w:r w:rsidRPr="00E10602">
        <w:tab/>
        <w:t>(2)</w:t>
      </w:r>
      <w:r w:rsidRPr="00E10602">
        <w:tab/>
        <w:t>However, nothing in this Act makes the Crown in any capacity liable to be prosecuted for an offence.</w:t>
      </w:r>
    </w:p>
    <w:p w:rsidR="006C00BC" w:rsidRPr="00E10602" w:rsidRDefault="006C00BC" w:rsidP="006C00BC">
      <w:pPr>
        <w:pStyle w:val="ActHead5"/>
      </w:pPr>
      <w:bookmarkStart w:id="6" w:name="_Toc63939099"/>
      <w:r w:rsidRPr="00E85305">
        <w:rPr>
          <w:rStyle w:val="CharSectno"/>
        </w:rPr>
        <w:t>4</w:t>
      </w:r>
      <w:r w:rsidRPr="00E10602">
        <w:t xml:space="preserve">  </w:t>
      </w:r>
      <w:r w:rsidRPr="00E10602">
        <w:rPr>
          <w:i/>
        </w:rPr>
        <w:t>Criminal Code</w:t>
      </w:r>
      <w:r w:rsidRPr="00E10602">
        <w:t xml:space="preserve"> applies</w:t>
      </w:r>
      <w:bookmarkEnd w:id="6"/>
    </w:p>
    <w:p w:rsidR="006C00BC" w:rsidRPr="00E10602" w:rsidRDefault="006C00BC" w:rsidP="006C00BC">
      <w:pPr>
        <w:pStyle w:val="subsection"/>
      </w:pPr>
      <w:r w:rsidRPr="00E10602">
        <w:tab/>
      </w:r>
      <w:r w:rsidRPr="00E10602">
        <w:tab/>
        <w:t xml:space="preserve">The </w:t>
      </w:r>
      <w:r w:rsidRPr="00E10602">
        <w:rPr>
          <w:i/>
        </w:rPr>
        <w:t>Criminal Code</w:t>
      </w:r>
      <w:r w:rsidRPr="00E10602">
        <w:t xml:space="preserve"> applies to all offences against this Act.</w:t>
      </w:r>
    </w:p>
    <w:p w:rsidR="00871E4F" w:rsidRPr="00E10602" w:rsidRDefault="00871E4F" w:rsidP="00871E4F">
      <w:pPr>
        <w:pStyle w:val="ActHead5"/>
      </w:pPr>
      <w:bookmarkStart w:id="7" w:name="_Toc63939100"/>
      <w:r w:rsidRPr="00E85305">
        <w:rPr>
          <w:rStyle w:val="CharSectno"/>
        </w:rPr>
        <w:t>4A</w:t>
      </w:r>
      <w:r w:rsidRPr="00E10602">
        <w:t xml:space="preserve">  Objects</w:t>
      </w:r>
      <w:bookmarkEnd w:id="7"/>
    </w:p>
    <w:p w:rsidR="00871E4F" w:rsidRPr="00E10602" w:rsidRDefault="00871E4F" w:rsidP="00871E4F">
      <w:pPr>
        <w:pStyle w:val="subsection"/>
      </w:pPr>
      <w:r w:rsidRPr="00E10602">
        <w:tab/>
      </w:r>
      <w:r w:rsidRPr="00E10602">
        <w:tab/>
        <w:t>The principal objects of this Act are:</w:t>
      </w:r>
    </w:p>
    <w:p w:rsidR="00871E4F" w:rsidRPr="00E10602" w:rsidRDefault="00871E4F" w:rsidP="00871E4F">
      <w:pPr>
        <w:pStyle w:val="paragraph"/>
      </w:pPr>
      <w:r w:rsidRPr="00E10602">
        <w:tab/>
        <w:t>(a)</w:t>
      </w:r>
      <w:r w:rsidRPr="00E10602">
        <w:tab/>
        <w:t xml:space="preserve">to provide </w:t>
      </w:r>
      <w:r w:rsidR="00C90AE1" w:rsidRPr="00E10602">
        <w:t>tuition assurance, and refunds, for</w:t>
      </w:r>
      <w:r w:rsidRPr="00E10602">
        <w:t xml:space="preserve"> overseas students for courses for which they have paid; and</w:t>
      </w:r>
    </w:p>
    <w:p w:rsidR="00871E4F" w:rsidRPr="00E10602" w:rsidRDefault="00871E4F" w:rsidP="00871E4F">
      <w:pPr>
        <w:pStyle w:val="paragraph"/>
      </w:pPr>
      <w:r w:rsidRPr="00E10602">
        <w:tab/>
        <w:t>(b)</w:t>
      </w:r>
      <w:r w:rsidRPr="00E10602">
        <w:tab/>
        <w:t xml:space="preserve">to protect and enhance </w:t>
      </w:r>
      <w:smartTag w:uri="urn:schemas-microsoft-com:office:smarttags" w:element="address">
        <w:smartTag w:uri="urn:schemas-microsoft-com:office:smarttags" w:element="place">
          <w:r w:rsidRPr="00E10602">
            <w:t>Australia</w:t>
          </w:r>
        </w:smartTag>
      </w:smartTag>
      <w:r w:rsidRPr="00E10602">
        <w:t>’s reputation for quality education and training services; and</w:t>
      </w:r>
    </w:p>
    <w:p w:rsidR="00871E4F" w:rsidRPr="00E10602" w:rsidRDefault="00871E4F" w:rsidP="00871E4F">
      <w:pPr>
        <w:pStyle w:val="paragraph"/>
      </w:pPr>
      <w:r w:rsidRPr="00E10602">
        <w:tab/>
        <w:t>(c)</w:t>
      </w:r>
      <w:r w:rsidRPr="00E10602">
        <w:tab/>
        <w:t xml:space="preserve">to complement </w:t>
      </w:r>
      <w:smartTag w:uri="urn:schemas-microsoft-com:office:smarttags" w:element="address">
        <w:smartTag w:uri="urn:schemas-microsoft-com:office:smarttags" w:element="place">
          <w:r w:rsidRPr="00E10602">
            <w:t>Australia</w:t>
          </w:r>
        </w:smartTag>
      </w:smartTag>
      <w:r w:rsidRPr="00E10602">
        <w:t>’s migration laws by ensuring providers collect and report information relevant to the administration of the law relating to student visas.</w:t>
      </w:r>
    </w:p>
    <w:p w:rsidR="00871E4F" w:rsidRPr="00E10602" w:rsidRDefault="00871E4F" w:rsidP="00871E4F">
      <w:pPr>
        <w:pStyle w:val="ActHead5"/>
      </w:pPr>
      <w:bookmarkStart w:id="8" w:name="_Toc63939101"/>
      <w:r w:rsidRPr="00E85305">
        <w:rPr>
          <w:rStyle w:val="CharSectno"/>
        </w:rPr>
        <w:t>4B</w:t>
      </w:r>
      <w:r w:rsidRPr="00E10602">
        <w:t xml:space="preserve">  Extension of this Act to </w:t>
      </w:r>
      <w:r w:rsidR="006D7ADC" w:rsidRPr="00E10602">
        <w:t xml:space="preserve">Norfolk Island, </w:t>
      </w:r>
      <w:r w:rsidRPr="00E10602">
        <w:t xml:space="preserve">Christmas Island and Cocos (Keeling) </w:t>
      </w:r>
      <w:smartTag w:uri="urn:schemas-microsoft-com:office:smarttags" w:element="place">
        <w:r w:rsidRPr="00E10602">
          <w:t>Islands</w:t>
        </w:r>
      </w:smartTag>
      <w:bookmarkEnd w:id="8"/>
    </w:p>
    <w:p w:rsidR="00871E4F" w:rsidRPr="00E10602" w:rsidRDefault="00871E4F" w:rsidP="00871E4F">
      <w:pPr>
        <w:pStyle w:val="subsection"/>
      </w:pPr>
      <w:r w:rsidRPr="00E10602">
        <w:tab/>
        <w:t>(1)</w:t>
      </w:r>
      <w:r w:rsidRPr="00E10602">
        <w:tab/>
        <w:t xml:space="preserve">Subject to </w:t>
      </w:r>
      <w:r w:rsidR="000F718D" w:rsidRPr="00E10602">
        <w:t>subsection (</w:t>
      </w:r>
      <w:r w:rsidRPr="00E10602">
        <w:t>2), this Act applies in relation to</w:t>
      </w:r>
      <w:r w:rsidR="006D7ADC" w:rsidRPr="00E10602">
        <w:t xml:space="preserve"> Norfolk Island,</w:t>
      </w:r>
      <w:r w:rsidRPr="00E10602">
        <w:t xml:space="preserve"> the Territory of Christmas Island and the Territory of Cocos (Keeling) Islands as if:</w:t>
      </w:r>
    </w:p>
    <w:p w:rsidR="00871E4F" w:rsidRPr="00E10602" w:rsidRDefault="00871E4F" w:rsidP="00871E4F">
      <w:pPr>
        <w:pStyle w:val="paragraph"/>
      </w:pPr>
      <w:r w:rsidRPr="00E10602">
        <w:tab/>
        <w:t>(a)</w:t>
      </w:r>
      <w:r w:rsidRPr="00E10602">
        <w:tab/>
        <w:t>a reference in a provision of this Act to a State included a reference to</w:t>
      </w:r>
      <w:r w:rsidR="006D7ADC" w:rsidRPr="00E10602">
        <w:t xml:space="preserve"> Norfolk Island,</w:t>
      </w:r>
      <w:r w:rsidRPr="00E10602">
        <w:t xml:space="preserve"> the Territory of Christmas Island or the Territory of Cocos (Keeling) Islands; and</w:t>
      </w:r>
    </w:p>
    <w:p w:rsidR="00484DBB" w:rsidRPr="00E10602" w:rsidRDefault="00484DBB" w:rsidP="00484DBB">
      <w:pPr>
        <w:pStyle w:val="paragraph"/>
      </w:pPr>
      <w:r w:rsidRPr="00E10602">
        <w:tab/>
        <w:t>(b)</w:t>
      </w:r>
      <w:r w:rsidRPr="00E10602">
        <w:tab/>
        <w:t>a reference in a provision of this Act to the designated State authority included a reference to the Territories Minister.</w:t>
      </w:r>
    </w:p>
    <w:p w:rsidR="00871E4F" w:rsidRPr="00E10602" w:rsidRDefault="00871E4F" w:rsidP="00871E4F">
      <w:pPr>
        <w:pStyle w:val="subsection"/>
      </w:pPr>
      <w:r w:rsidRPr="00E10602">
        <w:tab/>
        <w:t>(2)</w:t>
      </w:r>
      <w:r w:rsidRPr="00E10602">
        <w:tab/>
      </w:r>
      <w:r w:rsidR="000F718D" w:rsidRPr="00E10602">
        <w:t>Paragraph (</w:t>
      </w:r>
      <w:r w:rsidRPr="00E10602">
        <w:t>1)(a) does not apply in relation to the following provisions:</w:t>
      </w:r>
    </w:p>
    <w:p w:rsidR="00871E4F" w:rsidRPr="00E10602" w:rsidRDefault="00871E4F" w:rsidP="00871E4F">
      <w:pPr>
        <w:pStyle w:val="paragraph"/>
      </w:pPr>
      <w:r w:rsidRPr="00E10602">
        <w:tab/>
        <w:t>(a)</w:t>
      </w:r>
      <w:r w:rsidRPr="00E10602">
        <w:tab/>
        <w:t xml:space="preserve">the definitions of </w:t>
      </w:r>
      <w:r w:rsidR="00484DBB" w:rsidRPr="00E10602">
        <w:rPr>
          <w:b/>
          <w:i/>
        </w:rPr>
        <w:t>designated State authority</w:t>
      </w:r>
      <w:r w:rsidRPr="00E10602">
        <w:t xml:space="preserve"> and </w:t>
      </w:r>
      <w:r w:rsidRPr="00E10602">
        <w:rPr>
          <w:b/>
          <w:i/>
        </w:rPr>
        <w:t>State</w:t>
      </w:r>
      <w:r w:rsidRPr="00E10602">
        <w:t xml:space="preserve"> in section</w:t>
      </w:r>
      <w:r w:rsidR="000F718D" w:rsidRPr="00E10602">
        <w:t> </w:t>
      </w:r>
      <w:r w:rsidRPr="00E10602">
        <w:t>5;</w:t>
      </w:r>
    </w:p>
    <w:p w:rsidR="00484DBB" w:rsidRPr="00E10602" w:rsidRDefault="00484DBB" w:rsidP="00484DBB">
      <w:pPr>
        <w:pStyle w:val="paragraph"/>
      </w:pPr>
      <w:r w:rsidRPr="00E10602">
        <w:tab/>
        <w:t>(b)</w:t>
      </w:r>
      <w:r w:rsidRPr="00E10602">
        <w:tab/>
        <w:t>paragraph</w:t>
      </w:r>
      <w:r w:rsidR="000F718D" w:rsidRPr="00E10602">
        <w:t> </w:t>
      </w:r>
      <w:r w:rsidRPr="00E10602">
        <w:t>6D(1)(a);</w:t>
      </w:r>
    </w:p>
    <w:p w:rsidR="007870D3" w:rsidRPr="00E10602" w:rsidRDefault="007870D3" w:rsidP="007870D3">
      <w:pPr>
        <w:pStyle w:val="paragraph"/>
      </w:pPr>
      <w:r w:rsidRPr="00E10602">
        <w:tab/>
        <w:t>(c)</w:t>
      </w:r>
      <w:r w:rsidRPr="00E10602">
        <w:tab/>
        <w:t>paragraph</w:t>
      </w:r>
      <w:r w:rsidR="000F718D" w:rsidRPr="00E10602">
        <w:t> </w:t>
      </w:r>
      <w:r w:rsidRPr="00E10602">
        <w:t>31(a);</w:t>
      </w:r>
    </w:p>
    <w:p w:rsidR="00871E4F" w:rsidRPr="00E10602" w:rsidRDefault="00871E4F" w:rsidP="00871E4F">
      <w:pPr>
        <w:pStyle w:val="paragraph"/>
      </w:pPr>
      <w:r w:rsidRPr="00E10602">
        <w:tab/>
        <w:t>(f)</w:t>
      </w:r>
      <w:r w:rsidRPr="00E10602">
        <w:tab/>
        <w:t>paragraph</w:t>
      </w:r>
      <w:r w:rsidR="000F718D" w:rsidRPr="00E10602">
        <w:t> </w:t>
      </w:r>
      <w:r w:rsidRPr="00E10602">
        <w:t>127(3)(b);</w:t>
      </w:r>
    </w:p>
    <w:p w:rsidR="00871E4F" w:rsidRPr="00E10602" w:rsidRDefault="00871E4F" w:rsidP="00871E4F">
      <w:pPr>
        <w:pStyle w:val="paragraph"/>
      </w:pPr>
      <w:r w:rsidRPr="00E10602">
        <w:tab/>
        <w:t>(g)</w:t>
      </w:r>
      <w:r w:rsidRPr="00E10602">
        <w:tab/>
        <w:t>paragraph</w:t>
      </w:r>
      <w:r w:rsidR="000F718D" w:rsidRPr="00E10602">
        <w:t> </w:t>
      </w:r>
      <w:r w:rsidRPr="00E10602">
        <w:t>152(3)(b);</w:t>
      </w:r>
    </w:p>
    <w:p w:rsidR="00871E4F" w:rsidRPr="00E10602" w:rsidRDefault="00871E4F" w:rsidP="00871E4F">
      <w:pPr>
        <w:pStyle w:val="paragraph"/>
      </w:pPr>
      <w:r w:rsidRPr="00E10602">
        <w:tab/>
        <w:t>(h)</w:t>
      </w:r>
      <w:r w:rsidRPr="00E10602">
        <w:tab/>
        <w:t>paragraph</w:t>
      </w:r>
      <w:r w:rsidR="000F718D" w:rsidRPr="00E10602">
        <w:t> </w:t>
      </w:r>
      <w:r w:rsidRPr="00E10602">
        <w:t>175(1)(e).</w:t>
      </w:r>
    </w:p>
    <w:p w:rsidR="00871E4F" w:rsidRPr="00E10602" w:rsidRDefault="00871E4F" w:rsidP="00871E4F">
      <w:pPr>
        <w:pStyle w:val="subsection"/>
      </w:pPr>
      <w:r w:rsidRPr="00E10602">
        <w:tab/>
        <w:t>(3)</w:t>
      </w:r>
      <w:r w:rsidRPr="00E10602">
        <w:tab/>
        <w:t xml:space="preserve">The Territories Minister may, by signed writing, delegate all or any of his or her functions or powers as a </w:t>
      </w:r>
      <w:r w:rsidR="00484DBB" w:rsidRPr="00E10602">
        <w:t>designated State authority</w:t>
      </w:r>
      <w:r w:rsidRPr="00E10602">
        <w:t xml:space="preserve"> under this Act to:</w:t>
      </w:r>
    </w:p>
    <w:p w:rsidR="00871E4F" w:rsidRPr="00E10602" w:rsidRDefault="00871E4F" w:rsidP="00871E4F">
      <w:pPr>
        <w:pStyle w:val="paragraph"/>
      </w:pPr>
      <w:r w:rsidRPr="00E10602">
        <w:tab/>
        <w:t>(a)</w:t>
      </w:r>
      <w:r w:rsidRPr="00E10602">
        <w:tab/>
        <w:t>an APS employee who is an SES employee or acting SES employee; or</w:t>
      </w:r>
    </w:p>
    <w:p w:rsidR="00871E4F" w:rsidRPr="00E10602" w:rsidRDefault="00871E4F" w:rsidP="00871E4F">
      <w:pPr>
        <w:pStyle w:val="paragraph"/>
      </w:pPr>
      <w:r w:rsidRPr="00E10602">
        <w:tab/>
        <w:t>(b)</w:t>
      </w:r>
      <w:r w:rsidRPr="00E10602">
        <w:tab/>
        <w:t>an officer or employee of a State.</w:t>
      </w:r>
    </w:p>
    <w:p w:rsidR="006C00BC" w:rsidRPr="00E10602" w:rsidRDefault="006C00BC" w:rsidP="006C00BC">
      <w:pPr>
        <w:pStyle w:val="ActHead5"/>
      </w:pPr>
      <w:bookmarkStart w:id="9" w:name="_Toc63939102"/>
      <w:r w:rsidRPr="00E85305">
        <w:rPr>
          <w:rStyle w:val="CharSectno"/>
        </w:rPr>
        <w:t>5</w:t>
      </w:r>
      <w:r w:rsidRPr="00E10602">
        <w:t xml:space="preserve">  Definitions</w:t>
      </w:r>
      <w:bookmarkEnd w:id="9"/>
    </w:p>
    <w:p w:rsidR="006C00BC" w:rsidRPr="00E10602" w:rsidRDefault="006C00BC" w:rsidP="006C00BC">
      <w:pPr>
        <w:pStyle w:val="subsection"/>
      </w:pPr>
      <w:r w:rsidRPr="00E10602">
        <w:tab/>
      </w:r>
      <w:r w:rsidRPr="00E10602">
        <w:tab/>
        <w:t>In this Act, unless the contrary intention appears:</w:t>
      </w:r>
    </w:p>
    <w:p w:rsidR="006C00BC" w:rsidRPr="00E10602" w:rsidRDefault="006C00BC" w:rsidP="006C00BC">
      <w:pPr>
        <w:pStyle w:val="Definition"/>
      </w:pPr>
      <w:r w:rsidRPr="00E10602">
        <w:rPr>
          <w:b/>
          <w:i/>
        </w:rPr>
        <w:t>accepted student</w:t>
      </w:r>
      <w:r w:rsidRPr="00E10602">
        <w:t xml:space="preserve"> of a registered provider means a student (whether within or outside </w:t>
      </w:r>
      <w:smartTag w:uri="urn:schemas-microsoft-com:office:smarttags" w:element="address">
        <w:smartTag w:uri="urn:schemas-microsoft-com:office:smarttags" w:element="place">
          <w:r w:rsidRPr="00E10602">
            <w:t>Australia</w:t>
          </w:r>
        </w:smartTag>
      </w:smartTag>
      <w:r w:rsidRPr="00E10602">
        <w:t>):</w:t>
      </w:r>
    </w:p>
    <w:p w:rsidR="006C00BC" w:rsidRPr="00E10602" w:rsidRDefault="006C00BC" w:rsidP="006C00BC">
      <w:pPr>
        <w:pStyle w:val="paragraph"/>
      </w:pPr>
      <w:r w:rsidRPr="00E10602">
        <w:tab/>
        <w:t>(a)</w:t>
      </w:r>
      <w:r w:rsidRPr="00E10602">
        <w:tab/>
        <w:t>who is accepted for enrolment, or enrolled, in a course provided by the provider; and</w:t>
      </w:r>
    </w:p>
    <w:p w:rsidR="006C00BC" w:rsidRPr="00E10602" w:rsidRDefault="006C00BC" w:rsidP="006C00BC">
      <w:pPr>
        <w:pStyle w:val="paragraph"/>
      </w:pPr>
      <w:r w:rsidRPr="00E10602">
        <w:tab/>
        <w:t>(b)</w:t>
      </w:r>
      <w:r w:rsidRPr="00E10602">
        <w:tab/>
        <w:t>who is, or will be, required to hold a student visa to undertake or continue the course.</w:t>
      </w:r>
    </w:p>
    <w:p w:rsidR="00F1498E" w:rsidRPr="00E10602" w:rsidRDefault="00F1498E" w:rsidP="00F1498E">
      <w:pPr>
        <w:pStyle w:val="Definition"/>
      </w:pPr>
      <w:r w:rsidRPr="00E10602">
        <w:rPr>
          <w:b/>
          <w:i/>
        </w:rPr>
        <w:t>affected provider</w:t>
      </w:r>
      <w:r w:rsidRPr="00E10602">
        <w:t xml:space="preserve"> for a reviewable decision has the meaning given by section</w:t>
      </w:r>
      <w:r w:rsidR="000F718D" w:rsidRPr="00E10602">
        <w:t> </w:t>
      </w:r>
      <w:r w:rsidRPr="00E10602">
        <w:t>169AB.</w:t>
      </w:r>
    </w:p>
    <w:p w:rsidR="006C00BC" w:rsidRPr="00E10602" w:rsidRDefault="006C00BC" w:rsidP="006C00BC">
      <w:pPr>
        <w:pStyle w:val="Definition"/>
      </w:pPr>
      <w:r w:rsidRPr="00E10602">
        <w:rPr>
          <w:b/>
          <w:i/>
        </w:rPr>
        <w:t>agent</w:t>
      </w:r>
      <w:r w:rsidRPr="00E10602">
        <w:t xml:space="preserve"> of a provider means a person (whether within or outside </w:t>
      </w:r>
      <w:smartTag w:uri="urn:schemas-microsoft-com:office:smarttags" w:element="address">
        <w:smartTag w:uri="urn:schemas-microsoft-com:office:smarttags" w:element="place">
          <w:r w:rsidRPr="00E10602">
            <w:t>Australia</w:t>
          </w:r>
        </w:smartTag>
      </w:smartTag>
      <w:r w:rsidRPr="00E10602">
        <w:t>) who represents or acts on behalf of the provider, or purports to do so, in dealing with overseas students or intending overseas students.</w:t>
      </w:r>
    </w:p>
    <w:p w:rsidR="0065108A" w:rsidRPr="00E10602" w:rsidRDefault="0065108A" w:rsidP="0065108A">
      <w:pPr>
        <w:pStyle w:val="Definition"/>
      </w:pPr>
      <w:r w:rsidRPr="00E10602">
        <w:rPr>
          <w:b/>
          <w:i/>
        </w:rPr>
        <w:t>agreed starting day</w:t>
      </w:r>
      <w:r w:rsidRPr="00E10602">
        <w:t xml:space="preserve"> for a course means the day on which the course was scheduled to start, or a later day agreed between the registered provider for the course and the student.</w:t>
      </w:r>
    </w:p>
    <w:p w:rsidR="006C00BC" w:rsidRPr="00E10602" w:rsidRDefault="006C00BC" w:rsidP="006C00BC">
      <w:pPr>
        <w:pStyle w:val="Definition"/>
      </w:pPr>
      <w:r w:rsidRPr="00E10602">
        <w:rPr>
          <w:b/>
          <w:i/>
        </w:rPr>
        <w:t>annual registration charge</w:t>
      </w:r>
      <w:r w:rsidRPr="00E10602">
        <w:t xml:space="preserve"> means the annual registration charge imposed under the </w:t>
      </w:r>
      <w:r w:rsidRPr="00E10602">
        <w:rPr>
          <w:i/>
        </w:rPr>
        <w:t>Education Services for Overseas Students (Registration Charges) Act 1997</w:t>
      </w:r>
      <w:r w:rsidRPr="00E10602">
        <w:t>.</w:t>
      </w:r>
    </w:p>
    <w:p w:rsidR="00B45B73" w:rsidRPr="00E10602" w:rsidRDefault="00B45B73" w:rsidP="00B45B73">
      <w:pPr>
        <w:pStyle w:val="Definition"/>
      </w:pPr>
      <w:r w:rsidRPr="00E10602">
        <w:rPr>
          <w:b/>
          <w:i/>
        </w:rPr>
        <w:t>applicable number of days</w:t>
      </w:r>
      <w:r w:rsidRPr="00E10602">
        <w:t xml:space="preserve"> has the meaning given by subsection</w:t>
      </w:r>
      <w:r w:rsidR="000F718D" w:rsidRPr="00E10602">
        <w:t> </w:t>
      </w:r>
      <w:r w:rsidRPr="00E10602">
        <w:t>19(1A).</w:t>
      </w:r>
    </w:p>
    <w:p w:rsidR="00061890" w:rsidRPr="00E10602" w:rsidRDefault="00061890" w:rsidP="00061890">
      <w:pPr>
        <w:pStyle w:val="Definition"/>
      </w:pPr>
      <w:r w:rsidRPr="00E10602">
        <w:rPr>
          <w:b/>
          <w:i/>
        </w:rPr>
        <w:t>approved school provider</w:t>
      </w:r>
      <w:r w:rsidRPr="00E10602">
        <w:t xml:space="preserve"> means a school provider approved (however described) by a designated State authority to provide courses to:</w:t>
      </w:r>
    </w:p>
    <w:p w:rsidR="00061890" w:rsidRPr="00E10602" w:rsidRDefault="00061890" w:rsidP="00061890">
      <w:pPr>
        <w:pStyle w:val="paragraph"/>
      </w:pPr>
      <w:r w:rsidRPr="00E10602">
        <w:tab/>
        <w:t>(a)</w:t>
      </w:r>
      <w:r w:rsidRPr="00E10602">
        <w:tab/>
        <w:t>if the school provider is located in Tasmania or the Australian Capital Territory—students for that State or Territory; or</w:t>
      </w:r>
    </w:p>
    <w:p w:rsidR="00061890" w:rsidRPr="00E10602" w:rsidRDefault="00061890" w:rsidP="00061890">
      <w:pPr>
        <w:pStyle w:val="paragraph"/>
      </w:pPr>
      <w:r w:rsidRPr="00E10602">
        <w:tab/>
        <w:t>(b)</w:t>
      </w:r>
      <w:r w:rsidRPr="00E10602">
        <w:tab/>
        <w:t>otherwise—overseas students for the State (other than Tasmania or the Australian Capital Territory).</w:t>
      </w:r>
    </w:p>
    <w:p w:rsidR="006C00BC" w:rsidRPr="00E10602" w:rsidRDefault="006C00BC" w:rsidP="006C00BC">
      <w:pPr>
        <w:pStyle w:val="Definition"/>
      </w:pPr>
      <w:r w:rsidRPr="00E10602">
        <w:rPr>
          <w:b/>
          <w:i/>
        </w:rPr>
        <w:t>associate</w:t>
      </w:r>
      <w:r w:rsidRPr="00E10602">
        <w:t xml:space="preserve"> of a person has the meaning given by section</w:t>
      </w:r>
      <w:r w:rsidR="000F718D" w:rsidRPr="00E10602">
        <w:t> </w:t>
      </w:r>
      <w:r w:rsidRPr="00E10602">
        <w:t>6.</w:t>
      </w:r>
    </w:p>
    <w:p w:rsidR="006C00BC" w:rsidRPr="00E10602" w:rsidRDefault="006C00BC" w:rsidP="006C00BC">
      <w:pPr>
        <w:pStyle w:val="Definition"/>
      </w:pPr>
      <w:r w:rsidRPr="00E10602">
        <w:rPr>
          <w:b/>
          <w:i/>
        </w:rPr>
        <w:t>attendance notice</w:t>
      </w:r>
      <w:r w:rsidRPr="00E10602">
        <w:t xml:space="preserve"> means a notice given under section</w:t>
      </w:r>
      <w:r w:rsidR="000F718D" w:rsidRPr="00E10602">
        <w:t> </w:t>
      </w:r>
      <w:r w:rsidRPr="00E10602">
        <w:t>116.</w:t>
      </w:r>
    </w:p>
    <w:p w:rsidR="00061890" w:rsidRPr="00E10602" w:rsidRDefault="00061890" w:rsidP="00061890">
      <w:pPr>
        <w:pStyle w:val="Definition"/>
      </w:pPr>
      <w:r w:rsidRPr="00E10602">
        <w:rPr>
          <w:b/>
          <w:i/>
        </w:rPr>
        <w:t>authorised officer</w:t>
      </w:r>
      <w:r w:rsidRPr="00E10602">
        <w:t xml:space="preserve"> of the ESOS agency for a registered provider has the meaning given by section</w:t>
      </w:r>
      <w:r w:rsidR="000F718D" w:rsidRPr="00E10602">
        <w:t> </w:t>
      </w:r>
      <w:r w:rsidRPr="00E10602">
        <w:t>6A.</w:t>
      </w:r>
    </w:p>
    <w:p w:rsidR="00290F33" w:rsidRPr="00E10602" w:rsidRDefault="00290F33" w:rsidP="00290F33">
      <w:pPr>
        <w:pStyle w:val="Definition"/>
      </w:pPr>
      <w:r w:rsidRPr="00E10602">
        <w:rPr>
          <w:b/>
          <w:i/>
        </w:rPr>
        <w:t>Board</w:t>
      </w:r>
      <w:r w:rsidRPr="00E10602">
        <w:t xml:space="preserve"> means the TPS Advisory Board established by section</w:t>
      </w:r>
      <w:r w:rsidR="000F718D" w:rsidRPr="00E10602">
        <w:t> </w:t>
      </w:r>
      <w:r w:rsidRPr="00E10602">
        <w:t>55A.</w:t>
      </w:r>
    </w:p>
    <w:p w:rsidR="002A6F25" w:rsidRPr="00E10602" w:rsidRDefault="002A6F25" w:rsidP="002A6F25">
      <w:pPr>
        <w:pStyle w:val="Definition"/>
      </w:pPr>
      <w:r w:rsidRPr="00E10602">
        <w:rPr>
          <w:b/>
          <w:i/>
        </w:rPr>
        <w:t>Board member</w:t>
      </w:r>
      <w:r w:rsidRPr="00E10602">
        <w:t xml:space="preserve"> means a member of the Board appointed under section</w:t>
      </w:r>
      <w:r w:rsidR="000F718D" w:rsidRPr="00E10602">
        <w:t> </w:t>
      </w:r>
      <w:r w:rsidRPr="00E10602">
        <w:t>55D, including the Chair and the Deputy Chair.</w:t>
      </w:r>
    </w:p>
    <w:p w:rsidR="004A78BA" w:rsidRPr="00E10602" w:rsidRDefault="004A78BA" w:rsidP="004A78BA">
      <w:pPr>
        <w:pStyle w:val="Definition"/>
      </w:pPr>
      <w:r w:rsidRPr="00E10602">
        <w:rPr>
          <w:b/>
          <w:i/>
        </w:rPr>
        <w:t>call</w:t>
      </w:r>
      <w:r w:rsidRPr="00E10602">
        <w:t xml:space="preserve">: a </w:t>
      </w:r>
      <w:r w:rsidRPr="00E10602">
        <w:rPr>
          <w:b/>
          <w:i/>
        </w:rPr>
        <w:t>call</w:t>
      </w:r>
      <w:r w:rsidRPr="00E10602">
        <w:t xml:space="preserve"> is made on the OSTF in the circumstances set out in section</w:t>
      </w:r>
      <w:r w:rsidR="000F718D" w:rsidRPr="00E10602">
        <w:t> </w:t>
      </w:r>
      <w:r w:rsidRPr="00E10602">
        <w:t>50A.</w:t>
      </w:r>
    </w:p>
    <w:p w:rsidR="006464BB" w:rsidRPr="00E10602" w:rsidRDefault="006464BB" w:rsidP="006464BB">
      <w:pPr>
        <w:pStyle w:val="Definition"/>
      </w:pPr>
      <w:r w:rsidRPr="00E10602">
        <w:rPr>
          <w:b/>
          <w:i/>
        </w:rPr>
        <w:t>condition</w:t>
      </w:r>
      <w:r w:rsidRPr="00E10602">
        <w:t xml:space="preserve">, in relation to a provider’s registration, means a condition imposed on the registration under </w:t>
      </w:r>
      <w:r w:rsidR="00061890" w:rsidRPr="00E10602">
        <w:t>section</w:t>
      </w:r>
      <w:r w:rsidR="000F718D" w:rsidRPr="00E10602">
        <w:t> </w:t>
      </w:r>
      <w:r w:rsidR="00061890" w:rsidRPr="00E10602">
        <w:t>10B</w:t>
      </w:r>
      <w:r w:rsidRPr="00E10602">
        <w:t xml:space="preserve"> or subsection</w:t>
      </w:r>
      <w:r w:rsidR="000F718D" w:rsidRPr="00E10602">
        <w:t> </w:t>
      </w:r>
      <w:r w:rsidRPr="00E10602">
        <w:t>83(3).</w:t>
      </w:r>
    </w:p>
    <w:p w:rsidR="006C00BC" w:rsidRPr="00E10602" w:rsidRDefault="006C00BC" w:rsidP="006C00BC">
      <w:pPr>
        <w:pStyle w:val="Definition"/>
      </w:pPr>
      <w:r w:rsidRPr="00E10602">
        <w:rPr>
          <w:b/>
          <w:i/>
        </w:rPr>
        <w:t>course</w:t>
      </w:r>
      <w:r w:rsidRPr="00E10602">
        <w:t xml:space="preserve"> means a course of education or training.</w:t>
      </w:r>
    </w:p>
    <w:p w:rsidR="000551F5" w:rsidRPr="00E10602" w:rsidRDefault="000551F5" w:rsidP="000551F5">
      <w:pPr>
        <w:pStyle w:val="Definition"/>
      </w:pPr>
      <w:r w:rsidRPr="00E10602">
        <w:rPr>
          <w:b/>
          <w:i/>
        </w:rPr>
        <w:t>default</w:t>
      </w:r>
      <w:r w:rsidRPr="00E10602">
        <w:t>:</w:t>
      </w:r>
    </w:p>
    <w:p w:rsidR="000551F5" w:rsidRPr="00E10602" w:rsidRDefault="000551F5" w:rsidP="000551F5">
      <w:pPr>
        <w:pStyle w:val="paragraph"/>
      </w:pPr>
      <w:r w:rsidRPr="00E10602">
        <w:tab/>
        <w:t>(a)</w:t>
      </w:r>
      <w:r w:rsidRPr="00E10602">
        <w:tab/>
        <w:t>in relation to a registered provider—has the meaning given by section</w:t>
      </w:r>
      <w:r w:rsidR="000F718D" w:rsidRPr="00E10602">
        <w:t> </w:t>
      </w:r>
      <w:r w:rsidRPr="00E10602">
        <w:t>46A; and</w:t>
      </w:r>
    </w:p>
    <w:p w:rsidR="000551F5" w:rsidRPr="00E10602" w:rsidRDefault="000551F5" w:rsidP="000551F5">
      <w:pPr>
        <w:pStyle w:val="paragraph"/>
      </w:pPr>
      <w:r w:rsidRPr="00E10602">
        <w:tab/>
        <w:t>(b)</w:t>
      </w:r>
      <w:r w:rsidRPr="00E10602">
        <w:tab/>
        <w:t>in relation to an overseas student or intending overseas student—has the meaning given by section</w:t>
      </w:r>
      <w:r w:rsidR="000F718D" w:rsidRPr="00E10602">
        <w:t> </w:t>
      </w:r>
      <w:r w:rsidRPr="00E10602">
        <w:t>47A.</w:t>
      </w:r>
    </w:p>
    <w:p w:rsidR="005F239F" w:rsidRPr="00E10602" w:rsidRDefault="005F239F" w:rsidP="005F239F">
      <w:pPr>
        <w:pStyle w:val="Definition"/>
      </w:pPr>
      <w:r w:rsidRPr="00E10602">
        <w:rPr>
          <w:b/>
          <w:i/>
        </w:rPr>
        <w:t>default day</w:t>
      </w:r>
      <w:r w:rsidRPr="00E10602">
        <w:t>, in relation to a default, means:</w:t>
      </w:r>
    </w:p>
    <w:p w:rsidR="005F239F" w:rsidRPr="00E10602" w:rsidRDefault="005F239F" w:rsidP="005F239F">
      <w:pPr>
        <w:pStyle w:val="paragraph"/>
      </w:pPr>
      <w:r w:rsidRPr="00E10602">
        <w:tab/>
        <w:t>(a)</w:t>
      </w:r>
      <w:r w:rsidRPr="00E10602">
        <w:tab/>
        <w:t>if subparagraph</w:t>
      </w:r>
      <w:r w:rsidR="000F718D" w:rsidRPr="00E10602">
        <w:t> </w:t>
      </w:r>
      <w:r w:rsidRPr="00E10602">
        <w:t>46A(1)(a)(i) or paragraph</w:t>
      </w:r>
      <w:r w:rsidR="000F718D" w:rsidRPr="00E10602">
        <w:t> </w:t>
      </w:r>
      <w:r w:rsidRPr="00E10602">
        <w:t>47A(1)(a) applies—the agreed starting day; or</w:t>
      </w:r>
    </w:p>
    <w:p w:rsidR="005F239F" w:rsidRPr="00E10602" w:rsidRDefault="005F239F" w:rsidP="005F239F">
      <w:pPr>
        <w:pStyle w:val="paragraph"/>
      </w:pPr>
      <w:r w:rsidRPr="00E10602">
        <w:tab/>
        <w:t>(b)</w:t>
      </w:r>
      <w:r w:rsidRPr="00E10602">
        <w:tab/>
        <w:t>if subparagraph</w:t>
      </w:r>
      <w:r w:rsidR="000F718D" w:rsidRPr="00E10602">
        <w:t> </w:t>
      </w:r>
      <w:r w:rsidRPr="00E10602">
        <w:t>46A(1)(a)(ii) applies—the day on which the course ceases to be provided; or</w:t>
      </w:r>
    </w:p>
    <w:p w:rsidR="005F239F" w:rsidRPr="00E10602" w:rsidRDefault="005F239F" w:rsidP="005F239F">
      <w:pPr>
        <w:pStyle w:val="paragraph"/>
      </w:pPr>
      <w:r w:rsidRPr="00E10602">
        <w:tab/>
        <w:t>(c)</w:t>
      </w:r>
      <w:r w:rsidRPr="00E10602">
        <w:tab/>
        <w:t>if paragraph</w:t>
      </w:r>
      <w:r w:rsidR="000F718D" w:rsidRPr="00E10602">
        <w:t> </w:t>
      </w:r>
      <w:r w:rsidRPr="00E10602">
        <w:t>47A(1)(b) applies—the day on which the student withdraws from the course; or</w:t>
      </w:r>
    </w:p>
    <w:p w:rsidR="005F239F" w:rsidRPr="00E10602" w:rsidRDefault="005F239F" w:rsidP="005F239F">
      <w:pPr>
        <w:pStyle w:val="paragraph"/>
      </w:pPr>
      <w:r w:rsidRPr="00E10602">
        <w:tab/>
        <w:t>(d)</w:t>
      </w:r>
      <w:r w:rsidRPr="00E10602">
        <w:tab/>
        <w:t>if paragraph</w:t>
      </w:r>
      <w:r w:rsidR="000F718D" w:rsidRPr="00E10602">
        <w:t> </w:t>
      </w:r>
      <w:r w:rsidRPr="00E10602">
        <w:t>47A(1)(c) applies—the day on which the registered provider of the course refuses to provide, or continue providing, the course to the student.</w:t>
      </w:r>
    </w:p>
    <w:p w:rsidR="00061890" w:rsidRPr="00E10602" w:rsidRDefault="00061890" w:rsidP="00061890">
      <w:pPr>
        <w:pStyle w:val="Definition"/>
      </w:pPr>
      <w:r w:rsidRPr="00E10602">
        <w:rPr>
          <w:b/>
          <w:i/>
        </w:rPr>
        <w:t>designated State authority</w:t>
      </w:r>
      <w:r w:rsidRPr="00E10602">
        <w:t xml:space="preserve"> for a provider or registered provider to the extent the provider is an approved school provider means the person responsible under the law of a State for approving (however described) school providers to provide courses to:</w:t>
      </w:r>
    </w:p>
    <w:p w:rsidR="00061890" w:rsidRPr="00E10602" w:rsidRDefault="00061890" w:rsidP="00061890">
      <w:pPr>
        <w:pStyle w:val="paragraph"/>
      </w:pPr>
      <w:r w:rsidRPr="00E10602">
        <w:tab/>
        <w:t>(a)</w:t>
      </w:r>
      <w:r w:rsidRPr="00E10602">
        <w:tab/>
        <w:t>if the school provider is located in Tasmania or the Australian Capital Territory—students for that State or Territory; or</w:t>
      </w:r>
    </w:p>
    <w:p w:rsidR="00061890" w:rsidRPr="00E10602" w:rsidRDefault="00061890" w:rsidP="00061890">
      <w:pPr>
        <w:pStyle w:val="paragraph"/>
      </w:pPr>
      <w:r w:rsidRPr="00E10602">
        <w:tab/>
        <w:t>(b)</w:t>
      </w:r>
      <w:r w:rsidRPr="00E10602">
        <w:tab/>
        <w:t>otherwise—overseas students for the State (other than Tasmania or the Australian Capital Territory).</w:t>
      </w:r>
    </w:p>
    <w:p w:rsidR="006C00BC" w:rsidRPr="00E10602" w:rsidRDefault="006C00BC" w:rsidP="006C00BC">
      <w:pPr>
        <w:pStyle w:val="Definition"/>
      </w:pPr>
      <w:r w:rsidRPr="00E10602">
        <w:rPr>
          <w:b/>
          <w:i/>
        </w:rPr>
        <w:t>document</w:t>
      </w:r>
      <w:r w:rsidRPr="00E10602">
        <w:t xml:space="preserve"> includes a copy of a document.</w:t>
      </w:r>
    </w:p>
    <w:p w:rsidR="00061890" w:rsidRPr="00E10602" w:rsidRDefault="00061890" w:rsidP="00061890">
      <w:pPr>
        <w:pStyle w:val="Definition"/>
      </w:pPr>
      <w:r w:rsidRPr="00E10602">
        <w:rPr>
          <w:b/>
          <w:i/>
        </w:rPr>
        <w:t>DSA assessment certificate</w:t>
      </w:r>
      <w:r w:rsidRPr="00E10602">
        <w:t xml:space="preserve"> has the meaning given by subsection</w:t>
      </w:r>
      <w:r w:rsidR="000F718D" w:rsidRPr="00E10602">
        <w:t> </w:t>
      </w:r>
      <w:r w:rsidRPr="00E10602">
        <w:t>6B(1).</w:t>
      </w:r>
    </w:p>
    <w:p w:rsidR="00061890" w:rsidRPr="00E10602" w:rsidRDefault="00061890" w:rsidP="00061890">
      <w:pPr>
        <w:pStyle w:val="Definition"/>
      </w:pPr>
      <w:r w:rsidRPr="00E10602">
        <w:rPr>
          <w:b/>
          <w:i/>
        </w:rPr>
        <w:t>DSA recommendation certificate</w:t>
      </w:r>
      <w:r w:rsidRPr="00E10602">
        <w:t xml:space="preserve"> has the meaning given by subsection</w:t>
      </w:r>
      <w:r w:rsidR="000F718D" w:rsidRPr="00E10602">
        <w:t> </w:t>
      </w:r>
      <w:r w:rsidRPr="00E10602">
        <w:t>6B(2).</w:t>
      </w:r>
    </w:p>
    <w:p w:rsidR="00061890" w:rsidRPr="00E10602" w:rsidRDefault="00061890" w:rsidP="00061890">
      <w:pPr>
        <w:pStyle w:val="Definition"/>
      </w:pPr>
      <w:r w:rsidRPr="00E10602">
        <w:rPr>
          <w:b/>
          <w:i/>
        </w:rPr>
        <w:t>ELICOS</w:t>
      </w:r>
      <w:r w:rsidRPr="00E10602">
        <w:t xml:space="preserve"> means English Language Intensive Course for Overseas Students.</w:t>
      </w:r>
    </w:p>
    <w:p w:rsidR="003C0D3A" w:rsidRPr="00E10602" w:rsidRDefault="003C0D3A" w:rsidP="003C0D3A">
      <w:pPr>
        <w:pStyle w:val="Definition"/>
      </w:pPr>
      <w:r w:rsidRPr="00E10602">
        <w:rPr>
          <w:b/>
          <w:i/>
        </w:rPr>
        <w:t>ELICOS Standards</w:t>
      </w:r>
      <w:r w:rsidRPr="00E10602">
        <w:t xml:space="preserve"> has the meaning given by section</w:t>
      </w:r>
      <w:r w:rsidR="000F718D" w:rsidRPr="00E10602">
        <w:t> </w:t>
      </w:r>
      <w:r w:rsidRPr="00E10602">
        <w:t>176B.</w:t>
      </w:r>
    </w:p>
    <w:p w:rsidR="0080538F" w:rsidRPr="00E10602" w:rsidRDefault="0080538F" w:rsidP="0080538F">
      <w:pPr>
        <w:pStyle w:val="Definition"/>
      </w:pPr>
      <w:r w:rsidRPr="00E10602">
        <w:rPr>
          <w:b/>
          <w:i/>
        </w:rPr>
        <w:t>entry to market charge</w:t>
      </w:r>
      <w:r w:rsidRPr="00E10602">
        <w:t xml:space="preserve"> means an entry to market charge imposed under the </w:t>
      </w:r>
      <w:r w:rsidRPr="00E10602">
        <w:rPr>
          <w:i/>
        </w:rPr>
        <w:t>Education Services for Overseas Students (Registration Charges) Act 1997</w:t>
      </w:r>
      <w:r w:rsidRPr="00E10602">
        <w:t>.</w:t>
      </w:r>
    </w:p>
    <w:p w:rsidR="00061890" w:rsidRPr="00E10602" w:rsidRDefault="00061890" w:rsidP="00061890">
      <w:pPr>
        <w:pStyle w:val="Definition"/>
      </w:pPr>
      <w:r w:rsidRPr="00E10602">
        <w:rPr>
          <w:b/>
          <w:i/>
        </w:rPr>
        <w:t>ESOS agency</w:t>
      </w:r>
      <w:r w:rsidRPr="00E10602">
        <w:t xml:space="preserve"> for a provider or registered provider has the meaning given by section</w:t>
      </w:r>
      <w:r w:rsidR="000F718D" w:rsidRPr="00E10602">
        <w:t> </w:t>
      </w:r>
      <w:r w:rsidRPr="00E10602">
        <w:t>6C.</w:t>
      </w:r>
    </w:p>
    <w:p w:rsidR="006C00BC" w:rsidRPr="00E10602" w:rsidRDefault="006C00BC" w:rsidP="006C00BC">
      <w:pPr>
        <w:pStyle w:val="Definition"/>
      </w:pPr>
      <w:r w:rsidRPr="00E10602">
        <w:rPr>
          <w:b/>
          <w:i/>
        </w:rPr>
        <w:t>evidential material</w:t>
      </w:r>
      <w:r w:rsidRPr="00E10602">
        <w:t xml:space="preserve"> means either of the following:</w:t>
      </w:r>
    </w:p>
    <w:p w:rsidR="006C00BC" w:rsidRPr="00E10602" w:rsidRDefault="006C00BC" w:rsidP="006C00BC">
      <w:pPr>
        <w:pStyle w:val="paragraph"/>
      </w:pPr>
      <w:r w:rsidRPr="00E10602">
        <w:tab/>
        <w:t>(a)</w:t>
      </w:r>
      <w:r w:rsidRPr="00E10602">
        <w:tab/>
        <w:t>a thing that there are reasonable grounds for suspecting will afford evidence as to the commission or suspected commission of an offence against this Act;</w:t>
      </w:r>
    </w:p>
    <w:p w:rsidR="006C00BC" w:rsidRPr="00E10602" w:rsidRDefault="006C00BC" w:rsidP="006C00BC">
      <w:pPr>
        <w:pStyle w:val="paragraph"/>
      </w:pPr>
      <w:r w:rsidRPr="00E10602">
        <w:tab/>
        <w:t>(b)</w:t>
      </w:r>
      <w:r w:rsidRPr="00E10602">
        <w:tab/>
        <w:t>a thing that there are reasonable grounds for suspecting is intended to be used for the purpose of committing any such offence.</w:t>
      </w:r>
    </w:p>
    <w:p w:rsidR="00061890" w:rsidRPr="00E10602" w:rsidRDefault="00061890" w:rsidP="00061890">
      <w:pPr>
        <w:pStyle w:val="Definition"/>
      </w:pPr>
      <w:r w:rsidRPr="00E10602">
        <w:rPr>
          <w:b/>
          <w:i/>
        </w:rPr>
        <w:t>exempt provider</w:t>
      </w:r>
      <w:r w:rsidRPr="00E10602">
        <w:t xml:space="preserve"> has the meaning given by section</w:t>
      </w:r>
      <w:r w:rsidR="000F718D" w:rsidRPr="00E10602">
        <w:t> </w:t>
      </w:r>
      <w:r w:rsidRPr="00E10602">
        <w:t>6D.</w:t>
      </w:r>
    </w:p>
    <w:p w:rsidR="00272EFF" w:rsidRPr="00E10602" w:rsidRDefault="00272EFF" w:rsidP="00272EFF">
      <w:pPr>
        <w:pStyle w:val="Definition"/>
      </w:pPr>
      <w:r w:rsidRPr="00E10602">
        <w:rPr>
          <w:b/>
          <w:i/>
        </w:rPr>
        <w:t>first entry to market charge</w:t>
      </w:r>
      <w:r w:rsidRPr="00E10602">
        <w:t xml:space="preserve"> means the </w:t>
      </w:r>
      <w:r w:rsidR="00061890" w:rsidRPr="00E10602">
        <w:t>first entry to market charge referred to</w:t>
      </w:r>
      <w:r w:rsidRPr="00E10602">
        <w:t xml:space="preserve"> in subsection</w:t>
      </w:r>
      <w:r w:rsidR="000F718D" w:rsidRPr="00E10602">
        <w:t> </w:t>
      </w:r>
      <w:r w:rsidRPr="00E10602">
        <w:t xml:space="preserve">6(2) of the </w:t>
      </w:r>
      <w:r w:rsidRPr="00E10602">
        <w:rPr>
          <w:i/>
        </w:rPr>
        <w:t>Education Services for Overseas Students (Registration Charges) Act 1997</w:t>
      </w:r>
      <w:r w:rsidRPr="00E10602">
        <w:t>.</w:t>
      </w:r>
    </w:p>
    <w:p w:rsidR="00D152BE" w:rsidRPr="00E10602" w:rsidRDefault="00D152BE" w:rsidP="00D152BE">
      <w:pPr>
        <w:pStyle w:val="Definition"/>
      </w:pPr>
      <w:r w:rsidRPr="00E10602">
        <w:rPr>
          <w:b/>
          <w:i/>
        </w:rPr>
        <w:t>Foundation Program Standards</w:t>
      </w:r>
      <w:r w:rsidRPr="00E10602">
        <w:t xml:space="preserve"> has the meaning given by section</w:t>
      </w:r>
      <w:r w:rsidR="000F718D" w:rsidRPr="00E10602">
        <w:t> </w:t>
      </w:r>
      <w:r w:rsidRPr="00E10602">
        <w:t>176C.</w:t>
      </w:r>
    </w:p>
    <w:p w:rsidR="00FB1CD8" w:rsidRPr="00E10602" w:rsidRDefault="00FB1CD8" w:rsidP="00FB1CD8">
      <w:pPr>
        <w:pStyle w:val="Definition"/>
      </w:pPr>
      <w:r w:rsidRPr="00E10602">
        <w:rPr>
          <w:b/>
          <w:i/>
        </w:rPr>
        <w:t>high managerial agent</w:t>
      </w:r>
      <w:r w:rsidRPr="00E10602">
        <w:t xml:space="preserve"> of a provider means an employee, agent or officer of the provider with duties of such responsibility that his or her conduct may fairly be assumed to represent the provider in relation to the business of providing courses.</w:t>
      </w:r>
    </w:p>
    <w:p w:rsidR="006C00BC" w:rsidRPr="00E10602" w:rsidRDefault="006C00BC" w:rsidP="006C00BC">
      <w:pPr>
        <w:pStyle w:val="Definition"/>
      </w:pPr>
      <w:r w:rsidRPr="00E10602">
        <w:rPr>
          <w:b/>
          <w:i/>
        </w:rPr>
        <w:t>Immigration Minister</w:t>
      </w:r>
      <w:r w:rsidRPr="00E10602">
        <w:t xml:space="preserve"> means any of the Ministers who administer the </w:t>
      </w:r>
      <w:r w:rsidRPr="00E10602">
        <w:rPr>
          <w:i/>
        </w:rPr>
        <w:t>Migration Act 1958</w:t>
      </w:r>
      <w:r w:rsidRPr="00E10602">
        <w:t xml:space="preserve"> from time to time.</w:t>
      </w:r>
    </w:p>
    <w:p w:rsidR="006C00BC" w:rsidRPr="00E10602" w:rsidRDefault="006C00BC" w:rsidP="006C00BC">
      <w:pPr>
        <w:pStyle w:val="Definition"/>
      </w:pPr>
      <w:r w:rsidRPr="00E10602">
        <w:rPr>
          <w:b/>
          <w:i/>
        </w:rPr>
        <w:t>Immigration Minister’s suspension certificate</w:t>
      </w:r>
      <w:r w:rsidRPr="00E10602">
        <w:t xml:space="preserve"> means a certificate given under Division</w:t>
      </w:r>
      <w:r w:rsidR="000F718D" w:rsidRPr="00E10602">
        <w:t> </w:t>
      </w:r>
      <w:r w:rsidRPr="00E10602">
        <w:t>2 of Part</w:t>
      </w:r>
      <w:r w:rsidR="000F718D" w:rsidRPr="00E10602">
        <w:t> </w:t>
      </w:r>
      <w:r w:rsidRPr="00E10602">
        <w:t>6.</w:t>
      </w:r>
    </w:p>
    <w:p w:rsidR="00D859CD" w:rsidRPr="00E10602" w:rsidRDefault="00D859CD" w:rsidP="00D859CD">
      <w:pPr>
        <w:pStyle w:val="Definition"/>
      </w:pPr>
      <w:r w:rsidRPr="00E10602">
        <w:rPr>
          <w:b/>
          <w:i/>
        </w:rPr>
        <w:t>Immigration Secretary</w:t>
      </w:r>
      <w:r w:rsidRPr="00E10602">
        <w:t xml:space="preserve"> means the Secretary of the Department administered by the Immigration Minister.</w:t>
      </w:r>
    </w:p>
    <w:p w:rsidR="006C00BC" w:rsidRPr="00E10602" w:rsidRDefault="006C00BC" w:rsidP="006C00BC">
      <w:pPr>
        <w:pStyle w:val="Definition"/>
      </w:pPr>
      <w:r w:rsidRPr="00E10602">
        <w:rPr>
          <w:b/>
          <w:i/>
        </w:rPr>
        <w:t>intending overseas student</w:t>
      </w:r>
      <w:r w:rsidRPr="00E10602">
        <w:t xml:space="preserve"> means a person (whether within or outside </w:t>
      </w:r>
      <w:smartTag w:uri="urn:schemas-microsoft-com:office:smarttags" w:element="address">
        <w:smartTag w:uri="urn:schemas-microsoft-com:office:smarttags" w:element="place">
          <w:r w:rsidRPr="00E10602">
            <w:t>Australia</w:t>
          </w:r>
        </w:smartTag>
      </w:smartTag>
      <w:r w:rsidRPr="00E10602">
        <w:t>) who intends to become, or who has taken any steps towards becoming, an overseas student.</w:t>
      </w:r>
    </w:p>
    <w:p w:rsidR="00F1498E" w:rsidRPr="00E10602" w:rsidRDefault="00F1498E" w:rsidP="00F1498E">
      <w:pPr>
        <w:pStyle w:val="Definition"/>
      </w:pPr>
      <w:r w:rsidRPr="00E10602">
        <w:rPr>
          <w:b/>
          <w:i/>
        </w:rPr>
        <w:t>internal reviewer</w:t>
      </w:r>
      <w:r w:rsidRPr="00E10602">
        <w:t xml:space="preserve"> means:</w:t>
      </w:r>
    </w:p>
    <w:p w:rsidR="00F1498E" w:rsidRPr="00E10602" w:rsidRDefault="00F1498E" w:rsidP="00476E80">
      <w:pPr>
        <w:pStyle w:val="paragraph"/>
      </w:pPr>
      <w:r w:rsidRPr="00E10602">
        <w:tab/>
        <w:t>(a)</w:t>
      </w:r>
      <w:r w:rsidRPr="00E10602">
        <w:tab/>
        <w:t>the ESOS agency for an affected provider; or</w:t>
      </w:r>
    </w:p>
    <w:p w:rsidR="00F1498E" w:rsidRPr="00E10602" w:rsidRDefault="00F1498E" w:rsidP="00476E80">
      <w:pPr>
        <w:pStyle w:val="paragraph"/>
      </w:pPr>
      <w:r w:rsidRPr="00E10602">
        <w:tab/>
        <w:t>(b)</w:t>
      </w:r>
      <w:r w:rsidRPr="00E10602">
        <w:tab/>
        <w:t>a delegate referred to in paragraph</w:t>
      </w:r>
      <w:r w:rsidR="000F718D" w:rsidRPr="00E10602">
        <w:t> </w:t>
      </w:r>
      <w:r w:rsidRPr="00E10602">
        <w:t>169AE(1)(b).</w:t>
      </w:r>
    </w:p>
    <w:p w:rsidR="006C00BC" w:rsidRPr="00E10602" w:rsidRDefault="006C00BC" w:rsidP="006C00BC">
      <w:pPr>
        <w:pStyle w:val="Definition"/>
      </w:pPr>
      <w:r w:rsidRPr="00E10602">
        <w:rPr>
          <w:b/>
          <w:i/>
        </w:rPr>
        <w:t>late payment penalty</w:t>
      </w:r>
      <w:r w:rsidRPr="00E10602">
        <w:t xml:space="preserve"> means the penalty imposed by section</w:t>
      </w:r>
      <w:r w:rsidR="000F718D" w:rsidRPr="00E10602">
        <w:t> </w:t>
      </w:r>
      <w:r w:rsidRPr="00E10602">
        <w:t>172.</w:t>
      </w:r>
    </w:p>
    <w:p w:rsidR="00061890" w:rsidRPr="00E10602" w:rsidRDefault="00061890" w:rsidP="00061890">
      <w:pPr>
        <w:pStyle w:val="Definition"/>
      </w:pPr>
      <w:r w:rsidRPr="00E10602">
        <w:rPr>
          <w:b/>
          <w:i/>
        </w:rPr>
        <w:t>meets the registration requirements</w:t>
      </w:r>
      <w:r w:rsidRPr="00E10602">
        <w:t xml:space="preserve"> has the meaning giving by section</w:t>
      </w:r>
      <w:r w:rsidR="000F718D" w:rsidRPr="00E10602">
        <w:t> </w:t>
      </w:r>
      <w:r w:rsidRPr="00E10602">
        <w:t>11.</w:t>
      </w:r>
    </w:p>
    <w:p w:rsidR="006C00BC" w:rsidRPr="00E10602" w:rsidRDefault="006C00BC" w:rsidP="006C00BC">
      <w:pPr>
        <w:pStyle w:val="Definition"/>
      </w:pPr>
      <w:r w:rsidRPr="00E10602">
        <w:rPr>
          <w:b/>
          <w:i/>
        </w:rPr>
        <w:t>monitoring purpose</w:t>
      </w:r>
      <w:r w:rsidRPr="00E10602">
        <w:t xml:space="preserve"> means a purpose of determining:</w:t>
      </w:r>
    </w:p>
    <w:p w:rsidR="00061890" w:rsidRPr="00E10602" w:rsidRDefault="00061890" w:rsidP="00061890">
      <w:pPr>
        <w:pStyle w:val="paragraph"/>
      </w:pPr>
      <w:r w:rsidRPr="00E10602">
        <w:tab/>
        <w:t>(a)</w:t>
      </w:r>
      <w:r w:rsidRPr="00E10602">
        <w:tab/>
        <w:t>whether a registered provider is complying, or has complied, with:</w:t>
      </w:r>
    </w:p>
    <w:p w:rsidR="00061890" w:rsidRPr="00E10602" w:rsidRDefault="00061890" w:rsidP="00061890">
      <w:pPr>
        <w:pStyle w:val="paragraphsub"/>
      </w:pPr>
      <w:r w:rsidRPr="00E10602">
        <w:tab/>
        <w:t>(i)</w:t>
      </w:r>
      <w:r w:rsidRPr="00E10602">
        <w:tab/>
        <w:t>this Act; or</w:t>
      </w:r>
    </w:p>
    <w:p w:rsidR="00061890" w:rsidRPr="00E10602" w:rsidRDefault="00061890" w:rsidP="00061890">
      <w:pPr>
        <w:pStyle w:val="paragraphsub"/>
      </w:pPr>
      <w:r w:rsidRPr="00E10602">
        <w:tab/>
        <w:t>(ii)</w:t>
      </w:r>
      <w:r w:rsidRPr="00E10602">
        <w:tab/>
        <w:t>the national code; or</w:t>
      </w:r>
    </w:p>
    <w:p w:rsidR="00061890" w:rsidRPr="00E10602" w:rsidRDefault="00061890" w:rsidP="00061890">
      <w:pPr>
        <w:pStyle w:val="paragraphsub"/>
      </w:pPr>
      <w:r w:rsidRPr="00E10602">
        <w:tab/>
        <w:t>(iii)</w:t>
      </w:r>
      <w:r w:rsidRPr="00E10602">
        <w:tab/>
        <w:t>if the ELICOS Standards or Foundation Program Standards apply in relation to the provider—those Standards; or</w:t>
      </w:r>
    </w:p>
    <w:p w:rsidR="006C00BC" w:rsidRPr="00E10602" w:rsidRDefault="006C00BC" w:rsidP="006C00BC">
      <w:pPr>
        <w:pStyle w:val="paragraph"/>
      </w:pPr>
      <w:r w:rsidRPr="00E10602">
        <w:tab/>
        <w:t>(b)</w:t>
      </w:r>
      <w:r w:rsidRPr="00E10602">
        <w:tab/>
        <w:t>whether, because of financial difficulty or any other reason, the provider might not be able to:</w:t>
      </w:r>
    </w:p>
    <w:p w:rsidR="006C00BC" w:rsidRPr="00E10602" w:rsidRDefault="006C00BC" w:rsidP="006C00BC">
      <w:pPr>
        <w:pStyle w:val="paragraphsub"/>
      </w:pPr>
      <w:r w:rsidRPr="00E10602">
        <w:tab/>
        <w:t>(i)</w:t>
      </w:r>
      <w:r w:rsidRPr="00E10602">
        <w:tab/>
        <w:t>provide courses to its accepted students; or</w:t>
      </w:r>
    </w:p>
    <w:p w:rsidR="00726B96" w:rsidRPr="00E10602" w:rsidRDefault="00726B96" w:rsidP="00726B96">
      <w:pPr>
        <w:pStyle w:val="paragraphsub"/>
      </w:pPr>
      <w:r w:rsidRPr="00E10602">
        <w:tab/>
        <w:t>(ii)</w:t>
      </w:r>
      <w:r w:rsidRPr="00E10602">
        <w:tab/>
        <w:t>refund amounts to its accepted students under Division</w:t>
      </w:r>
      <w:r w:rsidR="000F718D" w:rsidRPr="00E10602">
        <w:t> </w:t>
      </w:r>
      <w:r w:rsidRPr="00E10602">
        <w:t>2 of Part</w:t>
      </w:r>
      <w:r w:rsidR="000F718D" w:rsidRPr="00E10602">
        <w:t> </w:t>
      </w:r>
      <w:r w:rsidRPr="00E10602">
        <w:t>5.</w:t>
      </w:r>
    </w:p>
    <w:p w:rsidR="006C00BC" w:rsidRPr="00E10602" w:rsidRDefault="006C00BC" w:rsidP="006C00BC">
      <w:pPr>
        <w:pStyle w:val="Definition"/>
      </w:pPr>
      <w:r w:rsidRPr="00E10602">
        <w:rPr>
          <w:b/>
          <w:i/>
        </w:rPr>
        <w:t>monitoring warrant</w:t>
      </w:r>
      <w:r w:rsidRPr="00E10602">
        <w:t xml:space="preserve"> means a warrant issued under section</w:t>
      </w:r>
      <w:r w:rsidR="000F718D" w:rsidRPr="00E10602">
        <w:t> </w:t>
      </w:r>
      <w:r w:rsidRPr="00E10602">
        <w:t>138 or subsection</w:t>
      </w:r>
      <w:r w:rsidR="000F718D" w:rsidRPr="00E10602">
        <w:t> </w:t>
      </w:r>
      <w:r w:rsidRPr="00E10602">
        <w:t>165(2).</w:t>
      </w:r>
    </w:p>
    <w:p w:rsidR="008520AB" w:rsidRPr="00E10602" w:rsidRDefault="008520AB" w:rsidP="008520AB">
      <w:pPr>
        <w:pStyle w:val="Definition"/>
      </w:pPr>
      <w:r w:rsidRPr="00E10602">
        <w:rPr>
          <w:b/>
          <w:i/>
        </w:rPr>
        <w:t>national code</w:t>
      </w:r>
      <w:r w:rsidRPr="00E10602">
        <w:t xml:space="preserve"> means the National Code of Practice for Providers of Education and Training to Overseas Students in force under Part</w:t>
      </w:r>
      <w:r w:rsidR="000F718D" w:rsidRPr="00E10602">
        <w:t> </w:t>
      </w:r>
      <w:r w:rsidRPr="00E10602">
        <w:t>4.</w:t>
      </w:r>
    </w:p>
    <w:p w:rsidR="00D152BE" w:rsidRPr="00E10602" w:rsidRDefault="00D152BE" w:rsidP="00D152BE">
      <w:pPr>
        <w:pStyle w:val="Definition"/>
      </w:pPr>
      <w:r w:rsidRPr="00E10602">
        <w:rPr>
          <w:b/>
          <w:i/>
        </w:rPr>
        <w:t>National VET Regulator</w:t>
      </w:r>
      <w:r w:rsidRPr="00E10602">
        <w:t xml:space="preserve"> has the same meaning as in the </w:t>
      </w:r>
      <w:r w:rsidRPr="00E10602">
        <w:rPr>
          <w:i/>
        </w:rPr>
        <w:t>National Vocational Education and Training Regulator Act 2011</w:t>
      </w:r>
      <w:r w:rsidRPr="00E10602">
        <w:t>.</w:t>
      </w:r>
    </w:p>
    <w:p w:rsidR="00061890" w:rsidRPr="00E10602" w:rsidRDefault="00061890" w:rsidP="00061890">
      <w:pPr>
        <w:pStyle w:val="Definition"/>
      </w:pPr>
      <w:r w:rsidRPr="00E10602">
        <w:rPr>
          <w:b/>
          <w:i/>
        </w:rPr>
        <w:t>non</w:t>
      </w:r>
      <w:r w:rsidR="00E85305">
        <w:rPr>
          <w:b/>
          <w:i/>
        </w:rPr>
        <w:noBreakHyphen/>
      </w:r>
      <w:r w:rsidRPr="00E10602">
        <w:rPr>
          <w:b/>
          <w:i/>
        </w:rPr>
        <w:t>referring State</w:t>
      </w:r>
      <w:r w:rsidRPr="00E10602">
        <w:t xml:space="preserve"> has the same meaning as in the NVETR Act.</w:t>
      </w:r>
    </w:p>
    <w:p w:rsidR="00061890" w:rsidRPr="00E10602" w:rsidRDefault="00061890" w:rsidP="00061890">
      <w:pPr>
        <w:pStyle w:val="Definition"/>
      </w:pPr>
      <w:r w:rsidRPr="00E10602">
        <w:rPr>
          <w:b/>
          <w:i/>
        </w:rPr>
        <w:t>NVETR Act</w:t>
      </w:r>
      <w:r w:rsidRPr="00E10602">
        <w:t xml:space="preserve"> means the </w:t>
      </w:r>
      <w:r w:rsidRPr="00E10602">
        <w:rPr>
          <w:i/>
        </w:rPr>
        <w:t>National Vocational Education and Training Regulator Act 2011</w:t>
      </w:r>
      <w:r w:rsidRPr="00E10602">
        <w:t>.</w:t>
      </w:r>
    </w:p>
    <w:p w:rsidR="00061890" w:rsidRPr="00E10602" w:rsidRDefault="00061890" w:rsidP="00061890">
      <w:pPr>
        <w:pStyle w:val="Definition"/>
      </w:pPr>
      <w:r w:rsidRPr="00E10602">
        <w:rPr>
          <w:b/>
          <w:i/>
        </w:rPr>
        <w:t>NVR registered training organisation</w:t>
      </w:r>
      <w:r w:rsidRPr="00E10602">
        <w:t xml:space="preserve"> has the same meaning as in the NVETR Act.</w:t>
      </w:r>
    </w:p>
    <w:p w:rsidR="006C00BC" w:rsidRPr="00E10602" w:rsidRDefault="006C00BC" w:rsidP="00BF7766">
      <w:pPr>
        <w:pStyle w:val="Definition"/>
        <w:keepNext/>
      </w:pPr>
      <w:r w:rsidRPr="00E10602">
        <w:rPr>
          <w:b/>
          <w:i/>
        </w:rPr>
        <w:t>occupier</w:t>
      </w:r>
      <w:r w:rsidRPr="00E10602">
        <w:t>:</w:t>
      </w:r>
    </w:p>
    <w:p w:rsidR="006C00BC" w:rsidRPr="00E10602" w:rsidRDefault="006C00BC" w:rsidP="006C00BC">
      <w:pPr>
        <w:pStyle w:val="paragraph"/>
      </w:pPr>
      <w:r w:rsidRPr="00E10602">
        <w:tab/>
        <w:t>(a)</w:t>
      </w:r>
      <w:r w:rsidRPr="00E10602">
        <w:tab/>
        <w:t>in relation to premises comprising a vehicle or vessel—means the person apparently in charge of the vehicle or vessel; and</w:t>
      </w:r>
    </w:p>
    <w:p w:rsidR="006C00BC" w:rsidRPr="00E10602" w:rsidRDefault="006C00BC" w:rsidP="006C00BC">
      <w:pPr>
        <w:pStyle w:val="paragraph"/>
      </w:pPr>
      <w:r w:rsidRPr="00E10602">
        <w:tab/>
        <w:t>(b)</w:t>
      </w:r>
      <w:r w:rsidRPr="00E10602">
        <w:tab/>
        <w:t>in any case—includes a person who apparently represents the occupier.</w:t>
      </w:r>
    </w:p>
    <w:p w:rsidR="006C00BC" w:rsidRPr="00E10602" w:rsidRDefault="006C00BC" w:rsidP="006C00BC">
      <w:pPr>
        <w:pStyle w:val="Definition"/>
      </w:pPr>
      <w:r w:rsidRPr="00E10602">
        <w:rPr>
          <w:b/>
          <w:i/>
        </w:rPr>
        <w:t>old ESOS Act</w:t>
      </w:r>
      <w:r w:rsidRPr="00E10602">
        <w:t xml:space="preserve"> means the </w:t>
      </w:r>
      <w:r w:rsidRPr="00E10602">
        <w:rPr>
          <w:i/>
        </w:rPr>
        <w:t>Education Services for Overseas Students (Registration of Providers and Financial Regulation) Act 1991</w:t>
      </w:r>
      <w:r w:rsidRPr="00E10602">
        <w:t>.</w:t>
      </w:r>
    </w:p>
    <w:p w:rsidR="006B5EBB" w:rsidRPr="00E10602" w:rsidRDefault="006B5EBB" w:rsidP="006B5EBB">
      <w:pPr>
        <w:pStyle w:val="Definition"/>
      </w:pPr>
      <w:r w:rsidRPr="00E10602">
        <w:rPr>
          <w:b/>
          <w:i/>
        </w:rPr>
        <w:t>OSTF</w:t>
      </w:r>
      <w:r w:rsidRPr="00E10602">
        <w:t>: see Overseas Students Tuition Fund.</w:t>
      </w:r>
    </w:p>
    <w:p w:rsidR="006C00BC" w:rsidRPr="00E10602" w:rsidRDefault="006C00BC" w:rsidP="006C00BC">
      <w:pPr>
        <w:pStyle w:val="Definition"/>
      </w:pPr>
      <w:r w:rsidRPr="00E10602">
        <w:rPr>
          <w:b/>
          <w:i/>
        </w:rPr>
        <w:t>overseas student</w:t>
      </w:r>
      <w:r w:rsidRPr="00E10602">
        <w:t xml:space="preserve"> means a person (whether within or outside </w:t>
      </w:r>
      <w:smartTag w:uri="urn:schemas-microsoft-com:office:smarttags" w:element="address">
        <w:smartTag w:uri="urn:schemas-microsoft-com:office:smarttags" w:element="place">
          <w:r w:rsidRPr="00E10602">
            <w:t>Australia</w:t>
          </w:r>
        </w:smartTag>
      </w:smartTag>
      <w:r w:rsidRPr="00E10602">
        <w:t>) who holds a student visa, but does not include students of a kind prescribed in the regulations.</w:t>
      </w:r>
    </w:p>
    <w:p w:rsidR="00AB633A" w:rsidRPr="00E10602" w:rsidRDefault="00AB633A" w:rsidP="00AB633A">
      <w:pPr>
        <w:pStyle w:val="Definition"/>
      </w:pPr>
      <w:r w:rsidRPr="00E10602">
        <w:rPr>
          <w:b/>
          <w:i/>
        </w:rPr>
        <w:t>Overseas Students Tuition Fund</w:t>
      </w:r>
      <w:r w:rsidRPr="00E10602">
        <w:t xml:space="preserve"> means the Overseas Students Tuition Fund established under section</w:t>
      </w:r>
      <w:r w:rsidR="000F718D" w:rsidRPr="00E10602">
        <w:t> </w:t>
      </w:r>
      <w:r w:rsidRPr="00E10602">
        <w:t>52A.</w:t>
      </w:r>
    </w:p>
    <w:p w:rsidR="006C00BC" w:rsidRPr="00E10602" w:rsidRDefault="006C00BC" w:rsidP="006C00BC">
      <w:pPr>
        <w:pStyle w:val="Definition"/>
      </w:pPr>
      <w:r w:rsidRPr="00E10602">
        <w:rPr>
          <w:b/>
          <w:i/>
        </w:rPr>
        <w:t>premises</w:t>
      </w:r>
      <w:r w:rsidRPr="00E10602">
        <w:t xml:space="preserve"> means:</w:t>
      </w:r>
    </w:p>
    <w:p w:rsidR="006C00BC" w:rsidRPr="00E10602" w:rsidRDefault="006C00BC" w:rsidP="006C00BC">
      <w:pPr>
        <w:pStyle w:val="paragraph"/>
      </w:pPr>
      <w:r w:rsidRPr="00E10602">
        <w:tab/>
        <w:t>(a)</w:t>
      </w:r>
      <w:r w:rsidRPr="00E10602">
        <w:tab/>
        <w:t>an area of land or any other place, whether or not it is enclosed or built on; or</w:t>
      </w:r>
    </w:p>
    <w:p w:rsidR="006C00BC" w:rsidRPr="00E10602" w:rsidRDefault="006C00BC" w:rsidP="006C00BC">
      <w:pPr>
        <w:pStyle w:val="paragraph"/>
      </w:pPr>
      <w:r w:rsidRPr="00E10602">
        <w:tab/>
        <w:t>(b)</w:t>
      </w:r>
      <w:r w:rsidRPr="00E10602">
        <w:tab/>
        <w:t>a building or other structure; or</w:t>
      </w:r>
    </w:p>
    <w:p w:rsidR="006C00BC" w:rsidRPr="00E10602" w:rsidRDefault="006C00BC" w:rsidP="006C00BC">
      <w:pPr>
        <w:pStyle w:val="paragraph"/>
      </w:pPr>
      <w:r w:rsidRPr="00E10602">
        <w:tab/>
        <w:t>(c)</w:t>
      </w:r>
      <w:r w:rsidRPr="00E10602">
        <w:tab/>
        <w:t>a vehicle or vessel;</w:t>
      </w:r>
    </w:p>
    <w:p w:rsidR="006C00BC" w:rsidRPr="00E10602" w:rsidRDefault="006C00BC" w:rsidP="006C00BC">
      <w:pPr>
        <w:pStyle w:val="subsection2"/>
      </w:pPr>
      <w:r w:rsidRPr="00E10602">
        <w:t>and includes a part of any such premises.</w:t>
      </w:r>
    </w:p>
    <w:p w:rsidR="006C00BC" w:rsidRPr="00E10602" w:rsidRDefault="006C00BC" w:rsidP="006C00BC">
      <w:pPr>
        <w:pStyle w:val="Definition"/>
      </w:pPr>
      <w:r w:rsidRPr="00E10602">
        <w:rPr>
          <w:b/>
          <w:i/>
        </w:rPr>
        <w:t>principal executive officer</w:t>
      </w:r>
      <w:r w:rsidRPr="00E10602">
        <w:t xml:space="preserve"> of a provider that is not an individual means the person who has executive responsibility for the operation of the provider.</w:t>
      </w:r>
    </w:p>
    <w:p w:rsidR="006C00BC" w:rsidRPr="00E10602" w:rsidRDefault="006C00BC" w:rsidP="006C00BC">
      <w:pPr>
        <w:pStyle w:val="Definition"/>
      </w:pPr>
      <w:r w:rsidRPr="00E10602">
        <w:rPr>
          <w:b/>
          <w:i/>
        </w:rPr>
        <w:t>production notice</w:t>
      </w:r>
      <w:r w:rsidRPr="00E10602">
        <w:t xml:space="preserve"> means a notice given under section</w:t>
      </w:r>
      <w:r w:rsidR="000F718D" w:rsidRPr="00E10602">
        <w:t> </w:t>
      </w:r>
      <w:r w:rsidRPr="00E10602">
        <w:t>113</w:t>
      </w:r>
      <w:r w:rsidR="00CE68EB" w:rsidRPr="00E10602">
        <w:t xml:space="preserve"> or 113A</w:t>
      </w:r>
      <w:r w:rsidRPr="00E10602">
        <w:t>.</w:t>
      </w:r>
    </w:p>
    <w:p w:rsidR="006C00BC" w:rsidRPr="00E10602" w:rsidRDefault="006C00BC" w:rsidP="006C00BC">
      <w:pPr>
        <w:pStyle w:val="Definition"/>
      </w:pPr>
      <w:r w:rsidRPr="00E10602">
        <w:rPr>
          <w:b/>
          <w:i/>
        </w:rPr>
        <w:t>provide</w:t>
      </w:r>
      <w:r w:rsidRPr="00E10602">
        <w:t xml:space="preserve"> a course includes participate in providing the course.</w:t>
      </w:r>
    </w:p>
    <w:p w:rsidR="00061890" w:rsidRPr="00E10602" w:rsidRDefault="00061890" w:rsidP="00061890">
      <w:pPr>
        <w:pStyle w:val="Definition"/>
      </w:pPr>
      <w:r w:rsidRPr="00E10602">
        <w:rPr>
          <w:b/>
          <w:i/>
        </w:rPr>
        <w:t>provider</w:t>
      </w:r>
      <w:r w:rsidRPr="00E10602">
        <w:t xml:space="preserve"> has the meaning given by section</w:t>
      </w:r>
      <w:r w:rsidR="000F718D" w:rsidRPr="00E10602">
        <w:t> </w:t>
      </w:r>
      <w:r w:rsidRPr="00E10602">
        <w:t>6E.</w:t>
      </w:r>
    </w:p>
    <w:p w:rsidR="007A581E" w:rsidRPr="00E10602" w:rsidRDefault="007A581E" w:rsidP="007A581E">
      <w:pPr>
        <w:pStyle w:val="Definition"/>
      </w:pPr>
      <w:r w:rsidRPr="00E10602">
        <w:rPr>
          <w:b/>
          <w:i/>
        </w:rPr>
        <w:t>provider obligation period</w:t>
      </w:r>
      <w:r w:rsidRPr="00E10602">
        <w:t>, in relation to a default, has the meaning given by section</w:t>
      </w:r>
      <w:r w:rsidR="000F718D" w:rsidRPr="00E10602">
        <w:t> </w:t>
      </w:r>
      <w:r w:rsidRPr="00E10602">
        <w:t>46D, 47D or 47E (as the case requires).</w:t>
      </w:r>
    </w:p>
    <w:p w:rsidR="006C00BC" w:rsidRPr="00E10602" w:rsidRDefault="006C00BC" w:rsidP="006C00BC">
      <w:pPr>
        <w:pStyle w:val="Definition"/>
      </w:pPr>
      <w:r w:rsidRPr="00E10602">
        <w:rPr>
          <w:b/>
          <w:i/>
        </w:rPr>
        <w:t>Register</w:t>
      </w:r>
      <w:r w:rsidRPr="00E10602">
        <w:t xml:space="preserve"> means the Register kept under </w:t>
      </w:r>
      <w:r w:rsidR="0049507B" w:rsidRPr="00E10602">
        <w:t>section</w:t>
      </w:r>
      <w:r w:rsidR="000F718D" w:rsidRPr="00E10602">
        <w:t> </w:t>
      </w:r>
      <w:r w:rsidR="0049507B" w:rsidRPr="00E10602">
        <w:t>14A</w:t>
      </w:r>
      <w:r w:rsidRPr="00E10602">
        <w:t>.</w:t>
      </w:r>
    </w:p>
    <w:p w:rsidR="00CA5BDC" w:rsidRPr="00E10602" w:rsidRDefault="00CA5BDC" w:rsidP="00CA5BDC">
      <w:pPr>
        <w:pStyle w:val="Definition"/>
      </w:pPr>
      <w:r w:rsidRPr="00E10602">
        <w:rPr>
          <w:b/>
          <w:i/>
        </w:rPr>
        <w:t>registered</w:t>
      </w:r>
      <w:r w:rsidRPr="00E10602">
        <w:t xml:space="preserve"> means registered under Part</w:t>
      </w:r>
      <w:r w:rsidR="000F718D" w:rsidRPr="00E10602">
        <w:t> </w:t>
      </w:r>
      <w:r w:rsidRPr="00E10602">
        <w:t>2.</w:t>
      </w:r>
    </w:p>
    <w:p w:rsidR="00CA5BDC" w:rsidRPr="00E10602" w:rsidRDefault="00CA5BDC" w:rsidP="00CA5BDC">
      <w:pPr>
        <w:pStyle w:val="notetext"/>
      </w:pPr>
      <w:r w:rsidRPr="00E10602">
        <w:t>Note:</w:t>
      </w:r>
      <w:r w:rsidRPr="00E10602">
        <w:tab/>
        <w:t xml:space="preserve">Other grammatical forms of the word </w:t>
      </w:r>
      <w:r w:rsidRPr="00E10602">
        <w:rPr>
          <w:b/>
          <w:i/>
        </w:rPr>
        <w:t>registered</w:t>
      </w:r>
      <w:r w:rsidRPr="00E10602">
        <w:t xml:space="preserve"> (such as </w:t>
      </w:r>
      <w:r w:rsidRPr="00E10602">
        <w:rPr>
          <w:b/>
          <w:i/>
        </w:rPr>
        <w:t>registration</w:t>
      </w:r>
      <w:r w:rsidRPr="00E10602">
        <w:t>) have a corresponding meaning (see section</w:t>
      </w:r>
      <w:r w:rsidR="000F718D" w:rsidRPr="00E10602">
        <w:t> </w:t>
      </w:r>
      <w:r w:rsidRPr="00E10602">
        <w:t xml:space="preserve">18A of the </w:t>
      </w:r>
      <w:r w:rsidRPr="00E10602">
        <w:rPr>
          <w:i/>
        </w:rPr>
        <w:t>Acts Interpretation Act 1901</w:t>
      </w:r>
      <w:r w:rsidRPr="00E10602">
        <w:t>).</w:t>
      </w:r>
    </w:p>
    <w:p w:rsidR="00061890" w:rsidRPr="00E10602" w:rsidRDefault="00061890" w:rsidP="00061890">
      <w:pPr>
        <w:pStyle w:val="Definition"/>
      </w:pPr>
      <w:r w:rsidRPr="00E10602">
        <w:rPr>
          <w:b/>
          <w:i/>
        </w:rPr>
        <w:t>registered higher education provider</w:t>
      </w:r>
      <w:r w:rsidRPr="00E10602">
        <w:t xml:space="preserve"> has the same meaning as in the TEQSA Act.</w:t>
      </w:r>
    </w:p>
    <w:p w:rsidR="00061890" w:rsidRPr="00E10602" w:rsidRDefault="00061890" w:rsidP="00061890">
      <w:pPr>
        <w:pStyle w:val="Definition"/>
      </w:pPr>
      <w:r w:rsidRPr="00E10602">
        <w:rPr>
          <w:b/>
          <w:i/>
        </w:rPr>
        <w:t>registered provider</w:t>
      </w:r>
      <w:r w:rsidRPr="00E10602">
        <w:t xml:space="preserve"> for a course for a location means a provider that is registered to provide the course at the location.</w:t>
      </w:r>
    </w:p>
    <w:p w:rsidR="00061890" w:rsidRPr="00E10602" w:rsidRDefault="00061890" w:rsidP="00061890">
      <w:pPr>
        <w:pStyle w:val="Definition"/>
      </w:pPr>
      <w:r w:rsidRPr="00E10602">
        <w:rPr>
          <w:b/>
          <w:i/>
        </w:rPr>
        <w:t>registered training organisation</w:t>
      </w:r>
      <w:r w:rsidRPr="00E10602">
        <w:t xml:space="preserve"> has the same meaning as in the NVETR Act.</w:t>
      </w:r>
    </w:p>
    <w:p w:rsidR="00061890" w:rsidRPr="00E10602" w:rsidRDefault="00061890" w:rsidP="00061890">
      <w:pPr>
        <w:pStyle w:val="Definition"/>
      </w:pPr>
      <w:r w:rsidRPr="00E10602">
        <w:rPr>
          <w:b/>
          <w:i/>
        </w:rPr>
        <w:t>registered VET provider</w:t>
      </w:r>
      <w:r w:rsidRPr="00E10602">
        <w:t xml:space="preserve"> means:</w:t>
      </w:r>
    </w:p>
    <w:p w:rsidR="00061890" w:rsidRPr="00E10602" w:rsidRDefault="00061890" w:rsidP="00061890">
      <w:pPr>
        <w:pStyle w:val="paragraph"/>
      </w:pPr>
      <w:r w:rsidRPr="00E10602">
        <w:tab/>
        <w:t>(a)</w:t>
      </w:r>
      <w:r w:rsidRPr="00E10602">
        <w:tab/>
        <w:t>an NVR registered training organisation; or</w:t>
      </w:r>
    </w:p>
    <w:p w:rsidR="00061890" w:rsidRPr="00E10602" w:rsidRDefault="00061890" w:rsidP="00061890">
      <w:pPr>
        <w:pStyle w:val="paragraph"/>
      </w:pPr>
      <w:r w:rsidRPr="00E10602">
        <w:tab/>
        <w:t>(b)</w:t>
      </w:r>
      <w:r w:rsidRPr="00E10602">
        <w:tab/>
        <w:t>a registered training organisation (other than an NVR registered training organisation) that provides, or seeks to provide, courses to overseas students at locations in a non</w:t>
      </w:r>
      <w:r w:rsidR="00E85305">
        <w:noBreakHyphen/>
      </w:r>
      <w:r w:rsidRPr="00E10602">
        <w:t>referring State.</w:t>
      </w:r>
    </w:p>
    <w:p w:rsidR="006C00BC" w:rsidRPr="00E10602" w:rsidRDefault="006C00BC" w:rsidP="006C00BC">
      <w:pPr>
        <w:pStyle w:val="Definition"/>
      </w:pPr>
      <w:r w:rsidRPr="00E10602">
        <w:rPr>
          <w:b/>
          <w:i/>
        </w:rPr>
        <w:t>reinstatement fee</w:t>
      </w:r>
      <w:r w:rsidRPr="00E10602">
        <w:t xml:space="preserve"> means the fee </w:t>
      </w:r>
      <w:r w:rsidR="00FB1CD8" w:rsidRPr="00E10602">
        <w:t>referred to in</w:t>
      </w:r>
      <w:r w:rsidRPr="00E10602">
        <w:t xml:space="preserve"> section</w:t>
      </w:r>
      <w:r w:rsidR="000F718D" w:rsidRPr="00E10602">
        <w:t> </w:t>
      </w:r>
      <w:r w:rsidRPr="00E10602">
        <w:t>171.</w:t>
      </w:r>
    </w:p>
    <w:p w:rsidR="00DF2854" w:rsidRPr="00E10602" w:rsidRDefault="00DF2854" w:rsidP="00DF2854">
      <w:pPr>
        <w:pStyle w:val="Definition"/>
      </w:pPr>
      <w:r w:rsidRPr="00E10602">
        <w:rPr>
          <w:b/>
          <w:i/>
        </w:rPr>
        <w:t>related person</w:t>
      </w:r>
      <w:r w:rsidRPr="00E10602">
        <w:t xml:space="preserve"> of a provider or registered provider has the meaning given by subsection</w:t>
      </w:r>
      <w:r w:rsidR="000F718D" w:rsidRPr="00E10602">
        <w:t> </w:t>
      </w:r>
      <w:r w:rsidRPr="00E10602">
        <w:t>7A(3).</w:t>
      </w:r>
    </w:p>
    <w:p w:rsidR="00DF2854" w:rsidRPr="00E10602" w:rsidRDefault="00DF2854" w:rsidP="00DF2854">
      <w:pPr>
        <w:pStyle w:val="Definition"/>
      </w:pPr>
      <w:r w:rsidRPr="00E10602">
        <w:rPr>
          <w:b/>
          <w:i/>
        </w:rPr>
        <w:t>relevant individual</w:t>
      </w:r>
      <w:r w:rsidRPr="00E10602">
        <w:t xml:space="preserve"> of a registered provider means:</w:t>
      </w:r>
    </w:p>
    <w:p w:rsidR="00DF2854" w:rsidRPr="00E10602" w:rsidRDefault="00DF2854" w:rsidP="00DF2854">
      <w:pPr>
        <w:pStyle w:val="paragraph"/>
      </w:pPr>
      <w:r w:rsidRPr="00E10602">
        <w:tab/>
        <w:t>(a)</w:t>
      </w:r>
      <w:r w:rsidRPr="00E10602">
        <w:tab/>
        <w:t>an officer or employee of the provider; or</w:t>
      </w:r>
    </w:p>
    <w:p w:rsidR="00DF2854" w:rsidRPr="00E10602" w:rsidRDefault="00DF2854" w:rsidP="00DF2854">
      <w:pPr>
        <w:pStyle w:val="paragraph"/>
      </w:pPr>
      <w:r w:rsidRPr="00E10602">
        <w:tab/>
        <w:t>(b)</w:t>
      </w:r>
      <w:r w:rsidRPr="00E10602">
        <w:tab/>
        <w:t>a consultant to the provider; or</w:t>
      </w:r>
    </w:p>
    <w:p w:rsidR="00DF2854" w:rsidRPr="00E10602" w:rsidRDefault="00DF2854" w:rsidP="00DF2854">
      <w:pPr>
        <w:pStyle w:val="paragraph"/>
      </w:pPr>
      <w:r w:rsidRPr="00E10602">
        <w:tab/>
        <w:t>(c)</w:t>
      </w:r>
      <w:r w:rsidRPr="00E10602">
        <w:tab/>
        <w:t>if the provider is a partnership—a partner in the partnership; or</w:t>
      </w:r>
    </w:p>
    <w:p w:rsidR="00DF2854" w:rsidRPr="00E10602" w:rsidRDefault="00DF2854" w:rsidP="00DF2854">
      <w:pPr>
        <w:pStyle w:val="paragraph"/>
      </w:pPr>
      <w:r w:rsidRPr="00E10602">
        <w:tab/>
        <w:t>(d)</w:t>
      </w:r>
      <w:r w:rsidRPr="00E10602">
        <w:tab/>
        <w:t>if the provider is a sole trader—the provider; or</w:t>
      </w:r>
    </w:p>
    <w:p w:rsidR="00DF2854" w:rsidRPr="00E10602" w:rsidRDefault="00DF2854" w:rsidP="00DF2854">
      <w:pPr>
        <w:pStyle w:val="paragraph"/>
      </w:pPr>
      <w:r w:rsidRPr="00E10602">
        <w:tab/>
        <w:t>(e)</w:t>
      </w:r>
      <w:r w:rsidRPr="00E10602">
        <w:tab/>
        <w:t>an officer or employee of an administrator or liquidator of the provider or a former registered provider.</w:t>
      </w:r>
    </w:p>
    <w:p w:rsidR="006C00BC" w:rsidRPr="00E10602" w:rsidRDefault="006C00BC" w:rsidP="00AF1E02">
      <w:pPr>
        <w:pStyle w:val="Definition"/>
        <w:keepNext/>
        <w:keepLines/>
      </w:pPr>
      <w:r w:rsidRPr="00E10602">
        <w:rPr>
          <w:b/>
          <w:i/>
        </w:rPr>
        <w:t>resident</w:t>
      </w:r>
      <w:r w:rsidRPr="00E10602">
        <w:t xml:space="preserve"> means:</w:t>
      </w:r>
    </w:p>
    <w:p w:rsidR="006C00BC" w:rsidRPr="00E10602" w:rsidRDefault="006C00BC" w:rsidP="006C00BC">
      <w:pPr>
        <w:pStyle w:val="paragraph"/>
      </w:pPr>
      <w:r w:rsidRPr="00E10602">
        <w:tab/>
        <w:t>(a)</w:t>
      </w:r>
      <w:r w:rsidRPr="00E10602">
        <w:tab/>
        <w:t xml:space="preserve">in the case of a company, a company incorporated in </w:t>
      </w:r>
      <w:smartTag w:uri="urn:schemas-microsoft-com:office:smarttags" w:element="address">
        <w:smartTag w:uri="urn:schemas-microsoft-com:office:smarttags" w:element="place">
          <w:r w:rsidRPr="00E10602">
            <w:t>Australia</w:t>
          </w:r>
        </w:smartTag>
      </w:smartTag>
      <w:r w:rsidRPr="00E10602">
        <w:t xml:space="preserve"> that carries on business in </w:t>
      </w:r>
      <w:smartTag w:uri="urn:schemas-microsoft-com:office:smarttags" w:element="address">
        <w:smartTag w:uri="urn:schemas-microsoft-com:office:smarttags" w:element="place">
          <w:r w:rsidRPr="00E10602">
            <w:t>Australia</w:t>
          </w:r>
        </w:smartTag>
      </w:smartTag>
      <w:r w:rsidRPr="00E10602">
        <w:t xml:space="preserve"> and that has its central management and control in </w:t>
      </w:r>
      <w:smartTag w:uri="urn:schemas-microsoft-com:office:smarttags" w:element="address">
        <w:smartTag w:uri="urn:schemas-microsoft-com:office:smarttags" w:element="place">
          <w:r w:rsidRPr="00E10602">
            <w:t>Australia</w:t>
          </w:r>
        </w:smartTag>
      </w:smartTag>
      <w:r w:rsidRPr="00E10602">
        <w:t>; or</w:t>
      </w:r>
    </w:p>
    <w:p w:rsidR="006C00BC" w:rsidRPr="00E10602" w:rsidRDefault="006C00BC" w:rsidP="006C00BC">
      <w:pPr>
        <w:pStyle w:val="paragraph"/>
      </w:pPr>
      <w:r w:rsidRPr="00E10602">
        <w:tab/>
        <w:t>(b)</w:t>
      </w:r>
      <w:r w:rsidRPr="00E10602">
        <w:tab/>
        <w:t xml:space="preserve">in the case of an unincorporated body, a body that carries on business in </w:t>
      </w:r>
      <w:smartTag w:uri="urn:schemas-microsoft-com:office:smarttags" w:element="address">
        <w:smartTag w:uri="urn:schemas-microsoft-com:office:smarttags" w:element="place">
          <w:r w:rsidRPr="00E10602">
            <w:t>Australia</w:t>
          </w:r>
        </w:smartTag>
      </w:smartTag>
      <w:r w:rsidRPr="00E10602">
        <w:t xml:space="preserve"> and that has its central management and control in </w:t>
      </w:r>
      <w:smartTag w:uri="urn:schemas-microsoft-com:office:smarttags" w:element="address">
        <w:smartTag w:uri="urn:schemas-microsoft-com:office:smarttags" w:element="place">
          <w:r w:rsidRPr="00E10602">
            <w:t>Australia</w:t>
          </w:r>
        </w:smartTag>
      </w:smartTag>
      <w:r w:rsidRPr="00E10602">
        <w:t>.</w:t>
      </w:r>
    </w:p>
    <w:p w:rsidR="004E6E49" w:rsidRPr="00E10602" w:rsidRDefault="004E6E49" w:rsidP="004E6E49">
      <w:pPr>
        <w:pStyle w:val="Definition"/>
      </w:pPr>
      <w:r w:rsidRPr="00E10602">
        <w:rPr>
          <w:b/>
          <w:i/>
        </w:rPr>
        <w:t>reviewable decision</w:t>
      </w:r>
      <w:r w:rsidRPr="00E10602">
        <w:t xml:space="preserve"> has the meaning given by section</w:t>
      </w:r>
      <w:r w:rsidR="000F718D" w:rsidRPr="00E10602">
        <w:t> </w:t>
      </w:r>
      <w:r w:rsidRPr="00E10602">
        <w:t>169AB.</w:t>
      </w:r>
    </w:p>
    <w:p w:rsidR="00DF2854" w:rsidRPr="00E10602" w:rsidRDefault="00DF2854" w:rsidP="00DF2854">
      <w:pPr>
        <w:pStyle w:val="Definition"/>
      </w:pPr>
      <w:r w:rsidRPr="00E10602">
        <w:rPr>
          <w:b/>
          <w:i/>
        </w:rPr>
        <w:t>school provider</w:t>
      </w:r>
      <w:r w:rsidRPr="00E10602">
        <w:t xml:space="preserve"> means a person or entity that provides courses of education at a level that, under section</w:t>
      </w:r>
      <w:r w:rsidR="000F718D" w:rsidRPr="00E10602">
        <w:t> </w:t>
      </w:r>
      <w:r w:rsidRPr="00E10602">
        <w:t xml:space="preserve">15 of the </w:t>
      </w:r>
      <w:r w:rsidRPr="00E10602">
        <w:rPr>
          <w:i/>
        </w:rPr>
        <w:t>Australian Education Act 2013</w:t>
      </w:r>
      <w:r w:rsidRPr="00E10602">
        <w:t>, constitutes primary education, or secondary education, for the provider.</w:t>
      </w:r>
    </w:p>
    <w:p w:rsidR="006C00BC" w:rsidRPr="00E10602" w:rsidRDefault="006C00BC" w:rsidP="006C00BC">
      <w:pPr>
        <w:pStyle w:val="Definition"/>
      </w:pPr>
      <w:r w:rsidRPr="00E10602">
        <w:rPr>
          <w:b/>
          <w:i/>
        </w:rPr>
        <w:t>search warrant</w:t>
      </w:r>
      <w:r w:rsidRPr="00E10602">
        <w:t xml:space="preserve"> means a warrant issued under section</w:t>
      </w:r>
      <w:r w:rsidR="000F718D" w:rsidRPr="00E10602">
        <w:t> </w:t>
      </w:r>
      <w:r w:rsidRPr="00E10602">
        <w:t>144 or subsection</w:t>
      </w:r>
      <w:r w:rsidR="000F718D" w:rsidRPr="00E10602">
        <w:t> </w:t>
      </w:r>
      <w:r w:rsidRPr="00E10602">
        <w:t>165(3).</w:t>
      </w:r>
    </w:p>
    <w:p w:rsidR="00DF2854" w:rsidRPr="00E10602" w:rsidRDefault="00DF2854" w:rsidP="00DF2854">
      <w:pPr>
        <w:pStyle w:val="Definition"/>
      </w:pPr>
      <w:r w:rsidRPr="00E10602">
        <w:rPr>
          <w:b/>
          <w:i/>
        </w:rPr>
        <w:t>second entry to market charge</w:t>
      </w:r>
      <w:r w:rsidRPr="00E10602">
        <w:t xml:space="preserve"> means the second entry to market charge referred to in subsection</w:t>
      </w:r>
      <w:r w:rsidR="000F718D" w:rsidRPr="00E10602">
        <w:t> </w:t>
      </w:r>
      <w:r w:rsidRPr="00E10602">
        <w:t xml:space="preserve">6(4) of the </w:t>
      </w:r>
      <w:r w:rsidRPr="00E10602">
        <w:rPr>
          <w:i/>
        </w:rPr>
        <w:t>Education Services for Overseas Students (Registration Charges) Act 1997</w:t>
      </w:r>
      <w:r w:rsidRPr="00E10602">
        <w:t>.</w:t>
      </w:r>
    </w:p>
    <w:p w:rsidR="006C00BC" w:rsidRPr="00E10602" w:rsidRDefault="006C00BC" w:rsidP="006C00BC">
      <w:pPr>
        <w:pStyle w:val="Definition"/>
      </w:pPr>
      <w:r w:rsidRPr="00E10602">
        <w:rPr>
          <w:b/>
          <w:i/>
        </w:rPr>
        <w:t>Secretary</w:t>
      </w:r>
      <w:r w:rsidRPr="00E10602">
        <w:t xml:space="preserve"> means the Secretary of the Department.</w:t>
      </w:r>
    </w:p>
    <w:p w:rsidR="006C00BC" w:rsidRPr="00E10602" w:rsidRDefault="006C00BC" w:rsidP="006C00BC">
      <w:pPr>
        <w:pStyle w:val="Definition"/>
      </w:pPr>
      <w:r w:rsidRPr="00E10602">
        <w:rPr>
          <w:b/>
          <w:i/>
        </w:rPr>
        <w:t>State</w:t>
      </w:r>
      <w:r w:rsidRPr="00E10602">
        <w:t xml:space="preserve"> includes the </w:t>
      </w:r>
      <w:smartTag w:uri="urn:schemas-microsoft-com:office:smarttags" w:element="State">
        <w:smartTag w:uri="urn:schemas-microsoft-com:office:smarttags" w:element="place">
          <w:r w:rsidRPr="00E10602">
            <w:t>Australian Capital Territory</w:t>
          </w:r>
        </w:smartTag>
      </w:smartTag>
      <w:r w:rsidRPr="00E10602">
        <w:t xml:space="preserve"> and the </w:t>
      </w:r>
      <w:smartTag w:uri="urn:schemas-microsoft-com:office:smarttags" w:element="State">
        <w:smartTag w:uri="urn:schemas-microsoft-com:office:smarttags" w:element="place">
          <w:r w:rsidRPr="00E10602">
            <w:t>Northern Territory</w:t>
          </w:r>
        </w:smartTag>
      </w:smartTag>
      <w:r w:rsidRPr="00E10602">
        <w:t>.</w:t>
      </w:r>
    </w:p>
    <w:p w:rsidR="006C00BC" w:rsidRPr="00E10602" w:rsidRDefault="006C00BC" w:rsidP="006C00BC">
      <w:pPr>
        <w:pStyle w:val="Definition"/>
      </w:pPr>
      <w:r w:rsidRPr="00E10602">
        <w:rPr>
          <w:b/>
          <w:i/>
        </w:rPr>
        <w:t>student visa</w:t>
      </w:r>
      <w:r w:rsidRPr="00E10602">
        <w:t xml:space="preserve"> has the meaning given by the regulations.</w:t>
      </w:r>
    </w:p>
    <w:p w:rsidR="009F16EA" w:rsidRPr="00E10602" w:rsidRDefault="009F16EA" w:rsidP="009F16EA">
      <w:pPr>
        <w:pStyle w:val="Definition"/>
      </w:pPr>
      <w:r w:rsidRPr="00E10602">
        <w:rPr>
          <w:b/>
          <w:i/>
        </w:rPr>
        <w:t>TEQSA</w:t>
      </w:r>
      <w:r w:rsidRPr="00E10602">
        <w:t xml:space="preserve"> (short for Tertiary Education Quality and Standards Agency) means the body established by section</w:t>
      </w:r>
      <w:r w:rsidR="000F718D" w:rsidRPr="00E10602">
        <w:t> </w:t>
      </w:r>
      <w:r w:rsidRPr="00E10602">
        <w:t>132 of the TEQSA Act.</w:t>
      </w:r>
    </w:p>
    <w:p w:rsidR="009F16EA" w:rsidRPr="00E10602" w:rsidRDefault="009F16EA" w:rsidP="009F16EA">
      <w:pPr>
        <w:pStyle w:val="Definition"/>
      </w:pPr>
      <w:r w:rsidRPr="00E10602">
        <w:rPr>
          <w:b/>
          <w:i/>
        </w:rPr>
        <w:t>TEQSA Act</w:t>
      </w:r>
      <w:r w:rsidRPr="00E10602">
        <w:t xml:space="preserve"> means the </w:t>
      </w:r>
      <w:r w:rsidRPr="00E10602">
        <w:rPr>
          <w:i/>
        </w:rPr>
        <w:t>Tertiary Education Quality and Standards Agency Act 2011</w:t>
      </w:r>
      <w:r w:rsidRPr="00E10602">
        <w:t>.</w:t>
      </w:r>
    </w:p>
    <w:p w:rsidR="00871E4F" w:rsidRPr="00E10602" w:rsidRDefault="00871E4F" w:rsidP="00871E4F">
      <w:pPr>
        <w:pStyle w:val="Definition"/>
      </w:pPr>
      <w:r w:rsidRPr="00E10602">
        <w:rPr>
          <w:b/>
          <w:i/>
        </w:rPr>
        <w:t>Territories Minister</w:t>
      </w:r>
      <w:r w:rsidRPr="00E10602">
        <w:t xml:space="preserve"> means the Minister responsible for administering the </w:t>
      </w:r>
      <w:smartTag w:uri="urn:schemas-microsoft-com:office:smarttags" w:element="place">
        <w:r w:rsidRPr="00E10602">
          <w:rPr>
            <w:i/>
          </w:rPr>
          <w:t>Christmas Island</w:t>
        </w:r>
      </w:smartTag>
      <w:r w:rsidRPr="00E10602">
        <w:rPr>
          <w:i/>
        </w:rPr>
        <w:t xml:space="preserve"> Act 1958</w:t>
      </w:r>
      <w:r w:rsidRPr="00E10602">
        <w:t>.</w:t>
      </w:r>
    </w:p>
    <w:p w:rsidR="00DF2854" w:rsidRPr="00E10602" w:rsidRDefault="00DF2854" w:rsidP="00DF2854">
      <w:pPr>
        <w:pStyle w:val="Definition"/>
      </w:pPr>
      <w:r w:rsidRPr="00E10602">
        <w:rPr>
          <w:b/>
          <w:i/>
        </w:rPr>
        <w:t>third entry to market charge</w:t>
      </w:r>
      <w:r w:rsidRPr="00E10602">
        <w:t xml:space="preserve"> means the third entry to market charge referred to in subsection</w:t>
      </w:r>
      <w:r w:rsidR="000F718D" w:rsidRPr="00E10602">
        <w:t> </w:t>
      </w:r>
      <w:r w:rsidRPr="00E10602">
        <w:t xml:space="preserve">6(6) of the </w:t>
      </w:r>
      <w:r w:rsidRPr="00E10602">
        <w:rPr>
          <w:i/>
        </w:rPr>
        <w:t>Education Services for Overseas Students (Registration Charges) Act 1997</w:t>
      </w:r>
      <w:r w:rsidRPr="00E10602">
        <w:t>.</w:t>
      </w:r>
    </w:p>
    <w:p w:rsidR="006C00BC" w:rsidRPr="00E10602" w:rsidRDefault="006C00BC" w:rsidP="006C00BC">
      <w:pPr>
        <w:pStyle w:val="Definition"/>
      </w:pPr>
      <w:r w:rsidRPr="00E10602">
        <w:rPr>
          <w:b/>
          <w:i/>
        </w:rPr>
        <w:t>this Act</w:t>
      </w:r>
      <w:r w:rsidRPr="00E10602">
        <w:t xml:space="preserve"> includes the regulations.</w:t>
      </w:r>
    </w:p>
    <w:p w:rsidR="00DF2854" w:rsidRPr="00E10602" w:rsidRDefault="00DF2854" w:rsidP="00DF2854">
      <w:pPr>
        <w:pStyle w:val="Definition"/>
      </w:pPr>
      <w:r w:rsidRPr="00E10602">
        <w:rPr>
          <w:b/>
          <w:i/>
        </w:rPr>
        <w:t>TPS levy</w:t>
      </w:r>
      <w:r w:rsidRPr="00E10602">
        <w:t xml:space="preserve"> means the TPS levy imposed under the </w:t>
      </w:r>
      <w:r w:rsidRPr="00E10602">
        <w:rPr>
          <w:i/>
        </w:rPr>
        <w:t>Education Services for Overseas Students (TPS Levies) Act 2012</w:t>
      </w:r>
      <w:r w:rsidRPr="00E10602">
        <w:t>.</w:t>
      </w:r>
    </w:p>
    <w:p w:rsidR="00CE68EB" w:rsidRPr="00E10602" w:rsidRDefault="00CE68EB" w:rsidP="00CE68EB">
      <w:pPr>
        <w:pStyle w:val="Definition"/>
      </w:pPr>
      <w:r w:rsidRPr="00E10602">
        <w:rPr>
          <w:b/>
          <w:i/>
        </w:rPr>
        <w:t>TPS officer</w:t>
      </w:r>
      <w:r w:rsidRPr="00E10602">
        <w:t xml:space="preserve"> means:</w:t>
      </w:r>
    </w:p>
    <w:p w:rsidR="00CE68EB" w:rsidRPr="00E10602" w:rsidRDefault="00CE68EB" w:rsidP="00CE68EB">
      <w:pPr>
        <w:pStyle w:val="paragraph"/>
      </w:pPr>
      <w:r w:rsidRPr="00E10602">
        <w:tab/>
        <w:t>(a)</w:t>
      </w:r>
      <w:r w:rsidRPr="00E10602">
        <w:tab/>
        <w:t>an APS employee in the Department who assists the TPS Director in the performance of the TPS Director’s functions; or</w:t>
      </w:r>
    </w:p>
    <w:p w:rsidR="00CE68EB" w:rsidRPr="00E10602" w:rsidRDefault="00CE68EB" w:rsidP="00CE68EB">
      <w:pPr>
        <w:pStyle w:val="paragraph"/>
      </w:pPr>
      <w:r w:rsidRPr="00E10602">
        <w:tab/>
        <w:t>(b)</w:t>
      </w:r>
      <w:r w:rsidRPr="00E10602">
        <w:tab/>
        <w:t>a consultant engaged by the TPS Director under section</w:t>
      </w:r>
      <w:r w:rsidR="000F718D" w:rsidRPr="00E10602">
        <w:t> </w:t>
      </w:r>
      <w:r w:rsidRPr="00E10602">
        <w:t>54L.</w:t>
      </w:r>
    </w:p>
    <w:p w:rsidR="006C00BC" w:rsidRPr="00E10602" w:rsidRDefault="006C00BC" w:rsidP="006C00BC">
      <w:pPr>
        <w:pStyle w:val="Definition"/>
      </w:pPr>
      <w:r w:rsidRPr="00E10602">
        <w:rPr>
          <w:b/>
          <w:i/>
        </w:rPr>
        <w:t>tribunal member</w:t>
      </w:r>
      <w:r w:rsidRPr="00E10602">
        <w:t xml:space="preserve"> means a member of the Administrative Appeals Tribunal.</w:t>
      </w:r>
    </w:p>
    <w:p w:rsidR="002A5E15" w:rsidRPr="00E10602" w:rsidRDefault="002A5E15" w:rsidP="002A5E15">
      <w:pPr>
        <w:pStyle w:val="Definition"/>
      </w:pPr>
      <w:r w:rsidRPr="00E10602">
        <w:rPr>
          <w:b/>
          <w:i/>
        </w:rPr>
        <w:t>tuition fees</w:t>
      </w:r>
      <w:r w:rsidRPr="00E10602">
        <w:t xml:space="preserve"> has the meaning given by section</w:t>
      </w:r>
      <w:r w:rsidR="000F718D" w:rsidRPr="00E10602">
        <w:t> </w:t>
      </w:r>
      <w:r w:rsidRPr="00E10602">
        <w:t>7.</w:t>
      </w:r>
    </w:p>
    <w:p w:rsidR="00DF2854" w:rsidRPr="00E10602" w:rsidRDefault="00DF2854" w:rsidP="00DF2854">
      <w:pPr>
        <w:pStyle w:val="ActHead5"/>
      </w:pPr>
      <w:bookmarkStart w:id="10" w:name="_Toc63939103"/>
      <w:r w:rsidRPr="00E85305">
        <w:rPr>
          <w:rStyle w:val="CharSectno"/>
        </w:rPr>
        <w:t>5A</w:t>
      </w:r>
      <w:r w:rsidRPr="00E10602">
        <w:t xml:space="preserve">  When registered higher education providers are taken to have the principal purpose of providing education</w:t>
      </w:r>
      <w:bookmarkEnd w:id="10"/>
    </w:p>
    <w:p w:rsidR="00830FCB" w:rsidRPr="00E10602" w:rsidRDefault="00830FCB" w:rsidP="00830FCB">
      <w:pPr>
        <w:pStyle w:val="subsection"/>
      </w:pPr>
      <w:r w:rsidRPr="00E10602">
        <w:tab/>
      </w:r>
      <w:r w:rsidRPr="00E10602">
        <w:tab/>
        <w:t xml:space="preserve">For the purposes of </w:t>
      </w:r>
      <w:r w:rsidR="00DF2854" w:rsidRPr="00E10602">
        <w:t>paragraphs 11(d) and 83(1C)(a), a registered higher education provider</w:t>
      </w:r>
      <w:r w:rsidRPr="00E10602">
        <w:t xml:space="preserve"> is taken to have the principal purpose of providing education if its principal purpose is either or both of the following:</w:t>
      </w:r>
    </w:p>
    <w:p w:rsidR="00830FCB" w:rsidRPr="00E10602" w:rsidRDefault="00830FCB" w:rsidP="00830FCB">
      <w:pPr>
        <w:pStyle w:val="paragraph"/>
      </w:pPr>
      <w:r w:rsidRPr="00E10602">
        <w:tab/>
        <w:t>(a)</w:t>
      </w:r>
      <w:r w:rsidRPr="00E10602">
        <w:tab/>
        <w:t>providing education;</w:t>
      </w:r>
    </w:p>
    <w:p w:rsidR="00830FCB" w:rsidRPr="00E10602" w:rsidRDefault="00830FCB" w:rsidP="00830FCB">
      <w:pPr>
        <w:pStyle w:val="paragraph"/>
      </w:pPr>
      <w:r w:rsidRPr="00E10602">
        <w:tab/>
        <w:t>(b)</w:t>
      </w:r>
      <w:r w:rsidRPr="00E10602">
        <w:tab/>
        <w:t>conducting research.</w:t>
      </w:r>
    </w:p>
    <w:p w:rsidR="006C00BC" w:rsidRPr="00E10602" w:rsidRDefault="006C00BC" w:rsidP="00E3102D">
      <w:pPr>
        <w:pStyle w:val="ActHead5"/>
      </w:pPr>
      <w:bookmarkStart w:id="11" w:name="_Toc63939104"/>
      <w:r w:rsidRPr="00E85305">
        <w:rPr>
          <w:rStyle w:val="CharSectno"/>
        </w:rPr>
        <w:t>6</w:t>
      </w:r>
      <w:r w:rsidRPr="00E10602">
        <w:t xml:space="preserve">  Meaning of </w:t>
      </w:r>
      <w:r w:rsidRPr="00E10602">
        <w:rPr>
          <w:i/>
        </w:rPr>
        <w:t>associate</w:t>
      </w:r>
      <w:bookmarkEnd w:id="11"/>
    </w:p>
    <w:p w:rsidR="006C00BC" w:rsidRPr="00E10602" w:rsidRDefault="006C00BC" w:rsidP="00E3102D">
      <w:pPr>
        <w:pStyle w:val="subsection"/>
        <w:keepNext/>
      </w:pPr>
      <w:r w:rsidRPr="00E10602">
        <w:tab/>
        <w:t>(1)</w:t>
      </w:r>
      <w:r w:rsidRPr="00E10602">
        <w:tab/>
        <w:t>In this Act:</w:t>
      </w:r>
    </w:p>
    <w:p w:rsidR="006C00BC" w:rsidRPr="00E10602" w:rsidRDefault="006C00BC" w:rsidP="006C00BC">
      <w:pPr>
        <w:pStyle w:val="Definition"/>
      </w:pPr>
      <w:r w:rsidRPr="00E10602">
        <w:rPr>
          <w:b/>
          <w:i/>
        </w:rPr>
        <w:t>associate</w:t>
      </w:r>
      <w:r w:rsidRPr="00E10602">
        <w:t xml:space="preserve"> of a person means:</w:t>
      </w:r>
    </w:p>
    <w:p w:rsidR="006C00BC" w:rsidRPr="00E10602" w:rsidRDefault="006C00BC" w:rsidP="006C00BC">
      <w:pPr>
        <w:pStyle w:val="paragraph"/>
      </w:pPr>
      <w:r w:rsidRPr="00E10602">
        <w:tab/>
        <w:t>(a)</w:t>
      </w:r>
      <w:r w:rsidRPr="00E10602">
        <w:tab/>
        <w:t>the spouse or</w:t>
      </w:r>
      <w:r w:rsidR="002D7F72" w:rsidRPr="00E10602">
        <w:t> </w:t>
      </w:r>
      <w:r w:rsidR="00D46B23" w:rsidRPr="00E10602">
        <w:t>de</w:t>
      </w:r>
      <w:r w:rsidR="002D7F72" w:rsidRPr="00E10602">
        <w:t> </w:t>
      </w:r>
      <w:r w:rsidR="00D46B23" w:rsidRPr="00E10602">
        <w:t>facto</w:t>
      </w:r>
      <w:r w:rsidR="002D7F72" w:rsidRPr="00E10602">
        <w:t> </w:t>
      </w:r>
      <w:r w:rsidR="00D46B23" w:rsidRPr="00E10602">
        <w:t>partner</w:t>
      </w:r>
      <w:r w:rsidRPr="00E10602">
        <w:t xml:space="preserve"> of the person; or</w:t>
      </w:r>
    </w:p>
    <w:p w:rsidR="006C00BC" w:rsidRPr="00E10602" w:rsidRDefault="006C00BC" w:rsidP="006C00BC">
      <w:pPr>
        <w:pStyle w:val="paragraph"/>
      </w:pPr>
      <w:r w:rsidRPr="00E10602">
        <w:tab/>
        <w:t>(b)</w:t>
      </w:r>
      <w:r w:rsidRPr="00E10602">
        <w:tab/>
        <w:t>a child of the person, or of the person’s spouse or</w:t>
      </w:r>
      <w:r w:rsidR="002D7F72" w:rsidRPr="00E10602">
        <w:t> </w:t>
      </w:r>
      <w:r w:rsidR="00D46B23" w:rsidRPr="00E10602">
        <w:t>de</w:t>
      </w:r>
      <w:r w:rsidR="002D7F72" w:rsidRPr="00E10602">
        <w:t> </w:t>
      </w:r>
      <w:r w:rsidR="00D46B23" w:rsidRPr="00E10602">
        <w:t>facto</w:t>
      </w:r>
      <w:r w:rsidR="002D7F72" w:rsidRPr="00E10602">
        <w:t> </w:t>
      </w:r>
      <w:r w:rsidR="00D46B23" w:rsidRPr="00E10602">
        <w:t>partner</w:t>
      </w:r>
      <w:r w:rsidRPr="00E10602">
        <w:t>; or</w:t>
      </w:r>
    </w:p>
    <w:p w:rsidR="006C00BC" w:rsidRPr="00E10602" w:rsidRDefault="006C00BC" w:rsidP="006C00BC">
      <w:pPr>
        <w:pStyle w:val="paragraph"/>
      </w:pPr>
      <w:r w:rsidRPr="00E10602">
        <w:tab/>
        <w:t>(c)</w:t>
      </w:r>
      <w:r w:rsidRPr="00E10602">
        <w:tab/>
        <w:t>a parent of the person, or of the person’s spouse or</w:t>
      </w:r>
      <w:r w:rsidR="002D7F72" w:rsidRPr="00E10602">
        <w:t> </w:t>
      </w:r>
      <w:r w:rsidR="00D46B23" w:rsidRPr="00E10602">
        <w:t>de</w:t>
      </w:r>
      <w:r w:rsidR="002D7F72" w:rsidRPr="00E10602">
        <w:t> </w:t>
      </w:r>
      <w:r w:rsidR="00D46B23" w:rsidRPr="00E10602">
        <w:t>facto</w:t>
      </w:r>
      <w:r w:rsidR="002D7F72" w:rsidRPr="00E10602">
        <w:t> </w:t>
      </w:r>
      <w:r w:rsidR="00D46B23" w:rsidRPr="00E10602">
        <w:t>partner</w:t>
      </w:r>
      <w:r w:rsidRPr="00E10602">
        <w:t>; or</w:t>
      </w:r>
    </w:p>
    <w:p w:rsidR="006C00BC" w:rsidRPr="00E10602" w:rsidRDefault="006C00BC" w:rsidP="006C00BC">
      <w:pPr>
        <w:pStyle w:val="paragraph"/>
      </w:pPr>
      <w:r w:rsidRPr="00E10602">
        <w:tab/>
        <w:t>(d)</w:t>
      </w:r>
      <w:r w:rsidRPr="00E10602">
        <w:tab/>
        <w:t>a sibling of the person; or</w:t>
      </w:r>
    </w:p>
    <w:p w:rsidR="006C00BC" w:rsidRPr="00E10602" w:rsidRDefault="006C00BC" w:rsidP="006C00BC">
      <w:pPr>
        <w:pStyle w:val="paragraph"/>
      </w:pPr>
      <w:r w:rsidRPr="00E10602">
        <w:tab/>
        <w:t>(e)</w:t>
      </w:r>
      <w:r w:rsidRPr="00E10602">
        <w:tab/>
        <w:t>if the person is a company:</w:t>
      </w:r>
    </w:p>
    <w:p w:rsidR="006C00BC" w:rsidRPr="00E10602" w:rsidRDefault="006C00BC" w:rsidP="006C00BC">
      <w:pPr>
        <w:pStyle w:val="paragraphsub"/>
      </w:pPr>
      <w:r w:rsidRPr="00E10602">
        <w:tab/>
        <w:t>(i)</w:t>
      </w:r>
      <w:r w:rsidRPr="00E10602">
        <w:tab/>
        <w:t>an officer of the company; or</w:t>
      </w:r>
    </w:p>
    <w:p w:rsidR="006C00BC" w:rsidRPr="00E10602" w:rsidRDefault="006C00BC" w:rsidP="006C00BC">
      <w:pPr>
        <w:pStyle w:val="paragraphsub"/>
      </w:pPr>
      <w:r w:rsidRPr="00E10602">
        <w:tab/>
        <w:t>(ii)</w:t>
      </w:r>
      <w:r w:rsidRPr="00E10602">
        <w:tab/>
        <w:t>an officer of a company that is related to the first</w:t>
      </w:r>
      <w:r w:rsidR="00E85305">
        <w:noBreakHyphen/>
      </w:r>
      <w:r w:rsidRPr="00E10602">
        <w:t>mentioned company; or</w:t>
      </w:r>
    </w:p>
    <w:p w:rsidR="006C00BC" w:rsidRPr="00E10602" w:rsidRDefault="006C00BC" w:rsidP="006C00BC">
      <w:pPr>
        <w:pStyle w:val="paragraphsub"/>
      </w:pPr>
      <w:r w:rsidRPr="00E10602">
        <w:tab/>
        <w:t>(iii)</w:t>
      </w:r>
      <w:r w:rsidRPr="00E10602">
        <w:tab/>
        <w:t>a person who holds a substantial ownership interest in the company; or</w:t>
      </w:r>
    </w:p>
    <w:p w:rsidR="006C00BC" w:rsidRPr="00E10602" w:rsidRDefault="006C00BC" w:rsidP="006C00BC">
      <w:pPr>
        <w:pStyle w:val="paragraph"/>
      </w:pPr>
      <w:r w:rsidRPr="00E10602">
        <w:tab/>
        <w:t>(f)</w:t>
      </w:r>
      <w:r w:rsidRPr="00E10602">
        <w:tab/>
        <w:t>if the person is an association or a co</w:t>
      </w:r>
      <w:r w:rsidR="00E85305">
        <w:noBreakHyphen/>
      </w:r>
      <w:r w:rsidRPr="00E10602">
        <w:t>operative—the principal executive officer or a member of the body (however described) that governs, manages, or conducts the affairs of the association or co</w:t>
      </w:r>
      <w:r w:rsidR="00E85305">
        <w:noBreakHyphen/>
      </w:r>
      <w:r w:rsidRPr="00E10602">
        <w:t>operative; or</w:t>
      </w:r>
    </w:p>
    <w:p w:rsidR="006C00BC" w:rsidRPr="00E10602" w:rsidRDefault="006C00BC" w:rsidP="006C00BC">
      <w:pPr>
        <w:pStyle w:val="paragraph"/>
      </w:pPr>
      <w:r w:rsidRPr="00E10602">
        <w:tab/>
        <w:t>(g)</w:t>
      </w:r>
      <w:r w:rsidRPr="00E10602">
        <w:tab/>
        <w:t>if the person is a body corporate established for a public purpose by or under an Australian law and another body is responsible for the management or the conduct of the affairs of the body corporate—the principal executive officer or a member of that other body; or</w:t>
      </w:r>
    </w:p>
    <w:p w:rsidR="006C00BC" w:rsidRPr="00E10602" w:rsidRDefault="006C00BC" w:rsidP="006C00BC">
      <w:pPr>
        <w:pStyle w:val="paragraph"/>
      </w:pPr>
      <w:r w:rsidRPr="00E10602">
        <w:tab/>
        <w:t>(h)</w:t>
      </w:r>
      <w:r w:rsidRPr="00E10602">
        <w:tab/>
        <w:t>if the person is any other kind of body corporate established for a public purpose by or under an Australian law—the principal executive officer or a member of the body corporate; or</w:t>
      </w:r>
    </w:p>
    <w:p w:rsidR="006C00BC" w:rsidRPr="00E10602" w:rsidRDefault="006C00BC" w:rsidP="00445840">
      <w:pPr>
        <w:pStyle w:val="paragraph"/>
        <w:keepNext/>
      </w:pPr>
      <w:r w:rsidRPr="00E10602">
        <w:tab/>
        <w:t>(i)</w:t>
      </w:r>
      <w:r w:rsidRPr="00E10602">
        <w:tab/>
        <w:t>if the person is a partnership:</w:t>
      </w:r>
    </w:p>
    <w:p w:rsidR="006C00BC" w:rsidRPr="00E10602" w:rsidRDefault="006C00BC" w:rsidP="006C00BC">
      <w:pPr>
        <w:pStyle w:val="paragraphsub"/>
      </w:pPr>
      <w:r w:rsidRPr="00E10602">
        <w:tab/>
        <w:t>(i)</w:t>
      </w:r>
      <w:r w:rsidRPr="00E10602">
        <w:tab/>
        <w:t>the principal executive officer or an individual, or a body corporate, that is a member of the partnership; or</w:t>
      </w:r>
    </w:p>
    <w:p w:rsidR="006C00BC" w:rsidRPr="00E10602" w:rsidRDefault="006C00BC" w:rsidP="006C00BC">
      <w:pPr>
        <w:pStyle w:val="paragraphsub"/>
      </w:pPr>
      <w:r w:rsidRPr="00E10602">
        <w:tab/>
        <w:t>(ii)</w:t>
      </w:r>
      <w:r w:rsidRPr="00E10602">
        <w:tab/>
        <w:t>an individual who is an officer of a company, or a member of any other body corporate, that is a member of the partnership.</w:t>
      </w:r>
    </w:p>
    <w:p w:rsidR="006C00BC" w:rsidRPr="00E10602" w:rsidRDefault="006C00BC" w:rsidP="00E3102D">
      <w:pPr>
        <w:pStyle w:val="SubsectionHead"/>
      </w:pPr>
      <w:r w:rsidRPr="00E10602">
        <w:t>Related companies</w:t>
      </w:r>
    </w:p>
    <w:p w:rsidR="006C00BC" w:rsidRPr="00E10602" w:rsidRDefault="006C00BC" w:rsidP="00E3102D">
      <w:pPr>
        <w:pStyle w:val="subsection"/>
        <w:keepNext/>
        <w:keepLines/>
      </w:pPr>
      <w:r w:rsidRPr="00E10602">
        <w:tab/>
        <w:t>(2)</w:t>
      </w:r>
      <w:r w:rsidRPr="00E10602">
        <w:tab/>
        <w:t xml:space="preserve">For the purposes of </w:t>
      </w:r>
      <w:r w:rsidR="000F718D" w:rsidRPr="00E10602">
        <w:t>subsection (</w:t>
      </w:r>
      <w:r w:rsidRPr="00E10602">
        <w:t xml:space="preserve">1), the question of whether companies are </w:t>
      </w:r>
      <w:r w:rsidRPr="00E10602">
        <w:rPr>
          <w:b/>
          <w:i/>
        </w:rPr>
        <w:t>related</w:t>
      </w:r>
      <w:r w:rsidRPr="00E10602">
        <w:t xml:space="preserve"> to each other is to be determined in the same manner as the question of whether bodies corporate (within the meaning of the </w:t>
      </w:r>
      <w:r w:rsidRPr="00E10602">
        <w:rPr>
          <w:i/>
        </w:rPr>
        <w:t>Corporations Act 2001</w:t>
      </w:r>
      <w:r w:rsidRPr="00E10602">
        <w:t>) are related to each other is determined under section</w:t>
      </w:r>
      <w:r w:rsidR="000F718D" w:rsidRPr="00E10602">
        <w:t> </w:t>
      </w:r>
      <w:r w:rsidRPr="00E10602">
        <w:t xml:space="preserve">50 of the </w:t>
      </w:r>
      <w:r w:rsidRPr="00E10602">
        <w:rPr>
          <w:i/>
        </w:rPr>
        <w:t>Corporations Act 2001</w:t>
      </w:r>
      <w:r w:rsidRPr="00E10602">
        <w:t>.</w:t>
      </w:r>
    </w:p>
    <w:p w:rsidR="006C00BC" w:rsidRPr="00E10602" w:rsidRDefault="006C00BC" w:rsidP="006C00BC">
      <w:pPr>
        <w:pStyle w:val="SubsectionHead"/>
      </w:pPr>
      <w:r w:rsidRPr="00E10602">
        <w:t>Substantial ownership interest</w:t>
      </w:r>
    </w:p>
    <w:p w:rsidR="006C00BC" w:rsidRPr="00E10602" w:rsidRDefault="006C00BC" w:rsidP="006C00BC">
      <w:pPr>
        <w:pStyle w:val="subsection"/>
      </w:pPr>
      <w:r w:rsidRPr="00E10602">
        <w:tab/>
        <w:t>(3)</w:t>
      </w:r>
      <w:r w:rsidRPr="00E10602">
        <w:tab/>
        <w:t xml:space="preserve">For the purposes of </w:t>
      </w:r>
      <w:r w:rsidR="000F718D" w:rsidRPr="00E10602">
        <w:t>subsection (</w:t>
      </w:r>
      <w:r w:rsidRPr="00E10602">
        <w:t xml:space="preserve">1), a person holds a </w:t>
      </w:r>
      <w:r w:rsidRPr="00E10602">
        <w:rPr>
          <w:b/>
          <w:i/>
        </w:rPr>
        <w:t>substantial ownership interest</w:t>
      </w:r>
      <w:r w:rsidRPr="00E10602">
        <w:t xml:space="preserve"> in a company if the total of all amounts paid on the shares in the company in which the person holds interests equals or exceed</w:t>
      </w:r>
      <w:smartTag w:uri="urn:schemas-microsoft-com:office:smarttags" w:element="PersonName">
        <w:r w:rsidRPr="00E10602">
          <w:t>s 1</w:t>
        </w:r>
      </w:smartTag>
      <w:r w:rsidRPr="00E10602">
        <w:t>5% of the total of all amounts paid on all shares in the company.</w:t>
      </w:r>
    </w:p>
    <w:p w:rsidR="006C00BC" w:rsidRPr="00E10602" w:rsidRDefault="006C00BC" w:rsidP="006C00BC">
      <w:pPr>
        <w:pStyle w:val="SubsectionHead"/>
      </w:pPr>
      <w:r w:rsidRPr="00E10602">
        <w:t>Interests in shares</w:t>
      </w:r>
    </w:p>
    <w:p w:rsidR="006C00BC" w:rsidRPr="00E10602" w:rsidRDefault="006C00BC" w:rsidP="006C00BC">
      <w:pPr>
        <w:pStyle w:val="subsection"/>
        <w:keepNext/>
      </w:pPr>
      <w:r w:rsidRPr="00E10602">
        <w:tab/>
        <w:t>(4)</w:t>
      </w:r>
      <w:r w:rsidRPr="00E10602">
        <w:tab/>
        <w:t xml:space="preserve">For the purposes of </w:t>
      </w:r>
      <w:r w:rsidR="000F718D" w:rsidRPr="00E10602">
        <w:t>subsection (</w:t>
      </w:r>
      <w:r w:rsidRPr="00E10602">
        <w:t>3):</w:t>
      </w:r>
    </w:p>
    <w:p w:rsidR="006C00BC" w:rsidRPr="00E10602" w:rsidRDefault="006C00BC" w:rsidP="006C00BC">
      <w:pPr>
        <w:pStyle w:val="paragraph"/>
      </w:pPr>
      <w:r w:rsidRPr="00E10602">
        <w:tab/>
        <w:t>(a)</w:t>
      </w:r>
      <w:r w:rsidRPr="00E10602">
        <w:tab/>
        <w:t xml:space="preserve">a person </w:t>
      </w:r>
      <w:r w:rsidRPr="00E10602">
        <w:rPr>
          <w:b/>
          <w:i/>
        </w:rPr>
        <w:t>holds an interest in a share</w:t>
      </w:r>
      <w:r w:rsidRPr="00E10602">
        <w:t xml:space="preserve"> if the person has any legal or equitable interest in the share; and</w:t>
      </w:r>
    </w:p>
    <w:p w:rsidR="006C00BC" w:rsidRPr="00E10602" w:rsidRDefault="006C00BC" w:rsidP="006C00BC">
      <w:pPr>
        <w:pStyle w:val="paragraph"/>
      </w:pPr>
      <w:r w:rsidRPr="00E10602">
        <w:tab/>
        <w:t>(b)</w:t>
      </w:r>
      <w:r w:rsidRPr="00E10602">
        <w:tab/>
        <w:t xml:space="preserve">without limiting the generality of </w:t>
      </w:r>
      <w:r w:rsidR="000F718D" w:rsidRPr="00E10602">
        <w:t>paragraph (</w:t>
      </w:r>
      <w:r w:rsidRPr="00E10602">
        <w:t xml:space="preserve">a), a person </w:t>
      </w:r>
      <w:r w:rsidRPr="00E10602">
        <w:rPr>
          <w:b/>
          <w:i/>
        </w:rPr>
        <w:t>holds an interest in a share</w:t>
      </w:r>
      <w:r w:rsidRPr="00E10602">
        <w:t xml:space="preserve"> if the person, although not the registered holder of the share, is entitled to exercise, or control the exercise of, a right attached to the share, otherwise than because the person has been appointed as a proxy or representative to vote at a meeting of members of a company or of a class of its members.</w:t>
      </w:r>
    </w:p>
    <w:p w:rsidR="006C00BC" w:rsidRPr="00E10602" w:rsidRDefault="006C00BC" w:rsidP="006C00BC">
      <w:pPr>
        <w:pStyle w:val="SubsectionHead"/>
      </w:pPr>
      <w:r w:rsidRPr="00E10602">
        <w:t>Mutual associates</w:t>
      </w:r>
    </w:p>
    <w:p w:rsidR="006C00BC" w:rsidRPr="00E10602" w:rsidRDefault="006C00BC" w:rsidP="006C00BC">
      <w:pPr>
        <w:pStyle w:val="subsection"/>
      </w:pPr>
      <w:r w:rsidRPr="00E10602">
        <w:tab/>
        <w:t>(5)</w:t>
      </w:r>
      <w:r w:rsidRPr="00E10602">
        <w:tab/>
        <w:t xml:space="preserve">If, under this section, one person is an associate of a second person, then the second person is an </w:t>
      </w:r>
      <w:r w:rsidRPr="00E10602">
        <w:rPr>
          <w:b/>
          <w:i/>
        </w:rPr>
        <w:t>associate</w:t>
      </w:r>
      <w:r w:rsidRPr="00E10602">
        <w:t xml:space="preserve"> of the first person.</w:t>
      </w:r>
    </w:p>
    <w:p w:rsidR="006C00BC" w:rsidRPr="00E10602" w:rsidRDefault="006C00BC" w:rsidP="00C86C42">
      <w:pPr>
        <w:pStyle w:val="SubsectionHead"/>
      </w:pPr>
      <w:r w:rsidRPr="00E10602">
        <w:t>Chains of associates</w:t>
      </w:r>
    </w:p>
    <w:p w:rsidR="006C00BC" w:rsidRPr="00E10602" w:rsidRDefault="006C00BC" w:rsidP="00C86C42">
      <w:pPr>
        <w:pStyle w:val="subsection"/>
        <w:keepNext/>
        <w:keepLines/>
      </w:pPr>
      <w:r w:rsidRPr="00E10602">
        <w:tab/>
        <w:t>(6)</w:t>
      </w:r>
      <w:r w:rsidRPr="00E10602">
        <w:tab/>
        <w:t>If, under this section:</w:t>
      </w:r>
    </w:p>
    <w:p w:rsidR="006C00BC" w:rsidRPr="00E10602" w:rsidRDefault="006C00BC" w:rsidP="006C00BC">
      <w:pPr>
        <w:pStyle w:val="paragraph"/>
      </w:pPr>
      <w:r w:rsidRPr="00E10602">
        <w:tab/>
        <w:t>(a)</w:t>
      </w:r>
      <w:r w:rsidRPr="00E10602">
        <w:tab/>
        <w:t>one person is an associate of a second person (including because of a previous application of this subsection); and</w:t>
      </w:r>
    </w:p>
    <w:p w:rsidR="006C00BC" w:rsidRPr="00E10602" w:rsidRDefault="006C00BC" w:rsidP="006C00BC">
      <w:pPr>
        <w:pStyle w:val="paragraph"/>
      </w:pPr>
      <w:r w:rsidRPr="00E10602">
        <w:tab/>
        <w:t>(b)</w:t>
      </w:r>
      <w:r w:rsidRPr="00E10602">
        <w:tab/>
        <w:t>the second person is an associate of a third person;</w:t>
      </w:r>
    </w:p>
    <w:p w:rsidR="006C00BC" w:rsidRPr="00E10602" w:rsidRDefault="006C00BC" w:rsidP="006C00BC">
      <w:pPr>
        <w:pStyle w:val="subsection2"/>
      </w:pPr>
      <w:r w:rsidRPr="00E10602">
        <w:t xml:space="preserve">then the first person is an </w:t>
      </w:r>
      <w:r w:rsidRPr="00E10602">
        <w:rPr>
          <w:b/>
          <w:i/>
        </w:rPr>
        <w:t>associate</w:t>
      </w:r>
      <w:r w:rsidRPr="00E10602">
        <w:t xml:space="preserve"> of the third person.</w:t>
      </w:r>
    </w:p>
    <w:p w:rsidR="006C00BC" w:rsidRPr="00E10602" w:rsidRDefault="00D46B23" w:rsidP="00D46B23">
      <w:pPr>
        <w:pStyle w:val="SubsectionHead"/>
      </w:pPr>
      <w:r w:rsidRPr="00E10602">
        <w:t>Other definitions</w:t>
      </w:r>
    </w:p>
    <w:p w:rsidR="006C00BC" w:rsidRPr="00E10602" w:rsidRDefault="006C00BC" w:rsidP="006C00BC">
      <w:pPr>
        <w:pStyle w:val="subsection"/>
      </w:pPr>
      <w:r w:rsidRPr="00E10602">
        <w:tab/>
        <w:t>(7)</w:t>
      </w:r>
      <w:r w:rsidRPr="00E10602">
        <w:tab/>
        <w:t>In this section:</w:t>
      </w:r>
    </w:p>
    <w:p w:rsidR="00D46B23" w:rsidRPr="00E10602" w:rsidRDefault="00D46B23" w:rsidP="00D46B23">
      <w:pPr>
        <w:pStyle w:val="Definition"/>
      </w:pPr>
      <w:r w:rsidRPr="00E10602">
        <w:rPr>
          <w:b/>
          <w:i/>
        </w:rPr>
        <w:t>child</w:t>
      </w:r>
      <w:r w:rsidRPr="00E10602">
        <w:t xml:space="preserve">: without limiting who is a child of a person for the purposes of this section, someone is the </w:t>
      </w:r>
      <w:r w:rsidRPr="00E10602">
        <w:rPr>
          <w:b/>
          <w:i/>
        </w:rPr>
        <w:t>child</w:t>
      </w:r>
      <w:r w:rsidRPr="00E10602">
        <w:t xml:space="preserve"> of a person if he or she is a child of the person within the meaning of the </w:t>
      </w:r>
      <w:r w:rsidRPr="00E10602">
        <w:rPr>
          <w:i/>
        </w:rPr>
        <w:t>Family Law Act 1975</w:t>
      </w:r>
      <w:r w:rsidRPr="00E10602">
        <w:t>.</w:t>
      </w:r>
    </w:p>
    <w:p w:rsidR="00D46B23" w:rsidRPr="00E10602" w:rsidRDefault="00D46B23" w:rsidP="00D46B23">
      <w:pPr>
        <w:pStyle w:val="Definition"/>
      </w:pPr>
      <w:r w:rsidRPr="00E10602">
        <w:rPr>
          <w:b/>
          <w:i/>
        </w:rPr>
        <w:t>de</w:t>
      </w:r>
      <w:r w:rsidR="002D7F72" w:rsidRPr="00E10602">
        <w:rPr>
          <w:b/>
          <w:i/>
        </w:rPr>
        <w:t> </w:t>
      </w:r>
      <w:r w:rsidRPr="00E10602">
        <w:rPr>
          <w:b/>
          <w:i/>
        </w:rPr>
        <w:t>facto</w:t>
      </w:r>
      <w:r w:rsidR="002D7F72" w:rsidRPr="00E10602">
        <w:rPr>
          <w:b/>
          <w:i/>
        </w:rPr>
        <w:t> </w:t>
      </w:r>
      <w:r w:rsidRPr="00E10602">
        <w:rPr>
          <w:b/>
          <w:i/>
        </w:rPr>
        <w:t>partner</w:t>
      </w:r>
      <w:r w:rsidRPr="00E10602">
        <w:t xml:space="preserve"> of a person has the meaning given by the </w:t>
      </w:r>
      <w:r w:rsidRPr="00E10602">
        <w:rPr>
          <w:i/>
        </w:rPr>
        <w:t>Acts Interpretation Act 1901</w:t>
      </w:r>
      <w:r w:rsidRPr="00E10602">
        <w:t>.</w:t>
      </w:r>
    </w:p>
    <w:p w:rsidR="00D46B23" w:rsidRPr="00E10602" w:rsidRDefault="00D46B23" w:rsidP="00D46B23">
      <w:pPr>
        <w:pStyle w:val="Definition"/>
      </w:pPr>
      <w:r w:rsidRPr="00E10602">
        <w:rPr>
          <w:b/>
          <w:i/>
        </w:rPr>
        <w:t>parent</w:t>
      </w:r>
      <w:r w:rsidRPr="00E10602">
        <w:t xml:space="preserve">: without limiting who is a parent of a person for the purposes of this section, someone is the </w:t>
      </w:r>
      <w:r w:rsidRPr="00E10602">
        <w:rPr>
          <w:b/>
          <w:i/>
        </w:rPr>
        <w:t>parent</w:t>
      </w:r>
      <w:r w:rsidRPr="00E10602">
        <w:t xml:space="preserve"> of a person if the person is his or her child because of the definition of </w:t>
      </w:r>
      <w:r w:rsidRPr="00E10602">
        <w:rPr>
          <w:b/>
          <w:i/>
        </w:rPr>
        <w:t>child</w:t>
      </w:r>
      <w:r w:rsidRPr="00E10602">
        <w:t xml:space="preserve"> in this section.</w:t>
      </w:r>
    </w:p>
    <w:p w:rsidR="006C00BC" w:rsidRPr="00E10602" w:rsidRDefault="006C00BC" w:rsidP="006C00BC">
      <w:pPr>
        <w:pStyle w:val="Definition"/>
      </w:pPr>
      <w:r w:rsidRPr="00E10602">
        <w:rPr>
          <w:b/>
          <w:i/>
        </w:rPr>
        <w:t>person</w:t>
      </w:r>
      <w:r w:rsidRPr="00E10602">
        <w:t xml:space="preserve"> includes a provider.</w:t>
      </w:r>
    </w:p>
    <w:p w:rsidR="00D46B23" w:rsidRPr="00E10602" w:rsidRDefault="00D46B23" w:rsidP="00D46B23">
      <w:pPr>
        <w:pStyle w:val="SubsectionHead"/>
      </w:pPr>
      <w:r w:rsidRPr="00E10602">
        <w:t>Certain family relationships</w:t>
      </w:r>
    </w:p>
    <w:p w:rsidR="00D46B23" w:rsidRPr="00E10602" w:rsidRDefault="00D46B23" w:rsidP="00D46B23">
      <w:pPr>
        <w:pStyle w:val="subsection"/>
      </w:pPr>
      <w:r w:rsidRPr="00E10602">
        <w:tab/>
        <w:t>(8)</w:t>
      </w:r>
      <w:r w:rsidRPr="00E10602">
        <w:tab/>
        <w:t xml:space="preserve">For the purposes of </w:t>
      </w:r>
      <w:r w:rsidR="000F718D" w:rsidRPr="00E10602">
        <w:t>paragraph (</w:t>
      </w:r>
      <w:r w:rsidRPr="00E10602">
        <w:t xml:space="preserve">d) of the definition of </w:t>
      </w:r>
      <w:r w:rsidRPr="00E10602">
        <w:rPr>
          <w:b/>
          <w:i/>
        </w:rPr>
        <w:t>associate</w:t>
      </w:r>
      <w:r w:rsidRPr="00E10602">
        <w:t xml:space="preserve"> in </w:t>
      </w:r>
      <w:r w:rsidR="000F718D" w:rsidRPr="00E10602">
        <w:t>subsection (</w:t>
      </w:r>
      <w:r w:rsidRPr="00E10602">
        <w:t xml:space="preserve">1), if one person is the child of another person because of the definition of </w:t>
      </w:r>
      <w:r w:rsidRPr="00E10602">
        <w:rPr>
          <w:b/>
          <w:i/>
        </w:rPr>
        <w:t>child</w:t>
      </w:r>
      <w:r w:rsidRPr="00E10602">
        <w:t xml:space="preserve"> in this section, relationships traced to or through the person are to be determined on the basis that the person is the child of the other person.</w:t>
      </w:r>
    </w:p>
    <w:p w:rsidR="00DF2854" w:rsidRPr="00E10602" w:rsidRDefault="00DF2854" w:rsidP="00DF2854">
      <w:pPr>
        <w:pStyle w:val="ActHead5"/>
      </w:pPr>
      <w:bookmarkStart w:id="12" w:name="_Toc63939105"/>
      <w:r w:rsidRPr="00E85305">
        <w:rPr>
          <w:rStyle w:val="CharSectno"/>
        </w:rPr>
        <w:t>6A</w:t>
      </w:r>
      <w:r w:rsidRPr="00E10602">
        <w:t xml:space="preserve">  Meaning of </w:t>
      </w:r>
      <w:r w:rsidRPr="00E10602">
        <w:rPr>
          <w:i/>
        </w:rPr>
        <w:t>authorised officer</w:t>
      </w:r>
      <w:bookmarkEnd w:id="12"/>
    </w:p>
    <w:p w:rsidR="00DF2854" w:rsidRPr="00E10602" w:rsidRDefault="00DF2854" w:rsidP="00DF2854">
      <w:pPr>
        <w:pStyle w:val="subsection"/>
      </w:pPr>
      <w:r w:rsidRPr="00E10602">
        <w:tab/>
        <w:t>(1)</w:t>
      </w:r>
      <w:r w:rsidRPr="00E10602">
        <w:tab/>
        <w:t xml:space="preserve">The following table sets out who is an </w:t>
      </w:r>
      <w:r w:rsidRPr="00E10602">
        <w:rPr>
          <w:b/>
          <w:i/>
        </w:rPr>
        <w:t>authorised officer</w:t>
      </w:r>
      <w:r w:rsidRPr="00E10602">
        <w:t xml:space="preserve"> of the ESOS agency for a registered provider:</w:t>
      </w:r>
    </w:p>
    <w:p w:rsidR="00DF2854" w:rsidRPr="00E10602" w:rsidRDefault="00DF2854" w:rsidP="00DF285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91"/>
      </w:tblGrid>
      <w:tr w:rsidR="00DF2854" w:rsidRPr="00E10602" w:rsidTr="00DB483A">
        <w:trPr>
          <w:tblHeader/>
        </w:trPr>
        <w:tc>
          <w:tcPr>
            <w:tcW w:w="7088" w:type="dxa"/>
            <w:gridSpan w:val="3"/>
            <w:tcBorders>
              <w:top w:val="single" w:sz="12" w:space="0" w:color="auto"/>
              <w:bottom w:val="single" w:sz="6" w:space="0" w:color="auto"/>
            </w:tcBorders>
            <w:shd w:val="clear" w:color="auto" w:fill="auto"/>
          </w:tcPr>
          <w:p w:rsidR="00DF2854" w:rsidRPr="00E10602" w:rsidRDefault="00DF2854" w:rsidP="00DB483A">
            <w:pPr>
              <w:pStyle w:val="TableHeading"/>
            </w:pPr>
            <w:r w:rsidRPr="00E10602">
              <w:t>Authorised officer</w:t>
            </w:r>
          </w:p>
        </w:tc>
      </w:tr>
      <w:tr w:rsidR="00DF2854" w:rsidRPr="00E10602" w:rsidTr="00DB483A">
        <w:trPr>
          <w:tblHeader/>
        </w:trPr>
        <w:tc>
          <w:tcPr>
            <w:tcW w:w="714" w:type="dxa"/>
            <w:tcBorders>
              <w:top w:val="single" w:sz="6" w:space="0" w:color="auto"/>
              <w:bottom w:val="single" w:sz="12" w:space="0" w:color="auto"/>
            </w:tcBorders>
            <w:shd w:val="clear" w:color="auto" w:fill="auto"/>
          </w:tcPr>
          <w:p w:rsidR="00DF2854" w:rsidRPr="00E10602" w:rsidRDefault="00DF2854" w:rsidP="00DB483A">
            <w:pPr>
              <w:pStyle w:val="TableHeading"/>
            </w:pPr>
            <w:r w:rsidRPr="00E10602">
              <w:t>Item</w:t>
            </w:r>
          </w:p>
        </w:tc>
        <w:tc>
          <w:tcPr>
            <w:tcW w:w="2683" w:type="dxa"/>
            <w:tcBorders>
              <w:top w:val="single" w:sz="6" w:space="0" w:color="auto"/>
              <w:bottom w:val="single" w:sz="12" w:space="0" w:color="auto"/>
            </w:tcBorders>
            <w:shd w:val="clear" w:color="auto" w:fill="auto"/>
          </w:tcPr>
          <w:p w:rsidR="00DF2854" w:rsidRPr="00E10602" w:rsidRDefault="00DF2854" w:rsidP="00DB483A">
            <w:pPr>
              <w:pStyle w:val="TableHeading"/>
            </w:pPr>
            <w:r w:rsidRPr="00E10602">
              <w:t>If the ESOS agency for a registered provider is:</w:t>
            </w:r>
          </w:p>
        </w:tc>
        <w:tc>
          <w:tcPr>
            <w:tcW w:w="3691" w:type="dxa"/>
            <w:tcBorders>
              <w:top w:val="single" w:sz="6" w:space="0" w:color="auto"/>
              <w:bottom w:val="single" w:sz="12" w:space="0" w:color="auto"/>
            </w:tcBorders>
            <w:shd w:val="clear" w:color="auto" w:fill="auto"/>
          </w:tcPr>
          <w:p w:rsidR="00DF2854" w:rsidRPr="00E10602" w:rsidRDefault="00DF2854" w:rsidP="00DB483A">
            <w:pPr>
              <w:pStyle w:val="TableHeading"/>
            </w:pPr>
            <w:r w:rsidRPr="00E10602">
              <w:t xml:space="preserve">a person is an </w:t>
            </w:r>
            <w:r w:rsidRPr="00E10602">
              <w:rPr>
                <w:i/>
              </w:rPr>
              <w:t>authorised officer</w:t>
            </w:r>
            <w:r w:rsidRPr="00E10602">
              <w:t xml:space="preserve"> of the agency if:</w:t>
            </w:r>
          </w:p>
        </w:tc>
      </w:tr>
      <w:tr w:rsidR="00DF2854" w:rsidRPr="00E10602" w:rsidTr="00DB483A">
        <w:tc>
          <w:tcPr>
            <w:tcW w:w="714" w:type="dxa"/>
            <w:tcBorders>
              <w:top w:val="single" w:sz="12" w:space="0" w:color="auto"/>
            </w:tcBorders>
            <w:shd w:val="clear" w:color="auto" w:fill="auto"/>
          </w:tcPr>
          <w:p w:rsidR="00DF2854" w:rsidRPr="00E10602" w:rsidRDefault="00DF2854" w:rsidP="00DB483A">
            <w:pPr>
              <w:pStyle w:val="Tabletext"/>
            </w:pPr>
            <w:r w:rsidRPr="00E10602">
              <w:t>1</w:t>
            </w:r>
          </w:p>
        </w:tc>
        <w:tc>
          <w:tcPr>
            <w:tcW w:w="2683" w:type="dxa"/>
            <w:tcBorders>
              <w:top w:val="single" w:sz="12" w:space="0" w:color="auto"/>
            </w:tcBorders>
            <w:shd w:val="clear" w:color="auto" w:fill="auto"/>
          </w:tcPr>
          <w:p w:rsidR="00DF2854" w:rsidRPr="00E10602" w:rsidRDefault="00DF2854" w:rsidP="00DB483A">
            <w:pPr>
              <w:pStyle w:val="Tabletext"/>
            </w:pPr>
            <w:r w:rsidRPr="00E10602">
              <w:t>TEQSA</w:t>
            </w:r>
          </w:p>
        </w:tc>
        <w:tc>
          <w:tcPr>
            <w:tcW w:w="3691" w:type="dxa"/>
            <w:tcBorders>
              <w:top w:val="single" w:sz="12" w:space="0" w:color="auto"/>
            </w:tcBorders>
            <w:shd w:val="clear" w:color="auto" w:fill="auto"/>
          </w:tcPr>
          <w:p w:rsidR="00DF2854" w:rsidRPr="00E10602" w:rsidRDefault="00DF2854" w:rsidP="00DB483A">
            <w:pPr>
              <w:pStyle w:val="Tabletext"/>
            </w:pPr>
            <w:r w:rsidRPr="00E10602">
              <w:t>the person is:</w:t>
            </w:r>
          </w:p>
          <w:p w:rsidR="00DF2854" w:rsidRPr="00E10602" w:rsidRDefault="00DF2854" w:rsidP="00DB483A">
            <w:pPr>
              <w:pStyle w:val="Tablea"/>
            </w:pPr>
            <w:r w:rsidRPr="00E10602">
              <w:t>(a) a Commissioner (within the meaning of the TEQSA Act); or</w:t>
            </w:r>
          </w:p>
          <w:p w:rsidR="00DF2854" w:rsidRPr="00E10602" w:rsidRDefault="00DF2854" w:rsidP="00DB483A">
            <w:pPr>
              <w:pStyle w:val="Tablea"/>
            </w:pPr>
            <w:r w:rsidRPr="00E10602">
              <w:t>(b) the Chief Executive Officer of TEQSA; or</w:t>
            </w:r>
          </w:p>
          <w:p w:rsidR="00DF2854" w:rsidRPr="00E10602" w:rsidRDefault="00DF2854" w:rsidP="00DB483A">
            <w:pPr>
              <w:pStyle w:val="Tablea"/>
            </w:pPr>
            <w:r w:rsidRPr="00E10602">
              <w:t>(c) an authorised officer (within the meaning of that Act)</w:t>
            </w:r>
          </w:p>
        </w:tc>
      </w:tr>
      <w:tr w:rsidR="00DF2854" w:rsidRPr="00E10602" w:rsidTr="00DB483A">
        <w:tc>
          <w:tcPr>
            <w:tcW w:w="714" w:type="dxa"/>
            <w:shd w:val="clear" w:color="auto" w:fill="auto"/>
          </w:tcPr>
          <w:p w:rsidR="00DF2854" w:rsidRPr="00E10602" w:rsidRDefault="00DF2854" w:rsidP="00DB483A">
            <w:pPr>
              <w:pStyle w:val="Tabletext"/>
            </w:pPr>
            <w:r w:rsidRPr="00E10602">
              <w:t>2</w:t>
            </w:r>
          </w:p>
        </w:tc>
        <w:tc>
          <w:tcPr>
            <w:tcW w:w="2683" w:type="dxa"/>
            <w:shd w:val="clear" w:color="auto" w:fill="auto"/>
          </w:tcPr>
          <w:p w:rsidR="00DF2854" w:rsidRPr="00E10602" w:rsidRDefault="00DF2854" w:rsidP="00DB483A">
            <w:pPr>
              <w:pStyle w:val="Tabletext"/>
            </w:pPr>
            <w:r w:rsidRPr="00E10602">
              <w:t>the National VET Regulator</w:t>
            </w:r>
          </w:p>
        </w:tc>
        <w:tc>
          <w:tcPr>
            <w:tcW w:w="3691" w:type="dxa"/>
            <w:shd w:val="clear" w:color="auto" w:fill="auto"/>
          </w:tcPr>
          <w:p w:rsidR="00DF2854" w:rsidRPr="00E10602" w:rsidRDefault="00DF2854" w:rsidP="00DB483A">
            <w:pPr>
              <w:pStyle w:val="Tabletext"/>
            </w:pPr>
            <w:r w:rsidRPr="00E10602">
              <w:t>the person is:</w:t>
            </w:r>
          </w:p>
          <w:p w:rsidR="00FA5569" w:rsidRPr="00E10602" w:rsidRDefault="00FA5569" w:rsidP="00FA5569">
            <w:pPr>
              <w:pStyle w:val="Tablea"/>
            </w:pPr>
            <w:r w:rsidRPr="00E10602">
              <w:t>(a) the National VET Regulator; or</w:t>
            </w:r>
          </w:p>
          <w:p w:rsidR="00DF2854" w:rsidRPr="00E10602" w:rsidRDefault="00DF2854" w:rsidP="00763FCF">
            <w:pPr>
              <w:pStyle w:val="Tablea"/>
            </w:pPr>
            <w:r w:rsidRPr="00E10602">
              <w:t xml:space="preserve">(b) an authorised officer (within the meaning of </w:t>
            </w:r>
            <w:r w:rsidR="00FA5569" w:rsidRPr="00E10602">
              <w:t>the NVETR Act</w:t>
            </w:r>
            <w:r w:rsidRPr="00E10602">
              <w:t>)</w:t>
            </w:r>
          </w:p>
        </w:tc>
      </w:tr>
      <w:tr w:rsidR="00DF2854" w:rsidRPr="00E10602" w:rsidTr="00DB483A">
        <w:tc>
          <w:tcPr>
            <w:tcW w:w="714" w:type="dxa"/>
            <w:tcBorders>
              <w:bottom w:val="single" w:sz="4" w:space="0" w:color="auto"/>
            </w:tcBorders>
            <w:shd w:val="clear" w:color="auto" w:fill="auto"/>
          </w:tcPr>
          <w:p w:rsidR="00DF2854" w:rsidRPr="00E10602" w:rsidRDefault="00DF2854" w:rsidP="00DB483A">
            <w:pPr>
              <w:pStyle w:val="Tabletext"/>
            </w:pPr>
            <w:r w:rsidRPr="00E10602">
              <w:t>3</w:t>
            </w:r>
          </w:p>
        </w:tc>
        <w:tc>
          <w:tcPr>
            <w:tcW w:w="2683" w:type="dxa"/>
            <w:tcBorders>
              <w:bottom w:val="single" w:sz="4" w:space="0" w:color="auto"/>
            </w:tcBorders>
            <w:shd w:val="clear" w:color="auto" w:fill="auto"/>
          </w:tcPr>
          <w:p w:rsidR="00DF2854" w:rsidRPr="00E10602" w:rsidRDefault="00DF2854" w:rsidP="00DB483A">
            <w:pPr>
              <w:pStyle w:val="Tabletext"/>
            </w:pPr>
            <w:r w:rsidRPr="00E10602">
              <w:t>the Secretary</w:t>
            </w:r>
          </w:p>
        </w:tc>
        <w:tc>
          <w:tcPr>
            <w:tcW w:w="3691" w:type="dxa"/>
            <w:tcBorders>
              <w:bottom w:val="single" w:sz="4" w:space="0" w:color="auto"/>
            </w:tcBorders>
            <w:shd w:val="clear" w:color="auto" w:fill="auto"/>
          </w:tcPr>
          <w:p w:rsidR="00DF2854" w:rsidRPr="00E10602" w:rsidRDefault="00DF2854" w:rsidP="00DB483A">
            <w:pPr>
              <w:pStyle w:val="Tabletext"/>
            </w:pPr>
            <w:r w:rsidRPr="00E10602">
              <w:t xml:space="preserve">the person is appointed under </w:t>
            </w:r>
            <w:r w:rsidR="000F718D" w:rsidRPr="00E10602">
              <w:t>subsection (</w:t>
            </w:r>
            <w:r w:rsidRPr="00E10602">
              <w:t>2)</w:t>
            </w:r>
          </w:p>
        </w:tc>
      </w:tr>
      <w:tr w:rsidR="00DF2854" w:rsidRPr="00E10602" w:rsidTr="00DB483A">
        <w:tc>
          <w:tcPr>
            <w:tcW w:w="714" w:type="dxa"/>
            <w:tcBorders>
              <w:bottom w:val="single" w:sz="12" w:space="0" w:color="auto"/>
            </w:tcBorders>
            <w:shd w:val="clear" w:color="auto" w:fill="auto"/>
          </w:tcPr>
          <w:p w:rsidR="00DF2854" w:rsidRPr="00E10602" w:rsidRDefault="00DF2854" w:rsidP="00DB483A">
            <w:pPr>
              <w:pStyle w:val="Tabletext"/>
            </w:pPr>
            <w:r w:rsidRPr="00E10602">
              <w:t>4</w:t>
            </w:r>
          </w:p>
        </w:tc>
        <w:tc>
          <w:tcPr>
            <w:tcW w:w="2683" w:type="dxa"/>
            <w:tcBorders>
              <w:bottom w:val="single" w:sz="12" w:space="0" w:color="auto"/>
            </w:tcBorders>
            <w:shd w:val="clear" w:color="auto" w:fill="auto"/>
          </w:tcPr>
          <w:p w:rsidR="00DF2854" w:rsidRPr="00E10602" w:rsidRDefault="00DF2854" w:rsidP="00DB483A">
            <w:pPr>
              <w:pStyle w:val="Tabletext"/>
            </w:pPr>
            <w:r w:rsidRPr="00E10602">
              <w:t>an entity that is not covered by another item of this table</w:t>
            </w:r>
          </w:p>
        </w:tc>
        <w:tc>
          <w:tcPr>
            <w:tcW w:w="3691" w:type="dxa"/>
            <w:tcBorders>
              <w:bottom w:val="single" w:sz="12" w:space="0" w:color="auto"/>
            </w:tcBorders>
            <w:shd w:val="clear" w:color="auto" w:fill="auto"/>
          </w:tcPr>
          <w:p w:rsidR="00DF2854" w:rsidRPr="00E10602" w:rsidRDefault="00DF2854" w:rsidP="00DB483A">
            <w:pPr>
              <w:pStyle w:val="Tabletext"/>
            </w:pPr>
            <w:r w:rsidRPr="00E10602">
              <w:t xml:space="preserve">the person is appointed under </w:t>
            </w:r>
            <w:r w:rsidR="000F718D" w:rsidRPr="00E10602">
              <w:t>subsection (</w:t>
            </w:r>
            <w:r w:rsidRPr="00E10602">
              <w:t>3)</w:t>
            </w:r>
          </w:p>
        </w:tc>
      </w:tr>
    </w:tbl>
    <w:p w:rsidR="00DF2854" w:rsidRPr="00E10602" w:rsidRDefault="00DF2854" w:rsidP="00DF2854">
      <w:pPr>
        <w:pStyle w:val="subsection"/>
      </w:pPr>
      <w:r w:rsidRPr="00E10602">
        <w:tab/>
        <w:t>(2)</w:t>
      </w:r>
      <w:r w:rsidRPr="00E10602">
        <w:tab/>
        <w:t xml:space="preserve">If the ESOS agency for a registered provider is the Secretary, the agency may, in writing, appoint a person as an </w:t>
      </w:r>
      <w:r w:rsidRPr="00E10602">
        <w:rPr>
          <w:b/>
          <w:i/>
        </w:rPr>
        <w:t>authorised officer</w:t>
      </w:r>
      <w:r w:rsidRPr="00E10602">
        <w:t xml:space="preserve"> of the agency if:</w:t>
      </w:r>
    </w:p>
    <w:p w:rsidR="00DF2854" w:rsidRPr="00E10602" w:rsidRDefault="00DF2854" w:rsidP="00DF2854">
      <w:pPr>
        <w:pStyle w:val="paragraph"/>
      </w:pPr>
      <w:r w:rsidRPr="00E10602">
        <w:tab/>
        <w:t>(a)</w:t>
      </w:r>
      <w:r w:rsidRPr="00E10602">
        <w:tab/>
        <w:t>the person is an APS employee in the Department; and</w:t>
      </w:r>
    </w:p>
    <w:p w:rsidR="00DF2854" w:rsidRPr="00E10602" w:rsidRDefault="00DF2854" w:rsidP="00DF2854">
      <w:pPr>
        <w:pStyle w:val="paragraph"/>
      </w:pPr>
      <w:r w:rsidRPr="00E10602">
        <w:tab/>
        <w:t>(b)</w:t>
      </w:r>
      <w:r w:rsidRPr="00E10602">
        <w:tab/>
        <w:t>the person holds or performs the duties of an APS 5 position or higher, or an equivalent position; and</w:t>
      </w:r>
    </w:p>
    <w:p w:rsidR="00DF2854" w:rsidRPr="00E10602" w:rsidRDefault="00DF2854" w:rsidP="00DF2854">
      <w:pPr>
        <w:pStyle w:val="paragraph"/>
      </w:pPr>
      <w:r w:rsidRPr="00E10602">
        <w:tab/>
        <w:t>(c)</w:t>
      </w:r>
      <w:r w:rsidRPr="00E10602">
        <w:tab/>
        <w:t>the agency is satisfied that the person has suitable qualifications and experience.</w:t>
      </w:r>
    </w:p>
    <w:p w:rsidR="00DF2854" w:rsidRPr="00E10602" w:rsidRDefault="00DF2854" w:rsidP="00DF2854">
      <w:pPr>
        <w:pStyle w:val="subsection"/>
      </w:pPr>
      <w:r w:rsidRPr="00E10602">
        <w:tab/>
        <w:t>(3)</w:t>
      </w:r>
      <w:r w:rsidRPr="00E10602">
        <w:tab/>
        <w:t>If the ESOS agency for a registered provider is an entity that is covered by item</w:t>
      </w:r>
      <w:r w:rsidR="000F718D" w:rsidRPr="00E10602">
        <w:t> </w:t>
      </w:r>
      <w:r w:rsidRPr="00E10602">
        <w:t xml:space="preserve">4 of the table in </w:t>
      </w:r>
      <w:r w:rsidR="000F718D" w:rsidRPr="00E10602">
        <w:t>subsection (</w:t>
      </w:r>
      <w:r w:rsidRPr="00E10602">
        <w:t xml:space="preserve">1), the agency may, in writing, appoint a person as an </w:t>
      </w:r>
      <w:r w:rsidRPr="00E10602">
        <w:rPr>
          <w:b/>
          <w:i/>
        </w:rPr>
        <w:t>authorised officer</w:t>
      </w:r>
      <w:r w:rsidRPr="00E10602">
        <w:t xml:space="preserve"> of the agency if:</w:t>
      </w:r>
    </w:p>
    <w:p w:rsidR="00DF2854" w:rsidRPr="00E10602" w:rsidRDefault="00DF2854" w:rsidP="00DF2854">
      <w:pPr>
        <w:pStyle w:val="paragraph"/>
      </w:pPr>
      <w:r w:rsidRPr="00E10602">
        <w:tab/>
        <w:t>(a)</w:t>
      </w:r>
      <w:r w:rsidRPr="00E10602">
        <w:tab/>
        <w:t>the person is an employee or constituent member of the agency; and</w:t>
      </w:r>
    </w:p>
    <w:p w:rsidR="00DF2854" w:rsidRPr="00E10602" w:rsidRDefault="00DF2854" w:rsidP="00DF2854">
      <w:pPr>
        <w:pStyle w:val="paragraph"/>
      </w:pPr>
      <w:r w:rsidRPr="00E10602">
        <w:tab/>
        <w:t>(b)</w:t>
      </w:r>
      <w:r w:rsidRPr="00E10602">
        <w:tab/>
        <w:t>the agency is satisfied that the person has suitable qualifications and experience.</w:t>
      </w:r>
    </w:p>
    <w:p w:rsidR="00DF2854" w:rsidRPr="00E10602" w:rsidRDefault="00DF2854" w:rsidP="00DF2854">
      <w:pPr>
        <w:pStyle w:val="ActHead5"/>
      </w:pPr>
      <w:bookmarkStart w:id="13" w:name="_Toc63939106"/>
      <w:r w:rsidRPr="00E85305">
        <w:rPr>
          <w:rStyle w:val="CharSectno"/>
        </w:rPr>
        <w:t>6B</w:t>
      </w:r>
      <w:r w:rsidRPr="00E10602">
        <w:t xml:space="preserve">  Meaning of </w:t>
      </w:r>
      <w:r w:rsidRPr="00E10602">
        <w:rPr>
          <w:i/>
        </w:rPr>
        <w:t>DSA assessment certificate</w:t>
      </w:r>
      <w:r w:rsidRPr="00E10602">
        <w:t xml:space="preserve"> and </w:t>
      </w:r>
      <w:r w:rsidRPr="00E10602">
        <w:rPr>
          <w:i/>
        </w:rPr>
        <w:t>DSA recommendation certificate</w:t>
      </w:r>
      <w:bookmarkEnd w:id="13"/>
    </w:p>
    <w:p w:rsidR="00DF2854" w:rsidRPr="00E10602" w:rsidRDefault="00DF2854" w:rsidP="00DF2854">
      <w:pPr>
        <w:pStyle w:val="SubsectionHead"/>
      </w:pPr>
      <w:r w:rsidRPr="00E10602">
        <w:t>DSA assessment certificate</w:t>
      </w:r>
    </w:p>
    <w:p w:rsidR="00DF2854" w:rsidRPr="00E10602" w:rsidRDefault="00DF2854" w:rsidP="00DF2854">
      <w:pPr>
        <w:pStyle w:val="subsection"/>
      </w:pPr>
      <w:r w:rsidRPr="00E10602">
        <w:tab/>
        <w:t>(1)</w:t>
      </w:r>
      <w:r w:rsidRPr="00E10602">
        <w:tab/>
        <w:t xml:space="preserve">A </w:t>
      </w:r>
      <w:r w:rsidRPr="00E10602">
        <w:rPr>
          <w:b/>
          <w:i/>
        </w:rPr>
        <w:t>DSA assessment certificate</w:t>
      </w:r>
      <w:r w:rsidRPr="00E10602">
        <w:t xml:space="preserve"> is a certificate given by the designated State authority for an approved school provider that:</w:t>
      </w:r>
    </w:p>
    <w:p w:rsidR="00DF2854" w:rsidRPr="00E10602" w:rsidRDefault="00DF2854" w:rsidP="00DF2854">
      <w:pPr>
        <w:pStyle w:val="paragraph"/>
      </w:pPr>
      <w:r w:rsidRPr="00E10602">
        <w:tab/>
        <w:t>(a)</w:t>
      </w:r>
      <w:r w:rsidRPr="00E10602">
        <w:tab/>
        <w:t>states that the authority is satisfied that the provider is complying, or will comply, with:</w:t>
      </w:r>
    </w:p>
    <w:p w:rsidR="00DF2854" w:rsidRPr="00E10602" w:rsidRDefault="00DF2854" w:rsidP="00DF2854">
      <w:pPr>
        <w:pStyle w:val="paragraphsub"/>
      </w:pPr>
      <w:r w:rsidRPr="00E10602">
        <w:tab/>
        <w:t>(i)</w:t>
      </w:r>
      <w:r w:rsidRPr="00E10602">
        <w:tab/>
        <w:t>this Act; and</w:t>
      </w:r>
    </w:p>
    <w:p w:rsidR="00DF2854" w:rsidRPr="00E10602" w:rsidRDefault="00DF2854" w:rsidP="00DF2854">
      <w:pPr>
        <w:pStyle w:val="paragraphsub"/>
      </w:pPr>
      <w:r w:rsidRPr="00E10602">
        <w:tab/>
        <w:t>(ii)</w:t>
      </w:r>
      <w:r w:rsidRPr="00E10602">
        <w:tab/>
        <w:t>the national code; and</w:t>
      </w:r>
    </w:p>
    <w:p w:rsidR="00DF2854" w:rsidRPr="00E10602" w:rsidRDefault="00DF2854" w:rsidP="00DF2854">
      <w:pPr>
        <w:pStyle w:val="paragraphsub"/>
      </w:pPr>
      <w:r w:rsidRPr="00E10602">
        <w:tab/>
        <w:t>(iii)</w:t>
      </w:r>
      <w:r w:rsidRPr="00E10602">
        <w:tab/>
        <w:t>if the ELICOS Standards or Foundation Program Standards apply in relation to the provider—those Standards; and</w:t>
      </w:r>
    </w:p>
    <w:p w:rsidR="00DF2854" w:rsidRPr="00E10602" w:rsidRDefault="00DF2854" w:rsidP="00DF2854">
      <w:pPr>
        <w:pStyle w:val="paragraph"/>
      </w:pPr>
      <w:r w:rsidRPr="00E10602">
        <w:tab/>
        <w:t>(b)</w:t>
      </w:r>
      <w:r w:rsidRPr="00E10602">
        <w:tab/>
        <w:t>if the provider is not an exempt provider—states that the authority is satisfied that the provider is fit and proper to be registered; and</w:t>
      </w:r>
    </w:p>
    <w:p w:rsidR="00DF2854" w:rsidRPr="00E10602" w:rsidRDefault="00DF2854" w:rsidP="00DF2854">
      <w:pPr>
        <w:pStyle w:val="paragraph"/>
      </w:pPr>
      <w:r w:rsidRPr="00E10602">
        <w:tab/>
        <w:t>(c)</w:t>
      </w:r>
      <w:r w:rsidRPr="00E10602">
        <w:tab/>
        <w:t>states that the authority is satisfied that the provider has the principal purpose of providing education; and</w:t>
      </w:r>
    </w:p>
    <w:p w:rsidR="00DF2854" w:rsidRPr="00E10602" w:rsidRDefault="00DF2854" w:rsidP="00DF2854">
      <w:pPr>
        <w:pStyle w:val="paragraph"/>
      </w:pPr>
      <w:r w:rsidRPr="00E10602">
        <w:tab/>
        <w:t>(d)</w:t>
      </w:r>
      <w:r w:rsidRPr="00E10602">
        <w:tab/>
        <w:t>states that the authority has no reason to believe that:</w:t>
      </w:r>
    </w:p>
    <w:p w:rsidR="00DF2854" w:rsidRPr="00E10602" w:rsidRDefault="00DF2854" w:rsidP="00DF2854">
      <w:pPr>
        <w:pStyle w:val="paragraphsub"/>
      </w:pPr>
      <w:r w:rsidRPr="00E10602">
        <w:tab/>
        <w:t>(i)</w:t>
      </w:r>
      <w:r w:rsidRPr="00E10602">
        <w:tab/>
        <w:t>the provider does not have the clearly demonstrated capacity to provide education of a satisfactory standard; or</w:t>
      </w:r>
    </w:p>
    <w:p w:rsidR="00DF2854" w:rsidRPr="00E10602" w:rsidRDefault="00DF2854" w:rsidP="00DF2854">
      <w:pPr>
        <w:pStyle w:val="paragraphsub"/>
      </w:pPr>
      <w:r w:rsidRPr="00E10602">
        <w:tab/>
        <w:t>(ii)</w:t>
      </w:r>
      <w:r w:rsidRPr="00E10602">
        <w:tab/>
        <w:t>the provider has not been providing, or will not provide, education of a satisfactory standard; and</w:t>
      </w:r>
    </w:p>
    <w:p w:rsidR="00DF2854" w:rsidRPr="00E10602" w:rsidRDefault="00DF2854" w:rsidP="00DF2854">
      <w:pPr>
        <w:pStyle w:val="paragraph"/>
      </w:pPr>
      <w:r w:rsidRPr="00E10602">
        <w:tab/>
        <w:t>(e)</w:t>
      </w:r>
      <w:r w:rsidRPr="00E10602">
        <w:tab/>
        <w:t>recommends the conditions (if any) that should be imposed on the provider’s registration; and</w:t>
      </w:r>
    </w:p>
    <w:p w:rsidR="00DF2854" w:rsidRPr="00E10602" w:rsidRDefault="00DF2854" w:rsidP="00DF2854">
      <w:pPr>
        <w:pStyle w:val="paragraph"/>
      </w:pPr>
      <w:r w:rsidRPr="00E10602">
        <w:tab/>
        <w:t>(f)</w:t>
      </w:r>
      <w:r w:rsidRPr="00E10602">
        <w:tab/>
        <w:t>recommends a period not longer than 7 years for which the provider should be registered; and</w:t>
      </w:r>
    </w:p>
    <w:p w:rsidR="00DF2854" w:rsidRPr="00E10602" w:rsidRDefault="00DF2854" w:rsidP="00DF2854">
      <w:pPr>
        <w:pStyle w:val="paragraph"/>
      </w:pPr>
      <w:r w:rsidRPr="00E10602">
        <w:tab/>
        <w:t>(g)</w:t>
      </w:r>
      <w:r w:rsidRPr="00E10602">
        <w:tab/>
        <w:t>sets out any other matters prescribed by the regulations.</w:t>
      </w:r>
    </w:p>
    <w:p w:rsidR="00DF2854" w:rsidRPr="00E10602" w:rsidRDefault="00DF2854" w:rsidP="00DF2854">
      <w:pPr>
        <w:pStyle w:val="notetext"/>
      </w:pPr>
      <w:r w:rsidRPr="00E10602">
        <w:t>Note:</w:t>
      </w:r>
      <w:r w:rsidRPr="00E10602">
        <w:tab/>
        <w:t>The designated State authority must have regard to the matters in subsection</w:t>
      </w:r>
      <w:r w:rsidR="000F718D" w:rsidRPr="00E10602">
        <w:t> </w:t>
      </w:r>
      <w:r w:rsidRPr="00E10602">
        <w:t>7A(2) in deciding whether it is satisfied that the provider is fit and proper to be registered.</w:t>
      </w:r>
    </w:p>
    <w:p w:rsidR="00DF2854" w:rsidRPr="00E10602" w:rsidRDefault="00DF2854" w:rsidP="00DF2854">
      <w:pPr>
        <w:pStyle w:val="SubsectionHead"/>
      </w:pPr>
      <w:r w:rsidRPr="00E10602">
        <w:t>DSA recommendation certificate</w:t>
      </w:r>
    </w:p>
    <w:p w:rsidR="00DF2854" w:rsidRPr="00E10602" w:rsidRDefault="00DF2854" w:rsidP="00DF2854">
      <w:pPr>
        <w:pStyle w:val="subsection"/>
      </w:pPr>
      <w:r w:rsidRPr="00E10602">
        <w:tab/>
        <w:t>(2)</w:t>
      </w:r>
      <w:r w:rsidRPr="00E10602">
        <w:tab/>
        <w:t xml:space="preserve">A </w:t>
      </w:r>
      <w:r w:rsidRPr="00E10602">
        <w:rPr>
          <w:b/>
          <w:i/>
        </w:rPr>
        <w:t>DSA recommendation certificate</w:t>
      </w:r>
      <w:r w:rsidRPr="00E10602">
        <w:t xml:space="preserve"> is a certificate given by the designated State authority for an approved school provider that:</w:t>
      </w:r>
    </w:p>
    <w:p w:rsidR="00DF2854" w:rsidRPr="00E10602" w:rsidRDefault="00DF2854" w:rsidP="00DF2854">
      <w:pPr>
        <w:pStyle w:val="paragraph"/>
      </w:pPr>
      <w:r w:rsidRPr="00E10602">
        <w:tab/>
        <w:t>(a)</w:t>
      </w:r>
      <w:r w:rsidRPr="00E10602">
        <w:tab/>
        <w:t>recommends that the ESOS agency for the provider should add one or more courses at one or more locations to the provider’s registration; and</w:t>
      </w:r>
    </w:p>
    <w:p w:rsidR="00DF2854" w:rsidRPr="00E10602" w:rsidRDefault="00DF2854" w:rsidP="00DF2854">
      <w:pPr>
        <w:pStyle w:val="paragraph"/>
      </w:pPr>
      <w:r w:rsidRPr="00E10602">
        <w:tab/>
        <w:t>(b)</w:t>
      </w:r>
      <w:r w:rsidRPr="00E10602">
        <w:tab/>
        <w:t>recommends the conditions (if any) that should be imposed on the provider’s registration; and</w:t>
      </w:r>
    </w:p>
    <w:p w:rsidR="00DF2854" w:rsidRPr="00E10602" w:rsidRDefault="00DF2854" w:rsidP="00DF2854">
      <w:pPr>
        <w:pStyle w:val="paragraph"/>
      </w:pPr>
      <w:r w:rsidRPr="00E10602">
        <w:tab/>
        <w:t>(c)</w:t>
      </w:r>
      <w:r w:rsidRPr="00E10602">
        <w:tab/>
        <w:t>sets out any other matters prescribed by the regulations.</w:t>
      </w:r>
    </w:p>
    <w:p w:rsidR="00DF2854" w:rsidRPr="00E10602" w:rsidRDefault="00DF2854" w:rsidP="00DF2854">
      <w:pPr>
        <w:pStyle w:val="SubsectionHead"/>
      </w:pPr>
      <w:r w:rsidRPr="00E10602">
        <w:t>Form of certificates</w:t>
      </w:r>
    </w:p>
    <w:p w:rsidR="00DF2854" w:rsidRPr="00E10602" w:rsidRDefault="00DF2854" w:rsidP="00DF2854">
      <w:pPr>
        <w:pStyle w:val="subsection"/>
      </w:pPr>
      <w:r w:rsidRPr="00E10602">
        <w:tab/>
        <w:t>(3)</w:t>
      </w:r>
      <w:r w:rsidRPr="00E10602">
        <w:tab/>
        <w:t>A DSA assessment certificate or DSA recommendation certificate must be in the form approved, in writing, by the ESOS agency for the approved school provider to which the certificate relates.</w:t>
      </w:r>
    </w:p>
    <w:p w:rsidR="00DF2854" w:rsidRPr="00E10602" w:rsidRDefault="00DF2854" w:rsidP="00DF2854">
      <w:pPr>
        <w:pStyle w:val="ActHead5"/>
      </w:pPr>
      <w:bookmarkStart w:id="14" w:name="_Toc63939107"/>
      <w:r w:rsidRPr="00E85305">
        <w:rPr>
          <w:rStyle w:val="CharSectno"/>
        </w:rPr>
        <w:t>6C</w:t>
      </w:r>
      <w:r w:rsidRPr="00E10602">
        <w:t xml:space="preserve">  Meaning of </w:t>
      </w:r>
      <w:r w:rsidRPr="00E10602">
        <w:rPr>
          <w:i/>
        </w:rPr>
        <w:t>ESOS agency</w:t>
      </w:r>
      <w:bookmarkEnd w:id="14"/>
    </w:p>
    <w:p w:rsidR="00DF2854" w:rsidRPr="00E10602" w:rsidRDefault="00DF2854" w:rsidP="00DF2854">
      <w:pPr>
        <w:pStyle w:val="subsection"/>
      </w:pPr>
      <w:r w:rsidRPr="00E10602">
        <w:tab/>
        <w:t>(1)</w:t>
      </w:r>
      <w:r w:rsidRPr="00E10602">
        <w:tab/>
        <w:t xml:space="preserve">Subject to </w:t>
      </w:r>
      <w:r w:rsidR="000F718D" w:rsidRPr="00E10602">
        <w:t>subsections (</w:t>
      </w:r>
      <w:r w:rsidRPr="00E10602">
        <w:t xml:space="preserve">3) and (4), the following table sets out the </w:t>
      </w:r>
      <w:r w:rsidRPr="00E10602">
        <w:rPr>
          <w:b/>
          <w:i/>
        </w:rPr>
        <w:t>ESOS agency</w:t>
      </w:r>
      <w:r w:rsidRPr="00E10602">
        <w:t xml:space="preserve"> for a provider or registered provider:</w:t>
      </w:r>
    </w:p>
    <w:p w:rsidR="00DF2854" w:rsidRPr="00E10602" w:rsidRDefault="00DF2854" w:rsidP="00DF285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260"/>
        <w:gridCol w:w="3124"/>
      </w:tblGrid>
      <w:tr w:rsidR="00DF2854" w:rsidRPr="00E10602" w:rsidTr="00DB483A">
        <w:trPr>
          <w:tblHeader/>
        </w:trPr>
        <w:tc>
          <w:tcPr>
            <w:tcW w:w="7088" w:type="dxa"/>
            <w:gridSpan w:val="3"/>
            <w:tcBorders>
              <w:top w:val="single" w:sz="12" w:space="0" w:color="auto"/>
              <w:bottom w:val="single" w:sz="2" w:space="0" w:color="auto"/>
            </w:tcBorders>
            <w:shd w:val="clear" w:color="auto" w:fill="auto"/>
          </w:tcPr>
          <w:p w:rsidR="00DF2854" w:rsidRPr="00E10602" w:rsidRDefault="00DF2854" w:rsidP="00DB483A">
            <w:pPr>
              <w:pStyle w:val="TableHeading"/>
            </w:pPr>
            <w:r w:rsidRPr="00E10602">
              <w:t>ESOS agency</w:t>
            </w:r>
          </w:p>
        </w:tc>
      </w:tr>
      <w:tr w:rsidR="00DF2854" w:rsidRPr="00E10602" w:rsidTr="00DB483A">
        <w:trPr>
          <w:tblHeader/>
        </w:trPr>
        <w:tc>
          <w:tcPr>
            <w:tcW w:w="704" w:type="dxa"/>
            <w:tcBorders>
              <w:top w:val="single" w:sz="2" w:space="0" w:color="auto"/>
              <w:bottom w:val="single" w:sz="12" w:space="0" w:color="auto"/>
            </w:tcBorders>
            <w:shd w:val="clear" w:color="auto" w:fill="auto"/>
          </w:tcPr>
          <w:p w:rsidR="00DF2854" w:rsidRPr="00E10602" w:rsidRDefault="00DF2854" w:rsidP="00DB483A">
            <w:pPr>
              <w:pStyle w:val="TableHeading"/>
            </w:pPr>
            <w:r w:rsidRPr="00E10602">
              <w:t>Item</w:t>
            </w:r>
          </w:p>
        </w:tc>
        <w:tc>
          <w:tcPr>
            <w:tcW w:w="3260" w:type="dxa"/>
            <w:tcBorders>
              <w:top w:val="single" w:sz="2" w:space="0" w:color="auto"/>
              <w:bottom w:val="single" w:sz="12" w:space="0" w:color="auto"/>
            </w:tcBorders>
            <w:shd w:val="clear" w:color="auto" w:fill="auto"/>
          </w:tcPr>
          <w:p w:rsidR="00DF2854" w:rsidRPr="00E10602" w:rsidRDefault="00DF2854" w:rsidP="00DB483A">
            <w:pPr>
              <w:pStyle w:val="TableHeading"/>
            </w:pPr>
            <w:r w:rsidRPr="00E10602">
              <w:t>To the extent that a provider or registered provider is:</w:t>
            </w:r>
          </w:p>
        </w:tc>
        <w:tc>
          <w:tcPr>
            <w:tcW w:w="3124" w:type="dxa"/>
            <w:tcBorders>
              <w:top w:val="single" w:sz="2" w:space="0" w:color="auto"/>
              <w:bottom w:val="single" w:sz="12" w:space="0" w:color="auto"/>
            </w:tcBorders>
            <w:shd w:val="clear" w:color="auto" w:fill="auto"/>
          </w:tcPr>
          <w:p w:rsidR="00DF2854" w:rsidRPr="00E10602" w:rsidRDefault="00DF2854" w:rsidP="00DB483A">
            <w:pPr>
              <w:pStyle w:val="TableHeading"/>
            </w:pPr>
            <w:r w:rsidRPr="00E10602">
              <w:t xml:space="preserve">the </w:t>
            </w:r>
            <w:r w:rsidRPr="00E10602">
              <w:rPr>
                <w:i/>
              </w:rPr>
              <w:t>ESOS agency</w:t>
            </w:r>
            <w:r w:rsidRPr="00E10602">
              <w:t xml:space="preserve"> for the provider or registered provider is:</w:t>
            </w:r>
          </w:p>
        </w:tc>
      </w:tr>
      <w:tr w:rsidR="00DF2854" w:rsidRPr="00E10602" w:rsidTr="00DB483A">
        <w:tc>
          <w:tcPr>
            <w:tcW w:w="704" w:type="dxa"/>
            <w:tcBorders>
              <w:top w:val="single" w:sz="12" w:space="0" w:color="auto"/>
            </w:tcBorders>
            <w:shd w:val="clear" w:color="auto" w:fill="auto"/>
          </w:tcPr>
          <w:p w:rsidR="00DF2854" w:rsidRPr="00E10602" w:rsidRDefault="00DF2854" w:rsidP="00DB483A">
            <w:pPr>
              <w:pStyle w:val="Tabletext"/>
            </w:pPr>
            <w:r w:rsidRPr="00E10602">
              <w:t>1</w:t>
            </w:r>
          </w:p>
        </w:tc>
        <w:tc>
          <w:tcPr>
            <w:tcW w:w="3260" w:type="dxa"/>
            <w:tcBorders>
              <w:top w:val="single" w:sz="12" w:space="0" w:color="auto"/>
            </w:tcBorders>
            <w:shd w:val="clear" w:color="auto" w:fill="auto"/>
          </w:tcPr>
          <w:p w:rsidR="00DF2854" w:rsidRPr="00E10602" w:rsidRDefault="00DF2854" w:rsidP="00DB483A">
            <w:pPr>
              <w:pStyle w:val="Tabletext"/>
            </w:pPr>
            <w:r w:rsidRPr="00E10602">
              <w:t>a registered higher education provider</w:t>
            </w:r>
          </w:p>
        </w:tc>
        <w:tc>
          <w:tcPr>
            <w:tcW w:w="3124" w:type="dxa"/>
            <w:tcBorders>
              <w:top w:val="single" w:sz="12" w:space="0" w:color="auto"/>
            </w:tcBorders>
            <w:shd w:val="clear" w:color="auto" w:fill="auto"/>
          </w:tcPr>
          <w:p w:rsidR="00DF2854" w:rsidRPr="00E10602" w:rsidRDefault="00DF2854" w:rsidP="00DB483A">
            <w:pPr>
              <w:pStyle w:val="Tabletext"/>
            </w:pPr>
            <w:r w:rsidRPr="00E10602">
              <w:t>TEQSA</w:t>
            </w:r>
          </w:p>
        </w:tc>
      </w:tr>
      <w:tr w:rsidR="00DF2854" w:rsidRPr="00E10602" w:rsidTr="00DB483A">
        <w:tc>
          <w:tcPr>
            <w:tcW w:w="704" w:type="dxa"/>
            <w:shd w:val="clear" w:color="auto" w:fill="auto"/>
          </w:tcPr>
          <w:p w:rsidR="00DF2854" w:rsidRPr="00E10602" w:rsidRDefault="00DF2854" w:rsidP="00DB483A">
            <w:pPr>
              <w:pStyle w:val="Tabletext"/>
            </w:pPr>
            <w:r w:rsidRPr="00E10602">
              <w:t>2</w:t>
            </w:r>
          </w:p>
        </w:tc>
        <w:tc>
          <w:tcPr>
            <w:tcW w:w="3260" w:type="dxa"/>
            <w:shd w:val="clear" w:color="auto" w:fill="auto"/>
          </w:tcPr>
          <w:p w:rsidR="00DF2854" w:rsidRPr="00E10602" w:rsidRDefault="00DF2854" w:rsidP="00DB483A">
            <w:pPr>
              <w:pStyle w:val="Tabletext"/>
            </w:pPr>
            <w:r w:rsidRPr="00E10602">
              <w:t>a registered VET provider</w:t>
            </w:r>
          </w:p>
        </w:tc>
        <w:tc>
          <w:tcPr>
            <w:tcW w:w="3124" w:type="dxa"/>
            <w:shd w:val="clear" w:color="auto" w:fill="auto"/>
          </w:tcPr>
          <w:p w:rsidR="00DF2854" w:rsidRPr="00E10602" w:rsidRDefault="00DF2854" w:rsidP="00DB483A">
            <w:pPr>
              <w:pStyle w:val="Tabletext"/>
            </w:pPr>
            <w:r w:rsidRPr="00E10602">
              <w:t>the National VET Regulator</w:t>
            </w:r>
          </w:p>
        </w:tc>
      </w:tr>
      <w:tr w:rsidR="00DF2854" w:rsidRPr="00E10602" w:rsidTr="00DB483A">
        <w:tc>
          <w:tcPr>
            <w:tcW w:w="704" w:type="dxa"/>
            <w:shd w:val="clear" w:color="auto" w:fill="auto"/>
          </w:tcPr>
          <w:p w:rsidR="00DF2854" w:rsidRPr="00E10602" w:rsidRDefault="00DF2854" w:rsidP="00DB483A">
            <w:pPr>
              <w:pStyle w:val="Tabletext"/>
            </w:pPr>
            <w:r w:rsidRPr="00E10602">
              <w:t>3</w:t>
            </w:r>
          </w:p>
        </w:tc>
        <w:tc>
          <w:tcPr>
            <w:tcW w:w="3260" w:type="dxa"/>
            <w:shd w:val="clear" w:color="auto" w:fill="auto"/>
          </w:tcPr>
          <w:p w:rsidR="00DF2854" w:rsidRPr="00E10602" w:rsidRDefault="00DF2854" w:rsidP="00DB483A">
            <w:pPr>
              <w:pStyle w:val="Tabletext"/>
            </w:pPr>
            <w:r w:rsidRPr="00E10602">
              <w:t>an approved school provider</w:t>
            </w:r>
          </w:p>
        </w:tc>
        <w:tc>
          <w:tcPr>
            <w:tcW w:w="3124" w:type="dxa"/>
            <w:shd w:val="clear" w:color="auto" w:fill="auto"/>
          </w:tcPr>
          <w:p w:rsidR="00DF2854" w:rsidRPr="00E10602" w:rsidRDefault="00DF2854" w:rsidP="00DB483A">
            <w:pPr>
              <w:pStyle w:val="Tabletext"/>
            </w:pPr>
            <w:r w:rsidRPr="00E10602">
              <w:t>the Secretary</w:t>
            </w:r>
          </w:p>
        </w:tc>
      </w:tr>
      <w:tr w:rsidR="00DF2854" w:rsidRPr="00E10602" w:rsidTr="00DB483A">
        <w:tc>
          <w:tcPr>
            <w:tcW w:w="704" w:type="dxa"/>
            <w:tcBorders>
              <w:bottom w:val="single" w:sz="4" w:space="0" w:color="auto"/>
            </w:tcBorders>
            <w:shd w:val="clear" w:color="auto" w:fill="auto"/>
          </w:tcPr>
          <w:p w:rsidR="00DF2854" w:rsidRPr="00E10602" w:rsidRDefault="00DF2854" w:rsidP="00DB483A">
            <w:pPr>
              <w:pStyle w:val="Tabletext"/>
            </w:pPr>
            <w:r w:rsidRPr="00E10602">
              <w:t>4</w:t>
            </w:r>
          </w:p>
        </w:tc>
        <w:tc>
          <w:tcPr>
            <w:tcW w:w="3260" w:type="dxa"/>
            <w:tcBorders>
              <w:bottom w:val="single" w:sz="4" w:space="0" w:color="auto"/>
            </w:tcBorders>
            <w:shd w:val="clear" w:color="auto" w:fill="auto"/>
          </w:tcPr>
          <w:p w:rsidR="00DF2854" w:rsidRPr="00E10602" w:rsidRDefault="00DF2854" w:rsidP="00DB483A">
            <w:pPr>
              <w:pStyle w:val="Tabletext"/>
            </w:pPr>
            <w:r w:rsidRPr="00E10602">
              <w:t>a person or entity that provides an ELICOS or a Foundation Program</w:t>
            </w:r>
          </w:p>
        </w:tc>
        <w:tc>
          <w:tcPr>
            <w:tcW w:w="3124" w:type="dxa"/>
            <w:tcBorders>
              <w:bottom w:val="single" w:sz="4" w:space="0" w:color="auto"/>
            </w:tcBorders>
            <w:shd w:val="clear" w:color="auto" w:fill="auto"/>
          </w:tcPr>
          <w:p w:rsidR="00DF2854" w:rsidRPr="00E10602" w:rsidRDefault="00DF2854" w:rsidP="00DB483A">
            <w:pPr>
              <w:pStyle w:val="Tabletext"/>
            </w:pPr>
            <w:r w:rsidRPr="00E10602">
              <w:t xml:space="preserve">the entity determined under </w:t>
            </w:r>
            <w:r w:rsidR="000F718D" w:rsidRPr="00E10602">
              <w:t>subsection (</w:t>
            </w:r>
            <w:r w:rsidRPr="00E10602">
              <w:t>2)</w:t>
            </w:r>
          </w:p>
        </w:tc>
      </w:tr>
      <w:tr w:rsidR="00DF2854" w:rsidRPr="00E10602" w:rsidTr="00DB483A">
        <w:tc>
          <w:tcPr>
            <w:tcW w:w="704" w:type="dxa"/>
            <w:tcBorders>
              <w:bottom w:val="single" w:sz="12" w:space="0" w:color="auto"/>
            </w:tcBorders>
            <w:shd w:val="clear" w:color="auto" w:fill="auto"/>
          </w:tcPr>
          <w:p w:rsidR="00DF2854" w:rsidRPr="00E10602" w:rsidRDefault="00DF2854" w:rsidP="00DB483A">
            <w:pPr>
              <w:pStyle w:val="Tabletext"/>
            </w:pPr>
            <w:r w:rsidRPr="00E10602">
              <w:t>5</w:t>
            </w:r>
          </w:p>
        </w:tc>
        <w:tc>
          <w:tcPr>
            <w:tcW w:w="3260" w:type="dxa"/>
            <w:tcBorders>
              <w:bottom w:val="single" w:sz="12" w:space="0" w:color="auto"/>
            </w:tcBorders>
            <w:shd w:val="clear" w:color="auto" w:fill="auto"/>
          </w:tcPr>
          <w:p w:rsidR="00DF2854" w:rsidRPr="00E10602" w:rsidRDefault="00DF2854" w:rsidP="00DB483A">
            <w:pPr>
              <w:pStyle w:val="Tabletext"/>
            </w:pPr>
            <w:r w:rsidRPr="00E10602">
              <w:t>a provider or registered provider that is not covered by another item of this table</w:t>
            </w:r>
          </w:p>
        </w:tc>
        <w:tc>
          <w:tcPr>
            <w:tcW w:w="3124" w:type="dxa"/>
            <w:tcBorders>
              <w:bottom w:val="single" w:sz="12" w:space="0" w:color="auto"/>
            </w:tcBorders>
            <w:shd w:val="clear" w:color="auto" w:fill="auto"/>
          </w:tcPr>
          <w:p w:rsidR="00DF2854" w:rsidRPr="00E10602" w:rsidRDefault="00DF2854" w:rsidP="00DB483A">
            <w:pPr>
              <w:pStyle w:val="Tabletext"/>
            </w:pPr>
            <w:r w:rsidRPr="00E10602">
              <w:t xml:space="preserve">the entity determined under </w:t>
            </w:r>
            <w:r w:rsidR="000F718D" w:rsidRPr="00E10602">
              <w:t>subsection (</w:t>
            </w:r>
            <w:r w:rsidRPr="00E10602">
              <w:t>2)</w:t>
            </w:r>
          </w:p>
        </w:tc>
      </w:tr>
    </w:tbl>
    <w:p w:rsidR="00DF2854" w:rsidRPr="00E10602" w:rsidRDefault="00DF2854" w:rsidP="00DF2854">
      <w:pPr>
        <w:pStyle w:val="subsection"/>
      </w:pPr>
      <w:r w:rsidRPr="00E10602">
        <w:tab/>
        <w:t>(2)</w:t>
      </w:r>
      <w:r w:rsidRPr="00E10602">
        <w:tab/>
        <w:t xml:space="preserve">The Minister may, by legislative instrument, determine that an entity is the </w:t>
      </w:r>
      <w:r w:rsidRPr="00E10602">
        <w:rPr>
          <w:b/>
          <w:i/>
        </w:rPr>
        <w:t>ESOS agency</w:t>
      </w:r>
      <w:r w:rsidRPr="00E10602">
        <w:t xml:space="preserve"> for a provider or registered provider covered by item</w:t>
      </w:r>
      <w:r w:rsidR="000F718D" w:rsidRPr="00E10602">
        <w:t> </w:t>
      </w:r>
      <w:r w:rsidRPr="00E10602">
        <w:t xml:space="preserve">4 or 5 of the table in </w:t>
      </w:r>
      <w:r w:rsidR="000F718D" w:rsidRPr="00E10602">
        <w:t>subsection (</w:t>
      </w:r>
      <w:r w:rsidRPr="00E10602">
        <w:t>1).</w:t>
      </w:r>
    </w:p>
    <w:p w:rsidR="00DF2854" w:rsidRPr="00E10602" w:rsidRDefault="00DF2854" w:rsidP="00DF2854">
      <w:pPr>
        <w:pStyle w:val="subsection"/>
      </w:pPr>
      <w:r w:rsidRPr="00E10602">
        <w:tab/>
        <w:t>(3)</w:t>
      </w:r>
      <w:r w:rsidRPr="00E10602">
        <w:tab/>
        <w:t xml:space="preserve">If a provider or registered provider is covered by more than one item of the table in </w:t>
      </w:r>
      <w:r w:rsidR="000F718D" w:rsidRPr="00E10602">
        <w:t>subsection (</w:t>
      </w:r>
      <w:r w:rsidRPr="00E10602">
        <w:t>1), the Minister may, by legislative instrument:</w:t>
      </w:r>
    </w:p>
    <w:p w:rsidR="00DF2854" w:rsidRPr="00E10602" w:rsidRDefault="00DF2854" w:rsidP="00DF2854">
      <w:pPr>
        <w:pStyle w:val="paragraph"/>
      </w:pPr>
      <w:r w:rsidRPr="00E10602">
        <w:tab/>
        <w:t>(a)</w:t>
      </w:r>
      <w:r w:rsidRPr="00E10602">
        <w:tab/>
        <w:t xml:space="preserve">determine that one or more entities are the </w:t>
      </w:r>
      <w:r w:rsidRPr="00E10602">
        <w:rPr>
          <w:b/>
          <w:i/>
        </w:rPr>
        <w:t>ESOS agencies</w:t>
      </w:r>
      <w:r w:rsidRPr="00E10602">
        <w:t xml:space="preserve"> for the provider; and</w:t>
      </w:r>
    </w:p>
    <w:p w:rsidR="00DF2854" w:rsidRPr="00E10602" w:rsidRDefault="00DF2854" w:rsidP="00DF2854">
      <w:pPr>
        <w:pStyle w:val="paragraph"/>
      </w:pPr>
      <w:r w:rsidRPr="00E10602">
        <w:tab/>
        <w:t>(b)</w:t>
      </w:r>
      <w:r w:rsidRPr="00E10602">
        <w:tab/>
        <w:t xml:space="preserve">specify the circumstances in which each of those entities is the </w:t>
      </w:r>
      <w:r w:rsidRPr="00E10602">
        <w:rPr>
          <w:b/>
          <w:i/>
        </w:rPr>
        <w:t>ESOS agency</w:t>
      </w:r>
      <w:r w:rsidRPr="00E10602">
        <w:t xml:space="preserve"> for the provider.</w:t>
      </w:r>
    </w:p>
    <w:p w:rsidR="00DF2854" w:rsidRPr="00E10602" w:rsidRDefault="00DF2854" w:rsidP="00DF2854">
      <w:pPr>
        <w:pStyle w:val="subsection"/>
      </w:pPr>
      <w:r w:rsidRPr="00E10602">
        <w:tab/>
        <w:t>(4)</w:t>
      </w:r>
      <w:r w:rsidRPr="00E10602">
        <w:tab/>
        <w:t>If subparagraph</w:t>
      </w:r>
      <w:r w:rsidR="000F718D" w:rsidRPr="00E10602">
        <w:t> </w:t>
      </w:r>
      <w:r w:rsidRPr="00E10602">
        <w:t>83(2A)(d)(i) or (2B)(d)(i) or paragraph</w:t>
      </w:r>
      <w:r w:rsidR="000F718D" w:rsidRPr="00E10602">
        <w:t> </w:t>
      </w:r>
      <w:r w:rsidRPr="00E10602">
        <w:t>83(2C)(c) applies in relation to a registered provider, disregard that subparagraph or paragraph in determining the ESOS agency for the provider for the purposes of subsection</w:t>
      </w:r>
      <w:r w:rsidR="000F718D" w:rsidRPr="00E10602">
        <w:t> </w:t>
      </w:r>
      <w:r w:rsidRPr="00E10602">
        <w:t>83(2A), (2B) or (2C).</w:t>
      </w:r>
    </w:p>
    <w:p w:rsidR="00DF2854" w:rsidRPr="00E10602" w:rsidRDefault="00DF2854" w:rsidP="00DF2854">
      <w:pPr>
        <w:pStyle w:val="ActHead5"/>
      </w:pPr>
      <w:bookmarkStart w:id="15" w:name="_Toc63939108"/>
      <w:r w:rsidRPr="00E85305">
        <w:rPr>
          <w:rStyle w:val="CharSectno"/>
        </w:rPr>
        <w:t>6D</w:t>
      </w:r>
      <w:r w:rsidRPr="00E10602">
        <w:t xml:space="preserve">  Meaning of </w:t>
      </w:r>
      <w:r w:rsidRPr="00E10602">
        <w:rPr>
          <w:i/>
        </w:rPr>
        <w:t>exempt provider</w:t>
      </w:r>
      <w:bookmarkEnd w:id="15"/>
    </w:p>
    <w:p w:rsidR="00DF2854" w:rsidRPr="00E10602" w:rsidRDefault="00DF2854" w:rsidP="00DF2854">
      <w:pPr>
        <w:pStyle w:val="subsection"/>
      </w:pPr>
      <w:r w:rsidRPr="00E10602">
        <w:tab/>
        <w:t>(1)</w:t>
      </w:r>
      <w:r w:rsidRPr="00E10602">
        <w:tab/>
        <w:t xml:space="preserve">A provider or registered provider is an </w:t>
      </w:r>
      <w:r w:rsidRPr="00E10602">
        <w:rPr>
          <w:b/>
          <w:i/>
        </w:rPr>
        <w:t>exempt provider</w:t>
      </w:r>
      <w:r w:rsidRPr="00E10602">
        <w:t xml:space="preserve"> if:</w:t>
      </w:r>
    </w:p>
    <w:p w:rsidR="00DF2854" w:rsidRPr="00E10602" w:rsidRDefault="00DF2854" w:rsidP="00DF2854">
      <w:pPr>
        <w:pStyle w:val="paragraph"/>
      </w:pPr>
      <w:r w:rsidRPr="00E10602">
        <w:tab/>
        <w:t>(a)</w:t>
      </w:r>
      <w:r w:rsidRPr="00E10602">
        <w:tab/>
        <w:t>the provider is administered by a State education authority; or</w:t>
      </w:r>
    </w:p>
    <w:p w:rsidR="00DF2854" w:rsidRPr="00E10602" w:rsidRDefault="00DF2854" w:rsidP="00DF2854">
      <w:pPr>
        <w:pStyle w:val="paragraph"/>
      </w:pPr>
      <w:r w:rsidRPr="00E10602">
        <w:tab/>
        <w:t>(b)</w:t>
      </w:r>
      <w:r w:rsidRPr="00E10602">
        <w:tab/>
        <w:t>the provider:</w:t>
      </w:r>
    </w:p>
    <w:p w:rsidR="00DF2854" w:rsidRPr="00E10602" w:rsidRDefault="00DF2854" w:rsidP="00DF2854">
      <w:pPr>
        <w:pStyle w:val="paragraphsub"/>
      </w:pPr>
      <w:r w:rsidRPr="00E10602">
        <w:tab/>
        <w:t>(i)</w:t>
      </w:r>
      <w:r w:rsidRPr="00E10602">
        <w:tab/>
        <w:t>is entitled to receive funds under a law of the Commonwealth for recurrent expenditure for the provision of education or training; and</w:t>
      </w:r>
    </w:p>
    <w:p w:rsidR="00DF2854" w:rsidRPr="00E10602" w:rsidRDefault="00DF2854" w:rsidP="00DF2854">
      <w:pPr>
        <w:pStyle w:val="paragraphsub"/>
      </w:pPr>
      <w:r w:rsidRPr="00E10602">
        <w:tab/>
        <w:t>(ii)</w:t>
      </w:r>
      <w:r w:rsidRPr="00E10602">
        <w:tab/>
        <w:t>is not a provider prescribed by the regulations for the purposes of this subparagraph; or</w:t>
      </w:r>
    </w:p>
    <w:p w:rsidR="00DF2854" w:rsidRPr="00E10602" w:rsidRDefault="00DF2854" w:rsidP="00DF2854">
      <w:pPr>
        <w:pStyle w:val="paragraph"/>
      </w:pPr>
      <w:r w:rsidRPr="00E10602">
        <w:tab/>
        <w:t>(c)</w:t>
      </w:r>
      <w:r w:rsidRPr="00E10602">
        <w:tab/>
        <w:t>the provider is specified in the regulations.</w:t>
      </w:r>
    </w:p>
    <w:p w:rsidR="00DF2854" w:rsidRPr="00E10602" w:rsidRDefault="00DF2854" w:rsidP="00DF2854">
      <w:pPr>
        <w:pStyle w:val="subsection"/>
      </w:pPr>
      <w:r w:rsidRPr="00E10602">
        <w:tab/>
        <w:t>(2)</w:t>
      </w:r>
      <w:r w:rsidRPr="00E10602">
        <w:tab/>
        <w:t xml:space="preserve">To avoid doubt, a private corporate body established in connection with a provider covered by </w:t>
      </w:r>
      <w:r w:rsidR="000F718D" w:rsidRPr="00E10602">
        <w:t>paragraph (</w:t>
      </w:r>
      <w:r w:rsidRPr="00E10602">
        <w:t>1)(a) or (b) is not itself, by virtue of that connection alone, a provider covered by that paragraph.</w:t>
      </w:r>
    </w:p>
    <w:p w:rsidR="00DF2854" w:rsidRPr="00E10602" w:rsidRDefault="00DF2854" w:rsidP="00DF2854">
      <w:pPr>
        <w:pStyle w:val="ActHead5"/>
      </w:pPr>
      <w:bookmarkStart w:id="16" w:name="_Toc63939109"/>
      <w:r w:rsidRPr="00E85305">
        <w:rPr>
          <w:rStyle w:val="CharSectno"/>
        </w:rPr>
        <w:t>6E</w:t>
      </w:r>
      <w:r w:rsidRPr="00E10602">
        <w:t xml:space="preserve">  Meaning of </w:t>
      </w:r>
      <w:r w:rsidRPr="00E10602">
        <w:rPr>
          <w:i/>
        </w:rPr>
        <w:t>provider</w:t>
      </w:r>
      <w:bookmarkEnd w:id="16"/>
    </w:p>
    <w:p w:rsidR="00DF2854" w:rsidRPr="00E10602" w:rsidRDefault="00DF2854" w:rsidP="00DF2854">
      <w:pPr>
        <w:pStyle w:val="subsection"/>
      </w:pPr>
      <w:r w:rsidRPr="00E10602">
        <w:tab/>
        <w:t>(1)</w:t>
      </w:r>
      <w:r w:rsidRPr="00E10602">
        <w:tab/>
        <w:t xml:space="preserve">A </w:t>
      </w:r>
      <w:r w:rsidRPr="00E10602">
        <w:rPr>
          <w:b/>
          <w:i/>
        </w:rPr>
        <w:t>provider</w:t>
      </w:r>
      <w:r w:rsidRPr="00E10602">
        <w:t xml:space="preserve"> is:</w:t>
      </w:r>
    </w:p>
    <w:p w:rsidR="00DF2854" w:rsidRPr="00E10602" w:rsidRDefault="00DF2854" w:rsidP="00DF2854">
      <w:pPr>
        <w:pStyle w:val="paragraph"/>
      </w:pPr>
      <w:r w:rsidRPr="00E10602">
        <w:tab/>
        <w:t>(a)</w:t>
      </w:r>
      <w:r w:rsidRPr="00E10602">
        <w:tab/>
        <w:t>a registered higher education provider; or</w:t>
      </w:r>
    </w:p>
    <w:p w:rsidR="00DF2854" w:rsidRPr="00E10602" w:rsidRDefault="00DF2854" w:rsidP="00DF2854">
      <w:pPr>
        <w:pStyle w:val="paragraph"/>
      </w:pPr>
      <w:r w:rsidRPr="00E10602">
        <w:tab/>
        <w:t>(b)</w:t>
      </w:r>
      <w:r w:rsidRPr="00E10602">
        <w:tab/>
        <w:t>a registered VET provider; or</w:t>
      </w:r>
    </w:p>
    <w:p w:rsidR="00DF2854" w:rsidRPr="00E10602" w:rsidRDefault="00DF2854" w:rsidP="00DF2854">
      <w:pPr>
        <w:pStyle w:val="paragraph"/>
      </w:pPr>
      <w:r w:rsidRPr="00E10602">
        <w:tab/>
        <w:t>(c)</w:t>
      </w:r>
      <w:r w:rsidRPr="00E10602">
        <w:tab/>
        <w:t>an approved school provider; or</w:t>
      </w:r>
    </w:p>
    <w:p w:rsidR="00DF2854" w:rsidRPr="00E10602" w:rsidRDefault="00DF2854" w:rsidP="00DF2854">
      <w:pPr>
        <w:pStyle w:val="paragraph"/>
      </w:pPr>
      <w:r w:rsidRPr="00E10602">
        <w:tab/>
        <w:t>(d)</w:t>
      </w:r>
      <w:r w:rsidRPr="00E10602">
        <w:tab/>
        <w:t>a person or entity that provides an ELICOS or a Foundation Program; or</w:t>
      </w:r>
    </w:p>
    <w:p w:rsidR="00DF2854" w:rsidRPr="00E10602" w:rsidRDefault="00DF2854" w:rsidP="00DF2854">
      <w:pPr>
        <w:pStyle w:val="paragraph"/>
      </w:pPr>
      <w:r w:rsidRPr="00E10602">
        <w:tab/>
        <w:t>(e)</w:t>
      </w:r>
      <w:r w:rsidRPr="00E10602">
        <w:tab/>
        <w:t xml:space="preserve">another person or entity (other than a person or entity specified under </w:t>
      </w:r>
      <w:r w:rsidR="000F718D" w:rsidRPr="00E10602">
        <w:t>subsection (</w:t>
      </w:r>
      <w:r w:rsidRPr="00E10602">
        <w:t>2));</w:t>
      </w:r>
    </w:p>
    <w:p w:rsidR="00DF2854" w:rsidRPr="00E10602" w:rsidRDefault="00DF2854" w:rsidP="00DF2854">
      <w:pPr>
        <w:pStyle w:val="subsection2"/>
      </w:pPr>
      <w:r w:rsidRPr="00E10602">
        <w:t>that provides, or seeks to provide, courses to overseas students.</w:t>
      </w:r>
    </w:p>
    <w:p w:rsidR="00DF2854" w:rsidRPr="00E10602" w:rsidRDefault="00DF2854" w:rsidP="00DF2854">
      <w:pPr>
        <w:pStyle w:val="subsection"/>
      </w:pPr>
      <w:r w:rsidRPr="00E10602">
        <w:tab/>
        <w:t>(2)</w:t>
      </w:r>
      <w:r w:rsidRPr="00E10602">
        <w:tab/>
        <w:t xml:space="preserve">The Minister may, by legislative instrument, specify a person or entity for the purposes of </w:t>
      </w:r>
      <w:r w:rsidR="000F718D" w:rsidRPr="00E10602">
        <w:t>paragraph (</w:t>
      </w:r>
      <w:r w:rsidRPr="00E10602">
        <w:t>1)(e).</w:t>
      </w:r>
    </w:p>
    <w:p w:rsidR="0074279B" w:rsidRPr="00E10602" w:rsidRDefault="0074279B" w:rsidP="0074279B">
      <w:pPr>
        <w:pStyle w:val="ActHead5"/>
      </w:pPr>
      <w:bookmarkStart w:id="17" w:name="_Toc63939110"/>
      <w:r w:rsidRPr="00E85305">
        <w:rPr>
          <w:rStyle w:val="CharSectno"/>
        </w:rPr>
        <w:t>7</w:t>
      </w:r>
      <w:r w:rsidRPr="00E10602">
        <w:t xml:space="preserve">  Meaning of </w:t>
      </w:r>
      <w:r w:rsidRPr="00E10602">
        <w:rPr>
          <w:i/>
        </w:rPr>
        <w:t>tuition fees</w:t>
      </w:r>
      <w:bookmarkEnd w:id="17"/>
    </w:p>
    <w:p w:rsidR="0074279B" w:rsidRPr="00E10602" w:rsidRDefault="0074279B" w:rsidP="0074279B">
      <w:pPr>
        <w:pStyle w:val="subsection"/>
        <w:keepNext/>
      </w:pPr>
      <w:r w:rsidRPr="00E10602">
        <w:tab/>
      </w:r>
      <w:r w:rsidRPr="00E10602">
        <w:tab/>
        <w:t>In this Act:</w:t>
      </w:r>
    </w:p>
    <w:p w:rsidR="0074279B" w:rsidRPr="00E10602" w:rsidRDefault="0074279B" w:rsidP="0074279B">
      <w:pPr>
        <w:pStyle w:val="Definition"/>
      </w:pPr>
      <w:r w:rsidRPr="00E10602">
        <w:rPr>
          <w:b/>
          <w:i/>
        </w:rPr>
        <w:t>tuition fees</w:t>
      </w:r>
      <w:r w:rsidRPr="00E10602">
        <w:t>:</w:t>
      </w:r>
    </w:p>
    <w:p w:rsidR="0074279B" w:rsidRPr="00E10602" w:rsidRDefault="0074279B" w:rsidP="0074279B">
      <w:pPr>
        <w:pStyle w:val="paragraph"/>
      </w:pPr>
      <w:r w:rsidRPr="00E10602">
        <w:tab/>
        <w:t>(a)</w:t>
      </w:r>
      <w:r w:rsidRPr="00E10602">
        <w:tab/>
        <w:t>means fees a provider receives, directly or indirectly, from:</w:t>
      </w:r>
    </w:p>
    <w:p w:rsidR="0074279B" w:rsidRPr="00E10602" w:rsidRDefault="0074279B" w:rsidP="0074279B">
      <w:pPr>
        <w:pStyle w:val="paragraphsub"/>
      </w:pPr>
      <w:r w:rsidRPr="00E10602">
        <w:tab/>
        <w:t>(i)</w:t>
      </w:r>
      <w:r w:rsidRPr="00E10602">
        <w:tab/>
        <w:t>an overseas student or intending overseas student; or</w:t>
      </w:r>
    </w:p>
    <w:p w:rsidR="0074279B" w:rsidRPr="00E10602" w:rsidRDefault="0074279B" w:rsidP="0074279B">
      <w:pPr>
        <w:pStyle w:val="paragraphsub"/>
      </w:pPr>
      <w:r w:rsidRPr="00E10602">
        <w:tab/>
        <w:t>(ii)</w:t>
      </w:r>
      <w:r w:rsidRPr="00E10602">
        <w:tab/>
        <w:t>another person who pays the fees on behalf of an overseas student or intending overseas student;</w:t>
      </w:r>
    </w:p>
    <w:p w:rsidR="0074279B" w:rsidRPr="00E10602" w:rsidRDefault="0074279B" w:rsidP="0074279B">
      <w:pPr>
        <w:pStyle w:val="paragraph"/>
      </w:pPr>
      <w:r w:rsidRPr="00E10602">
        <w:tab/>
      </w:r>
      <w:r w:rsidRPr="00E10602">
        <w:tab/>
        <w:t>that are directly related to the provision of a course that the provider is providing, or offering to provide, to the student; and</w:t>
      </w:r>
    </w:p>
    <w:p w:rsidR="0074279B" w:rsidRPr="00E10602" w:rsidRDefault="0074279B" w:rsidP="0074279B">
      <w:pPr>
        <w:pStyle w:val="paragraph"/>
      </w:pPr>
      <w:r w:rsidRPr="00E10602">
        <w:tab/>
        <w:t>(b)</w:t>
      </w:r>
      <w:r w:rsidRPr="00E10602">
        <w:tab/>
        <w:t xml:space="preserve">without limiting </w:t>
      </w:r>
      <w:r w:rsidR="000F718D" w:rsidRPr="00E10602">
        <w:t>paragraph (</w:t>
      </w:r>
      <w:r w:rsidRPr="00E10602">
        <w:t>a), includes any classes of fees prescribed by the regulations for the purposes of this paragraph; and</w:t>
      </w:r>
    </w:p>
    <w:p w:rsidR="0074279B" w:rsidRPr="00E10602" w:rsidRDefault="0074279B" w:rsidP="0074279B">
      <w:pPr>
        <w:pStyle w:val="paragraph"/>
      </w:pPr>
      <w:r w:rsidRPr="00E10602">
        <w:tab/>
        <w:t>(c)</w:t>
      </w:r>
      <w:r w:rsidRPr="00E10602">
        <w:tab/>
        <w:t xml:space="preserve">without limiting </w:t>
      </w:r>
      <w:r w:rsidR="000F718D" w:rsidRPr="00E10602">
        <w:t>paragraph (</w:t>
      </w:r>
      <w:r w:rsidRPr="00E10602">
        <w:t>a), excludes any classes of fees prescribed by the regulations for the purposes of this paragraph.</w:t>
      </w:r>
    </w:p>
    <w:p w:rsidR="00253F8A" w:rsidRPr="00E10602" w:rsidRDefault="00253F8A" w:rsidP="00253F8A">
      <w:pPr>
        <w:pStyle w:val="ActHead5"/>
      </w:pPr>
      <w:bookmarkStart w:id="18" w:name="_Toc63939111"/>
      <w:r w:rsidRPr="00E85305">
        <w:rPr>
          <w:rStyle w:val="CharSectno"/>
        </w:rPr>
        <w:t>7A</w:t>
      </w:r>
      <w:r w:rsidRPr="00E10602">
        <w:t xml:space="preserve">  Deciding whether a provider or registered provider is fit and proper to be registered etc.</w:t>
      </w:r>
      <w:bookmarkEnd w:id="18"/>
    </w:p>
    <w:p w:rsidR="00253F8A" w:rsidRPr="00E10602" w:rsidRDefault="00253F8A" w:rsidP="00253F8A">
      <w:pPr>
        <w:pStyle w:val="subsection"/>
      </w:pPr>
      <w:r w:rsidRPr="00E10602">
        <w:tab/>
        <w:t>(1)</w:t>
      </w:r>
      <w:r w:rsidRPr="00E10602">
        <w:tab/>
        <w:t>This section applies if it is necessary for the purposes of a provision of this Act for:</w:t>
      </w:r>
    </w:p>
    <w:p w:rsidR="00253F8A" w:rsidRPr="00E10602" w:rsidRDefault="00253F8A" w:rsidP="00253F8A">
      <w:pPr>
        <w:pStyle w:val="paragraph"/>
      </w:pPr>
      <w:r w:rsidRPr="00E10602">
        <w:tab/>
        <w:t>(a)</w:t>
      </w:r>
      <w:r w:rsidRPr="00E10602">
        <w:tab/>
        <w:t>the ESOS agency for a provider or registered provider to decide whether:</w:t>
      </w:r>
    </w:p>
    <w:p w:rsidR="00253F8A" w:rsidRPr="00E10602" w:rsidRDefault="00253F8A" w:rsidP="00253F8A">
      <w:pPr>
        <w:pStyle w:val="paragraphsub"/>
      </w:pPr>
      <w:r w:rsidRPr="00E10602">
        <w:tab/>
        <w:t>(i)</w:t>
      </w:r>
      <w:r w:rsidRPr="00E10602">
        <w:tab/>
        <w:t>the agency is satisfied, or no longer satisfied, that the provider is fit and proper to be registered; or</w:t>
      </w:r>
    </w:p>
    <w:p w:rsidR="00253F8A" w:rsidRPr="00E10602" w:rsidRDefault="00253F8A" w:rsidP="00253F8A">
      <w:pPr>
        <w:pStyle w:val="paragraphsub"/>
      </w:pPr>
      <w:r w:rsidRPr="00E10602">
        <w:tab/>
        <w:t>(ii)</w:t>
      </w:r>
      <w:r w:rsidRPr="00E10602">
        <w:tab/>
        <w:t>the agency believes on reasonable grounds that the provider is not fit and proper to be registered; or</w:t>
      </w:r>
    </w:p>
    <w:p w:rsidR="00253F8A" w:rsidRPr="00E10602" w:rsidRDefault="00253F8A" w:rsidP="00253F8A">
      <w:pPr>
        <w:pStyle w:val="paragraph"/>
      </w:pPr>
      <w:r w:rsidRPr="00E10602">
        <w:tab/>
        <w:t>(b)</w:t>
      </w:r>
      <w:r w:rsidRPr="00E10602">
        <w:tab/>
        <w:t>the designated State authority for a provider or registered provider that is an approved school provider to decide whether the authority is satisfied that the provider is fit and proper to be registered.</w:t>
      </w:r>
    </w:p>
    <w:p w:rsidR="00253F8A" w:rsidRPr="00E10602" w:rsidRDefault="00253F8A" w:rsidP="00253F8A">
      <w:pPr>
        <w:pStyle w:val="subsection"/>
      </w:pPr>
      <w:r w:rsidRPr="00E10602">
        <w:tab/>
        <w:t>(2)</w:t>
      </w:r>
      <w:r w:rsidRPr="00E10602">
        <w:tab/>
        <w:t>In deciding the matter, the ESOS agency or designated State authority must have regard to:</w:t>
      </w:r>
    </w:p>
    <w:p w:rsidR="00253F8A" w:rsidRPr="00E10602" w:rsidRDefault="00253F8A" w:rsidP="00253F8A">
      <w:pPr>
        <w:pStyle w:val="paragraph"/>
      </w:pPr>
      <w:r w:rsidRPr="00E10602">
        <w:tab/>
        <w:t>(a)</w:t>
      </w:r>
      <w:r w:rsidRPr="00E10602">
        <w:tab/>
        <w:t>whether the provider or a related person of the provider has ever been convicted of an offence; and</w:t>
      </w:r>
    </w:p>
    <w:p w:rsidR="00253F8A" w:rsidRPr="00E10602" w:rsidRDefault="00253F8A" w:rsidP="00253F8A">
      <w:pPr>
        <w:pStyle w:val="paragraph"/>
      </w:pPr>
      <w:r w:rsidRPr="00E10602">
        <w:tab/>
        <w:t>(b)</w:t>
      </w:r>
      <w:r w:rsidRPr="00E10602">
        <w:tab/>
        <w:t>whether the registration of the provider or a related person of the provider has ever been cancelled or suspended under this Act or the old ESOS Act; and</w:t>
      </w:r>
    </w:p>
    <w:p w:rsidR="00253F8A" w:rsidRPr="00E10602" w:rsidRDefault="00253F8A" w:rsidP="00253F8A">
      <w:pPr>
        <w:pStyle w:val="paragraph"/>
      </w:pPr>
      <w:r w:rsidRPr="00E10602">
        <w:tab/>
        <w:t>(c)</w:t>
      </w:r>
      <w:r w:rsidRPr="00E10602">
        <w:tab/>
        <w:t>whether the provider or a related person of the provider has ever been issued with an Immigration Minister’s suspension certificate; and</w:t>
      </w:r>
    </w:p>
    <w:p w:rsidR="00253F8A" w:rsidRPr="00E10602" w:rsidRDefault="00253F8A" w:rsidP="00253F8A">
      <w:pPr>
        <w:pStyle w:val="paragraph"/>
      </w:pPr>
      <w:r w:rsidRPr="00E10602">
        <w:tab/>
        <w:t>(d)</w:t>
      </w:r>
      <w:r w:rsidRPr="00E10602">
        <w:tab/>
        <w:t>whether a condition has ever been imposed under this Act on the registration of the provider or a related person of the provider; and</w:t>
      </w:r>
    </w:p>
    <w:p w:rsidR="00253F8A" w:rsidRPr="00E10602" w:rsidRDefault="00253F8A" w:rsidP="00253F8A">
      <w:pPr>
        <w:pStyle w:val="paragraph"/>
      </w:pPr>
      <w:r w:rsidRPr="00E10602">
        <w:tab/>
        <w:t>(e)</w:t>
      </w:r>
      <w:r w:rsidRPr="00E10602">
        <w:tab/>
        <w:t>whether the provider or a related person of the provider has ever:</w:t>
      </w:r>
    </w:p>
    <w:p w:rsidR="00253F8A" w:rsidRPr="00E10602" w:rsidRDefault="00253F8A" w:rsidP="00253F8A">
      <w:pPr>
        <w:pStyle w:val="paragraphsub"/>
      </w:pPr>
      <w:r w:rsidRPr="00E10602">
        <w:tab/>
        <w:t>(i)</w:t>
      </w:r>
      <w:r w:rsidRPr="00E10602">
        <w:tab/>
        <w:t>become bankrupt; or</w:t>
      </w:r>
    </w:p>
    <w:p w:rsidR="00253F8A" w:rsidRPr="00E10602" w:rsidRDefault="00253F8A" w:rsidP="00253F8A">
      <w:pPr>
        <w:pStyle w:val="paragraphsub"/>
      </w:pPr>
      <w:r w:rsidRPr="00E10602">
        <w:tab/>
        <w:t>(ii)</w:t>
      </w:r>
      <w:r w:rsidRPr="00E10602">
        <w:tab/>
        <w:t>taken steps to take the benefit of any law for the relief of bankrupt or insolvent debtors; or</w:t>
      </w:r>
    </w:p>
    <w:p w:rsidR="00253F8A" w:rsidRPr="00E10602" w:rsidRDefault="00253F8A" w:rsidP="00253F8A">
      <w:pPr>
        <w:pStyle w:val="paragraphsub"/>
      </w:pPr>
      <w:r w:rsidRPr="00E10602">
        <w:tab/>
        <w:t>(iii)</w:t>
      </w:r>
      <w:r w:rsidRPr="00E10602">
        <w:tab/>
        <w:t>compounded with one or more creditors of the provider or person; or</w:t>
      </w:r>
    </w:p>
    <w:p w:rsidR="00253F8A" w:rsidRPr="00E10602" w:rsidRDefault="00253F8A" w:rsidP="00253F8A">
      <w:pPr>
        <w:pStyle w:val="paragraphsub"/>
      </w:pPr>
      <w:r w:rsidRPr="00E10602">
        <w:tab/>
        <w:t>(iv)</w:t>
      </w:r>
      <w:r w:rsidRPr="00E10602">
        <w:tab/>
        <w:t>made an assignment of the remuneration of the provider or person for the benefit of one or more creditors of the provider or person; and</w:t>
      </w:r>
    </w:p>
    <w:p w:rsidR="00253F8A" w:rsidRPr="00E10602" w:rsidRDefault="00253F8A" w:rsidP="00253F8A">
      <w:pPr>
        <w:pStyle w:val="paragraph"/>
      </w:pPr>
      <w:r w:rsidRPr="00E10602">
        <w:tab/>
        <w:t>(f)</w:t>
      </w:r>
      <w:r w:rsidRPr="00E10602">
        <w:tab/>
        <w:t>whether the provider or a related person of the provider has ever been disqualified from managing corporations under Part</w:t>
      </w:r>
      <w:r w:rsidR="000F718D" w:rsidRPr="00E10602">
        <w:t> </w:t>
      </w:r>
      <w:r w:rsidRPr="00E10602">
        <w:t xml:space="preserve">2D.6 of the </w:t>
      </w:r>
      <w:r w:rsidRPr="00E10602">
        <w:rPr>
          <w:i/>
        </w:rPr>
        <w:t>Corporations Act 2001</w:t>
      </w:r>
      <w:r w:rsidRPr="00E10602">
        <w:t>; and</w:t>
      </w:r>
    </w:p>
    <w:p w:rsidR="00253F8A" w:rsidRPr="00E10602" w:rsidRDefault="00253F8A" w:rsidP="00253F8A">
      <w:pPr>
        <w:pStyle w:val="paragraph"/>
      </w:pPr>
      <w:r w:rsidRPr="00E10602">
        <w:tab/>
        <w:t>(g)</w:t>
      </w:r>
      <w:r w:rsidRPr="00E10602">
        <w:tab/>
        <w:t>whether the provider or a related person of the provider was involved in the business of the provision of courses by another provider who is covered by any of the above paragraphs at the time of any of the events that gave rise to the relevant conviction or other action; and</w:t>
      </w:r>
    </w:p>
    <w:p w:rsidR="000651F6" w:rsidRPr="00E10602" w:rsidRDefault="000651F6" w:rsidP="000651F6">
      <w:pPr>
        <w:pStyle w:val="paragraph"/>
      </w:pPr>
      <w:r w:rsidRPr="00E10602">
        <w:tab/>
        <w:t>(ga)</w:t>
      </w:r>
      <w:r w:rsidRPr="00E10602">
        <w:tab/>
        <w:t xml:space="preserve">the matters (if any) specified by the Minister in an instrument under </w:t>
      </w:r>
      <w:r w:rsidR="000F718D" w:rsidRPr="00E10602">
        <w:t>subsection (</w:t>
      </w:r>
      <w:r w:rsidRPr="00E10602">
        <w:t>2A); and</w:t>
      </w:r>
    </w:p>
    <w:p w:rsidR="00253F8A" w:rsidRPr="00E10602" w:rsidRDefault="00253F8A" w:rsidP="00253F8A">
      <w:pPr>
        <w:pStyle w:val="paragraph"/>
      </w:pPr>
      <w:r w:rsidRPr="00E10602">
        <w:tab/>
        <w:t>(h)</w:t>
      </w:r>
      <w:r w:rsidRPr="00E10602">
        <w:tab/>
        <w:t>any other relevant matter.</w:t>
      </w:r>
    </w:p>
    <w:p w:rsidR="000651F6" w:rsidRPr="00E10602" w:rsidRDefault="000651F6" w:rsidP="000651F6">
      <w:pPr>
        <w:pStyle w:val="subsection"/>
      </w:pPr>
      <w:r w:rsidRPr="00E10602">
        <w:tab/>
        <w:t>(2A)</w:t>
      </w:r>
      <w:r w:rsidRPr="00E10602">
        <w:tab/>
        <w:t xml:space="preserve">The Minister may, by legislative instrument, make a determination specifying matters for the purposes of </w:t>
      </w:r>
      <w:r w:rsidR="000F718D" w:rsidRPr="00E10602">
        <w:t>paragraph (</w:t>
      </w:r>
      <w:r w:rsidRPr="00E10602">
        <w:t>2)(ga).</w:t>
      </w:r>
    </w:p>
    <w:p w:rsidR="00253F8A" w:rsidRPr="00E10602" w:rsidRDefault="00253F8A" w:rsidP="00253F8A">
      <w:pPr>
        <w:pStyle w:val="subsection"/>
      </w:pPr>
      <w:r w:rsidRPr="00E10602">
        <w:tab/>
        <w:t>(3)</w:t>
      </w:r>
      <w:r w:rsidRPr="00E10602">
        <w:tab/>
        <w:t xml:space="preserve">A </w:t>
      </w:r>
      <w:r w:rsidRPr="00E10602">
        <w:rPr>
          <w:b/>
          <w:i/>
        </w:rPr>
        <w:t>related person</w:t>
      </w:r>
      <w:r w:rsidRPr="00E10602">
        <w:t xml:space="preserve"> of a provider or registered provider is:</w:t>
      </w:r>
    </w:p>
    <w:p w:rsidR="00253F8A" w:rsidRPr="00E10602" w:rsidRDefault="00253F8A" w:rsidP="00253F8A">
      <w:pPr>
        <w:pStyle w:val="paragraph"/>
      </w:pPr>
      <w:r w:rsidRPr="00E10602">
        <w:tab/>
        <w:t>(a)</w:t>
      </w:r>
      <w:r w:rsidRPr="00E10602">
        <w:tab/>
        <w:t>an associate of the provider who has been, is or will be, involved in the business of the provision of courses by the provider; or</w:t>
      </w:r>
    </w:p>
    <w:p w:rsidR="00253F8A" w:rsidRPr="00E10602" w:rsidRDefault="00253F8A" w:rsidP="00253F8A">
      <w:pPr>
        <w:pStyle w:val="paragraph"/>
      </w:pPr>
      <w:r w:rsidRPr="00E10602">
        <w:tab/>
        <w:t>(b)</w:t>
      </w:r>
      <w:r w:rsidRPr="00E10602">
        <w:tab/>
        <w:t>a high managerial agent of the provider.</w:t>
      </w:r>
    </w:p>
    <w:p w:rsidR="00253F8A" w:rsidRPr="00E10602" w:rsidRDefault="00253F8A" w:rsidP="00253F8A">
      <w:pPr>
        <w:pStyle w:val="subsection"/>
      </w:pPr>
      <w:r w:rsidRPr="00E10602">
        <w:tab/>
        <w:t>(4)</w:t>
      </w:r>
      <w:r w:rsidRPr="00E10602">
        <w:tab/>
        <w:t xml:space="preserve">Nothing in </w:t>
      </w:r>
      <w:r w:rsidR="000F718D" w:rsidRPr="00E10602">
        <w:t>subsection (</w:t>
      </w:r>
      <w:r w:rsidRPr="00E10602">
        <w:t xml:space="preserve">2) affects the operation of Part VIIC of the </w:t>
      </w:r>
      <w:r w:rsidRPr="00E10602">
        <w:rPr>
          <w:i/>
        </w:rPr>
        <w:t>Crimes Act 1914</w:t>
      </w:r>
      <w:r w:rsidRPr="00E10602">
        <w:t xml:space="preserve"> (which deals with spent convictions).</w:t>
      </w:r>
    </w:p>
    <w:p w:rsidR="000651F6" w:rsidRPr="00E10602" w:rsidRDefault="000651F6" w:rsidP="000651F6">
      <w:pPr>
        <w:pStyle w:val="subsection"/>
      </w:pPr>
      <w:r w:rsidRPr="00E10602">
        <w:tab/>
        <w:t>(5)</w:t>
      </w:r>
      <w:r w:rsidRPr="00E10602">
        <w:tab/>
        <w:t>If:</w:t>
      </w:r>
    </w:p>
    <w:p w:rsidR="000651F6" w:rsidRPr="00E10602" w:rsidRDefault="000651F6" w:rsidP="000651F6">
      <w:pPr>
        <w:pStyle w:val="paragraph"/>
      </w:pPr>
      <w:r w:rsidRPr="00E10602">
        <w:tab/>
        <w:t>(a)</w:t>
      </w:r>
      <w:r w:rsidRPr="00E10602">
        <w:tab/>
        <w:t>the Minister determines that an entity is an ESOS agency for a provider or a registered provider under subsection</w:t>
      </w:r>
      <w:r w:rsidR="000F718D" w:rsidRPr="00E10602">
        <w:t> </w:t>
      </w:r>
      <w:r w:rsidRPr="00E10602">
        <w:t>6C(2) or (3); and</w:t>
      </w:r>
    </w:p>
    <w:p w:rsidR="000651F6" w:rsidRPr="00E10602" w:rsidRDefault="000651F6" w:rsidP="000651F6">
      <w:pPr>
        <w:pStyle w:val="paragraph"/>
      </w:pPr>
      <w:r w:rsidRPr="00E10602">
        <w:tab/>
        <w:t>(b)</w:t>
      </w:r>
      <w:r w:rsidRPr="00E10602">
        <w:tab/>
        <w:t>the entity is not a Commonwealth authority (within the meaning of section</w:t>
      </w:r>
      <w:r w:rsidR="000F718D" w:rsidRPr="00E10602">
        <w:t> </w:t>
      </w:r>
      <w:r w:rsidRPr="00E10602">
        <w:t xml:space="preserve">85ZL of the </w:t>
      </w:r>
      <w:r w:rsidRPr="00E10602">
        <w:rPr>
          <w:i/>
        </w:rPr>
        <w:t>Crimes Act 1914</w:t>
      </w:r>
      <w:r w:rsidRPr="00E10602">
        <w:t>);</w:t>
      </w:r>
    </w:p>
    <w:p w:rsidR="000651F6" w:rsidRPr="00E10602" w:rsidRDefault="000651F6" w:rsidP="000651F6">
      <w:pPr>
        <w:pStyle w:val="subsection2"/>
      </w:pPr>
      <w:r w:rsidRPr="00E10602">
        <w:t xml:space="preserve">the entity is taken to be a Commonwealth authority for the purposes of Part VIIC of the </w:t>
      </w:r>
      <w:r w:rsidRPr="00E10602">
        <w:rPr>
          <w:i/>
        </w:rPr>
        <w:t>Crimes Act 1914</w:t>
      </w:r>
      <w:r w:rsidRPr="00E10602">
        <w:t>.</w:t>
      </w:r>
    </w:p>
    <w:p w:rsidR="00253F8A" w:rsidRPr="00E10602" w:rsidRDefault="00253F8A" w:rsidP="00253F8A">
      <w:pPr>
        <w:pStyle w:val="ActHead5"/>
      </w:pPr>
      <w:bookmarkStart w:id="19" w:name="_Toc63939112"/>
      <w:r w:rsidRPr="00E85305">
        <w:rPr>
          <w:rStyle w:val="CharSectno"/>
        </w:rPr>
        <w:t>7AA</w:t>
      </w:r>
      <w:r w:rsidRPr="00E10602">
        <w:t xml:space="preserve">  No duty imposed on designated State authorities</w:t>
      </w:r>
      <w:bookmarkEnd w:id="19"/>
    </w:p>
    <w:p w:rsidR="00253F8A" w:rsidRPr="00E10602" w:rsidRDefault="00253F8A" w:rsidP="00253F8A">
      <w:pPr>
        <w:pStyle w:val="subsection"/>
      </w:pPr>
      <w:r w:rsidRPr="00E10602">
        <w:tab/>
      </w:r>
      <w:r w:rsidRPr="00E10602">
        <w:tab/>
        <w:t>Nothing in this Act imposes a duty on a designated State authority.</w:t>
      </w:r>
    </w:p>
    <w:p w:rsidR="002D40F8" w:rsidRPr="00E10602" w:rsidRDefault="002D40F8" w:rsidP="007D7F6B">
      <w:pPr>
        <w:pStyle w:val="ActHead3"/>
        <w:pageBreakBefore/>
      </w:pPr>
      <w:bookmarkStart w:id="20" w:name="_Toc63939113"/>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Guide to this Act</w:t>
      </w:r>
      <w:bookmarkEnd w:id="20"/>
    </w:p>
    <w:p w:rsidR="002D40F8" w:rsidRPr="00E10602" w:rsidRDefault="002D40F8" w:rsidP="002D40F8">
      <w:pPr>
        <w:pStyle w:val="ActHead5"/>
      </w:pPr>
      <w:bookmarkStart w:id="21" w:name="_Toc63939114"/>
      <w:r w:rsidRPr="00E85305">
        <w:rPr>
          <w:rStyle w:val="CharSectno"/>
        </w:rPr>
        <w:t>7B</w:t>
      </w:r>
      <w:r w:rsidRPr="00E10602">
        <w:t xml:space="preserve">  Guide to this Act</w:t>
      </w:r>
      <w:bookmarkEnd w:id="21"/>
    </w:p>
    <w:p w:rsidR="002D40F8" w:rsidRPr="00E10602" w:rsidRDefault="002D40F8" w:rsidP="00476E80">
      <w:pPr>
        <w:pStyle w:val="SOBullet"/>
      </w:pPr>
      <w:r w:rsidRPr="00E10602">
        <w:t>•</w:t>
      </w:r>
      <w:r w:rsidRPr="00E10602">
        <w:tab/>
        <w:t>This Act regulates providers who provide courses to overseas students.</w:t>
      </w:r>
    </w:p>
    <w:p w:rsidR="002D40F8" w:rsidRPr="00E10602" w:rsidRDefault="002D40F8" w:rsidP="00476E80">
      <w:pPr>
        <w:pStyle w:val="SOBullet"/>
      </w:pPr>
      <w:r w:rsidRPr="00E10602">
        <w:t>•</w:t>
      </w:r>
      <w:r w:rsidRPr="00E10602">
        <w:tab/>
        <w:t>A person who provides a course at a location to an overseas student must be registered to provide that course at that location (or do so in accordance with an arrangement with a provider who is so registered).</w:t>
      </w:r>
    </w:p>
    <w:p w:rsidR="00253F8A" w:rsidRPr="00E10602" w:rsidRDefault="00253F8A" w:rsidP="00253F8A">
      <w:pPr>
        <w:pStyle w:val="SOBullet"/>
      </w:pPr>
      <w:r w:rsidRPr="00E10602">
        <w:t>•</w:t>
      </w:r>
      <w:r w:rsidRPr="00E10602">
        <w:tab/>
        <w:t>This Act, the national code, the ELICOS Standards and the Foundation Program Standards impose obligations on registered providers, including obligations relating to record keeping and financial requirements.</w:t>
      </w:r>
    </w:p>
    <w:p w:rsidR="002D40F8" w:rsidRPr="00E10602" w:rsidRDefault="002D40F8" w:rsidP="00476E80">
      <w:pPr>
        <w:pStyle w:val="SOBullet"/>
      </w:pPr>
      <w:r w:rsidRPr="00E10602">
        <w:t>•</w:t>
      </w:r>
      <w:r w:rsidRPr="00E10602">
        <w:tab/>
        <w:t>In particular, there are obligations on registered providers when the provider or an overseas student of the provider defaults, and does not start or finish a course. The provider is required to provide a refund to the student. For a provider default, the provider may instead provide an alternative course for the student at the provider’s expense.</w:t>
      </w:r>
    </w:p>
    <w:p w:rsidR="002D40F8" w:rsidRPr="00E10602" w:rsidRDefault="002D40F8" w:rsidP="00476E80">
      <w:pPr>
        <w:pStyle w:val="SOBullet"/>
      </w:pPr>
      <w:r w:rsidRPr="00E10602">
        <w:t>•</w:t>
      </w:r>
      <w:r w:rsidRPr="00E10602">
        <w:tab/>
        <w:t>If a provider that has defaulted does not discharge its obligations to an overseas student, the TPS Director must provide the student with options for suitable alternative courses (if any such courses are available).</w:t>
      </w:r>
    </w:p>
    <w:p w:rsidR="002D40F8" w:rsidRPr="00E10602" w:rsidRDefault="002D40F8" w:rsidP="00476E80">
      <w:pPr>
        <w:pStyle w:val="SOBullet"/>
      </w:pPr>
      <w:r w:rsidRPr="00E10602">
        <w:t>•</w:t>
      </w:r>
      <w:r w:rsidRPr="00E10602">
        <w:tab/>
        <w:t>In the case of a default, a call is made on the Overseas Students Tuition Fund to pay for alternative courses, or to provide refunds to students, if providers have not already done so.</w:t>
      </w:r>
    </w:p>
    <w:p w:rsidR="00FC141B" w:rsidRPr="00E10602" w:rsidRDefault="00FC141B" w:rsidP="00E95876">
      <w:pPr>
        <w:pStyle w:val="ActHead2"/>
        <w:pageBreakBefore/>
      </w:pPr>
      <w:bookmarkStart w:id="22" w:name="_Toc63939115"/>
      <w:r w:rsidRPr="00E85305">
        <w:rPr>
          <w:rStyle w:val="CharPartNo"/>
        </w:rPr>
        <w:t>Part</w:t>
      </w:r>
      <w:r w:rsidR="000F718D" w:rsidRPr="00E85305">
        <w:rPr>
          <w:rStyle w:val="CharPartNo"/>
        </w:rPr>
        <w:t> </w:t>
      </w:r>
      <w:r w:rsidRPr="00E85305">
        <w:rPr>
          <w:rStyle w:val="CharPartNo"/>
        </w:rPr>
        <w:t>2</w:t>
      </w:r>
      <w:r w:rsidRPr="00E10602">
        <w:t>—</w:t>
      </w:r>
      <w:r w:rsidRPr="00E85305">
        <w:rPr>
          <w:rStyle w:val="CharPartText"/>
        </w:rPr>
        <w:t>Registration of providers</w:t>
      </w:r>
      <w:bookmarkEnd w:id="22"/>
    </w:p>
    <w:p w:rsidR="00D91870" w:rsidRPr="00E10602" w:rsidRDefault="00D91870" w:rsidP="00D91870">
      <w:pPr>
        <w:pStyle w:val="ActHead3"/>
      </w:pPr>
      <w:bookmarkStart w:id="23" w:name="_Toc63939116"/>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Guide to this Part</w:t>
      </w:r>
      <w:bookmarkEnd w:id="23"/>
    </w:p>
    <w:p w:rsidR="00D91870" w:rsidRPr="00E10602" w:rsidRDefault="00D91870" w:rsidP="00D91870">
      <w:pPr>
        <w:pStyle w:val="ActHead5"/>
      </w:pPr>
      <w:bookmarkStart w:id="24" w:name="_Toc63939117"/>
      <w:r w:rsidRPr="00E85305">
        <w:rPr>
          <w:rStyle w:val="CharSectno"/>
        </w:rPr>
        <w:t>8A</w:t>
      </w:r>
      <w:r w:rsidRPr="00E10602">
        <w:t xml:space="preserve">  Guide to this Part</w:t>
      </w:r>
      <w:bookmarkEnd w:id="24"/>
    </w:p>
    <w:p w:rsidR="00D91870" w:rsidRPr="00E10602" w:rsidRDefault="00D91870" w:rsidP="00476E80">
      <w:pPr>
        <w:pStyle w:val="SOBullet"/>
      </w:pPr>
      <w:r w:rsidRPr="00E10602">
        <w:t>•</w:t>
      </w:r>
      <w:r w:rsidRPr="00E10602">
        <w:tab/>
        <w:t>A person who provides a course at a location to an overseas student must be registered to provide that course at that location (or do so in accordance with an arrangement with a provider who is so registered).</w:t>
      </w:r>
    </w:p>
    <w:p w:rsidR="00D91870" w:rsidRPr="00E10602" w:rsidRDefault="00D91870" w:rsidP="00476E80">
      <w:pPr>
        <w:pStyle w:val="SOBullet"/>
      </w:pPr>
      <w:r w:rsidRPr="00E10602">
        <w:t>•</w:t>
      </w:r>
      <w:r w:rsidRPr="00E10602">
        <w:tab/>
        <w:t>Division</w:t>
      </w:r>
      <w:r w:rsidR="000F718D" w:rsidRPr="00E10602">
        <w:t> </w:t>
      </w:r>
      <w:r w:rsidRPr="00E10602">
        <w:t>2 creates an offence for a person who contravenes that requirement. It is also an offence for a registered provider to offer courses, or hold itself out as able to provide a course, to overseas students without being appropriately registered (or doing so in accordance with an appropriate arrangement).</w:t>
      </w:r>
    </w:p>
    <w:p w:rsidR="00FC141B" w:rsidRPr="00E10602" w:rsidRDefault="00FC141B" w:rsidP="00FC141B">
      <w:pPr>
        <w:pStyle w:val="SOBullet"/>
      </w:pPr>
      <w:r w:rsidRPr="00E10602">
        <w:t>•</w:t>
      </w:r>
      <w:r w:rsidRPr="00E10602">
        <w:tab/>
        <w:t>Division</w:t>
      </w:r>
      <w:r w:rsidR="000F718D" w:rsidRPr="00E10602">
        <w:t> </w:t>
      </w:r>
      <w:r w:rsidRPr="00E10602">
        <w:t>3 provides for the registration of providers by the ESOS agency for a provider. A provider may be registered (for a period of up to 7 years) to provide one or more courses at one or more locations to overseas students if the provider meets the registration requirements. Conditions may be imposed on the registration of a provider and those conditions may be varied or revoked.</w:t>
      </w:r>
    </w:p>
    <w:p w:rsidR="00FC141B" w:rsidRPr="00E10602" w:rsidRDefault="00FC141B" w:rsidP="00FC141B">
      <w:pPr>
        <w:pStyle w:val="SOBullet"/>
      </w:pPr>
      <w:r w:rsidRPr="00E10602">
        <w:t>•</w:t>
      </w:r>
      <w:r w:rsidRPr="00E10602">
        <w:tab/>
        <w:t>Division</w:t>
      </w:r>
      <w:r w:rsidR="000F718D" w:rsidRPr="00E10602">
        <w:t> </w:t>
      </w:r>
      <w:r w:rsidRPr="00E10602">
        <w:t>3 also provides for the renewal of registrations, the addition of one or more courses at one or more locations to a registered provider’s registration and the extension or continuation of registration periods in certain circumstances.</w:t>
      </w:r>
    </w:p>
    <w:p w:rsidR="00FC141B" w:rsidRPr="00E10602" w:rsidRDefault="00FC141B" w:rsidP="00476E80">
      <w:pPr>
        <w:pStyle w:val="SOBullet"/>
      </w:pPr>
      <w:r w:rsidRPr="00E10602">
        <w:t>•</w:t>
      </w:r>
      <w:r w:rsidRPr="00E10602">
        <w:tab/>
        <w:t>Division</w:t>
      </w:r>
      <w:r w:rsidR="000F718D" w:rsidRPr="00E10602">
        <w:t> </w:t>
      </w:r>
      <w:r w:rsidRPr="00E10602">
        <w:t>4 requires the Secretary to cause a Register to be kept that contains specified information about the registration of all registered providers. The Secretary is also required to ensure that the Register is kept up</w:t>
      </w:r>
      <w:r w:rsidR="00E85305">
        <w:noBreakHyphen/>
      </w:r>
      <w:r w:rsidRPr="00E10602">
        <w:t>to</w:t>
      </w:r>
      <w:r w:rsidR="00E85305">
        <w:noBreakHyphen/>
      </w:r>
      <w:r w:rsidRPr="00E10602">
        <w:t>date.</w:t>
      </w:r>
    </w:p>
    <w:p w:rsidR="00D91870" w:rsidRPr="00E10602" w:rsidRDefault="00D91870" w:rsidP="007D7F6B">
      <w:pPr>
        <w:pStyle w:val="ActHead3"/>
        <w:pageBreakBefore/>
      </w:pPr>
      <w:bookmarkStart w:id="25" w:name="_Toc63939118"/>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Offence for providing or promoting a course without a registered provider</w:t>
      </w:r>
      <w:bookmarkEnd w:id="25"/>
    </w:p>
    <w:p w:rsidR="006C00BC" w:rsidRPr="00E10602" w:rsidRDefault="006C00BC" w:rsidP="006C00BC">
      <w:pPr>
        <w:pStyle w:val="ActHead5"/>
      </w:pPr>
      <w:bookmarkStart w:id="26" w:name="_Toc63939119"/>
      <w:r w:rsidRPr="00E85305">
        <w:rPr>
          <w:rStyle w:val="CharSectno"/>
        </w:rPr>
        <w:t>8</w:t>
      </w:r>
      <w:r w:rsidRPr="00E10602">
        <w:t xml:space="preserve">  Offence: providing or promoting a course without a registered provider</w:t>
      </w:r>
      <w:bookmarkEnd w:id="26"/>
    </w:p>
    <w:p w:rsidR="006C00BC" w:rsidRPr="00E10602" w:rsidRDefault="006C00BC" w:rsidP="006C00BC">
      <w:pPr>
        <w:pStyle w:val="subsection"/>
      </w:pPr>
      <w:r w:rsidRPr="00E10602">
        <w:tab/>
        <w:t>(1)</w:t>
      </w:r>
      <w:r w:rsidRPr="00E10602">
        <w:tab/>
        <w:t xml:space="preserve">A person </w:t>
      </w:r>
      <w:r w:rsidR="00FD368B" w:rsidRPr="00E10602">
        <w:t>commits</w:t>
      </w:r>
      <w:r w:rsidRPr="00E10602">
        <w:t xml:space="preserve"> an offence if the person:</w:t>
      </w:r>
    </w:p>
    <w:p w:rsidR="006C00BC" w:rsidRPr="00E10602" w:rsidRDefault="006C00BC" w:rsidP="006C00BC">
      <w:pPr>
        <w:pStyle w:val="paragraph"/>
      </w:pPr>
      <w:r w:rsidRPr="00E10602">
        <w:tab/>
        <w:t>(a)</w:t>
      </w:r>
      <w:r w:rsidRPr="00E10602">
        <w:tab/>
        <w:t xml:space="preserve">provides a course </w:t>
      </w:r>
      <w:r w:rsidR="00A265E4" w:rsidRPr="00E10602">
        <w:t>at a location</w:t>
      </w:r>
      <w:r w:rsidRPr="00E10602">
        <w:t xml:space="preserve"> to an overseas student; or</w:t>
      </w:r>
    </w:p>
    <w:p w:rsidR="006C00BC" w:rsidRPr="00E10602" w:rsidRDefault="006C00BC" w:rsidP="006C00BC">
      <w:pPr>
        <w:pStyle w:val="paragraph"/>
      </w:pPr>
      <w:r w:rsidRPr="00E10602">
        <w:tab/>
        <w:t>(b)</w:t>
      </w:r>
      <w:r w:rsidRPr="00E10602">
        <w:tab/>
        <w:t xml:space="preserve">makes an offer to an overseas student or an intending overseas student to provide a course </w:t>
      </w:r>
      <w:r w:rsidR="00A265E4" w:rsidRPr="00E10602">
        <w:t>at a location</w:t>
      </w:r>
      <w:r w:rsidRPr="00E10602">
        <w:t xml:space="preserve"> to that student; or</w:t>
      </w:r>
    </w:p>
    <w:p w:rsidR="006C00BC" w:rsidRPr="00E10602" w:rsidRDefault="006C00BC" w:rsidP="006C00BC">
      <w:pPr>
        <w:pStyle w:val="paragraph"/>
      </w:pPr>
      <w:r w:rsidRPr="00E10602">
        <w:tab/>
        <w:t>(c)</w:t>
      </w:r>
      <w:r w:rsidRPr="00E10602">
        <w:tab/>
        <w:t xml:space="preserve">invites an overseas student or intending overseas student to undertake, or to apply to undertake, a course </w:t>
      </w:r>
      <w:r w:rsidR="00A265E4" w:rsidRPr="00E10602">
        <w:t>at a location</w:t>
      </w:r>
      <w:r w:rsidRPr="00E10602">
        <w:t>; or</w:t>
      </w:r>
    </w:p>
    <w:p w:rsidR="006C00BC" w:rsidRPr="00E10602" w:rsidRDefault="006C00BC" w:rsidP="006C00BC">
      <w:pPr>
        <w:pStyle w:val="paragraph"/>
        <w:keepNext/>
      </w:pPr>
      <w:r w:rsidRPr="00E10602">
        <w:tab/>
        <w:t>(d)</w:t>
      </w:r>
      <w:r w:rsidRPr="00E10602">
        <w:tab/>
        <w:t xml:space="preserve">holds himself, herself or itself out as able or willing to provide a course </w:t>
      </w:r>
      <w:r w:rsidR="00A265E4" w:rsidRPr="00E10602">
        <w:t>at a location</w:t>
      </w:r>
      <w:r w:rsidRPr="00E10602">
        <w:t xml:space="preserve"> to overseas students;</w:t>
      </w:r>
    </w:p>
    <w:p w:rsidR="006C00BC" w:rsidRPr="00E10602" w:rsidRDefault="006C00BC" w:rsidP="006C00BC">
      <w:pPr>
        <w:pStyle w:val="subsection2"/>
      </w:pPr>
      <w:r w:rsidRPr="00E10602">
        <w:t>unless:</w:t>
      </w:r>
    </w:p>
    <w:p w:rsidR="006C00BC" w:rsidRPr="00E10602" w:rsidRDefault="006C00BC" w:rsidP="006C00BC">
      <w:pPr>
        <w:pStyle w:val="paragraph"/>
      </w:pPr>
      <w:r w:rsidRPr="00E10602">
        <w:tab/>
        <w:t>(e)</w:t>
      </w:r>
      <w:r w:rsidRPr="00E10602">
        <w:tab/>
        <w:t xml:space="preserve">the person is registered to provide that particular course </w:t>
      </w:r>
      <w:r w:rsidR="00840FA9" w:rsidRPr="00E10602">
        <w:t>at that particular location</w:t>
      </w:r>
      <w:r w:rsidRPr="00E10602">
        <w:t>; or</w:t>
      </w:r>
    </w:p>
    <w:p w:rsidR="006C00BC" w:rsidRPr="00E10602" w:rsidRDefault="006C00BC" w:rsidP="006C00BC">
      <w:pPr>
        <w:pStyle w:val="paragraph"/>
      </w:pPr>
      <w:r w:rsidRPr="00E10602">
        <w:tab/>
        <w:t>(f)</w:t>
      </w:r>
      <w:r w:rsidRPr="00E10602">
        <w:tab/>
        <w:t xml:space="preserve">the person does so in accordance with an arrangement that the person has with a registered provider for that particular course </w:t>
      </w:r>
      <w:r w:rsidR="00483713" w:rsidRPr="00E10602">
        <w:t>for that particular location</w:t>
      </w:r>
      <w:r w:rsidRPr="00E10602">
        <w:t>.</w:t>
      </w:r>
    </w:p>
    <w:p w:rsidR="006C00BC" w:rsidRPr="00E10602" w:rsidRDefault="00E15110" w:rsidP="006C00BC">
      <w:pPr>
        <w:pStyle w:val="Penalty"/>
      </w:pPr>
      <w:r w:rsidRPr="00E10602">
        <w:t>Penalty</w:t>
      </w:r>
      <w:r w:rsidR="006C00BC" w:rsidRPr="00E10602">
        <w:t>:</w:t>
      </w:r>
      <w:r w:rsidR="006C00BC" w:rsidRPr="00E10602">
        <w:tab/>
        <w:t>Imprisonment for 2 years.</w:t>
      </w:r>
    </w:p>
    <w:p w:rsidR="006C00BC" w:rsidRPr="00E10602" w:rsidRDefault="006C00BC" w:rsidP="006C00BC">
      <w:pPr>
        <w:pStyle w:val="notetext"/>
      </w:pPr>
      <w:r w:rsidRPr="00E10602">
        <w:t>Note 1:</w:t>
      </w:r>
      <w:r w:rsidRPr="00E10602">
        <w:tab/>
        <w:t>This means that, if 2 or more providers jointly provide a course, then only one of the providers needs to be registered.</w:t>
      </w:r>
    </w:p>
    <w:p w:rsidR="006C00BC" w:rsidRPr="00E10602" w:rsidRDefault="006C00BC" w:rsidP="006C00BC">
      <w:pPr>
        <w:pStyle w:val="notetext"/>
      </w:pPr>
      <w:r w:rsidRPr="00E10602">
        <w:t>Note 2:</w:t>
      </w:r>
      <w:r w:rsidRPr="00E10602">
        <w:tab/>
        <w:t>However, a provider of a course who is not registered must identify the registered provider in any written material promoting the course (see section</w:t>
      </w:r>
      <w:r w:rsidR="000F718D" w:rsidRPr="00E10602">
        <w:t> </w:t>
      </w:r>
      <w:r w:rsidRPr="00E10602">
        <w:t>107) and must not engage in misleading or deceptive conduct in relation to the course (see subsection</w:t>
      </w:r>
      <w:r w:rsidR="000F718D" w:rsidRPr="00E10602">
        <w:t> </w:t>
      </w:r>
      <w:r w:rsidRPr="00E10602">
        <w:t>83(2)).</w:t>
      </w:r>
    </w:p>
    <w:p w:rsidR="006C00BC" w:rsidRPr="00E10602" w:rsidRDefault="006C00BC" w:rsidP="006C00BC">
      <w:pPr>
        <w:pStyle w:val="notetext"/>
      </w:pPr>
      <w:r w:rsidRPr="00E10602">
        <w:t>Note 3:</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subsection"/>
      </w:pPr>
      <w:r w:rsidRPr="00E10602">
        <w:tab/>
        <w:t>(2)</w:t>
      </w:r>
      <w:r w:rsidRPr="00E10602">
        <w:tab/>
        <w:t xml:space="preserve">The prosecution bears a legal burden in relation to the matter in </w:t>
      </w:r>
      <w:r w:rsidR="000F718D" w:rsidRPr="00E10602">
        <w:t>paragraph (</w:t>
      </w:r>
      <w:r w:rsidRPr="00E10602">
        <w:t>1)(e) (despite subsection</w:t>
      </w:r>
      <w:r w:rsidR="000F718D" w:rsidRPr="00E10602">
        <w:t> </w:t>
      </w:r>
      <w:r w:rsidRPr="00E10602">
        <w:t xml:space="preserve">13.3(3) of the </w:t>
      </w:r>
      <w:r w:rsidRPr="00E10602">
        <w:rPr>
          <w:i/>
        </w:rPr>
        <w:t>Criminal Code</w:t>
      </w:r>
      <w:r w:rsidRPr="00E10602">
        <w:t>).</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paragraph (</w:t>
      </w:r>
      <w:r w:rsidRPr="00E10602">
        <w:t>1)(f): see subsection</w:t>
      </w:r>
      <w:r w:rsidR="000F718D" w:rsidRPr="00E10602">
        <w:t> </w:t>
      </w:r>
      <w:r w:rsidRPr="00E10602">
        <w:t xml:space="preserve">13.3(3) of the </w:t>
      </w:r>
      <w:r w:rsidRPr="00E10602">
        <w:rPr>
          <w:i/>
        </w:rPr>
        <w:t>Criminal Code</w:t>
      </w:r>
      <w:r w:rsidRPr="00E10602">
        <w:t>.</w:t>
      </w:r>
    </w:p>
    <w:p w:rsidR="006C00BC" w:rsidRPr="00E10602" w:rsidRDefault="006C00BC" w:rsidP="0032050D">
      <w:pPr>
        <w:pStyle w:val="SubsectionHead"/>
      </w:pPr>
      <w:r w:rsidRPr="00E10602">
        <w:t>Defence: surveys etc. to assess demand for a course</w:t>
      </w:r>
    </w:p>
    <w:p w:rsidR="006C00BC" w:rsidRPr="00E10602" w:rsidRDefault="006C00BC" w:rsidP="0032050D">
      <w:pPr>
        <w:pStyle w:val="subsection"/>
        <w:keepNext/>
      </w:pPr>
      <w:r w:rsidRPr="00E10602">
        <w:tab/>
        <w:t>(3)</w:t>
      </w:r>
      <w:r w:rsidRPr="00E10602">
        <w:tab/>
        <w:t xml:space="preserve">A person does not commit an offence under </w:t>
      </w:r>
      <w:r w:rsidR="000F718D" w:rsidRPr="00E10602">
        <w:t>paragraph (</w:t>
      </w:r>
      <w:r w:rsidRPr="00E10602">
        <w:t>1)(d) if:</w:t>
      </w:r>
    </w:p>
    <w:p w:rsidR="006C00BC" w:rsidRPr="00E10602" w:rsidRDefault="006C00BC" w:rsidP="006C00BC">
      <w:pPr>
        <w:pStyle w:val="paragraph"/>
      </w:pPr>
      <w:r w:rsidRPr="00E10602">
        <w:tab/>
        <w:t>(a)</w:t>
      </w:r>
      <w:r w:rsidRPr="00E10602">
        <w:tab/>
        <w:t>the relevant conduct was only for either or both of the following purposes:</w:t>
      </w:r>
    </w:p>
    <w:p w:rsidR="006C00BC" w:rsidRPr="00E10602" w:rsidRDefault="006C00BC" w:rsidP="006C00BC">
      <w:pPr>
        <w:pStyle w:val="paragraphsub"/>
      </w:pPr>
      <w:r w:rsidRPr="00E10602">
        <w:tab/>
        <w:t>(i)</w:t>
      </w:r>
      <w:r w:rsidRPr="00E10602">
        <w:tab/>
        <w:t>carrying out surveys or other investigations to assess the demand for the course; or</w:t>
      </w:r>
    </w:p>
    <w:p w:rsidR="006C00BC" w:rsidRPr="00E10602" w:rsidRDefault="006C00BC" w:rsidP="006C00BC">
      <w:pPr>
        <w:pStyle w:val="paragraphsub"/>
      </w:pPr>
      <w:r w:rsidRPr="00E10602">
        <w:tab/>
        <w:t>(ii)</w:t>
      </w:r>
      <w:r w:rsidRPr="00E10602">
        <w:tab/>
        <w:t>negotiating with another institution or other body or person in connection with designing or developing the course; and</w:t>
      </w:r>
    </w:p>
    <w:p w:rsidR="006C00BC" w:rsidRPr="00E10602" w:rsidRDefault="006C00BC" w:rsidP="006C00BC">
      <w:pPr>
        <w:pStyle w:val="paragraph"/>
      </w:pPr>
      <w:r w:rsidRPr="00E10602">
        <w:tab/>
        <w:t>(b)</w:t>
      </w:r>
      <w:r w:rsidRPr="00E10602">
        <w:tab/>
        <w:t>the person took reasonable steps to ensure that:</w:t>
      </w:r>
    </w:p>
    <w:p w:rsidR="006C00BC" w:rsidRPr="00E10602" w:rsidRDefault="006C00BC" w:rsidP="006C00BC">
      <w:pPr>
        <w:pStyle w:val="paragraphsub"/>
      </w:pPr>
      <w:r w:rsidRPr="00E10602">
        <w:tab/>
        <w:t>(i)</w:t>
      </w:r>
      <w:r w:rsidRPr="00E10602">
        <w:tab/>
        <w:t>overseas students and intending overseas students who were, or might become, interested in undertaking the course; and</w:t>
      </w:r>
    </w:p>
    <w:p w:rsidR="006C00BC" w:rsidRPr="00E10602" w:rsidRDefault="006C00BC" w:rsidP="006C00BC">
      <w:pPr>
        <w:pStyle w:val="paragraphsub"/>
      </w:pPr>
      <w:r w:rsidRPr="00E10602">
        <w:tab/>
        <w:t>(ii)</w:t>
      </w:r>
      <w:r w:rsidRPr="00E10602">
        <w:tab/>
        <w:t>any institution or other body or person who might also provide the course;</w:t>
      </w:r>
    </w:p>
    <w:p w:rsidR="006C00BC" w:rsidRPr="00E10602" w:rsidRDefault="006C00BC" w:rsidP="006C00BC">
      <w:pPr>
        <w:pStyle w:val="paragraph"/>
      </w:pPr>
      <w:r w:rsidRPr="00E10602">
        <w:tab/>
      </w:r>
      <w:r w:rsidRPr="00E10602">
        <w:tab/>
        <w:t>were aware that:</w:t>
      </w:r>
    </w:p>
    <w:p w:rsidR="006C00BC" w:rsidRPr="00E10602" w:rsidRDefault="006C00BC" w:rsidP="006C00BC">
      <w:pPr>
        <w:pStyle w:val="paragraphsub"/>
      </w:pPr>
      <w:r w:rsidRPr="00E10602">
        <w:tab/>
        <w:t>(iii)</w:t>
      </w:r>
      <w:r w:rsidRPr="00E10602">
        <w:tab/>
        <w:t xml:space="preserve">the person was not a registered provider for the course for the </w:t>
      </w:r>
      <w:r w:rsidR="00474966" w:rsidRPr="00E10602">
        <w:t>location</w:t>
      </w:r>
      <w:r w:rsidRPr="00E10602">
        <w:t>; and</w:t>
      </w:r>
    </w:p>
    <w:p w:rsidR="006C00BC" w:rsidRPr="00E10602" w:rsidRDefault="006C00BC" w:rsidP="006C00BC">
      <w:pPr>
        <w:pStyle w:val="paragraphsub"/>
      </w:pPr>
      <w:r w:rsidRPr="00E10602">
        <w:tab/>
        <w:t>(iv)</w:t>
      </w:r>
      <w:r w:rsidRPr="00E10602">
        <w:tab/>
        <w:t xml:space="preserve">the relevant conduct was not carried out in accordance with an arrangement that the person had with a registered provider for the course </w:t>
      </w:r>
      <w:r w:rsidR="005A79E9" w:rsidRPr="00E10602">
        <w:t>for the location</w:t>
      </w:r>
      <w:r w:rsidRPr="00E10602">
        <w:t>; and</w:t>
      </w:r>
    </w:p>
    <w:p w:rsidR="006C00BC" w:rsidRPr="00E10602" w:rsidRDefault="006C00BC" w:rsidP="006C00BC">
      <w:pPr>
        <w:pStyle w:val="paragraph"/>
      </w:pPr>
      <w:r w:rsidRPr="00E10602">
        <w:tab/>
        <w:t>(c)</w:t>
      </w:r>
      <w:r w:rsidRPr="00E10602">
        <w:tab/>
        <w:t>the person neither invited nor accepted any amount for the course from overseas students or intending overseas students, or from the students’ agents.</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subsection (</w:t>
      </w:r>
      <w:r w:rsidRPr="00E10602">
        <w:t>3): see subsection</w:t>
      </w:r>
      <w:r w:rsidR="000F718D" w:rsidRPr="00E10602">
        <w:t> </w:t>
      </w:r>
      <w:r w:rsidRPr="00E10602">
        <w:t xml:space="preserve">13.3(3) of the </w:t>
      </w:r>
      <w:r w:rsidRPr="00E10602">
        <w:rPr>
          <w:i/>
        </w:rPr>
        <w:t>Criminal Code</w:t>
      </w:r>
      <w:r w:rsidRPr="00E10602">
        <w:t>.</w:t>
      </w:r>
    </w:p>
    <w:p w:rsidR="00CB1117" w:rsidRPr="00E10602" w:rsidRDefault="00CB1117" w:rsidP="00E95876">
      <w:pPr>
        <w:pStyle w:val="ActHead3"/>
        <w:pageBreakBefore/>
      </w:pPr>
      <w:bookmarkStart w:id="27" w:name="_Toc63939120"/>
      <w:r w:rsidRPr="00E85305">
        <w:rPr>
          <w:rStyle w:val="CharDivNo"/>
        </w:rPr>
        <w:t>Division</w:t>
      </w:r>
      <w:r w:rsidR="000F718D" w:rsidRPr="00E85305">
        <w:rPr>
          <w:rStyle w:val="CharDivNo"/>
        </w:rPr>
        <w:t> </w:t>
      </w:r>
      <w:r w:rsidRPr="00E85305">
        <w:rPr>
          <w:rStyle w:val="CharDivNo"/>
        </w:rPr>
        <w:t>3</w:t>
      </w:r>
      <w:r w:rsidRPr="00E10602">
        <w:t>—</w:t>
      </w:r>
      <w:r w:rsidRPr="00E85305">
        <w:rPr>
          <w:rStyle w:val="CharDivText"/>
        </w:rPr>
        <w:t>Registration of providers</w:t>
      </w:r>
      <w:bookmarkEnd w:id="27"/>
    </w:p>
    <w:p w:rsidR="00CB1117" w:rsidRPr="00E10602" w:rsidRDefault="00CB1117" w:rsidP="00CB1117">
      <w:pPr>
        <w:pStyle w:val="ActHead4"/>
      </w:pPr>
      <w:bookmarkStart w:id="28" w:name="_Toc63939121"/>
      <w:r w:rsidRPr="00E85305">
        <w:rPr>
          <w:rStyle w:val="CharSubdNo"/>
        </w:rPr>
        <w:t>Subdivision A</w:t>
      </w:r>
      <w:r w:rsidRPr="00E10602">
        <w:t>—</w:t>
      </w:r>
      <w:r w:rsidRPr="00E85305">
        <w:rPr>
          <w:rStyle w:val="CharSubdText"/>
        </w:rPr>
        <w:t>Application for registration</w:t>
      </w:r>
      <w:bookmarkEnd w:id="28"/>
    </w:p>
    <w:p w:rsidR="00CB1117" w:rsidRPr="00E10602" w:rsidRDefault="00CB1117" w:rsidP="00CB1117">
      <w:pPr>
        <w:pStyle w:val="ActHead5"/>
      </w:pPr>
      <w:bookmarkStart w:id="29" w:name="_Toc63939122"/>
      <w:r w:rsidRPr="00E85305">
        <w:rPr>
          <w:rStyle w:val="CharSectno"/>
        </w:rPr>
        <w:t>9</w:t>
      </w:r>
      <w:r w:rsidRPr="00E10602">
        <w:t xml:space="preserve">  Provider may apply to be registered</w:t>
      </w:r>
      <w:bookmarkEnd w:id="29"/>
    </w:p>
    <w:p w:rsidR="00CB1117" w:rsidRPr="00E10602" w:rsidRDefault="00CB1117" w:rsidP="00CB1117">
      <w:pPr>
        <w:pStyle w:val="subsection"/>
      </w:pPr>
      <w:r w:rsidRPr="00E10602">
        <w:tab/>
        <w:t>(1)</w:t>
      </w:r>
      <w:r w:rsidRPr="00E10602">
        <w:tab/>
        <w:t>A provider may apply to be registered to provide a course or courses at a location or locations to overseas students.</w:t>
      </w:r>
    </w:p>
    <w:p w:rsidR="00CB1117" w:rsidRPr="00E10602" w:rsidRDefault="00CB1117" w:rsidP="00CB1117">
      <w:pPr>
        <w:pStyle w:val="subsection"/>
      </w:pPr>
      <w:r w:rsidRPr="00E10602">
        <w:tab/>
        <w:t>(2)</w:t>
      </w:r>
      <w:r w:rsidRPr="00E10602">
        <w:tab/>
        <w:t>The application must be made to the ESOS agency for the provider.</w:t>
      </w:r>
    </w:p>
    <w:p w:rsidR="00CB1117" w:rsidRPr="00E10602" w:rsidRDefault="00CB1117" w:rsidP="00CB1117">
      <w:pPr>
        <w:pStyle w:val="notetext"/>
      </w:pPr>
      <w:r w:rsidRPr="00E10602">
        <w:t>Note:</w:t>
      </w:r>
      <w:r w:rsidRPr="00E10602">
        <w:tab/>
        <w:t>See section</w:t>
      </w:r>
      <w:r w:rsidR="000F718D" w:rsidRPr="00E10602">
        <w:t> </w:t>
      </w:r>
      <w:r w:rsidRPr="00E10602">
        <w:t>11A for further rules about applications.</w:t>
      </w:r>
    </w:p>
    <w:p w:rsidR="00CB1117" w:rsidRPr="00E10602" w:rsidRDefault="00CB1117" w:rsidP="00CB1117">
      <w:pPr>
        <w:pStyle w:val="ActHead5"/>
      </w:pPr>
      <w:bookmarkStart w:id="30" w:name="_Toc63939123"/>
      <w:r w:rsidRPr="00E85305">
        <w:rPr>
          <w:rStyle w:val="CharSectno"/>
        </w:rPr>
        <w:t>10</w:t>
      </w:r>
      <w:r w:rsidRPr="00E10602">
        <w:t xml:space="preserve">  ESOS agency for provider may register provider</w:t>
      </w:r>
      <w:bookmarkEnd w:id="30"/>
    </w:p>
    <w:p w:rsidR="00CB1117" w:rsidRPr="00E10602" w:rsidRDefault="00CB1117" w:rsidP="00CB1117">
      <w:pPr>
        <w:pStyle w:val="subsection"/>
      </w:pPr>
      <w:r w:rsidRPr="00E10602">
        <w:tab/>
        <w:t>(1)</w:t>
      </w:r>
      <w:r w:rsidRPr="00E10602">
        <w:tab/>
        <w:t>If a provider makes an application under section</w:t>
      </w:r>
      <w:r w:rsidR="000F718D" w:rsidRPr="00E10602">
        <w:t> </w:t>
      </w:r>
      <w:r w:rsidRPr="00E10602">
        <w:t>9, the ESOS agency for the provider may register the provider to provide a course or courses at a location or locations if the provider meets the registration requirements.</w:t>
      </w:r>
    </w:p>
    <w:p w:rsidR="00CB1117" w:rsidRPr="00E10602" w:rsidRDefault="00CB1117" w:rsidP="00CB1117">
      <w:pPr>
        <w:pStyle w:val="subsection"/>
      </w:pPr>
      <w:r w:rsidRPr="00E10602">
        <w:tab/>
        <w:t>(2)</w:t>
      </w:r>
      <w:r w:rsidRPr="00E10602">
        <w:tab/>
        <w:t>The ESOS agency for the provider must use a risk management approach when considering whether to register the provider.</w:t>
      </w:r>
    </w:p>
    <w:p w:rsidR="00CB1117" w:rsidRPr="00E10602" w:rsidRDefault="00CB1117" w:rsidP="00CB1117">
      <w:pPr>
        <w:pStyle w:val="ActHead5"/>
      </w:pPr>
      <w:bookmarkStart w:id="31" w:name="_Toc63939124"/>
      <w:r w:rsidRPr="00E85305">
        <w:rPr>
          <w:rStyle w:val="CharSectno"/>
        </w:rPr>
        <w:t>10A</w:t>
      </w:r>
      <w:r w:rsidRPr="00E10602">
        <w:t xml:space="preserve">  Notice of registration</w:t>
      </w:r>
      <w:bookmarkEnd w:id="31"/>
    </w:p>
    <w:p w:rsidR="00CB1117" w:rsidRPr="00E10602" w:rsidRDefault="00CB1117" w:rsidP="00CB1117">
      <w:pPr>
        <w:pStyle w:val="subsection"/>
      </w:pPr>
      <w:r w:rsidRPr="00E10602">
        <w:tab/>
        <w:t>(1)</w:t>
      </w:r>
      <w:r w:rsidRPr="00E10602">
        <w:tab/>
        <w:t>If:</w:t>
      </w:r>
    </w:p>
    <w:p w:rsidR="00CB1117" w:rsidRPr="00E10602" w:rsidRDefault="00CB1117" w:rsidP="00CB1117">
      <w:pPr>
        <w:pStyle w:val="paragraph"/>
      </w:pPr>
      <w:r w:rsidRPr="00E10602">
        <w:tab/>
        <w:t>(a)</w:t>
      </w:r>
      <w:r w:rsidRPr="00E10602">
        <w:tab/>
        <w:t>a provider makes an application under section</w:t>
      </w:r>
      <w:r w:rsidR="000F718D" w:rsidRPr="00E10602">
        <w:t> </w:t>
      </w:r>
      <w:r w:rsidRPr="00E10602">
        <w:t>9; and</w:t>
      </w:r>
    </w:p>
    <w:p w:rsidR="00CB1117" w:rsidRPr="00E10602" w:rsidRDefault="00CB1117" w:rsidP="00CB1117">
      <w:pPr>
        <w:pStyle w:val="paragraph"/>
      </w:pPr>
      <w:r w:rsidRPr="00E10602">
        <w:tab/>
        <w:t>(b)</w:t>
      </w:r>
      <w:r w:rsidRPr="00E10602">
        <w:tab/>
        <w:t>the ESOS agency for the provider decides to register the provider;</w:t>
      </w:r>
    </w:p>
    <w:p w:rsidR="00CB1117" w:rsidRPr="00E10602" w:rsidRDefault="00CB1117" w:rsidP="00CB1117">
      <w:pPr>
        <w:pStyle w:val="subsection2"/>
      </w:pPr>
      <w:r w:rsidRPr="00E10602">
        <w:t>the agency must, as soon as practicable after making the decision, give the provider written notice of the registration.</w:t>
      </w:r>
    </w:p>
    <w:p w:rsidR="00CB1117" w:rsidRPr="00E10602" w:rsidRDefault="00CB1117" w:rsidP="00CB1117">
      <w:pPr>
        <w:pStyle w:val="subsection"/>
      </w:pPr>
      <w:r w:rsidRPr="00E10602">
        <w:tab/>
        <w:t>(2)</w:t>
      </w:r>
      <w:r w:rsidRPr="00E10602">
        <w:tab/>
        <w:t>The notice must set out:</w:t>
      </w:r>
    </w:p>
    <w:p w:rsidR="00CB1117" w:rsidRPr="00E10602" w:rsidRDefault="00CB1117" w:rsidP="00CB1117">
      <w:pPr>
        <w:pStyle w:val="paragraph"/>
      </w:pPr>
      <w:r w:rsidRPr="00E10602">
        <w:tab/>
        <w:t>(a)</w:t>
      </w:r>
      <w:r w:rsidRPr="00E10602">
        <w:tab/>
        <w:t>the name of the provider; and</w:t>
      </w:r>
    </w:p>
    <w:p w:rsidR="00CB1117" w:rsidRPr="00E10602" w:rsidRDefault="00CB1117" w:rsidP="00CB1117">
      <w:pPr>
        <w:pStyle w:val="paragraph"/>
      </w:pPr>
      <w:r w:rsidRPr="00E10602">
        <w:tab/>
        <w:t>(b)</w:t>
      </w:r>
      <w:r w:rsidRPr="00E10602">
        <w:tab/>
        <w:t>if the provider is not an individual—the name of the principal executive officer of the provider; and</w:t>
      </w:r>
    </w:p>
    <w:p w:rsidR="00CB1117" w:rsidRPr="00E10602" w:rsidRDefault="00CB1117" w:rsidP="00CB1117">
      <w:pPr>
        <w:pStyle w:val="paragraph"/>
      </w:pPr>
      <w:r w:rsidRPr="00E10602">
        <w:tab/>
        <w:t>(c)</w:t>
      </w:r>
      <w:r w:rsidRPr="00E10602">
        <w:tab/>
        <w:t>the name of the course or courses that the provider is registered to provide; and</w:t>
      </w:r>
    </w:p>
    <w:p w:rsidR="00CB1117" w:rsidRPr="00E10602" w:rsidRDefault="00CB1117" w:rsidP="00CB1117">
      <w:pPr>
        <w:pStyle w:val="paragraph"/>
      </w:pPr>
      <w:r w:rsidRPr="00E10602">
        <w:tab/>
        <w:t>(d)</w:t>
      </w:r>
      <w:r w:rsidRPr="00E10602">
        <w:tab/>
        <w:t>the location or locations at which the provider is registered to provide that course or those courses; and</w:t>
      </w:r>
    </w:p>
    <w:p w:rsidR="00CB1117" w:rsidRPr="00E10602" w:rsidRDefault="00CB1117" w:rsidP="00CB1117">
      <w:pPr>
        <w:pStyle w:val="paragraph"/>
      </w:pPr>
      <w:r w:rsidRPr="00E10602">
        <w:tab/>
        <w:t>(e)</w:t>
      </w:r>
      <w:r w:rsidRPr="00E10602">
        <w:tab/>
        <w:t>the period of registration (which must not be longer than 7 years); and</w:t>
      </w:r>
    </w:p>
    <w:p w:rsidR="00CB1117" w:rsidRPr="00E10602" w:rsidRDefault="00CB1117" w:rsidP="00CB1117">
      <w:pPr>
        <w:pStyle w:val="paragraph"/>
      </w:pPr>
      <w:r w:rsidRPr="00E10602">
        <w:tab/>
        <w:t>(f)</w:t>
      </w:r>
      <w:r w:rsidRPr="00E10602">
        <w:tab/>
        <w:t>any conditions imposed on the provider’s registration under section</w:t>
      </w:r>
      <w:r w:rsidR="000F718D" w:rsidRPr="00E10602">
        <w:t> </w:t>
      </w:r>
      <w:r w:rsidRPr="00E10602">
        <w:t>10B at the time of registration and when any such conditions take effect; and</w:t>
      </w:r>
    </w:p>
    <w:p w:rsidR="00CB1117" w:rsidRPr="00E10602" w:rsidRDefault="00CB1117" w:rsidP="00CB1117">
      <w:pPr>
        <w:pStyle w:val="paragraph"/>
      </w:pPr>
      <w:r w:rsidRPr="00E10602">
        <w:tab/>
        <w:t>(g)</w:t>
      </w:r>
      <w:r w:rsidRPr="00E10602">
        <w:tab/>
        <w:t>any other matters relating to the registration that the ESOS agency for the provider considers appropriate.</w:t>
      </w:r>
    </w:p>
    <w:p w:rsidR="00CB1117" w:rsidRPr="00E10602" w:rsidRDefault="00CB1117" w:rsidP="00CB1117">
      <w:pPr>
        <w:pStyle w:val="subsection"/>
      </w:pPr>
      <w:r w:rsidRPr="00E10602">
        <w:tab/>
        <w:t>(3)</w:t>
      </w:r>
      <w:r w:rsidRPr="00E10602">
        <w:tab/>
        <w:t>If the provider is an approved school provider, the ESOS agency for the provider must, in determining the provider’s period of registration, have regard to the period of registration recommended in the DSA assessment certificate given to the agency by the designated State authority for the provider.</w:t>
      </w:r>
    </w:p>
    <w:p w:rsidR="00CB1117" w:rsidRPr="00E10602" w:rsidRDefault="00CB1117" w:rsidP="00CB1117">
      <w:pPr>
        <w:pStyle w:val="ActHead4"/>
      </w:pPr>
      <w:bookmarkStart w:id="32" w:name="_Toc63939125"/>
      <w:r w:rsidRPr="00E85305">
        <w:rPr>
          <w:rStyle w:val="CharSubdNo"/>
        </w:rPr>
        <w:t>Subdivision B</w:t>
      </w:r>
      <w:r w:rsidRPr="00E10602">
        <w:t>—</w:t>
      </w:r>
      <w:r w:rsidRPr="00E85305">
        <w:rPr>
          <w:rStyle w:val="CharSubdText"/>
        </w:rPr>
        <w:t>Conditions of registration</w:t>
      </w:r>
      <w:bookmarkEnd w:id="32"/>
    </w:p>
    <w:p w:rsidR="00CB1117" w:rsidRPr="00E10602" w:rsidRDefault="00CB1117" w:rsidP="00CB1117">
      <w:pPr>
        <w:pStyle w:val="ActHead5"/>
      </w:pPr>
      <w:bookmarkStart w:id="33" w:name="_Toc63939126"/>
      <w:r w:rsidRPr="00E85305">
        <w:rPr>
          <w:rStyle w:val="CharSectno"/>
        </w:rPr>
        <w:t>10B</w:t>
      </w:r>
      <w:r w:rsidRPr="00E10602">
        <w:t xml:space="preserve">  Conditions of registration</w:t>
      </w:r>
      <w:bookmarkEnd w:id="33"/>
    </w:p>
    <w:p w:rsidR="00CB1117" w:rsidRPr="00E10602" w:rsidRDefault="00CB1117" w:rsidP="00CB1117">
      <w:pPr>
        <w:pStyle w:val="subsection"/>
      </w:pPr>
      <w:r w:rsidRPr="00E10602">
        <w:tab/>
        <w:t>(1)</w:t>
      </w:r>
      <w:r w:rsidRPr="00E10602">
        <w:tab/>
        <w:t>The ESOS agency for a provider or registered provider may at any time:</w:t>
      </w:r>
    </w:p>
    <w:p w:rsidR="00CB1117" w:rsidRPr="00E10602" w:rsidRDefault="00CB1117" w:rsidP="00CB1117">
      <w:pPr>
        <w:pStyle w:val="paragraph"/>
      </w:pPr>
      <w:r w:rsidRPr="00E10602">
        <w:tab/>
        <w:t>(a)</w:t>
      </w:r>
      <w:r w:rsidRPr="00E10602">
        <w:tab/>
        <w:t>impose a condition on the provider’s registration; or</w:t>
      </w:r>
    </w:p>
    <w:p w:rsidR="00CB1117" w:rsidRPr="00E10602" w:rsidRDefault="00CB1117" w:rsidP="00CB1117">
      <w:pPr>
        <w:pStyle w:val="paragraph"/>
      </w:pPr>
      <w:r w:rsidRPr="00E10602">
        <w:tab/>
        <w:t>(b)</w:t>
      </w:r>
      <w:r w:rsidRPr="00E10602">
        <w:tab/>
        <w:t>vary or remove a condition of the provider’s registration.</w:t>
      </w:r>
    </w:p>
    <w:p w:rsidR="00CB1117" w:rsidRPr="00E10602" w:rsidRDefault="00CB1117" w:rsidP="00CB1117">
      <w:pPr>
        <w:pStyle w:val="subsection"/>
      </w:pPr>
      <w:r w:rsidRPr="00E10602">
        <w:tab/>
        <w:t>(2)</w:t>
      </w:r>
      <w:r w:rsidRPr="00E10602">
        <w:tab/>
        <w:t>The ESOS agency for the provider or registered provider must use a risk management approach in deciding whether to impose, vary or remove a condition.</w:t>
      </w:r>
    </w:p>
    <w:p w:rsidR="00CB1117" w:rsidRPr="00E10602" w:rsidRDefault="00CB1117" w:rsidP="00CB1117">
      <w:pPr>
        <w:pStyle w:val="subsection"/>
      </w:pPr>
      <w:r w:rsidRPr="00E10602">
        <w:tab/>
        <w:t>(3)</w:t>
      </w:r>
      <w:r w:rsidRPr="00E10602">
        <w:tab/>
        <w:t>A condition may be:</w:t>
      </w:r>
    </w:p>
    <w:p w:rsidR="00CB1117" w:rsidRPr="00E10602" w:rsidRDefault="00CB1117" w:rsidP="00CB1117">
      <w:pPr>
        <w:pStyle w:val="paragraph"/>
      </w:pPr>
      <w:r w:rsidRPr="00E10602">
        <w:tab/>
        <w:t>(a)</w:t>
      </w:r>
      <w:r w:rsidRPr="00E10602">
        <w:tab/>
        <w:t>imposed generally on a provider’s registration; or</w:t>
      </w:r>
    </w:p>
    <w:p w:rsidR="00CB1117" w:rsidRPr="00E10602" w:rsidRDefault="00CB1117" w:rsidP="00CB1117">
      <w:pPr>
        <w:pStyle w:val="paragraph"/>
      </w:pPr>
      <w:r w:rsidRPr="00E10602">
        <w:tab/>
        <w:t>(b)</w:t>
      </w:r>
      <w:r w:rsidRPr="00E10602">
        <w:tab/>
        <w:t>imposed in respect of either or both of the following:</w:t>
      </w:r>
    </w:p>
    <w:p w:rsidR="00CB1117" w:rsidRPr="00E10602" w:rsidRDefault="00CB1117" w:rsidP="00CB1117">
      <w:pPr>
        <w:pStyle w:val="paragraphsub"/>
      </w:pPr>
      <w:r w:rsidRPr="00E10602">
        <w:tab/>
        <w:t>(i)</w:t>
      </w:r>
      <w:r w:rsidRPr="00E10602">
        <w:tab/>
        <w:t>one or more of the courses that a provider is registered to provide;</w:t>
      </w:r>
    </w:p>
    <w:p w:rsidR="00CB1117" w:rsidRPr="00E10602" w:rsidRDefault="00CB1117" w:rsidP="00CB1117">
      <w:pPr>
        <w:pStyle w:val="paragraphsub"/>
      </w:pPr>
      <w:r w:rsidRPr="00E10602">
        <w:tab/>
        <w:t>(ii)</w:t>
      </w:r>
      <w:r w:rsidRPr="00E10602">
        <w:tab/>
        <w:t>one or more of the locations at which a provider is registered to provide a course.</w:t>
      </w:r>
    </w:p>
    <w:p w:rsidR="00CB1117" w:rsidRPr="00E10602" w:rsidRDefault="00CB1117" w:rsidP="00CB1117">
      <w:pPr>
        <w:pStyle w:val="subsection"/>
      </w:pPr>
      <w:r w:rsidRPr="00E10602">
        <w:tab/>
        <w:t>(4)</w:t>
      </w:r>
      <w:r w:rsidRPr="00E10602">
        <w:tab/>
        <w:t>If the ESOS agency for a registered provider does either of the following after the commencement of the provider’s registration:</w:t>
      </w:r>
    </w:p>
    <w:p w:rsidR="00CB1117" w:rsidRPr="00E10602" w:rsidRDefault="00CB1117" w:rsidP="00CB1117">
      <w:pPr>
        <w:pStyle w:val="paragraph"/>
      </w:pPr>
      <w:r w:rsidRPr="00E10602">
        <w:tab/>
        <w:t>(a)</w:t>
      </w:r>
      <w:r w:rsidRPr="00E10602">
        <w:tab/>
        <w:t>imposes a condition on the provider’s registration;</w:t>
      </w:r>
    </w:p>
    <w:p w:rsidR="00CB1117" w:rsidRPr="00E10602" w:rsidRDefault="00CB1117" w:rsidP="00CB1117">
      <w:pPr>
        <w:pStyle w:val="paragraph"/>
      </w:pPr>
      <w:r w:rsidRPr="00E10602">
        <w:tab/>
        <w:t>(b)</w:t>
      </w:r>
      <w:r w:rsidRPr="00E10602">
        <w:tab/>
        <w:t>varies or removes a condition of the provider’s registration;</w:t>
      </w:r>
    </w:p>
    <w:p w:rsidR="00CB1117" w:rsidRPr="00E10602" w:rsidRDefault="00CB1117" w:rsidP="00CB1117">
      <w:pPr>
        <w:pStyle w:val="subsection2"/>
      </w:pPr>
      <w:r w:rsidRPr="00E10602">
        <w:t>the agency must include in the notice of the decision given to the provider under section</w:t>
      </w:r>
      <w:r w:rsidR="000F718D" w:rsidRPr="00E10602">
        <w:t> </w:t>
      </w:r>
      <w:r w:rsidRPr="00E10602">
        <w:t>169AC a statement about when the imposition, variation or removal takes effect.</w:t>
      </w:r>
    </w:p>
    <w:p w:rsidR="00CB1117" w:rsidRPr="00E10602" w:rsidRDefault="00CB1117" w:rsidP="00CB1117">
      <w:pPr>
        <w:pStyle w:val="notetext"/>
      </w:pPr>
      <w:r w:rsidRPr="00E10602">
        <w:t>Note:</w:t>
      </w:r>
      <w:r w:rsidRPr="00E10602">
        <w:tab/>
        <w:t>Section</w:t>
      </w:r>
      <w:r w:rsidR="000F718D" w:rsidRPr="00E10602">
        <w:t> </w:t>
      </w:r>
      <w:r w:rsidRPr="00E10602">
        <w:t>169AC requires the ESOS agency to give notice of certain decisions.</w:t>
      </w:r>
    </w:p>
    <w:p w:rsidR="00CB1117" w:rsidRPr="00E10602" w:rsidRDefault="00CB1117" w:rsidP="00CB1117">
      <w:pPr>
        <w:pStyle w:val="ActHead5"/>
      </w:pPr>
      <w:bookmarkStart w:id="34" w:name="_Toc63939127"/>
      <w:r w:rsidRPr="00E85305">
        <w:rPr>
          <w:rStyle w:val="CharSectno"/>
        </w:rPr>
        <w:t>10C</w:t>
      </w:r>
      <w:r w:rsidRPr="00E10602">
        <w:t xml:space="preserve">  Conditions imposed by designated State authorities on the approval of school providers after registration</w:t>
      </w:r>
      <w:bookmarkEnd w:id="34"/>
    </w:p>
    <w:p w:rsidR="00CB1117" w:rsidRPr="00E10602" w:rsidRDefault="00CB1117" w:rsidP="00CB1117">
      <w:pPr>
        <w:pStyle w:val="subsection"/>
      </w:pPr>
      <w:r w:rsidRPr="00E10602">
        <w:tab/>
        <w:t>(1)</w:t>
      </w:r>
      <w:r w:rsidRPr="00E10602">
        <w:tab/>
        <w:t>If:</w:t>
      </w:r>
    </w:p>
    <w:p w:rsidR="00CB1117" w:rsidRPr="00E10602" w:rsidRDefault="00CB1117" w:rsidP="00CB1117">
      <w:pPr>
        <w:pStyle w:val="paragraph"/>
      </w:pPr>
      <w:r w:rsidRPr="00E10602">
        <w:tab/>
        <w:t>(a)</w:t>
      </w:r>
      <w:r w:rsidRPr="00E10602">
        <w:tab/>
        <w:t>a registered provider for a course for a location is an approved school provider; and</w:t>
      </w:r>
    </w:p>
    <w:p w:rsidR="00CB1117" w:rsidRPr="00E10602" w:rsidRDefault="00CB1117" w:rsidP="00CB1117">
      <w:pPr>
        <w:pStyle w:val="paragraph"/>
      </w:pPr>
      <w:r w:rsidRPr="00E10602">
        <w:tab/>
        <w:t>(b)</w:t>
      </w:r>
      <w:r w:rsidRPr="00E10602">
        <w:tab/>
        <w:t>at any time while the provider is registered, the designated State authority for the provider imposes a condition on the authority’s approval of the provider that relates to the provision of the course;</w:t>
      </w:r>
    </w:p>
    <w:p w:rsidR="00CB1117" w:rsidRPr="00E10602" w:rsidRDefault="00CB1117" w:rsidP="00CB1117">
      <w:pPr>
        <w:pStyle w:val="subsection2"/>
      </w:pPr>
      <w:r w:rsidRPr="00E10602">
        <w:t>the ESOS agency for the provider may impose that condition on the provider’s registration under section</w:t>
      </w:r>
      <w:r w:rsidR="000F718D" w:rsidRPr="00E10602">
        <w:t> </w:t>
      </w:r>
      <w:r w:rsidRPr="00E10602">
        <w:t>10B.</w:t>
      </w:r>
    </w:p>
    <w:p w:rsidR="00CB1117" w:rsidRPr="00E10602" w:rsidRDefault="00CB1117" w:rsidP="00CB1117">
      <w:pPr>
        <w:pStyle w:val="subsection"/>
      </w:pPr>
      <w:r w:rsidRPr="00E10602">
        <w:tab/>
        <w:t>(2)</w:t>
      </w:r>
      <w:r w:rsidRPr="00E10602">
        <w:tab/>
        <w:t>In deciding whether to impose the condition under section</w:t>
      </w:r>
      <w:r w:rsidR="000F718D" w:rsidRPr="00E10602">
        <w:t> </w:t>
      </w:r>
      <w:r w:rsidRPr="00E10602">
        <w:t>10B, the ESOS agency for the registered provider must have regard to any advice of the designated State authority for the provider.</w:t>
      </w:r>
    </w:p>
    <w:p w:rsidR="00CB1117" w:rsidRPr="00E10602" w:rsidRDefault="00CB1117" w:rsidP="00CB1117">
      <w:pPr>
        <w:pStyle w:val="subsection"/>
      </w:pPr>
      <w:r w:rsidRPr="00E10602">
        <w:tab/>
        <w:t>(3)</w:t>
      </w:r>
      <w:r w:rsidRPr="00E10602">
        <w:tab/>
        <w:t>This section does not limit section</w:t>
      </w:r>
      <w:r w:rsidR="000F718D" w:rsidRPr="00E10602">
        <w:t> </w:t>
      </w:r>
      <w:r w:rsidRPr="00E10602">
        <w:t>10B.</w:t>
      </w:r>
    </w:p>
    <w:p w:rsidR="00CB1117" w:rsidRPr="00E10602" w:rsidRDefault="00CB1117" w:rsidP="00CB1117">
      <w:pPr>
        <w:pStyle w:val="ActHead4"/>
      </w:pPr>
      <w:bookmarkStart w:id="35" w:name="_Toc63939128"/>
      <w:r w:rsidRPr="00E85305">
        <w:rPr>
          <w:rStyle w:val="CharSubdNo"/>
        </w:rPr>
        <w:t>Subdivision C</w:t>
      </w:r>
      <w:r w:rsidRPr="00E10602">
        <w:t>—</w:t>
      </w:r>
      <w:r w:rsidRPr="00E85305">
        <w:rPr>
          <w:rStyle w:val="CharSubdText"/>
        </w:rPr>
        <w:t>Renewal of registration</w:t>
      </w:r>
      <w:bookmarkEnd w:id="35"/>
    </w:p>
    <w:p w:rsidR="00CB1117" w:rsidRPr="00E10602" w:rsidRDefault="00CB1117" w:rsidP="00CB1117">
      <w:pPr>
        <w:pStyle w:val="ActHead5"/>
      </w:pPr>
      <w:bookmarkStart w:id="36" w:name="_Toc63939129"/>
      <w:r w:rsidRPr="00E85305">
        <w:rPr>
          <w:rStyle w:val="CharSectno"/>
        </w:rPr>
        <w:t>10D</w:t>
      </w:r>
      <w:r w:rsidRPr="00E10602">
        <w:t xml:space="preserve">  Registered provider may apply to renew registration</w:t>
      </w:r>
      <w:bookmarkEnd w:id="36"/>
    </w:p>
    <w:p w:rsidR="00CB1117" w:rsidRPr="00E10602" w:rsidRDefault="00CB1117" w:rsidP="00CB1117">
      <w:pPr>
        <w:pStyle w:val="subsection"/>
      </w:pPr>
      <w:r w:rsidRPr="00E10602">
        <w:tab/>
        <w:t>(1)</w:t>
      </w:r>
      <w:r w:rsidRPr="00E10602">
        <w:tab/>
        <w:t>A registered provider may apply to renew the provider’s registration to provide a course or courses at a location or locations to overseas students.</w:t>
      </w:r>
    </w:p>
    <w:p w:rsidR="00CB1117" w:rsidRPr="00E10602" w:rsidRDefault="00CB1117" w:rsidP="00CB1117">
      <w:pPr>
        <w:pStyle w:val="subsection"/>
      </w:pPr>
      <w:r w:rsidRPr="00E10602">
        <w:tab/>
        <w:t>(2)</w:t>
      </w:r>
      <w:r w:rsidRPr="00E10602">
        <w:tab/>
        <w:t>The application must be:</w:t>
      </w:r>
    </w:p>
    <w:p w:rsidR="00CB1117" w:rsidRPr="00E10602" w:rsidRDefault="00CB1117" w:rsidP="00CB1117">
      <w:pPr>
        <w:pStyle w:val="paragraph"/>
      </w:pPr>
      <w:r w:rsidRPr="00E10602">
        <w:tab/>
        <w:t>(a)</w:t>
      </w:r>
      <w:r w:rsidRPr="00E10602">
        <w:tab/>
        <w:t>made to the ESOS agency for the register provider; and</w:t>
      </w:r>
    </w:p>
    <w:p w:rsidR="00CB1117" w:rsidRPr="00E10602" w:rsidRDefault="00CB1117" w:rsidP="00CB1117">
      <w:pPr>
        <w:pStyle w:val="paragraph"/>
      </w:pPr>
      <w:r w:rsidRPr="00E10602">
        <w:tab/>
        <w:t>(b)</w:t>
      </w:r>
      <w:r w:rsidRPr="00E10602">
        <w:tab/>
        <w:t xml:space="preserve">made within the period determined under </w:t>
      </w:r>
      <w:r w:rsidR="000F718D" w:rsidRPr="00E10602">
        <w:t>subsection (</w:t>
      </w:r>
      <w:r w:rsidRPr="00E10602">
        <w:t>3).</w:t>
      </w:r>
    </w:p>
    <w:p w:rsidR="00CB1117" w:rsidRPr="00E10602" w:rsidRDefault="00CB1117" w:rsidP="00CB1117">
      <w:pPr>
        <w:pStyle w:val="notetext"/>
      </w:pPr>
      <w:r w:rsidRPr="00E10602">
        <w:t>Note:</w:t>
      </w:r>
      <w:r w:rsidRPr="00E10602">
        <w:tab/>
        <w:t>See section</w:t>
      </w:r>
      <w:r w:rsidR="000F718D" w:rsidRPr="00E10602">
        <w:t> </w:t>
      </w:r>
      <w:r w:rsidRPr="00E10602">
        <w:t>11A for further rules about applications.</w:t>
      </w:r>
    </w:p>
    <w:p w:rsidR="00CB1117" w:rsidRPr="00E10602" w:rsidRDefault="00CB1117" w:rsidP="00CB1117">
      <w:pPr>
        <w:pStyle w:val="subsection"/>
      </w:pPr>
      <w:r w:rsidRPr="00E10602">
        <w:tab/>
        <w:t>(3)</w:t>
      </w:r>
      <w:r w:rsidRPr="00E10602">
        <w:tab/>
        <w:t>The ESOS agency for a registered provider may, by legislative instrument, determine the period within which applications under this section must be made.</w:t>
      </w:r>
    </w:p>
    <w:p w:rsidR="00CB1117" w:rsidRPr="00E10602" w:rsidRDefault="00CB1117" w:rsidP="00CB1117">
      <w:pPr>
        <w:pStyle w:val="ActHead5"/>
      </w:pPr>
      <w:bookmarkStart w:id="37" w:name="_Toc63939130"/>
      <w:r w:rsidRPr="00E85305">
        <w:rPr>
          <w:rStyle w:val="CharSectno"/>
        </w:rPr>
        <w:t>10E</w:t>
      </w:r>
      <w:r w:rsidRPr="00E10602">
        <w:t xml:space="preserve">  ESOS agency for registered provider may renew registration</w:t>
      </w:r>
      <w:bookmarkEnd w:id="37"/>
    </w:p>
    <w:p w:rsidR="00CB1117" w:rsidRPr="00E10602" w:rsidRDefault="00CB1117" w:rsidP="00CB1117">
      <w:pPr>
        <w:pStyle w:val="subsection"/>
      </w:pPr>
      <w:r w:rsidRPr="00E10602">
        <w:tab/>
        <w:t>(1)</w:t>
      </w:r>
      <w:r w:rsidRPr="00E10602">
        <w:tab/>
        <w:t>If a registered provider makes an application under section</w:t>
      </w:r>
      <w:r w:rsidR="000F718D" w:rsidRPr="00E10602">
        <w:t> </w:t>
      </w:r>
      <w:r w:rsidRPr="00E10602">
        <w:t>10D, the ESOS agency for the provider may renew the provider’s registration to provide a course or courses at a location or locations if the provider meets the registration requirements.</w:t>
      </w:r>
    </w:p>
    <w:p w:rsidR="00CB1117" w:rsidRPr="00E10602" w:rsidRDefault="00CB1117" w:rsidP="00CB1117">
      <w:pPr>
        <w:pStyle w:val="subsection"/>
      </w:pPr>
      <w:r w:rsidRPr="00E10602">
        <w:tab/>
        <w:t>(2)</w:t>
      </w:r>
      <w:r w:rsidRPr="00E10602">
        <w:tab/>
        <w:t>The ESOS agency for the registered provider must use a risk management approach when considering whether to renew the registration of the provider.</w:t>
      </w:r>
    </w:p>
    <w:p w:rsidR="00CB1117" w:rsidRPr="00E10602" w:rsidRDefault="00CB1117" w:rsidP="00CB1117">
      <w:pPr>
        <w:pStyle w:val="ActHead5"/>
      </w:pPr>
      <w:bookmarkStart w:id="38" w:name="_Toc63939131"/>
      <w:r w:rsidRPr="00E85305">
        <w:rPr>
          <w:rStyle w:val="CharSectno"/>
        </w:rPr>
        <w:t>10F</w:t>
      </w:r>
      <w:r w:rsidRPr="00E10602">
        <w:t xml:space="preserve">  Registration continues until decision on renewal takes effect</w:t>
      </w:r>
      <w:bookmarkEnd w:id="38"/>
    </w:p>
    <w:p w:rsidR="00CB1117" w:rsidRPr="00E10602" w:rsidRDefault="00CB1117" w:rsidP="00CB1117">
      <w:pPr>
        <w:pStyle w:val="subsection"/>
      </w:pPr>
      <w:r w:rsidRPr="00E10602">
        <w:tab/>
      </w:r>
      <w:r w:rsidRPr="00E10602">
        <w:tab/>
        <w:t>If:</w:t>
      </w:r>
    </w:p>
    <w:p w:rsidR="00CB1117" w:rsidRPr="00E10602" w:rsidRDefault="00CB1117" w:rsidP="00CB1117">
      <w:pPr>
        <w:pStyle w:val="paragraph"/>
      </w:pPr>
      <w:r w:rsidRPr="00E10602">
        <w:tab/>
        <w:t>(a)</w:t>
      </w:r>
      <w:r w:rsidRPr="00E10602">
        <w:tab/>
        <w:t>a registered provider makes an application under section</w:t>
      </w:r>
      <w:r w:rsidR="000F718D" w:rsidRPr="00E10602">
        <w:t> </w:t>
      </w:r>
      <w:r w:rsidRPr="00E10602">
        <w:t>10D; and</w:t>
      </w:r>
    </w:p>
    <w:p w:rsidR="00CB1117" w:rsidRPr="00E10602" w:rsidRDefault="00CB1117" w:rsidP="00CB1117">
      <w:pPr>
        <w:pStyle w:val="paragraph"/>
      </w:pPr>
      <w:r w:rsidRPr="00E10602">
        <w:tab/>
        <w:t>(b)</w:t>
      </w:r>
      <w:r w:rsidRPr="00E10602">
        <w:tab/>
        <w:t>the ESOS agency for the provider has not made a decision on the application before the end of the day on which the provider’s registration is due to expire;</w:t>
      </w:r>
    </w:p>
    <w:p w:rsidR="00CB1117" w:rsidRPr="00E10602" w:rsidRDefault="00CB1117" w:rsidP="00CB1117">
      <w:pPr>
        <w:pStyle w:val="subsection2"/>
      </w:pPr>
      <w:r w:rsidRPr="00E10602">
        <w:t>the provider’s registration continues until the agency’s decision on the application is stated to take effect.</w:t>
      </w:r>
    </w:p>
    <w:p w:rsidR="00CB1117" w:rsidRPr="00E10602" w:rsidRDefault="00CB1117" w:rsidP="00CB1117">
      <w:pPr>
        <w:pStyle w:val="ActHead5"/>
      </w:pPr>
      <w:bookmarkStart w:id="39" w:name="_Toc63939132"/>
      <w:r w:rsidRPr="00E85305">
        <w:rPr>
          <w:rStyle w:val="CharSectno"/>
        </w:rPr>
        <w:t>10G</w:t>
      </w:r>
      <w:r w:rsidRPr="00E10602">
        <w:t xml:space="preserve">  Notice of renewal of registration</w:t>
      </w:r>
      <w:bookmarkEnd w:id="39"/>
    </w:p>
    <w:p w:rsidR="00CB1117" w:rsidRPr="00E10602" w:rsidRDefault="00CB1117" w:rsidP="00CB1117">
      <w:pPr>
        <w:pStyle w:val="subsection"/>
      </w:pPr>
      <w:r w:rsidRPr="00E10602">
        <w:tab/>
        <w:t>(1)</w:t>
      </w:r>
      <w:r w:rsidRPr="00E10602">
        <w:tab/>
        <w:t>If:</w:t>
      </w:r>
    </w:p>
    <w:p w:rsidR="00CB1117" w:rsidRPr="00E10602" w:rsidRDefault="00CB1117" w:rsidP="00CB1117">
      <w:pPr>
        <w:pStyle w:val="paragraph"/>
      </w:pPr>
      <w:r w:rsidRPr="00E10602">
        <w:tab/>
        <w:t>(a)</w:t>
      </w:r>
      <w:r w:rsidRPr="00E10602">
        <w:tab/>
        <w:t>a registered provider makes an application under section</w:t>
      </w:r>
      <w:r w:rsidR="000F718D" w:rsidRPr="00E10602">
        <w:t> </w:t>
      </w:r>
      <w:r w:rsidRPr="00E10602">
        <w:t>10D; and</w:t>
      </w:r>
    </w:p>
    <w:p w:rsidR="00CB1117" w:rsidRPr="00E10602" w:rsidRDefault="00CB1117" w:rsidP="00CB1117">
      <w:pPr>
        <w:pStyle w:val="paragraph"/>
      </w:pPr>
      <w:r w:rsidRPr="00E10602">
        <w:tab/>
        <w:t>(b)</w:t>
      </w:r>
      <w:r w:rsidRPr="00E10602">
        <w:tab/>
        <w:t>the ESOS agency for the provider decides to renew the provider’s registration;</w:t>
      </w:r>
    </w:p>
    <w:p w:rsidR="00CB1117" w:rsidRPr="00E10602" w:rsidRDefault="00CB1117" w:rsidP="00CB1117">
      <w:pPr>
        <w:pStyle w:val="subsection2"/>
      </w:pPr>
      <w:r w:rsidRPr="00E10602">
        <w:t>the agency must, as soon as practicable after making the decision, give the provider written notice of the renewal.</w:t>
      </w:r>
    </w:p>
    <w:p w:rsidR="00CB1117" w:rsidRPr="00E10602" w:rsidRDefault="00CB1117" w:rsidP="00CB1117">
      <w:pPr>
        <w:pStyle w:val="subsection"/>
      </w:pPr>
      <w:r w:rsidRPr="00E10602">
        <w:tab/>
        <w:t>(2)</w:t>
      </w:r>
      <w:r w:rsidRPr="00E10602">
        <w:tab/>
        <w:t>The notice must set out:</w:t>
      </w:r>
    </w:p>
    <w:p w:rsidR="00CB1117" w:rsidRPr="00E10602" w:rsidRDefault="00CB1117" w:rsidP="00CB1117">
      <w:pPr>
        <w:pStyle w:val="paragraph"/>
      </w:pPr>
      <w:r w:rsidRPr="00E10602">
        <w:tab/>
        <w:t>(a)</w:t>
      </w:r>
      <w:r w:rsidRPr="00E10602">
        <w:tab/>
        <w:t>the name of the registered provider; and</w:t>
      </w:r>
    </w:p>
    <w:p w:rsidR="00CB1117" w:rsidRPr="00E10602" w:rsidRDefault="00CB1117" w:rsidP="00CB1117">
      <w:pPr>
        <w:pStyle w:val="paragraph"/>
      </w:pPr>
      <w:r w:rsidRPr="00E10602">
        <w:tab/>
        <w:t>(b)</w:t>
      </w:r>
      <w:r w:rsidRPr="00E10602">
        <w:tab/>
        <w:t>if the provider is not an individual—the name of the principal executive officer of the provider; and</w:t>
      </w:r>
    </w:p>
    <w:p w:rsidR="00CB1117" w:rsidRPr="00E10602" w:rsidRDefault="00CB1117" w:rsidP="00CB1117">
      <w:pPr>
        <w:pStyle w:val="paragraph"/>
      </w:pPr>
      <w:r w:rsidRPr="00E10602">
        <w:tab/>
        <w:t>(c)</w:t>
      </w:r>
      <w:r w:rsidRPr="00E10602">
        <w:tab/>
        <w:t>the name of the course or courses that the provider is registered to provide; and</w:t>
      </w:r>
    </w:p>
    <w:p w:rsidR="00CB1117" w:rsidRPr="00E10602" w:rsidRDefault="00CB1117" w:rsidP="00CB1117">
      <w:pPr>
        <w:pStyle w:val="paragraph"/>
      </w:pPr>
      <w:r w:rsidRPr="00E10602">
        <w:tab/>
        <w:t>(d)</w:t>
      </w:r>
      <w:r w:rsidRPr="00E10602">
        <w:tab/>
        <w:t>the location or locations at which the provider is registered to provide that course or those courses; and</w:t>
      </w:r>
    </w:p>
    <w:p w:rsidR="00CB1117" w:rsidRPr="00E10602" w:rsidRDefault="00CB1117" w:rsidP="00CB1117">
      <w:pPr>
        <w:pStyle w:val="paragraph"/>
      </w:pPr>
      <w:r w:rsidRPr="00E10602">
        <w:tab/>
        <w:t>(e)</w:t>
      </w:r>
      <w:r w:rsidRPr="00E10602">
        <w:tab/>
        <w:t>the period of registration (which must not be longer than 7 years); and</w:t>
      </w:r>
    </w:p>
    <w:p w:rsidR="00CB1117" w:rsidRPr="00E10602" w:rsidRDefault="00CB1117" w:rsidP="00CB1117">
      <w:pPr>
        <w:pStyle w:val="paragraph"/>
      </w:pPr>
      <w:r w:rsidRPr="00E10602">
        <w:tab/>
        <w:t>(f)</w:t>
      </w:r>
      <w:r w:rsidRPr="00E10602">
        <w:tab/>
        <w:t>any conditions imposed on the provider’s registration under section</w:t>
      </w:r>
      <w:r w:rsidR="000F718D" w:rsidRPr="00E10602">
        <w:t> </w:t>
      </w:r>
      <w:r w:rsidRPr="00E10602">
        <w:t>10B at the time of the renewal of the registration and when any such conditions take effect; and</w:t>
      </w:r>
    </w:p>
    <w:p w:rsidR="00CB1117" w:rsidRPr="00E10602" w:rsidRDefault="00CB1117" w:rsidP="00CB1117">
      <w:pPr>
        <w:pStyle w:val="paragraph"/>
      </w:pPr>
      <w:r w:rsidRPr="00E10602">
        <w:tab/>
        <w:t>(g)</w:t>
      </w:r>
      <w:r w:rsidRPr="00E10602">
        <w:tab/>
        <w:t>any other matters relating to the renewal of the registration that the ESOS agency for the provider considers appropriate.</w:t>
      </w:r>
    </w:p>
    <w:p w:rsidR="00CB1117" w:rsidRPr="00E10602" w:rsidRDefault="00CB1117" w:rsidP="00CB1117">
      <w:pPr>
        <w:pStyle w:val="subsection"/>
      </w:pPr>
      <w:r w:rsidRPr="00E10602">
        <w:tab/>
        <w:t>(3)</w:t>
      </w:r>
      <w:r w:rsidRPr="00E10602">
        <w:tab/>
        <w:t>If the registered provider is an approved school provider, the ESOS agency for the provider must, in determining the provider’s period of registration, have regard to the period of registration recommended in the DSA assessment certificate given to the agency by the designated State authority for the provider.</w:t>
      </w:r>
    </w:p>
    <w:p w:rsidR="00CB1117" w:rsidRPr="00E10602" w:rsidRDefault="00CB1117" w:rsidP="00CB1117">
      <w:pPr>
        <w:pStyle w:val="ActHead4"/>
      </w:pPr>
      <w:bookmarkStart w:id="40" w:name="_Toc63939133"/>
      <w:r w:rsidRPr="00E85305">
        <w:rPr>
          <w:rStyle w:val="CharSubdNo"/>
        </w:rPr>
        <w:t>Subdivision D</w:t>
      </w:r>
      <w:r w:rsidRPr="00E10602">
        <w:t>—</w:t>
      </w:r>
      <w:r w:rsidRPr="00E85305">
        <w:rPr>
          <w:rStyle w:val="CharSubdText"/>
        </w:rPr>
        <w:t>Changes to registration etc.</w:t>
      </w:r>
      <w:bookmarkEnd w:id="40"/>
    </w:p>
    <w:p w:rsidR="00CB1117" w:rsidRPr="00E10602" w:rsidRDefault="00CB1117" w:rsidP="00CB1117">
      <w:pPr>
        <w:pStyle w:val="ActHead5"/>
      </w:pPr>
      <w:bookmarkStart w:id="41" w:name="_Toc63939134"/>
      <w:r w:rsidRPr="00E85305">
        <w:rPr>
          <w:rStyle w:val="CharSectno"/>
        </w:rPr>
        <w:t>10H</w:t>
      </w:r>
      <w:r w:rsidRPr="00E10602">
        <w:t xml:space="preserve">  Registered provider may apply to add one or more courses at one or more locations to registration</w:t>
      </w:r>
      <w:bookmarkEnd w:id="41"/>
    </w:p>
    <w:p w:rsidR="00CB1117" w:rsidRPr="00E10602" w:rsidRDefault="00CB1117" w:rsidP="00CB1117">
      <w:pPr>
        <w:pStyle w:val="subsection"/>
      </w:pPr>
      <w:r w:rsidRPr="00E10602">
        <w:tab/>
        <w:t>(1)</w:t>
      </w:r>
      <w:r w:rsidRPr="00E10602">
        <w:tab/>
        <w:t>A registered provider may apply to add one or more courses at one or more locations to the provider’s registration.</w:t>
      </w:r>
    </w:p>
    <w:p w:rsidR="00CB1117" w:rsidRPr="00E10602" w:rsidRDefault="00CB1117" w:rsidP="00CB1117">
      <w:pPr>
        <w:pStyle w:val="subsection"/>
      </w:pPr>
      <w:r w:rsidRPr="00E10602">
        <w:tab/>
        <w:t>(2)</w:t>
      </w:r>
      <w:r w:rsidRPr="00E10602">
        <w:tab/>
        <w:t>The application:</w:t>
      </w:r>
    </w:p>
    <w:p w:rsidR="00CB1117" w:rsidRPr="00E10602" w:rsidRDefault="00CB1117" w:rsidP="00CB1117">
      <w:pPr>
        <w:pStyle w:val="paragraph"/>
      </w:pPr>
      <w:r w:rsidRPr="00E10602">
        <w:tab/>
        <w:t>(a)</w:t>
      </w:r>
      <w:r w:rsidRPr="00E10602">
        <w:tab/>
        <w:t>must be made to the ESOS agency for the registered provider; and</w:t>
      </w:r>
    </w:p>
    <w:p w:rsidR="00CB1117" w:rsidRPr="00E10602" w:rsidRDefault="00CB1117" w:rsidP="00CB1117">
      <w:pPr>
        <w:pStyle w:val="paragraph"/>
      </w:pPr>
      <w:r w:rsidRPr="00E10602">
        <w:tab/>
        <w:t>(b)</w:t>
      </w:r>
      <w:r w:rsidRPr="00E10602">
        <w:tab/>
        <w:t>if the provider is an approved school provider—must be accompanied by a DSA recommendation certificate given by the designated State authority for the provider.</w:t>
      </w:r>
    </w:p>
    <w:p w:rsidR="00CB1117" w:rsidRPr="00E10602" w:rsidRDefault="00CB1117" w:rsidP="00CB1117">
      <w:pPr>
        <w:pStyle w:val="notetext"/>
      </w:pPr>
      <w:r w:rsidRPr="00E10602">
        <w:t>Note:</w:t>
      </w:r>
      <w:r w:rsidRPr="00E10602">
        <w:tab/>
        <w:t>See section</w:t>
      </w:r>
      <w:r w:rsidR="000F718D" w:rsidRPr="00E10602">
        <w:t> </w:t>
      </w:r>
      <w:r w:rsidRPr="00E10602">
        <w:t>11A for further rules about applications.</w:t>
      </w:r>
    </w:p>
    <w:p w:rsidR="00CB1117" w:rsidRPr="00E10602" w:rsidRDefault="00CB1117" w:rsidP="00CB1117">
      <w:pPr>
        <w:pStyle w:val="ActHead5"/>
      </w:pPr>
      <w:bookmarkStart w:id="42" w:name="_Toc63939135"/>
      <w:r w:rsidRPr="00E85305">
        <w:rPr>
          <w:rStyle w:val="CharSectno"/>
        </w:rPr>
        <w:t>10J</w:t>
      </w:r>
      <w:r w:rsidRPr="00E10602">
        <w:t xml:space="preserve">  ESOS agency for registered provider may add one or more courses at one or more locations to registration</w:t>
      </w:r>
      <w:bookmarkEnd w:id="42"/>
    </w:p>
    <w:p w:rsidR="00CB1117" w:rsidRPr="00E10602" w:rsidRDefault="00CB1117" w:rsidP="00CB1117">
      <w:pPr>
        <w:pStyle w:val="subsection"/>
      </w:pPr>
      <w:r w:rsidRPr="00E10602">
        <w:tab/>
        <w:t>(1)</w:t>
      </w:r>
      <w:r w:rsidRPr="00E10602">
        <w:tab/>
        <w:t>If a registered provider makes an application under section</w:t>
      </w:r>
      <w:r w:rsidR="000F718D" w:rsidRPr="00E10602">
        <w:t> </w:t>
      </w:r>
      <w:r w:rsidRPr="00E10602">
        <w:t>10H to add one or more courses at one or more locations to the provider’s registration, the ESOS agency for the provider may add those courses at those locations to the provider’s registration if the provider meets the registration requirements.</w:t>
      </w:r>
    </w:p>
    <w:p w:rsidR="00CB1117" w:rsidRPr="00E10602" w:rsidRDefault="00CB1117" w:rsidP="00CB1117">
      <w:pPr>
        <w:pStyle w:val="subsection"/>
      </w:pPr>
      <w:r w:rsidRPr="00E10602">
        <w:tab/>
        <w:t>(2)</w:t>
      </w:r>
      <w:r w:rsidRPr="00E10602">
        <w:tab/>
        <w:t>The ESOS agency for the registered provider must use a risk management approach when considering whether to add one or more courses at one or more locations to the provider’s registration.</w:t>
      </w:r>
    </w:p>
    <w:p w:rsidR="00CB1117" w:rsidRPr="00E10602" w:rsidRDefault="00CB1117" w:rsidP="00CB1117">
      <w:pPr>
        <w:pStyle w:val="subsection"/>
      </w:pPr>
      <w:r w:rsidRPr="00E10602">
        <w:tab/>
        <w:t>(3)</w:t>
      </w:r>
      <w:r w:rsidRPr="00E10602">
        <w:tab/>
        <w:t>If the ESOS agency for the registered provider decides to add one or more courses at one or more locations to the provider’s registration, the addition does not affect the provider’s period of registration.</w:t>
      </w:r>
    </w:p>
    <w:p w:rsidR="00CB1117" w:rsidRPr="00E10602" w:rsidRDefault="00CB1117" w:rsidP="00CB1117">
      <w:pPr>
        <w:pStyle w:val="ActHead5"/>
      </w:pPr>
      <w:bookmarkStart w:id="43" w:name="_Toc63939136"/>
      <w:r w:rsidRPr="00E85305">
        <w:rPr>
          <w:rStyle w:val="CharSectno"/>
        </w:rPr>
        <w:t>10K</w:t>
      </w:r>
      <w:r w:rsidRPr="00E10602">
        <w:t xml:space="preserve">  Notice of addition of one or more courses at one or more locations to registration</w:t>
      </w:r>
      <w:bookmarkEnd w:id="43"/>
    </w:p>
    <w:p w:rsidR="00CB1117" w:rsidRPr="00E10602" w:rsidRDefault="00CB1117" w:rsidP="00CB1117">
      <w:pPr>
        <w:pStyle w:val="subsection"/>
      </w:pPr>
      <w:r w:rsidRPr="00E10602">
        <w:tab/>
        <w:t>(1)</w:t>
      </w:r>
      <w:r w:rsidRPr="00E10602">
        <w:tab/>
        <w:t>If:</w:t>
      </w:r>
    </w:p>
    <w:p w:rsidR="00CB1117" w:rsidRPr="00E10602" w:rsidRDefault="00CB1117" w:rsidP="00CB1117">
      <w:pPr>
        <w:pStyle w:val="paragraph"/>
      </w:pPr>
      <w:r w:rsidRPr="00E10602">
        <w:tab/>
        <w:t>(a)</w:t>
      </w:r>
      <w:r w:rsidRPr="00E10602">
        <w:tab/>
        <w:t>a registered provider makes an application under section</w:t>
      </w:r>
      <w:r w:rsidR="000F718D" w:rsidRPr="00E10602">
        <w:t> </w:t>
      </w:r>
      <w:r w:rsidRPr="00E10602">
        <w:t>10H; and</w:t>
      </w:r>
    </w:p>
    <w:p w:rsidR="00CB1117" w:rsidRPr="00E10602" w:rsidRDefault="00CB1117" w:rsidP="00CB1117">
      <w:pPr>
        <w:pStyle w:val="paragraph"/>
      </w:pPr>
      <w:r w:rsidRPr="00E10602">
        <w:tab/>
        <w:t>(b)</w:t>
      </w:r>
      <w:r w:rsidRPr="00E10602">
        <w:tab/>
        <w:t>the ESOS agency for the provider decides to add one or more courses at one or more locations to the provider’s registration;</w:t>
      </w:r>
    </w:p>
    <w:p w:rsidR="00CB1117" w:rsidRPr="00E10602" w:rsidRDefault="00CB1117" w:rsidP="00CB1117">
      <w:pPr>
        <w:pStyle w:val="subsection2"/>
      </w:pPr>
      <w:r w:rsidRPr="00E10602">
        <w:t>the agency must, as soon as practicable after making the decision, give the provider written notice of the decision.</w:t>
      </w:r>
    </w:p>
    <w:p w:rsidR="00CB1117" w:rsidRPr="00E10602" w:rsidRDefault="00CB1117" w:rsidP="00CB1117">
      <w:pPr>
        <w:pStyle w:val="subsection"/>
      </w:pPr>
      <w:r w:rsidRPr="00E10602">
        <w:tab/>
        <w:t>(2)</w:t>
      </w:r>
      <w:r w:rsidRPr="00E10602">
        <w:tab/>
        <w:t>The notice must set out:</w:t>
      </w:r>
    </w:p>
    <w:p w:rsidR="00CB1117" w:rsidRPr="00E10602" w:rsidRDefault="00CB1117" w:rsidP="00CB1117">
      <w:pPr>
        <w:pStyle w:val="paragraph"/>
      </w:pPr>
      <w:r w:rsidRPr="00E10602">
        <w:tab/>
        <w:t>(a)</w:t>
      </w:r>
      <w:r w:rsidRPr="00E10602">
        <w:tab/>
        <w:t>the name of the additional course or courses that the provider is registered to provide; and</w:t>
      </w:r>
    </w:p>
    <w:p w:rsidR="00CB1117" w:rsidRPr="00E10602" w:rsidRDefault="00CB1117" w:rsidP="00CB1117">
      <w:pPr>
        <w:pStyle w:val="paragraph"/>
      </w:pPr>
      <w:r w:rsidRPr="00E10602">
        <w:tab/>
        <w:t>(b)</w:t>
      </w:r>
      <w:r w:rsidRPr="00E10602">
        <w:tab/>
        <w:t>the additional location or locations at which the provider is registered to provide that course or those courses; and</w:t>
      </w:r>
    </w:p>
    <w:p w:rsidR="00CB1117" w:rsidRPr="00E10602" w:rsidRDefault="00CB1117" w:rsidP="00CB1117">
      <w:pPr>
        <w:pStyle w:val="paragraph"/>
      </w:pPr>
      <w:r w:rsidRPr="00E10602">
        <w:tab/>
        <w:t>(c)</w:t>
      </w:r>
      <w:r w:rsidRPr="00E10602">
        <w:tab/>
        <w:t>any conditions imposed on the provider’s registration under section</w:t>
      </w:r>
      <w:r w:rsidR="000F718D" w:rsidRPr="00E10602">
        <w:t> </w:t>
      </w:r>
      <w:r w:rsidRPr="00E10602">
        <w:t>10B at the time of the decision and when any such conditions take effect; and</w:t>
      </w:r>
    </w:p>
    <w:p w:rsidR="00CB1117" w:rsidRPr="00E10602" w:rsidRDefault="00CB1117" w:rsidP="00CB1117">
      <w:pPr>
        <w:pStyle w:val="paragraph"/>
      </w:pPr>
      <w:r w:rsidRPr="00E10602">
        <w:tab/>
        <w:t>(d)</w:t>
      </w:r>
      <w:r w:rsidRPr="00E10602">
        <w:tab/>
        <w:t>any other matters relating to the decision that the ESOS agency for the provider considers appropriate.</w:t>
      </w:r>
    </w:p>
    <w:p w:rsidR="00CB1117" w:rsidRPr="00E10602" w:rsidRDefault="00CB1117" w:rsidP="00CB1117">
      <w:pPr>
        <w:pStyle w:val="ActHead5"/>
      </w:pPr>
      <w:bookmarkStart w:id="44" w:name="_Toc63939137"/>
      <w:r w:rsidRPr="00E85305">
        <w:rPr>
          <w:rStyle w:val="CharSectno"/>
        </w:rPr>
        <w:t>10L</w:t>
      </w:r>
      <w:r w:rsidRPr="00E10602">
        <w:t xml:space="preserve">  Extension of a registered provider’s period of registration</w:t>
      </w:r>
      <w:bookmarkEnd w:id="44"/>
    </w:p>
    <w:p w:rsidR="00CB1117" w:rsidRPr="00E10602" w:rsidRDefault="00CB1117" w:rsidP="00CB1117">
      <w:pPr>
        <w:pStyle w:val="subsection"/>
      </w:pPr>
      <w:r w:rsidRPr="00E10602">
        <w:tab/>
        <w:t>(1)</w:t>
      </w:r>
      <w:r w:rsidRPr="00E10602">
        <w:tab/>
        <w:t>The ESOS agency for a registered provider that is a registered higher education provider may extend the provider’s period of registration for the purpose of aligning the period with the provider’s period of registration under the TEQSA Act.</w:t>
      </w:r>
    </w:p>
    <w:p w:rsidR="00CB1117" w:rsidRPr="00E10602" w:rsidRDefault="00CB1117" w:rsidP="00CB1117">
      <w:pPr>
        <w:pStyle w:val="subsection"/>
      </w:pPr>
      <w:r w:rsidRPr="00E10602">
        <w:tab/>
        <w:t>(2)</w:t>
      </w:r>
      <w:r w:rsidRPr="00E10602">
        <w:tab/>
        <w:t>The ESOS agency for a registered provider that is a registered VET provider may extend the provider’s period of registration for the purpose of aligning the period with the provider’s period of registration under the NVETR Act.</w:t>
      </w:r>
    </w:p>
    <w:p w:rsidR="00CB1117" w:rsidRPr="00E10602" w:rsidRDefault="00CB1117" w:rsidP="00CB1117">
      <w:pPr>
        <w:pStyle w:val="subsection"/>
      </w:pPr>
      <w:r w:rsidRPr="00E10602">
        <w:tab/>
        <w:t>(3)</w:t>
      </w:r>
      <w:r w:rsidRPr="00E10602">
        <w:tab/>
        <w:t>The ESOS agency for a registered provider that is an approved school provider may extend the provider’s period of registration for the purpose of aligning the period with the provider’s period of approval as an approved school provider.</w:t>
      </w:r>
    </w:p>
    <w:p w:rsidR="00CB1117" w:rsidRPr="00E10602" w:rsidRDefault="00CB1117" w:rsidP="00CB1117">
      <w:pPr>
        <w:pStyle w:val="subsection"/>
      </w:pPr>
      <w:r w:rsidRPr="00E10602">
        <w:tab/>
        <w:t>(4)</w:t>
      </w:r>
      <w:r w:rsidRPr="00E10602">
        <w:tab/>
        <w:t xml:space="preserve">The ESOS agency for a registered provider must not extend a particular period of registration under </w:t>
      </w:r>
      <w:r w:rsidR="000F718D" w:rsidRPr="00E10602">
        <w:t>subsection (</w:t>
      </w:r>
      <w:r w:rsidRPr="00E10602">
        <w:t>1), (2) or (3) more than once.</w:t>
      </w:r>
    </w:p>
    <w:p w:rsidR="00CB1117" w:rsidRPr="00E10602" w:rsidRDefault="00CB1117" w:rsidP="00CB1117">
      <w:pPr>
        <w:pStyle w:val="subsection"/>
      </w:pPr>
      <w:r w:rsidRPr="00E10602">
        <w:tab/>
        <w:t>(5)</w:t>
      </w:r>
      <w:r w:rsidRPr="00E10602">
        <w:tab/>
        <w:t>The ESOS agency for a registered provider must use a risk management approach when considering whether to extend the provider’s period of registration.</w:t>
      </w:r>
    </w:p>
    <w:p w:rsidR="00CB1117" w:rsidRPr="00E10602" w:rsidRDefault="00CB1117" w:rsidP="00CB1117">
      <w:pPr>
        <w:pStyle w:val="ActHead5"/>
      </w:pPr>
      <w:bookmarkStart w:id="45" w:name="_Toc63939138"/>
      <w:r w:rsidRPr="00E85305">
        <w:rPr>
          <w:rStyle w:val="CharSectno"/>
        </w:rPr>
        <w:t>10M</w:t>
      </w:r>
      <w:r w:rsidRPr="00E10602">
        <w:t xml:space="preserve">  Continuation of registration if provider has not finished providing course before expiry of registration</w:t>
      </w:r>
      <w:bookmarkEnd w:id="45"/>
    </w:p>
    <w:p w:rsidR="00CB1117" w:rsidRPr="00E10602" w:rsidRDefault="00CB1117" w:rsidP="00CB1117">
      <w:pPr>
        <w:pStyle w:val="subsection"/>
      </w:pPr>
      <w:r w:rsidRPr="00E10602">
        <w:tab/>
        <w:t>(1)</w:t>
      </w:r>
      <w:r w:rsidRPr="00E10602">
        <w:tab/>
        <w:t>This section applies if:</w:t>
      </w:r>
    </w:p>
    <w:p w:rsidR="00CB1117" w:rsidRPr="00E10602" w:rsidRDefault="00CB1117" w:rsidP="00CB1117">
      <w:pPr>
        <w:pStyle w:val="paragraph"/>
      </w:pPr>
      <w:r w:rsidRPr="00E10602">
        <w:tab/>
        <w:t>(a)</w:t>
      </w:r>
      <w:r w:rsidRPr="00E10602">
        <w:tab/>
        <w:t>a registered provider is registered to provide a course at a location; and</w:t>
      </w:r>
    </w:p>
    <w:p w:rsidR="00CB1117" w:rsidRPr="00E10602" w:rsidRDefault="00CB1117" w:rsidP="00CB1117">
      <w:pPr>
        <w:pStyle w:val="paragraph"/>
      </w:pPr>
      <w:r w:rsidRPr="00E10602">
        <w:tab/>
        <w:t>(b)</w:t>
      </w:r>
      <w:r w:rsidRPr="00E10602">
        <w:tab/>
        <w:t>the provider’s registration for the course at the location is due to expire before the provider has finished providing the course at the location; and</w:t>
      </w:r>
    </w:p>
    <w:p w:rsidR="00CB1117" w:rsidRPr="00E10602" w:rsidRDefault="00CB1117" w:rsidP="00CB1117">
      <w:pPr>
        <w:pStyle w:val="paragraph"/>
      </w:pPr>
      <w:r w:rsidRPr="00E10602">
        <w:tab/>
        <w:t>(c)</w:t>
      </w:r>
      <w:r w:rsidRPr="00E10602">
        <w:tab/>
        <w:t>the provider has not applied under section</w:t>
      </w:r>
      <w:r w:rsidR="000F718D" w:rsidRPr="00E10602">
        <w:t> </w:t>
      </w:r>
      <w:r w:rsidRPr="00E10602">
        <w:t>10D to renew that registration.</w:t>
      </w:r>
    </w:p>
    <w:p w:rsidR="00CB1117" w:rsidRPr="00E10602" w:rsidRDefault="00CB1117" w:rsidP="00CB1117">
      <w:pPr>
        <w:pStyle w:val="subsection"/>
      </w:pPr>
      <w:r w:rsidRPr="00E10602">
        <w:tab/>
        <w:t>(2)</w:t>
      </w:r>
      <w:r w:rsidRPr="00E10602">
        <w:tab/>
        <w:t>The registered provider’s registration for the course at the location continues until:</w:t>
      </w:r>
    </w:p>
    <w:p w:rsidR="00CB1117" w:rsidRPr="00E10602" w:rsidRDefault="00CB1117" w:rsidP="00CB1117">
      <w:pPr>
        <w:pStyle w:val="paragraph"/>
      </w:pPr>
      <w:r w:rsidRPr="00E10602">
        <w:tab/>
        <w:t>(a)</w:t>
      </w:r>
      <w:r w:rsidRPr="00E10602">
        <w:tab/>
        <w:t>if the provider is an approved school provider—the end of the year in which the provider’s registration would have expired but for this section; or</w:t>
      </w:r>
    </w:p>
    <w:p w:rsidR="00CB1117" w:rsidRPr="00E10602" w:rsidRDefault="00CB1117" w:rsidP="00CB1117">
      <w:pPr>
        <w:pStyle w:val="paragraph"/>
      </w:pPr>
      <w:r w:rsidRPr="00E10602">
        <w:tab/>
        <w:t>(b)</w:t>
      </w:r>
      <w:r w:rsidRPr="00E10602">
        <w:tab/>
        <w:t>otherwise—the provider has finished providing the course at the location to the students who were enrolled in, and had commenced, the course before the day on which the provider’s registration would have expired but for this section.</w:t>
      </w:r>
    </w:p>
    <w:p w:rsidR="00CB1117" w:rsidRPr="00E10602" w:rsidRDefault="00CB1117" w:rsidP="00CB1117">
      <w:pPr>
        <w:pStyle w:val="subsection"/>
      </w:pPr>
      <w:r w:rsidRPr="00E10602">
        <w:tab/>
        <w:t>(3)</w:t>
      </w:r>
      <w:r w:rsidRPr="00E10602">
        <w:tab/>
        <w:t xml:space="preserve">Despite </w:t>
      </w:r>
      <w:r w:rsidR="000F718D" w:rsidRPr="00E10602">
        <w:t>subsection (</w:t>
      </w:r>
      <w:r w:rsidRPr="00E10602">
        <w:t>2), the registered provider must not do anything for the purpose of recruiting or enrolling overseas students, or intending overseas students, for the course at the location after the day on which the provider’s registration would have expired but for this section.</w:t>
      </w:r>
    </w:p>
    <w:p w:rsidR="000F0D1E" w:rsidRPr="00E10602" w:rsidRDefault="000F0D1E" w:rsidP="000F0D1E">
      <w:pPr>
        <w:pStyle w:val="ActHead4"/>
      </w:pPr>
      <w:bookmarkStart w:id="46" w:name="_Toc63939139"/>
      <w:r w:rsidRPr="00E85305">
        <w:rPr>
          <w:rStyle w:val="CharSubdNo"/>
        </w:rPr>
        <w:t>Subdivision E</w:t>
      </w:r>
      <w:r w:rsidRPr="00E10602">
        <w:t>—</w:t>
      </w:r>
      <w:r w:rsidRPr="00E85305">
        <w:rPr>
          <w:rStyle w:val="CharSubdText"/>
        </w:rPr>
        <w:t>Other registration provisions</w:t>
      </w:r>
      <w:bookmarkEnd w:id="46"/>
    </w:p>
    <w:p w:rsidR="00BE456B" w:rsidRPr="00E10602" w:rsidRDefault="00BE456B" w:rsidP="00BE456B">
      <w:pPr>
        <w:pStyle w:val="ActHead5"/>
      </w:pPr>
      <w:bookmarkStart w:id="47" w:name="_Toc63939140"/>
      <w:r w:rsidRPr="00E85305">
        <w:rPr>
          <w:rStyle w:val="CharSectno"/>
        </w:rPr>
        <w:t>11</w:t>
      </w:r>
      <w:r w:rsidRPr="00E10602">
        <w:t xml:space="preserve">  When a provider or registered provider meets the registration requirements</w:t>
      </w:r>
      <w:bookmarkEnd w:id="47"/>
    </w:p>
    <w:p w:rsidR="00BE456B" w:rsidRPr="00E10602" w:rsidRDefault="00BE456B" w:rsidP="00BE456B">
      <w:pPr>
        <w:pStyle w:val="subsection"/>
      </w:pPr>
      <w:r w:rsidRPr="00E10602">
        <w:tab/>
      </w:r>
      <w:r w:rsidRPr="00E10602">
        <w:tab/>
        <w:t xml:space="preserve">A provider or registered provider </w:t>
      </w:r>
      <w:r w:rsidRPr="00E10602">
        <w:rPr>
          <w:b/>
          <w:i/>
        </w:rPr>
        <w:t>meets the registration requirements</w:t>
      </w:r>
      <w:r w:rsidRPr="00E10602">
        <w:t xml:space="preserve"> if:</w:t>
      </w:r>
    </w:p>
    <w:p w:rsidR="00BE456B" w:rsidRPr="00E10602" w:rsidRDefault="00BE456B" w:rsidP="00BE456B">
      <w:pPr>
        <w:pStyle w:val="paragraph"/>
      </w:pPr>
      <w:r w:rsidRPr="00E10602">
        <w:tab/>
        <w:t>(a)</w:t>
      </w:r>
      <w:r w:rsidRPr="00E10602">
        <w:tab/>
        <w:t>the provider is:</w:t>
      </w:r>
    </w:p>
    <w:p w:rsidR="00BE456B" w:rsidRPr="00E10602" w:rsidRDefault="00BE456B" w:rsidP="00BE456B">
      <w:pPr>
        <w:pStyle w:val="paragraphsub"/>
      </w:pPr>
      <w:r w:rsidRPr="00E10602">
        <w:tab/>
        <w:t>(i)</w:t>
      </w:r>
      <w:r w:rsidRPr="00E10602">
        <w:tab/>
        <w:t>a resident; or</w:t>
      </w:r>
    </w:p>
    <w:p w:rsidR="00BE456B" w:rsidRPr="00E10602" w:rsidRDefault="00BE456B" w:rsidP="00BE456B">
      <w:pPr>
        <w:pStyle w:val="paragraphsub"/>
      </w:pPr>
      <w:r w:rsidRPr="00E10602">
        <w:tab/>
        <w:t>(ii)</w:t>
      </w:r>
      <w:r w:rsidRPr="00E10602">
        <w:tab/>
        <w:t xml:space="preserve">a Table C provider (within the meaning of the </w:t>
      </w:r>
      <w:r w:rsidRPr="00E10602">
        <w:rPr>
          <w:i/>
        </w:rPr>
        <w:t>Higher Education Support Act 2003</w:t>
      </w:r>
      <w:r w:rsidRPr="00E10602">
        <w:t>); and</w:t>
      </w:r>
    </w:p>
    <w:p w:rsidR="00BE456B" w:rsidRPr="00E10602" w:rsidRDefault="00BE456B" w:rsidP="00BE456B">
      <w:pPr>
        <w:pStyle w:val="paragraph"/>
      </w:pPr>
      <w:r w:rsidRPr="00E10602">
        <w:tab/>
        <w:t>(b)</w:t>
      </w:r>
      <w:r w:rsidRPr="00E10602">
        <w:tab/>
        <w:t>the ESOS agency for the provider is satisfied that the provider is complying, or will comply, with:</w:t>
      </w:r>
    </w:p>
    <w:p w:rsidR="00BE456B" w:rsidRPr="00E10602" w:rsidRDefault="00BE456B" w:rsidP="00BE456B">
      <w:pPr>
        <w:pStyle w:val="paragraphsub"/>
      </w:pPr>
      <w:r w:rsidRPr="00E10602">
        <w:tab/>
        <w:t>(i)</w:t>
      </w:r>
      <w:r w:rsidRPr="00E10602">
        <w:tab/>
        <w:t>this Act; and</w:t>
      </w:r>
    </w:p>
    <w:p w:rsidR="00BE456B" w:rsidRPr="00E10602" w:rsidRDefault="00BE456B" w:rsidP="00BE456B">
      <w:pPr>
        <w:pStyle w:val="paragraphsub"/>
      </w:pPr>
      <w:r w:rsidRPr="00E10602">
        <w:tab/>
        <w:t>(ii)</w:t>
      </w:r>
      <w:r w:rsidRPr="00E10602">
        <w:tab/>
        <w:t>the national code; and</w:t>
      </w:r>
    </w:p>
    <w:p w:rsidR="00BE456B" w:rsidRPr="00E10602" w:rsidRDefault="00BE456B" w:rsidP="00BE456B">
      <w:pPr>
        <w:pStyle w:val="paragraphsub"/>
      </w:pPr>
      <w:r w:rsidRPr="00E10602">
        <w:tab/>
        <w:t>(iii)</w:t>
      </w:r>
      <w:r w:rsidRPr="00E10602">
        <w:tab/>
        <w:t>if the ELICOS Standards or Foundation Program Standards apply in relation to the provider—those Standards; and</w:t>
      </w:r>
    </w:p>
    <w:p w:rsidR="00BE456B" w:rsidRPr="00E10602" w:rsidRDefault="00BE456B" w:rsidP="00BE456B">
      <w:pPr>
        <w:pStyle w:val="paragraph"/>
      </w:pPr>
      <w:r w:rsidRPr="00E10602">
        <w:tab/>
        <w:t>(c)</w:t>
      </w:r>
      <w:r w:rsidRPr="00E10602">
        <w:tab/>
        <w:t>if the provider is not an exempt provider—the ESOS agency for the provider is satisfied that the provider is fit and proper to be registered; and</w:t>
      </w:r>
    </w:p>
    <w:p w:rsidR="00BE456B" w:rsidRPr="00E10602" w:rsidRDefault="00BE456B" w:rsidP="00BE456B">
      <w:pPr>
        <w:pStyle w:val="paragraph"/>
      </w:pPr>
      <w:r w:rsidRPr="00E10602">
        <w:tab/>
        <w:t>(d)</w:t>
      </w:r>
      <w:r w:rsidRPr="00E10602">
        <w:tab/>
        <w:t>the ESOS agency for the provider is satisfied that the provider has the principal purpose of providing education; and</w:t>
      </w:r>
    </w:p>
    <w:p w:rsidR="00BE456B" w:rsidRPr="00E10602" w:rsidRDefault="00BE456B" w:rsidP="00BE456B">
      <w:pPr>
        <w:pStyle w:val="paragraph"/>
      </w:pPr>
      <w:r w:rsidRPr="00E10602">
        <w:tab/>
        <w:t>(e)</w:t>
      </w:r>
      <w:r w:rsidRPr="00E10602">
        <w:tab/>
        <w:t>the ESOS agency for the provider has no reason to believe that:</w:t>
      </w:r>
    </w:p>
    <w:p w:rsidR="00BE456B" w:rsidRPr="00E10602" w:rsidRDefault="00BE456B" w:rsidP="00BE456B">
      <w:pPr>
        <w:pStyle w:val="paragraphsub"/>
      </w:pPr>
      <w:r w:rsidRPr="00E10602">
        <w:tab/>
        <w:t>(i)</w:t>
      </w:r>
      <w:r w:rsidRPr="00E10602">
        <w:tab/>
        <w:t>the provider does not have the clearly demonstrated capacity to provide education of a satisfactory standard; or</w:t>
      </w:r>
    </w:p>
    <w:p w:rsidR="00BE456B" w:rsidRPr="00E10602" w:rsidRDefault="00BE456B" w:rsidP="00BE456B">
      <w:pPr>
        <w:pStyle w:val="paragraphsub"/>
      </w:pPr>
      <w:r w:rsidRPr="00E10602">
        <w:tab/>
        <w:t>(ii)</w:t>
      </w:r>
      <w:r w:rsidRPr="00E10602">
        <w:tab/>
        <w:t>the provider has not been providing, or will not provide, education of a satisfactory standard; and</w:t>
      </w:r>
    </w:p>
    <w:p w:rsidR="00BE456B" w:rsidRPr="00E10602" w:rsidRDefault="00BE456B" w:rsidP="00BE456B">
      <w:pPr>
        <w:pStyle w:val="paragraph"/>
      </w:pPr>
      <w:r w:rsidRPr="00E10602">
        <w:tab/>
        <w:t>(f)</w:t>
      </w:r>
      <w:r w:rsidRPr="00E10602">
        <w:tab/>
        <w:t>if the provider is an approved school provider—the designated State authority for the provider has given the ESOS agency for the provider a DSA assessment certificate; and</w:t>
      </w:r>
    </w:p>
    <w:p w:rsidR="00BE456B" w:rsidRPr="00E10602" w:rsidRDefault="00BE456B" w:rsidP="00BE456B">
      <w:pPr>
        <w:pStyle w:val="paragraph"/>
      </w:pPr>
      <w:r w:rsidRPr="00E10602">
        <w:tab/>
        <w:t>(g)</w:t>
      </w:r>
      <w:r w:rsidRPr="00E10602">
        <w:tab/>
        <w:t>if the provider is not a registered provider—the provider has paid:</w:t>
      </w:r>
    </w:p>
    <w:p w:rsidR="00BE456B" w:rsidRPr="00E10602" w:rsidRDefault="00BE456B" w:rsidP="00BE456B">
      <w:pPr>
        <w:pStyle w:val="paragraphsub"/>
      </w:pPr>
      <w:r w:rsidRPr="00E10602">
        <w:tab/>
        <w:t>(i)</w:t>
      </w:r>
      <w:r w:rsidRPr="00E10602">
        <w:tab/>
        <w:t>the first entry to market charge (if the provider is liable to pay that charge); and</w:t>
      </w:r>
    </w:p>
    <w:p w:rsidR="00BE456B" w:rsidRPr="00E10602" w:rsidRDefault="00BE456B" w:rsidP="00BE456B">
      <w:pPr>
        <w:pStyle w:val="paragraphsub"/>
      </w:pPr>
      <w:r w:rsidRPr="00E10602">
        <w:tab/>
        <w:t>(ii)</w:t>
      </w:r>
      <w:r w:rsidRPr="00E10602">
        <w:tab/>
        <w:t>its first TPS levy; and</w:t>
      </w:r>
    </w:p>
    <w:p w:rsidR="00BE456B" w:rsidRPr="00E10602" w:rsidRDefault="00BE456B" w:rsidP="00BE456B">
      <w:pPr>
        <w:pStyle w:val="paragraph"/>
      </w:pPr>
      <w:r w:rsidRPr="00E10602">
        <w:tab/>
        <w:t>(h)</w:t>
      </w:r>
      <w:r w:rsidRPr="00E10602">
        <w:tab/>
        <w:t>if the provider is a registered provider or has previously been registered—the provider is not liable to pay an amount of:</w:t>
      </w:r>
    </w:p>
    <w:p w:rsidR="00BE456B" w:rsidRPr="00E10602" w:rsidRDefault="00BE456B" w:rsidP="00BE456B">
      <w:pPr>
        <w:pStyle w:val="paragraphsub"/>
      </w:pPr>
      <w:r w:rsidRPr="00E10602">
        <w:tab/>
        <w:t>(i)</w:t>
      </w:r>
      <w:r w:rsidRPr="00E10602">
        <w:tab/>
        <w:t>annual registration charge; or</w:t>
      </w:r>
    </w:p>
    <w:p w:rsidR="00BE456B" w:rsidRPr="00E10602" w:rsidRDefault="00BE456B" w:rsidP="00BE456B">
      <w:pPr>
        <w:pStyle w:val="paragraphsub"/>
      </w:pPr>
      <w:r w:rsidRPr="00E10602">
        <w:tab/>
        <w:t>(ii)</w:t>
      </w:r>
      <w:r w:rsidRPr="00E10602">
        <w:tab/>
        <w:t>the second entry to market charge; or</w:t>
      </w:r>
    </w:p>
    <w:p w:rsidR="00BE456B" w:rsidRPr="00E10602" w:rsidRDefault="00BE456B" w:rsidP="00BE456B">
      <w:pPr>
        <w:pStyle w:val="paragraphsub"/>
      </w:pPr>
      <w:r w:rsidRPr="00E10602">
        <w:tab/>
        <w:t>(iii)</w:t>
      </w:r>
      <w:r w:rsidRPr="00E10602">
        <w:tab/>
        <w:t>the third entry to market charge; or</w:t>
      </w:r>
    </w:p>
    <w:p w:rsidR="00BE456B" w:rsidRPr="00E10602" w:rsidRDefault="00BE456B" w:rsidP="00BE456B">
      <w:pPr>
        <w:pStyle w:val="paragraphsub"/>
      </w:pPr>
      <w:r w:rsidRPr="00E10602">
        <w:tab/>
        <w:t>(iv)</w:t>
      </w:r>
      <w:r w:rsidRPr="00E10602">
        <w:tab/>
        <w:t>TPS levy; or</w:t>
      </w:r>
    </w:p>
    <w:p w:rsidR="00BE456B" w:rsidRPr="00E10602" w:rsidRDefault="00BE456B" w:rsidP="00BE456B">
      <w:pPr>
        <w:pStyle w:val="paragraphsub"/>
      </w:pPr>
      <w:r w:rsidRPr="00E10602">
        <w:tab/>
        <w:t>(v)</w:t>
      </w:r>
      <w:r w:rsidRPr="00E10602">
        <w:tab/>
        <w:t>late payment penalty for any such charge or levy; and</w:t>
      </w:r>
    </w:p>
    <w:p w:rsidR="00BE456B" w:rsidRPr="00E10602" w:rsidRDefault="00BE456B" w:rsidP="00BE456B">
      <w:pPr>
        <w:pStyle w:val="paragraph"/>
      </w:pPr>
      <w:r w:rsidRPr="00E10602">
        <w:tab/>
        <w:t>(i)</w:t>
      </w:r>
      <w:r w:rsidRPr="00E10602">
        <w:tab/>
        <w:t>any other requirements prescribed by the regulations are satisfied.</w:t>
      </w:r>
    </w:p>
    <w:p w:rsidR="00BE456B" w:rsidRPr="00E10602" w:rsidRDefault="00BE456B" w:rsidP="00BE456B">
      <w:pPr>
        <w:pStyle w:val="notetext"/>
      </w:pPr>
      <w:r w:rsidRPr="00E10602">
        <w:t>Note 1:</w:t>
      </w:r>
      <w:r w:rsidRPr="00E10602">
        <w:tab/>
        <w:t>For when a registered higher education provider has the principal purpose of providing education, see section</w:t>
      </w:r>
      <w:r w:rsidR="000F718D" w:rsidRPr="00E10602">
        <w:t> </w:t>
      </w:r>
      <w:r w:rsidRPr="00E10602">
        <w:t>5A.</w:t>
      </w:r>
    </w:p>
    <w:p w:rsidR="00BE456B" w:rsidRPr="00E10602" w:rsidRDefault="00BE456B" w:rsidP="00BE456B">
      <w:pPr>
        <w:pStyle w:val="notetext"/>
      </w:pPr>
      <w:r w:rsidRPr="00E10602">
        <w:t>Note 2:</w:t>
      </w:r>
      <w:r w:rsidRPr="00E10602">
        <w:tab/>
        <w:t>For when a provider is liable to pay the entry to market charges, see section</w:t>
      </w:r>
      <w:r w:rsidR="000F718D" w:rsidRPr="00E10602">
        <w:t> </w:t>
      </w:r>
      <w:r w:rsidRPr="00E10602">
        <w:t xml:space="preserve">6 of the </w:t>
      </w:r>
      <w:r w:rsidRPr="00E10602">
        <w:rPr>
          <w:i/>
        </w:rPr>
        <w:t>Education Services for Overseas Students (Registration Charges) Act 1997</w:t>
      </w:r>
      <w:r w:rsidRPr="00E10602">
        <w:t>.</w:t>
      </w:r>
    </w:p>
    <w:p w:rsidR="00BE456B" w:rsidRPr="00E10602" w:rsidRDefault="00BE456B" w:rsidP="00BE456B">
      <w:pPr>
        <w:pStyle w:val="ActHead5"/>
      </w:pPr>
      <w:bookmarkStart w:id="48" w:name="_Toc63939141"/>
      <w:r w:rsidRPr="00E85305">
        <w:rPr>
          <w:rStyle w:val="CharSectno"/>
        </w:rPr>
        <w:t>11A</w:t>
      </w:r>
      <w:r w:rsidRPr="00E10602">
        <w:t xml:space="preserve">  Rules relating to applications for registration etc.</w:t>
      </w:r>
      <w:bookmarkEnd w:id="48"/>
    </w:p>
    <w:p w:rsidR="00BE456B" w:rsidRPr="00E10602" w:rsidRDefault="00BE456B" w:rsidP="00BE456B">
      <w:pPr>
        <w:pStyle w:val="subsection"/>
      </w:pPr>
      <w:r w:rsidRPr="00E10602">
        <w:tab/>
        <w:t>(1)</w:t>
      </w:r>
      <w:r w:rsidRPr="00E10602">
        <w:tab/>
        <w:t>This section applies in relation to:</w:t>
      </w:r>
    </w:p>
    <w:p w:rsidR="00BE456B" w:rsidRPr="00E10602" w:rsidRDefault="00BE456B" w:rsidP="00BE456B">
      <w:pPr>
        <w:pStyle w:val="paragraph"/>
      </w:pPr>
      <w:r w:rsidRPr="00E10602">
        <w:tab/>
        <w:t>(a)</w:t>
      </w:r>
      <w:r w:rsidRPr="00E10602">
        <w:tab/>
        <w:t>an application made to the ESOS agency for a provider under section</w:t>
      </w:r>
      <w:r w:rsidR="000F718D" w:rsidRPr="00E10602">
        <w:t> </w:t>
      </w:r>
      <w:r w:rsidRPr="00E10602">
        <w:t>9; and</w:t>
      </w:r>
    </w:p>
    <w:p w:rsidR="00BE456B" w:rsidRPr="00E10602" w:rsidRDefault="00BE456B" w:rsidP="00BE456B">
      <w:pPr>
        <w:pStyle w:val="paragraph"/>
      </w:pPr>
      <w:r w:rsidRPr="00E10602">
        <w:tab/>
        <w:t>(b)</w:t>
      </w:r>
      <w:r w:rsidRPr="00E10602">
        <w:tab/>
        <w:t>an application made to the ESOS agency for a registered provider under section</w:t>
      </w:r>
      <w:r w:rsidR="000F718D" w:rsidRPr="00E10602">
        <w:t> </w:t>
      </w:r>
      <w:r w:rsidRPr="00E10602">
        <w:t>10D or 10H.</w:t>
      </w:r>
    </w:p>
    <w:p w:rsidR="00BE456B" w:rsidRPr="00E10602" w:rsidRDefault="00BE456B" w:rsidP="00BE456B">
      <w:pPr>
        <w:pStyle w:val="SubsectionHead"/>
      </w:pPr>
      <w:r w:rsidRPr="00E10602">
        <w:t>Form of application etc.</w:t>
      </w:r>
    </w:p>
    <w:p w:rsidR="00BE456B" w:rsidRPr="00E10602" w:rsidRDefault="00BE456B" w:rsidP="00BE456B">
      <w:pPr>
        <w:pStyle w:val="subsection"/>
      </w:pPr>
      <w:r w:rsidRPr="00E10602">
        <w:tab/>
        <w:t>(2)</w:t>
      </w:r>
      <w:r w:rsidRPr="00E10602">
        <w:tab/>
        <w:t>The application must be:</w:t>
      </w:r>
    </w:p>
    <w:p w:rsidR="00BE456B" w:rsidRPr="00E10602" w:rsidRDefault="00BE456B" w:rsidP="00BE456B">
      <w:pPr>
        <w:pStyle w:val="paragraph"/>
      </w:pPr>
      <w:r w:rsidRPr="00E10602">
        <w:tab/>
        <w:t>(a)</w:t>
      </w:r>
      <w:r w:rsidRPr="00E10602">
        <w:tab/>
        <w:t>made in the form approved, in writing, by the ESOS agency for the provider or registered provider; and</w:t>
      </w:r>
    </w:p>
    <w:p w:rsidR="00BE456B" w:rsidRPr="00E10602" w:rsidRDefault="00BE456B" w:rsidP="00BE456B">
      <w:pPr>
        <w:pStyle w:val="paragraph"/>
      </w:pPr>
      <w:r w:rsidRPr="00E10602">
        <w:tab/>
        <w:t>(b)</w:t>
      </w:r>
      <w:r w:rsidRPr="00E10602">
        <w:tab/>
        <w:t>accompanied by any information and documents required by the agency.</w:t>
      </w:r>
    </w:p>
    <w:p w:rsidR="00BE456B" w:rsidRPr="00E10602" w:rsidRDefault="00BE456B" w:rsidP="00BE456B">
      <w:pPr>
        <w:pStyle w:val="SubsectionHead"/>
      </w:pPr>
      <w:r w:rsidRPr="00E10602">
        <w:t>Withdrawal of application</w:t>
      </w:r>
    </w:p>
    <w:p w:rsidR="00BE456B" w:rsidRPr="00E10602" w:rsidRDefault="00BE456B" w:rsidP="00BE456B">
      <w:pPr>
        <w:pStyle w:val="subsection"/>
      </w:pPr>
      <w:r w:rsidRPr="00E10602">
        <w:tab/>
        <w:t>(3)</w:t>
      </w:r>
      <w:r w:rsidRPr="00E10602">
        <w:tab/>
        <w:t>The provider or registered provider may withdraw the application at any time before a decision is made on the application by giving written notice to the ESOS agency for the provider.</w:t>
      </w:r>
    </w:p>
    <w:p w:rsidR="00BE456B" w:rsidRPr="00E10602" w:rsidRDefault="00BE456B" w:rsidP="00BE456B">
      <w:pPr>
        <w:pStyle w:val="SubsectionHead"/>
      </w:pPr>
      <w:r w:rsidRPr="00E10602">
        <w:t>Consideration of application</w:t>
      </w:r>
    </w:p>
    <w:p w:rsidR="00BE456B" w:rsidRPr="00E10602" w:rsidRDefault="00BE456B" w:rsidP="00BE456B">
      <w:pPr>
        <w:pStyle w:val="subsection"/>
      </w:pPr>
      <w:r w:rsidRPr="00E10602">
        <w:tab/>
        <w:t>(4)</w:t>
      </w:r>
      <w:r w:rsidRPr="00E10602">
        <w:tab/>
        <w:t>When considering the application, the ESOS agency for the provider or registered provider may:</w:t>
      </w:r>
    </w:p>
    <w:p w:rsidR="00BE456B" w:rsidRPr="00E10602" w:rsidRDefault="00BE456B" w:rsidP="00BE456B">
      <w:pPr>
        <w:pStyle w:val="paragraph"/>
      </w:pPr>
      <w:r w:rsidRPr="00E10602">
        <w:tab/>
        <w:t>(a)</w:t>
      </w:r>
      <w:r w:rsidRPr="00E10602">
        <w:tab/>
        <w:t>consider any information in the possession of the agency that is relevant to the application; and</w:t>
      </w:r>
    </w:p>
    <w:p w:rsidR="00BE456B" w:rsidRPr="00E10602" w:rsidRDefault="00BE456B" w:rsidP="00BE456B">
      <w:pPr>
        <w:pStyle w:val="paragraph"/>
      </w:pPr>
      <w:r w:rsidRPr="00E10602">
        <w:tab/>
        <w:t>(b)</w:t>
      </w:r>
      <w:r w:rsidRPr="00E10602">
        <w:tab/>
        <w:t>conduct an audit of any matter relating to the application.</w:t>
      </w:r>
    </w:p>
    <w:p w:rsidR="00BE456B" w:rsidRPr="00E10602" w:rsidRDefault="00BE456B" w:rsidP="00BE456B">
      <w:pPr>
        <w:pStyle w:val="subsection"/>
      </w:pPr>
      <w:r w:rsidRPr="00E10602">
        <w:tab/>
        <w:t>(5)</w:t>
      </w:r>
      <w:r w:rsidRPr="00E10602">
        <w:tab/>
      </w:r>
      <w:r w:rsidR="000F718D" w:rsidRPr="00E10602">
        <w:t>Subsection (</w:t>
      </w:r>
      <w:r w:rsidRPr="00E10602">
        <w:t>4) does not limit the things that the ESOS agency for the provider or registered provider may do when considering the application.</w:t>
      </w:r>
    </w:p>
    <w:p w:rsidR="00BE456B" w:rsidRPr="00E10602" w:rsidRDefault="00BE456B" w:rsidP="00BE456B">
      <w:pPr>
        <w:pStyle w:val="ActHead5"/>
      </w:pPr>
      <w:bookmarkStart w:id="49" w:name="_Toc63939142"/>
      <w:r w:rsidRPr="00E85305">
        <w:rPr>
          <w:rStyle w:val="CharSectno"/>
        </w:rPr>
        <w:t>11B</w:t>
      </w:r>
      <w:r w:rsidRPr="00E10602">
        <w:t xml:space="preserve">  ESOS agency may request further information or documents</w:t>
      </w:r>
      <w:bookmarkEnd w:id="49"/>
    </w:p>
    <w:p w:rsidR="00BE456B" w:rsidRPr="00E10602" w:rsidRDefault="00BE456B" w:rsidP="00BE456B">
      <w:pPr>
        <w:pStyle w:val="subsection"/>
      </w:pPr>
      <w:r w:rsidRPr="00E10602">
        <w:tab/>
        <w:t>(1)</w:t>
      </w:r>
      <w:r w:rsidRPr="00E10602">
        <w:tab/>
        <w:t>This section applies in relation to:</w:t>
      </w:r>
    </w:p>
    <w:p w:rsidR="00BE456B" w:rsidRPr="00E10602" w:rsidRDefault="00BE456B" w:rsidP="00BE456B">
      <w:pPr>
        <w:pStyle w:val="paragraph"/>
      </w:pPr>
      <w:r w:rsidRPr="00E10602">
        <w:tab/>
        <w:t>(a)</w:t>
      </w:r>
      <w:r w:rsidRPr="00E10602">
        <w:tab/>
        <w:t>an application made to the ESOS agency for a provider under section</w:t>
      </w:r>
      <w:r w:rsidR="000F718D" w:rsidRPr="00E10602">
        <w:t> </w:t>
      </w:r>
      <w:r w:rsidRPr="00E10602">
        <w:t>9; and</w:t>
      </w:r>
    </w:p>
    <w:p w:rsidR="00BE456B" w:rsidRPr="00E10602" w:rsidRDefault="00BE456B" w:rsidP="00BE456B">
      <w:pPr>
        <w:pStyle w:val="paragraph"/>
      </w:pPr>
      <w:r w:rsidRPr="00E10602">
        <w:tab/>
        <w:t>(b)</w:t>
      </w:r>
      <w:r w:rsidRPr="00E10602">
        <w:tab/>
        <w:t>an application made to the ESOS agency for a registered provider under section</w:t>
      </w:r>
      <w:r w:rsidR="000F718D" w:rsidRPr="00E10602">
        <w:t> </w:t>
      </w:r>
      <w:r w:rsidRPr="00E10602">
        <w:t>10D or 10H.</w:t>
      </w:r>
    </w:p>
    <w:p w:rsidR="00BE456B" w:rsidRPr="00E10602" w:rsidRDefault="00BE456B" w:rsidP="00BE456B">
      <w:pPr>
        <w:pStyle w:val="subsection"/>
      </w:pPr>
      <w:r w:rsidRPr="00E10602">
        <w:tab/>
        <w:t>(2)</w:t>
      </w:r>
      <w:r w:rsidRPr="00E10602">
        <w:tab/>
        <w:t>If the ESOS agency for the provider or registered provider needs further information or documents to decide the application, the agency may request any or all of the following to give the agency the further information or documents:</w:t>
      </w:r>
    </w:p>
    <w:p w:rsidR="00BE456B" w:rsidRPr="00E10602" w:rsidRDefault="00BE456B" w:rsidP="00BE456B">
      <w:pPr>
        <w:pStyle w:val="paragraph"/>
      </w:pPr>
      <w:r w:rsidRPr="00E10602">
        <w:tab/>
        <w:t>(a)</w:t>
      </w:r>
      <w:r w:rsidRPr="00E10602">
        <w:tab/>
        <w:t>the provider;</w:t>
      </w:r>
    </w:p>
    <w:p w:rsidR="00BE456B" w:rsidRPr="00E10602" w:rsidRDefault="00BE456B" w:rsidP="00BE456B">
      <w:pPr>
        <w:pStyle w:val="paragraph"/>
      </w:pPr>
      <w:r w:rsidRPr="00E10602">
        <w:tab/>
        <w:t>(b)</w:t>
      </w:r>
      <w:r w:rsidRPr="00E10602">
        <w:tab/>
        <w:t>if the provider is an approved school provider—the designated State authority for the provider;</w:t>
      </w:r>
    </w:p>
    <w:p w:rsidR="00BE456B" w:rsidRPr="00E10602" w:rsidRDefault="00BE456B" w:rsidP="00BE456B">
      <w:pPr>
        <w:pStyle w:val="paragraph"/>
      </w:pPr>
      <w:r w:rsidRPr="00E10602">
        <w:tab/>
        <w:t>(c)</w:t>
      </w:r>
      <w:r w:rsidRPr="00E10602">
        <w:tab/>
        <w:t>another ESOS agency.</w:t>
      </w:r>
    </w:p>
    <w:p w:rsidR="00BE456B" w:rsidRPr="00E10602" w:rsidRDefault="00BE456B" w:rsidP="00BE456B">
      <w:pPr>
        <w:pStyle w:val="subsection"/>
      </w:pPr>
      <w:r w:rsidRPr="00E10602">
        <w:tab/>
        <w:t>(3)</w:t>
      </w:r>
      <w:r w:rsidRPr="00E10602">
        <w:tab/>
        <w:t>The request:</w:t>
      </w:r>
    </w:p>
    <w:p w:rsidR="00BE456B" w:rsidRPr="00E10602" w:rsidRDefault="00BE456B" w:rsidP="00BE456B">
      <w:pPr>
        <w:pStyle w:val="paragraph"/>
      </w:pPr>
      <w:r w:rsidRPr="00E10602">
        <w:tab/>
        <w:t>(a)</w:t>
      </w:r>
      <w:r w:rsidRPr="00E10602">
        <w:tab/>
        <w:t>must be made in writing; and</w:t>
      </w:r>
    </w:p>
    <w:p w:rsidR="00BE456B" w:rsidRPr="00E10602" w:rsidRDefault="00BE456B" w:rsidP="00BE456B">
      <w:pPr>
        <w:pStyle w:val="paragraph"/>
      </w:pPr>
      <w:r w:rsidRPr="00E10602">
        <w:tab/>
        <w:t>(b)</w:t>
      </w:r>
      <w:r w:rsidRPr="00E10602">
        <w:tab/>
        <w:t>must specify the period within which the further information or documents are to be given (which must be at least 14 days after the request is made); and</w:t>
      </w:r>
    </w:p>
    <w:p w:rsidR="00BE456B" w:rsidRPr="00E10602" w:rsidRDefault="00BE456B" w:rsidP="00BE456B">
      <w:pPr>
        <w:pStyle w:val="paragraph"/>
      </w:pPr>
      <w:r w:rsidRPr="00E10602">
        <w:tab/>
        <w:t>(c)</w:t>
      </w:r>
      <w:r w:rsidRPr="00E10602">
        <w:tab/>
        <w:t xml:space="preserve">contain a statement setting out the effect of </w:t>
      </w:r>
      <w:r w:rsidR="000F718D" w:rsidRPr="00E10602">
        <w:t>subsection (</w:t>
      </w:r>
      <w:r w:rsidRPr="00E10602">
        <w:t>4).</w:t>
      </w:r>
    </w:p>
    <w:p w:rsidR="00BE456B" w:rsidRPr="00E10602" w:rsidRDefault="00BE456B" w:rsidP="00BE456B">
      <w:pPr>
        <w:pStyle w:val="subsection"/>
      </w:pPr>
      <w:r w:rsidRPr="00E10602">
        <w:tab/>
        <w:t>(4)</w:t>
      </w:r>
      <w:r w:rsidRPr="00E10602">
        <w:tab/>
        <w:t>The ESOS agency for the provider or registered provider may decline to consider, or further consider, the application until the further information or documents are given.</w:t>
      </w:r>
    </w:p>
    <w:p w:rsidR="00BE456B" w:rsidRPr="00E10602" w:rsidRDefault="00BE456B" w:rsidP="00BE456B">
      <w:pPr>
        <w:pStyle w:val="ActHead5"/>
      </w:pPr>
      <w:bookmarkStart w:id="50" w:name="_Toc63939143"/>
      <w:r w:rsidRPr="00E85305">
        <w:rPr>
          <w:rStyle w:val="CharSectno"/>
        </w:rPr>
        <w:t>11C</w:t>
      </w:r>
      <w:r w:rsidRPr="00E10602">
        <w:t xml:space="preserve">  Copies of decision notices to be given by the ESOS agency</w:t>
      </w:r>
      <w:bookmarkEnd w:id="50"/>
    </w:p>
    <w:p w:rsidR="00BE456B" w:rsidRPr="00E10602" w:rsidRDefault="00BE456B" w:rsidP="00BE456B">
      <w:pPr>
        <w:pStyle w:val="SubsectionHead"/>
      </w:pPr>
      <w:r w:rsidRPr="00E10602">
        <w:t>Notice of registration etc.</w:t>
      </w:r>
    </w:p>
    <w:p w:rsidR="00BE456B" w:rsidRPr="00E10602" w:rsidRDefault="00BE456B" w:rsidP="00BE456B">
      <w:pPr>
        <w:pStyle w:val="subsection"/>
      </w:pPr>
      <w:r w:rsidRPr="00E10602">
        <w:tab/>
        <w:t>(1)</w:t>
      </w:r>
      <w:r w:rsidRPr="00E10602">
        <w:tab/>
        <w:t>If the ESOS agency for a provider or registered provider gives the provider a notice under section</w:t>
      </w:r>
      <w:r w:rsidR="000F718D" w:rsidRPr="00E10602">
        <w:t> </w:t>
      </w:r>
      <w:r w:rsidRPr="00E10602">
        <w:t>10A, 10G or 10K, the agency must give a copy of the notice to:</w:t>
      </w:r>
    </w:p>
    <w:p w:rsidR="00BE456B" w:rsidRPr="00E10602" w:rsidRDefault="00BE456B" w:rsidP="00BE456B">
      <w:pPr>
        <w:pStyle w:val="paragraph"/>
      </w:pPr>
      <w:r w:rsidRPr="00E10602">
        <w:tab/>
        <w:t>(a)</w:t>
      </w:r>
      <w:r w:rsidRPr="00E10602">
        <w:tab/>
        <w:t>if the provider is an approved school provider—the designated State authority for the provider; and</w:t>
      </w:r>
    </w:p>
    <w:p w:rsidR="00BE456B" w:rsidRPr="00E10602" w:rsidRDefault="00BE456B" w:rsidP="00BE456B">
      <w:pPr>
        <w:pStyle w:val="paragraph"/>
      </w:pPr>
      <w:r w:rsidRPr="00E10602">
        <w:tab/>
        <w:t>(b)</w:t>
      </w:r>
      <w:r w:rsidRPr="00E10602">
        <w:tab/>
        <w:t>if the ESOS agency for the provider is not the Secretary—the Secretary.</w:t>
      </w:r>
    </w:p>
    <w:p w:rsidR="00BE456B" w:rsidRPr="00E10602" w:rsidRDefault="00BE456B" w:rsidP="00BE456B">
      <w:pPr>
        <w:pStyle w:val="SubsectionHead"/>
      </w:pPr>
      <w:r w:rsidRPr="00E10602">
        <w:t>Notice of refusal to register an approved school provider</w:t>
      </w:r>
    </w:p>
    <w:p w:rsidR="00BE456B" w:rsidRPr="00E10602" w:rsidRDefault="00BE456B" w:rsidP="00BE456B">
      <w:pPr>
        <w:pStyle w:val="subsection"/>
      </w:pPr>
      <w:r w:rsidRPr="00E10602">
        <w:tab/>
        <w:t>(2)</w:t>
      </w:r>
      <w:r w:rsidRPr="00E10602">
        <w:tab/>
        <w:t>If the ESOS agency for a provider that is an approved school provider refuses to register the provider under section</w:t>
      </w:r>
      <w:r w:rsidR="000F718D" w:rsidRPr="00E10602">
        <w:t> </w:t>
      </w:r>
      <w:r w:rsidRPr="00E10602">
        <w:t>10, the agency must give a copy of the notice of the decision given to the provider under section</w:t>
      </w:r>
      <w:r w:rsidR="000F718D" w:rsidRPr="00E10602">
        <w:t> </w:t>
      </w:r>
      <w:r w:rsidRPr="00E10602">
        <w:t>169AC to the designated State authority for the provider.</w:t>
      </w:r>
    </w:p>
    <w:p w:rsidR="00BE456B" w:rsidRPr="00E10602" w:rsidRDefault="00BE456B" w:rsidP="00BE456B">
      <w:pPr>
        <w:pStyle w:val="SubsectionHead"/>
      </w:pPr>
      <w:r w:rsidRPr="00E10602">
        <w:t>Notice of registration conditions etc.</w:t>
      </w:r>
    </w:p>
    <w:p w:rsidR="00BE456B" w:rsidRPr="00E10602" w:rsidRDefault="00BE456B" w:rsidP="00BE456B">
      <w:pPr>
        <w:pStyle w:val="subsection"/>
      </w:pPr>
      <w:r w:rsidRPr="00E10602">
        <w:tab/>
        <w:t>(3)</w:t>
      </w:r>
      <w:r w:rsidRPr="00E10602">
        <w:tab/>
        <w:t>If the ESOS agency for a registered provider:</w:t>
      </w:r>
    </w:p>
    <w:p w:rsidR="00BE456B" w:rsidRPr="00E10602" w:rsidRDefault="00BE456B" w:rsidP="00BE456B">
      <w:pPr>
        <w:pStyle w:val="paragraph"/>
      </w:pPr>
      <w:r w:rsidRPr="00E10602">
        <w:tab/>
        <w:t>(a)</w:t>
      </w:r>
      <w:r w:rsidRPr="00E10602">
        <w:tab/>
        <w:t>imposes a condition on, or varies or removes a condition of, the provider’s registration under section</w:t>
      </w:r>
      <w:r w:rsidR="000F718D" w:rsidRPr="00E10602">
        <w:t> </w:t>
      </w:r>
      <w:r w:rsidRPr="00E10602">
        <w:t>10B after the commencement of the registration; or</w:t>
      </w:r>
    </w:p>
    <w:p w:rsidR="00BE456B" w:rsidRPr="00E10602" w:rsidRDefault="00BE456B" w:rsidP="00BE456B">
      <w:pPr>
        <w:pStyle w:val="paragraph"/>
      </w:pPr>
      <w:r w:rsidRPr="00E10602">
        <w:tab/>
        <w:t>(b)</w:t>
      </w:r>
      <w:r w:rsidRPr="00E10602">
        <w:tab/>
        <w:t>refuses to renew the provider’s registration under section</w:t>
      </w:r>
      <w:r w:rsidR="000F718D" w:rsidRPr="00E10602">
        <w:t> </w:t>
      </w:r>
      <w:r w:rsidRPr="00E10602">
        <w:t>10E; or</w:t>
      </w:r>
    </w:p>
    <w:p w:rsidR="00BE456B" w:rsidRPr="00E10602" w:rsidRDefault="00BE456B" w:rsidP="00BE456B">
      <w:pPr>
        <w:pStyle w:val="paragraph"/>
      </w:pPr>
      <w:r w:rsidRPr="00E10602">
        <w:tab/>
        <w:t>(c)</w:t>
      </w:r>
      <w:r w:rsidRPr="00E10602">
        <w:tab/>
        <w:t>refuses to add one or more courses at one or more locations to the provider’s registration under section</w:t>
      </w:r>
      <w:r w:rsidR="000F718D" w:rsidRPr="00E10602">
        <w:t> </w:t>
      </w:r>
      <w:r w:rsidRPr="00E10602">
        <w:t>10J; or</w:t>
      </w:r>
    </w:p>
    <w:p w:rsidR="00BE456B" w:rsidRPr="00E10602" w:rsidRDefault="00BE456B" w:rsidP="00BE456B">
      <w:pPr>
        <w:pStyle w:val="paragraph"/>
      </w:pPr>
      <w:r w:rsidRPr="00E10602">
        <w:tab/>
        <w:t>(d)</w:t>
      </w:r>
      <w:r w:rsidRPr="00E10602">
        <w:tab/>
        <w:t>extends the provider’s period of registration under section</w:t>
      </w:r>
      <w:r w:rsidR="000F718D" w:rsidRPr="00E10602">
        <w:t> </w:t>
      </w:r>
      <w:r w:rsidRPr="00E10602">
        <w:t>10L;</w:t>
      </w:r>
    </w:p>
    <w:p w:rsidR="00BE456B" w:rsidRPr="00E10602" w:rsidRDefault="00BE456B" w:rsidP="00BE456B">
      <w:pPr>
        <w:pStyle w:val="subsection2"/>
      </w:pPr>
      <w:r w:rsidRPr="00E10602">
        <w:t>the agency must give a copy of the notice of the decision given to the provider under section</w:t>
      </w:r>
      <w:r w:rsidR="000F718D" w:rsidRPr="00E10602">
        <w:t> </w:t>
      </w:r>
      <w:r w:rsidRPr="00E10602">
        <w:t>169AC to:</w:t>
      </w:r>
    </w:p>
    <w:p w:rsidR="00BE456B" w:rsidRPr="00E10602" w:rsidRDefault="00BE456B" w:rsidP="00BE456B">
      <w:pPr>
        <w:pStyle w:val="paragraph"/>
      </w:pPr>
      <w:r w:rsidRPr="00E10602">
        <w:tab/>
        <w:t>(e)</w:t>
      </w:r>
      <w:r w:rsidRPr="00E10602">
        <w:tab/>
        <w:t>if the provider is an approved school provider—the designated State authority for the provider; and</w:t>
      </w:r>
    </w:p>
    <w:p w:rsidR="00BE456B" w:rsidRPr="00E10602" w:rsidRDefault="00BE456B" w:rsidP="00BE456B">
      <w:pPr>
        <w:pStyle w:val="paragraph"/>
      </w:pPr>
      <w:r w:rsidRPr="00E10602">
        <w:tab/>
        <w:t>(f)</w:t>
      </w:r>
      <w:r w:rsidRPr="00E10602">
        <w:tab/>
        <w:t>if the ESOS agency for the provider is not the Secretary—the Secretary.</w:t>
      </w:r>
    </w:p>
    <w:p w:rsidR="00BE456B" w:rsidRPr="00E10602" w:rsidRDefault="00BE456B" w:rsidP="00BE456B">
      <w:pPr>
        <w:pStyle w:val="notetext"/>
      </w:pPr>
      <w:r w:rsidRPr="00E10602">
        <w:t>Note:</w:t>
      </w:r>
      <w:r w:rsidRPr="00E10602">
        <w:tab/>
        <w:t>Section</w:t>
      </w:r>
      <w:r w:rsidR="000F718D" w:rsidRPr="00E10602">
        <w:t> </w:t>
      </w:r>
      <w:r w:rsidRPr="00E10602">
        <w:t>169AC requires the ESOS agency to give notice of certain decisions.</w:t>
      </w:r>
    </w:p>
    <w:p w:rsidR="00C15A02" w:rsidRPr="00E10602" w:rsidRDefault="00C15A02" w:rsidP="00C15A02">
      <w:pPr>
        <w:pStyle w:val="ActHead5"/>
      </w:pPr>
      <w:bookmarkStart w:id="51" w:name="_Toc63939144"/>
      <w:r w:rsidRPr="00E85305">
        <w:rPr>
          <w:rStyle w:val="CharSectno"/>
        </w:rPr>
        <w:t>12</w:t>
      </w:r>
      <w:r w:rsidRPr="00E10602">
        <w:t xml:space="preserve">  Entry to market charges</w:t>
      </w:r>
      <w:bookmarkEnd w:id="51"/>
    </w:p>
    <w:p w:rsidR="00C15A02" w:rsidRPr="00E10602" w:rsidRDefault="00C15A02" w:rsidP="00C15A02">
      <w:pPr>
        <w:pStyle w:val="subsection"/>
      </w:pPr>
      <w:r w:rsidRPr="00E10602">
        <w:tab/>
        <w:t>(1)</w:t>
      </w:r>
      <w:r w:rsidRPr="00E10602">
        <w:tab/>
        <w:t>The Secretary must give a written notice to each provider who is liable to pay an entry to market charge stating the amount of the charge.</w:t>
      </w:r>
    </w:p>
    <w:p w:rsidR="002D2CE5" w:rsidRPr="00E10602" w:rsidRDefault="002D2CE5" w:rsidP="002D2CE5">
      <w:pPr>
        <w:pStyle w:val="notetext"/>
      </w:pPr>
      <w:r w:rsidRPr="00E10602">
        <w:t>Note 1:</w:t>
      </w:r>
      <w:r w:rsidRPr="00E10602">
        <w:tab/>
        <w:t>A provider is liable to pay 3 entry to market charges under section</w:t>
      </w:r>
      <w:r w:rsidR="000F718D" w:rsidRPr="00E10602">
        <w:t> </w:t>
      </w:r>
      <w:r w:rsidRPr="00E10602">
        <w:t xml:space="preserve">6 of the </w:t>
      </w:r>
      <w:r w:rsidRPr="00E10602">
        <w:rPr>
          <w:i/>
        </w:rPr>
        <w:t>Education Services for Overseas Students (Registration Charges) Act 1997</w:t>
      </w:r>
      <w:r w:rsidRPr="00E10602">
        <w:t>. A provider must pay the first entry to market charge before the provider can be registered: see subparagraph</w:t>
      </w:r>
      <w:r w:rsidR="000F718D" w:rsidRPr="00E10602">
        <w:t> </w:t>
      </w:r>
      <w:r w:rsidRPr="00E10602">
        <w:t>11(g)(i) of this Act.</w:t>
      </w:r>
    </w:p>
    <w:p w:rsidR="00C15A02" w:rsidRPr="00E10602" w:rsidRDefault="00C15A02" w:rsidP="00C15A02">
      <w:pPr>
        <w:pStyle w:val="notetext"/>
      </w:pPr>
      <w:r w:rsidRPr="00E10602">
        <w:t>Note 2:</w:t>
      </w:r>
      <w:r w:rsidRPr="00E10602">
        <w:tab/>
        <w:t>For the amounts of the entry to market charges, see sections</w:t>
      </w:r>
      <w:r w:rsidR="000F718D" w:rsidRPr="00E10602">
        <w:t> </w:t>
      </w:r>
      <w:r w:rsidRPr="00E10602">
        <w:t xml:space="preserve">6 and 7 of the </w:t>
      </w:r>
      <w:r w:rsidRPr="00E10602">
        <w:rPr>
          <w:i/>
        </w:rPr>
        <w:t>Education Services for Overseas Students (Registration Charges) Act 1997</w:t>
      </w:r>
      <w:r w:rsidRPr="00E10602">
        <w:t>.</w:t>
      </w:r>
    </w:p>
    <w:p w:rsidR="00C15A02" w:rsidRPr="00E10602" w:rsidRDefault="00C15A02" w:rsidP="00C15A02">
      <w:pPr>
        <w:pStyle w:val="subsection"/>
      </w:pPr>
      <w:r w:rsidRPr="00E10602">
        <w:tab/>
        <w:t>(2)</w:t>
      </w:r>
      <w:r w:rsidRPr="00E10602">
        <w:tab/>
        <w:t>The Secretary must give the notice:</w:t>
      </w:r>
    </w:p>
    <w:p w:rsidR="00C15A02" w:rsidRPr="00E10602" w:rsidRDefault="00C15A02" w:rsidP="00C15A02">
      <w:pPr>
        <w:pStyle w:val="paragraph"/>
      </w:pPr>
      <w:r w:rsidRPr="00E10602">
        <w:tab/>
        <w:t>(a)</w:t>
      </w:r>
      <w:r w:rsidRPr="00E10602">
        <w:tab/>
        <w:t xml:space="preserve">for the first entry to market charge—before the </w:t>
      </w:r>
      <w:r w:rsidR="002D2CE5" w:rsidRPr="00E10602">
        <w:t>provider is registered</w:t>
      </w:r>
      <w:r w:rsidRPr="00E10602">
        <w:t>; and</w:t>
      </w:r>
    </w:p>
    <w:p w:rsidR="00C15A02" w:rsidRPr="00E10602" w:rsidRDefault="00C15A02" w:rsidP="00C15A02">
      <w:pPr>
        <w:pStyle w:val="paragraph"/>
      </w:pPr>
      <w:r w:rsidRPr="00E10602">
        <w:tab/>
        <w:t>(b)</w:t>
      </w:r>
      <w:r w:rsidRPr="00E10602">
        <w:tab/>
        <w:t xml:space="preserve">for the second </w:t>
      </w:r>
      <w:r w:rsidR="002D2CE5" w:rsidRPr="00E10602">
        <w:t xml:space="preserve">entry to market charge </w:t>
      </w:r>
      <w:r w:rsidRPr="00E10602">
        <w:t>or third entry to market charge—at least 30 days before the time at which the charge becomes due for payment.</w:t>
      </w:r>
    </w:p>
    <w:p w:rsidR="00C15A02" w:rsidRPr="00E10602" w:rsidRDefault="00C15A02" w:rsidP="00C15A02">
      <w:pPr>
        <w:pStyle w:val="notetext"/>
      </w:pPr>
      <w:r w:rsidRPr="00E10602">
        <w:t>Note:</w:t>
      </w:r>
      <w:r w:rsidRPr="00E10602">
        <w:tab/>
        <w:t>For when the charges become due for payment, see section</w:t>
      </w:r>
      <w:r w:rsidR="000F718D" w:rsidRPr="00E10602">
        <w:t> </w:t>
      </w:r>
      <w:r w:rsidRPr="00E10602">
        <w:t xml:space="preserve">6 of the </w:t>
      </w:r>
      <w:r w:rsidRPr="00E10602">
        <w:rPr>
          <w:i/>
        </w:rPr>
        <w:t>Education Services for Overseas Students (Registration Charges) Act 1997</w:t>
      </w:r>
      <w:r w:rsidRPr="00E10602">
        <w:t>.</w:t>
      </w:r>
    </w:p>
    <w:p w:rsidR="00C15A02" w:rsidRPr="00E10602" w:rsidRDefault="00C15A02" w:rsidP="00C15A02">
      <w:pPr>
        <w:pStyle w:val="subsection"/>
      </w:pPr>
      <w:r w:rsidRPr="00E10602">
        <w:tab/>
        <w:t>(3)</w:t>
      </w:r>
      <w:r w:rsidRPr="00E10602">
        <w:tab/>
        <w:t>A provider is still required to pay an entry to market charge despite a failure to comply with this section.</w:t>
      </w:r>
    </w:p>
    <w:p w:rsidR="00B95CD9" w:rsidRPr="00E10602" w:rsidRDefault="00B95CD9" w:rsidP="00B95CD9">
      <w:pPr>
        <w:pStyle w:val="ActHead5"/>
      </w:pPr>
      <w:bookmarkStart w:id="52" w:name="_Toc63939145"/>
      <w:r w:rsidRPr="00E85305">
        <w:rPr>
          <w:rStyle w:val="CharSectno"/>
        </w:rPr>
        <w:t>13</w:t>
      </w:r>
      <w:r w:rsidRPr="00E10602">
        <w:t xml:space="preserve">  TPS Director may require information</w:t>
      </w:r>
      <w:bookmarkEnd w:id="52"/>
    </w:p>
    <w:p w:rsidR="00B95CD9" w:rsidRPr="00E10602" w:rsidRDefault="00B95CD9" w:rsidP="00B95CD9">
      <w:pPr>
        <w:pStyle w:val="subsection"/>
      </w:pPr>
      <w:r w:rsidRPr="00E10602">
        <w:tab/>
        <w:t>(1)</w:t>
      </w:r>
      <w:r w:rsidRPr="00E10602">
        <w:tab/>
        <w:t xml:space="preserve">The TPS Director may request a provider who is not yet registered to give the TPS Director information that is relevant to determining the provider’s amount of TPS levy at any time before the </w:t>
      </w:r>
      <w:r w:rsidR="002D2CE5" w:rsidRPr="00E10602">
        <w:t>provider is registered</w:t>
      </w:r>
      <w:r w:rsidRPr="00E10602">
        <w:t>.</w:t>
      </w:r>
    </w:p>
    <w:p w:rsidR="00B95CD9" w:rsidRPr="00E10602" w:rsidRDefault="00B95CD9" w:rsidP="00B95CD9">
      <w:pPr>
        <w:pStyle w:val="notetext"/>
      </w:pPr>
      <w:r w:rsidRPr="00E10602">
        <w:t>Note:</w:t>
      </w:r>
      <w:r w:rsidRPr="00E10602">
        <w:tab/>
        <w:t xml:space="preserve">A person could </w:t>
      </w:r>
      <w:r w:rsidR="00FD368B" w:rsidRPr="00E10602">
        <w:t>commit</w:t>
      </w:r>
      <w:r w:rsidRPr="00E10602">
        <w:t xml:space="preserve"> an offence if the person provides false or misleading information in complying or purporting to comply with this section: see section</w:t>
      </w:r>
      <w:r w:rsidR="000F718D" w:rsidRPr="00E10602">
        <w:t> </w:t>
      </w:r>
      <w:r w:rsidRPr="00E10602">
        <w:t>108.</w:t>
      </w:r>
    </w:p>
    <w:p w:rsidR="00B95CD9" w:rsidRPr="00E10602" w:rsidRDefault="00B95CD9" w:rsidP="00B95CD9">
      <w:pPr>
        <w:pStyle w:val="subsection"/>
      </w:pPr>
      <w:r w:rsidRPr="00E10602">
        <w:tab/>
        <w:t>(2)</w:t>
      </w:r>
      <w:r w:rsidRPr="00E10602">
        <w:tab/>
        <w:t>The TPS Director does not have to determine the amount of the provider’s TPS levy under section</w:t>
      </w:r>
      <w:r w:rsidR="000F718D" w:rsidRPr="00E10602">
        <w:t> </w:t>
      </w:r>
      <w:r w:rsidRPr="00E10602">
        <w:t>53A until the provider complies with the request.</w:t>
      </w:r>
    </w:p>
    <w:p w:rsidR="002D2CE5" w:rsidRPr="00E10602" w:rsidRDefault="002D2CE5" w:rsidP="002D2CE5">
      <w:pPr>
        <w:pStyle w:val="ActHead5"/>
      </w:pPr>
      <w:bookmarkStart w:id="53" w:name="_Toc63939146"/>
      <w:r w:rsidRPr="00E85305">
        <w:rPr>
          <w:rStyle w:val="CharSectno"/>
        </w:rPr>
        <w:t>14</w:t>
      </w:r>
      <w:r w:rsidRPr="00E10602">
        <w:t xml:space="preserve">  Notifying designated State authorities for approved school providers of non</w:t>
      </w:r>
      <w:r w:rsidR="00E85305">
        <w:noBreakHyphen/>
      </w:r>
      <w:r w:rsidRPr="00E10602">
        <w:t>compliance with this Act etc.</w:t>
      </w:r>
      <w:bookmarkEnd w:id="53"/>
    </w:p>
    <w:p w:rsidR="002D2CE5" w:rsidRPr="00E10602" w:rsidRDefault="002D2CE5" w:rsidP="002D2CE5">
      <w:pPr>
        <w:pStyle w:val="subsection"/>
      </w:pPr>
      <w:r w:rsidRPr="00E10602">
        <w:tab/>
        <w:t>(1)</w:t>
      </w:r>
      <w:r w:rsidRPr="00E10602">
        <w:tab/>
        <w:t>This section applies if:</w:t>
      </w:r>
    </w:p>
    <w:p w:rsidR="002D2CE5" w:rsidRPr="00E10602" w:rsidRDefault="002D2CE5" w:rsidP="002D2CE5">
      <w:pPr>
        <w:pStyle w:val="paragraph"/>
      </w:pPr>
      <w:r w:rsidRPr="00E10602">
        <w:tab/>
        <w:t>(a)</w:t>
      </w:r>
      <w:r w:rsidRPr="00E10602">
        <w:tab/>
        <w:t>an approved school provider applies for registration under section</w:t>
      </w:r>
      <w:r w:rsidR="000F718D" w:rsidRPr="00E10602">
        <w:t> </w:t>
      </w:r>
      <w:r w:rsidRPr="00E10602">
        <w:t>9; and</w:t>
      </w:r>
    </w:p>
    <w:p w:rsidR="002D2CE5" w:rsidRPr="00E10602" w:rsidRDefault="002D2CE5" w:rsidP="002D2CE5">
      <w:pPr>
        <w:pStyle w:val="paragraph"/>
      </w:pPr>
      <w:r w:rsidRPr="00E10602">
        <w:tab/>
        <w:t>(b)</w:t>
      </w:r>
      <w:r w:rsidRPr="00E10602">
        <w:tab/>
        <w:t>the ESOS agency for the provider has information suggesting that:</w:t>
      </w:r>
    </w:p>
    <w:p w:rsidR="002D2CE5" w:rsidRPr="00E10602" w:rsidRDefault="002D2CE5" w:rsidP="002D2CE5">
      <w:pPr>
        <w:pStyle w:val="paragraphsub"/>
      </w:pPr>
      <w:r w:rsidRPr="00E10602">
        <w:tab/>
        <w:t>(i)</w:t>
      </w:r>
      <w:r w:rsidRPr="00E10602">
        <w:tab/>
        <w:t>the provider is not complying, or will not comply, with this Act or the national code; or</w:t>
      </w:r>
    </w:p>
    <w:p w:rsidR="002D2CE5" w:rsidRPr="00E10602" w:rsidRDefault="002D2CE5" w:rsidP="002D2CE5">
      <w:pPr>
        <w:pStyle w:val="paragraphsub"/>
      </w:pPr>
      <w:r w:rsidRPr="00E10602">
        <w:tab/>
        <w:t>(ii)</w:t>
      </w:r>
      <w:r w:rsidRPr="00E10602">
        <w:tab/>
        <w:t>if the ELICOS Standards or Foundation Program Standards apply in relation to the provider—the provider is not complying, or will not comply, with those Standards; or</w:t>
      </w:r>
    </w:p>
    <w:p w:rsidR="002D2CE5" w:rsidRPr="00E10602" w:rsidRDefault="002D2CE5" w:rsidP="002D2CE5">
      <w:pPr>
        <w:pStyle w:val="paragraphsub"/>
      </w:pPr>
      <w:r w:rsidRPr="00E10602">
        <w:tab/>
        <w:t>(iii)</w:t>
      </w:r>
      <w:r w:rsidRPr="00E10602">
        <w:tab/>
        <w:t>the provider does not have the principal purpose of providing education; or</w:t>
      </w:r>
    </w:p>
    <w:p w:rsidR="002D2CE5" w:rsidRPr="00E10602" w:rsidRDefault="002D2CE5" w:rsidP="002D2CE5">
      <w:pPr>
        <w:pStyle w:val="paragraphsub"/>
      </w:pPr>
      <w:r w:rsidRPr="00E10602">
        <w:tab/>
        <w:t>(iv)</w:t>
      </w:r>
      <w:r w:rsidRPr="00E10602">
        <w:tab/>
        <w:t>the provider does not have the clearly demonstrated capacity to provide education of a satisfactory standard; or</w:t>
      </w:r>
    </w:p>
    <w:p w:rsidR="002D2CE5" w:rsidRPr="00E10602" w:rsidRDefault="002D2CE5" w:rsidP="002D2CE5">
      <w:pPr>
        <w:pStyle w:val="paragraphsub"/>
      </w:pPr>
      <w:r w:rsidRPr="00E10602">
        <w:tab/>
        <w:t>(v)</w:t>
      </w:r>
      <w:r w:rsidRPr="00E10602">
        <w:tab/>
        <w:t>the provider has not been providing, or will not provide, education of a satisfactory standard; and</w:t>
      </w:r>
    </w:p>
    <w:p w:rsidR="002D2CE5" w:rsidRPr="00E10602" w:rsidRDefault="002D2CE5" w:rsidP="002D2CE5">
      <w:pPr>
        <w:pStyle w:val="paragraph"/>
      </w:pPr>
      <w:r w:rsidRPr="00E10602">
        <w:tab/>
        <w:t>(c)</w:t>
      </w:r>
      <w:r w:rsidRPr="00E10602">
        <w:tab/>
        <w:t>the source of the information is not the designated State authority for the provider.</w:t>
      </w:r>
    </w:p>
    <w:p w:rsidR="002D2CE5" w:rsidRPr="00E10602" w:rsidRDefault="002D2CE5" w:rsidP="002D2CE5">
      <w:pPr>
        <w:pStyle w:val="subsection"/>
      </w:pPr>
      <w:r w:rsidRPr="00E10602">
        <w:tab/>
        <w:t>(2)</w:t>
      </w:r>
      <w:r w:rsidRPr="00E10602">
        <w:tab/>
        <w:t>Before deciding the application for registration, the ESOS agency must:</w:t>
      </w:r>
    </w:p>
    <w:p w:rsidR="002D2CE5" w:rsidRPr="00E10602" w:rsidRDefault="002D2CE5" w:rsidP="002D2CE5">
      <w:pPr>
        <w:pStyle w:val="paragraph"/>
      </w:pPr>
      <w:r w:rsidRPr="00E10602">
        <w:tab/>
        <w:t>(a)</w:t>
      </w:r>
      <w:r w:rsidRPr="00E10602">
        <w:tab/>
        <w:t>give the information to the designated State authority; and</w:t>
      </w:r>
    </w:p>
    <w:p w:rsidR="002D2CE5" w:rsidRPr="00E10602" w:rsidRDefault="002D2CE5" w:rsidP="002D2CE5">
      <w:pPr>
        <w:pStyle w:val="paragraph"/>
      </w:pPr>
      <w:r w:rsidRPr="00E10602">
        <w:tab/>
        <w:t>(b)</w:t>
      </w:r>
      <w:r w:rsidRPr="00E10602">
        <w:tab/>
        <w:t>allow the authority at least 7 days to respond, in writing, to the information.</w:t>
      </w:r>
    </w:p>
    <w:p w:rsidR="000A09B2" w:rsidRPr="00E10602" w:rsidRDefault="000A09B2" w:rsidP="007D7F6B">
      <w:pPr>
        <w:pStyle w:val="ActHead3"/>
        <w:pageBreakBefore/>
      </w:pPr>
      <w:bookmarkStart w:id="54" w:name="_Toc63939147"/>
      <w:r w:rsidRPr="00E85305">
        <w:rPr>
          <w:rStyle w:val="CharDivNo"/>
        </w:rPr>
        <w:t>Division</w:t>
      </w:r>
      <w:r w:rsidR="000F718D" w:rsidRPr="00E85305">
        <w:rPr>
          <w:rStyle w:val="CharDivNo"/>
        </w:rPr>
        <w:t> </w:t>
      </w:r>
      <w:r w:rsidRPr="00E85305">
        <w:rPr>
          <w:rStyle w:val="CharDivNo"/>
        </w:rPr>
        <w:t>4</w:t>
      </w:r>
      <w:r w:rsidRPr="00E10602">
        <w:t>—</w:t>
      </w:r>
      <w:r w:rsidRPr="00E85305">
        <w:rPr>
          <w:rStyle w:val="CharDivText"/>
        </w:rPr>
        <w:t>The Register</w:t>
      </w:r>
      <w:bookmarkEnd w:id="54"/>
    </w:p>
    <w:p w:rsidR="000A09B2" w:rsidRPr="00E10602" w:rsidRDefault="000A09B2" w:rsidP="000A09B2">
      <w:pPr>
        <w:pStyle w:val="ActHead5"/>
      </w:pPr>
      <w:bookmarkStart w:id="55" w:name="_Toc63939148"/>
      <w:r w:rsidRPr="00E85305">
        <w:rPr>
          <w:rStyle w:val="CharSectno"/>
        </w:rPr>
        <w:t>14A</w:t>
      </w:r>
      <w:r w:rsidRPr="00E10602">
        <w:t xml:space="preserve">  The Register</w:t>
      </w:r>
      <w:bookmarkEnd w:id="55"/>
    </w:p>
    <w:p w:rsidR="000A09B2" w:rsidRPr="00E10602" w:rsidRDefault="000A09B2" w:rsidP="000A09B2">
      <w:pPr>
        <w:pStyle w:val="subsection"/>
      </w:pPr>
      <w:r w:rsidRPr="00E10602">
        <w:tab/>
        <w:t>(1)</w:t>
      </w:r>
      <w:r w:rsidRPr="00E10602">
        <w:tab/>
        <w:t>The Secretary must cause a Register to be kept for the purposes of this Act.</w:t>
      </w:r>
    </w:p>
    <w:p w:rsidR="000A09B2" w:rsidRPr="00E10602" w:rsidRDefault="000A09B2" w:rsidP="000A09B2">
      <w:pPr>
        <w:pStyle w:val="subsection"/>
      </w:pPr>
      <w:r w:rsidRPr="00E10602">
        <w:tab/>
        <w:t>(2)</w:t>
      </w:r>
      <w:r w:rsidRPr="00E10602">
        <w:tab/>
        <w:t>The Register is called the Commonwealth Register of Institutions and Courses for Overseas Students.</w:t>
      </w:r>
    </w:p>
    <w:p w:rsidR="000A09B2" w:rsidRPr="00E10602" w:rsidRDefault="000A09B2" w:rsidP="000A09B2">
      <w:pPr>
        <w:pStyle w:val="subsection"/>
      </w:pPr>
      <w:r w:rsidRPr="00E10602">
        <w:tab/>
        <w:t>(3)</w:t>
      </w:r>
      <w:r w:rsidRPr="00E10602">
        <w:tab/>
        <w:t>The Secretary may cause the contents of all or part of the Register to be made available to the public by electronic or other means.</w:t>
      </w:r>
    </w:p>
    <w:p w:rsidR="000A09B2" w:rsidRPr="00E10602" w:rsidRDefault="000A09B2" w:rsidP="000A09B2">
      <w:pPr>
        <w:pStyle w:val="SubsectionHead"/>
      </w:pPr>
      <w:r w:rsidRPr="00E10602">
        <w:t>Contents of the Register</w:t>
      </w:r>
    </w:p>
    <w:p w:rsidR="000A09B2" w:rsidRPr="00E10602" w:rsidRDefault="000A09B2" w:rsidP="000A09B2">
      <w:pPr>
        <w:pStyle w:val="subsection"/>
      </w:pPr>
      <w:r w:rsidRPr="00E10602">
        <w:tab/>
        <w:t>(4)</w:t>
      </w:r>
      <w:r w:rsidRPr="00E10602">
        <w:tab/>
        <w:t>The Secretary must cause the following information to be entered on the Register in relation to each provider’s registration:</w:t>
      </w:r>
    </w:p>
    <w:p w:rsidR="000A09B2" w:rsidRPr="00E10602" w:rsidRDefault="000A09B2" w:rsidP="000A09B2">
      <w:pPr>
        <w:pStyle w:val="paragraph"/>
      </w:pPr>
      <w:r w:rsidRPr="00E10602">
        <w:tab/>
        <w:t>(a)</w:t>
      </w:r>
      <w:r w:rsidRPr="00E10602">
        <w:tab/>
        <w:t>the name of each provider who is registered;</w:t>
      </w:r>
    </w:p>
    <w:p w:rsidR="000A09B2" w:rsidRPr="00E10602" w:rsidRDefault="000A09B2" w:rsidP="000A09B2">
      <w:pPr>
        <w:pStyle w:val="paragraph"/>
      </w:pPr>
      <w:r w:rsidRPr="00E10602">
        <w:tab/>
        <w:t>(b)</w:t>
      </w:r>
      <w:r w:rsidRPr="00E10602">
        <w:tab/>
        <w:t>the name of each course which the provider is registered to provide, and each location at which the provider is registered to provide that course;</w:t>
      </w:r>
    </w:p>
    <w:p w:rsidR="000A09B2" w:rsidRPr="00E10602" w:rsidRDefault="000A09B2" w:rsidP="000A09B2">
      <w:pPr>
        <w:pStyle w:val="paragraph"/>
      </w:pPr>
      <w:r w:rsidRPr="00E10602">
        <w:tab/>
        <w:t>(c)</w:t>
      </w:r>
      <w:r w:rsidRPr="00E10602">
        <w:tab/>
        <w:t>if the provider is not an individual—the name of the principal executive officer of the provider;</w:t>
      </w:r>
    </w:p>
    <w:p w:rsidR="000A09B2" w:rsidRPr="00E10602" w:rsidRDefault="000A09B2" w:rsidP="000A09B2">
      <w:pPr>
        <w:pStyle w:val="paragraph"/>
      </w:pPr>
      <w:r w:rsidRPr="00E10602">
        <w:tab/>
        <w:t>(d)</w:t>
      </w:r>
      <w:r w:rsidRPr="00E10602">
        <w:tab/>
        <w:t>a unique identifier allocated to the provider;</w:t>
      </w:r>
    </w:p>
    <w:p w:rsidR="000A09B2" w:rsidRPr="00E10602" w:rsidRDefault="000A09B2" w:rsidP="000A09B2">
      <w:pPr>
        <w:pStyle w:val="paragraph"/>
      </w:pPr>
      <w:r w:rsidRPr="00E10602">
        <w:tab/>
        <w:t>(e)</w:t>
      </w:r>
      <w:r w:rsidRPr="00E10602">
        <w:tab/>
        <w:t>a unique identifier allocated to each course at each location for which the provider is registered;</w:t>
      </w:r>
    </w:p>
    <w:p w:rsidR="000A09B2" w:rsidRPr="00E10602" w:rsidRDefault="000A09B2" w:rsidP="000A09B2">
      <w:pPr>
        <w:pStyle w:val="paragraph"/>
      </w:pPr>
      <w:r w:rsidRPr="00E10602">
        <w:tab/>
        <w:t>(g)</w:t>
      </w:r>
      <w:r w:rsidRPr="00E10602">
        <w:tab/>
        <w:t>the period of the provider’s registration;</w:t>
      </w:r>
    </w:p>
    <w:p w:rsidR="002D2CE5" w:rsidRPr="00E10602" w:rsidRDefault="002D2CE5" w:rsidP="002D2CE5">
      <w:pPr>
        <w:pStyle w:val="paragraph"/>
      </w:pPr>
      <w:r w:rsidRPr="00E10602">
        <w:tab/>
        <w:t>(h)</w:t>
      </w:r>
      <w:r w:rsidRPr="00E10602">
        <w:tab/>
        <w:t>any conditions of the provider’s registration and when any such conditions take effect;</w:t>
      </w:r>
    </w:p>
    <w:p w:rsidR="000A09B2" w:rsidRPr="00E10602" w:rsidRDefault="000A09B2" w:rsidP="000A09B2">
      <w:pPr>
        <w:pStyle w:val="paragraph"/>
      </w:pPr>
      <w:r w:rsidRPr="00E10602">
        <w:tab/>
        <w:t>(i)</w:t>
      </w:r>
      <w:r w:rsidRPr="00E10602">
        <w:tab/>
        <w:t>any other matters prescribed by the regulations.</w:t>
      </w:r>
    </w:p>
    <w:p w:rsidR="000A09B2" w:rsidRPr="00E10602" w:rsidRDefault="000A09B2" w:rsidP="000A09B2">
      <w:pPr>
        <w:pStyle w:val="subsection"/>
      </w:pPr>
      <w:r w:rsidRPr="00E10602">
        <w:tab/>
        <w:t>(5)</w:t>
      </w:r>
      <w:r w:rsidRPr="00E10602">
        <w:tab/>
        <w:t>The Secretary may cause any other information he or she considers appropriate to be entered on the Register in relation to a provider’s registration.</w:t>
      </w:r>
    </w:p>
    <w:p w:rsidR="000A09B2" w:rsidRPr="00E10602" w:rsidRDefault="000A09B2" w:rsidP="000A09B2">
      <w:pPr>
        <w:pStyle w:val="ActHead5"/>
      </w:pPr>
      <w:bookmarkStart w:id="56" w:name="_Toc63939149"/>
      <w:r w:rsidRPr="00E85305">
        <w:rPr>
          <w:rStyle w:val="CharSectno"/>
        </w:rPr>
        <w:t>14B</w:t>
      </w:r>
      <w:r w:rsidRPr="00E10602">
        <w:t xml:space="preserve">  Updating the Register</w:t>
      </w:r>
      <w:bookmarkEnd w:id="56"/>
    </w:p>
    <w:p w:rsidR="000A09B2" w:rsidRPr="00E10602" w:rsidRDefault="000A09B2" w:rsidP="000A09B2">
      <w:pPr>
        <w:pStyle w:val="subsection"/>
      </w:pPr>
      <w:r w:rsidRPr="00E10602">
        <w:tab/>
        <w:t>(1)</w:t>
      </w:r>
      <w:r w:rsidRPr="00E10602">
        <w:tab/>
        <w:t>The Secretary must ensure that the Register is kept up</w:t>
      </w:r>
      <w:r w:rsidR="00E85305">
        <w:noBreakHyphen/>
      </w:r>
      <w:r w:rsidRPr="00E10602">
        <w:t>to</w:t>
      </w:r>
      <w:r w:rsidR="00E85305">
        <w:noBreakHyphen/>
      </w:r>
      <w:r w:rsidRPr="00E10602">
        <w:t>date.</w:t>
      </w:r>
    </w:p>
    <w:p w:rsidR="000A09B2" w:rsidRPr="00E10602" w:rsidRDefault="000A09B2" w:rsidP="000A09B2">
      <w:pPr>
        <w:pStyle w:val="subsection"/>
      </w:pPr>
      <w:r w:rsidRPr="00E10602">
        <w:tab/>
        <w:t>(2)</w:t>
      </w:r>
      <w:r w:rsidRPr="00E10602">
        <w:tab/>
        <w:t xml:space="preserve">Without limiting </w:t>
      </w:r>
      <w:r w:rsidR="000F718D" w:rsidRPr="00E10602">
        <w:t>subsection (</w:t>
      </w:r>
      <w:r w:rsidRPr="00E10602">
        <w:t>1), the Secretary must cause the Register to be altered appropriately if:</w:t>
      </w:r>
    </w:p>
    <w:p w:rsidR="000A09B2" w:rsidRPr="00E10602" w:rsidRDefault="000A09B2" w:rsidP="000A09B2">
      <w:pPr>
        <w:pStyle w:val="paragraph"/>
      </w:pPr>
      <w:r w:rsidRPr="00E10602">
        <w:tab/>
        <w:t>(a)</w:t>
      </w:r>
      <w:r w:rsidRPr="00E10602">
        <w:tab/>
        <w:t>a provider’s registration is suspended or cancelled for any one or more courses for any one or more locations; or</w:t>
      </w:r>
    </w:p>
    <w:p w:rsidR="000A09B2" w:rsidRPr="00E10602" w:rsidRDefault="000A09B2" w:rsidP="000A09B2">
      <w:pPr>
        <w:pStyle w:val="paragraph"/>
      </w:pPr>
      <w:r w:rsidRPr="00E10602">
        <w:tab/>
        <w:t>(b)</w:t>
      </w:r>
      <w:r w:rsidRPr="00E10602">
        <w:tab/>
        <w:t>a provider’s registration has a condition imposed on it; or</w:t>
      </w:r>
    </w:p>
    <w:p w:rsidR="000A09B2" w:rsidRPr="00E10602" w:rsidRDefault="000A09B2" w:rsidP="000A09B2">
      <w:pPr>
        <w:pStyle w:val="paragraph"/>
      </w:pPr>
      <w:r w:rsidRPr="00E10602">
        <w:tab/>
        <w:t>(c)</w:t>
      </w:r>
      <w:r w:rsidRPr="00E10602">
        <w:tab/>
        <w:t>a provider’s registration has a suspension or condition removed, or a condition varied; or</w:t>
      </w:r>
    </w:p>
    <w:p w:rsidR="000A09B2" w:rsidRPr="00E10602" w:rsidRDefault="000A09B2" w:rsidP="000A09B2">
      <w:pPr>
        <w:pStyle w:val="paragraph"/>
      </w:pPr>
      <w:r w:rsidRPr="00E10602">
        <w:tab/>
        <w:t>(d)</w:t>
      </w:r>
      <w:r w:rsidRPr="00E10602">
        <w:tab/>
        <w:t>a provider applies for review of a decision to suspend or cancel, or to impose a condition on, the provider’s registration.</w:t>
      </w:r>
    </w:p>
    <w:p w:rsidR="000A09B2" w:rsidRPr="00E10602" w:rsidRDefault="000A09B2" w:rsidP="000A09B2">
      <w:pPr>
        <w:pStyle w:val="notetext"/>
      </w:pPr>
      <w:r w:rsidRPr="00E10602">
        <w:t>Note:</w:t>
      </w:r>
      <w:r w:rsidRPr="00E10602">
        <w:tab/>
        <w:t>The Register can also be updated under section</w:t>
      </w:r>
      <w:r w:rsidR="000F718D" w:rsidRPr="00E10602">
        <w:t> </w:t>
      </w:r>
      <w:r w:rsidRPr="00E10602">
        <w:t>103 (Immigration Minister’s suspension certificate).</w:t>
      </w:r>
    </w:p>
    <w:p w:rsidR="000A09B2" w:rsidRPr="00E10602" w:rsidRDefault="000A09B2" w:rsidP="000A09B2">
      <w:pPr>
        <w:pStyle w:val="subsection"/>
      </w:pPr>
      <w:r w:rsidRPr="00E10602">
        <w:tab/>
        <w:t>(3)</w:t>
      </w:r>
      <w:r w:rsidRPr="00E10602">
        <w:tab/>
        <w:t>However, a failure to keep the Register up</w:t>
      </w:r>
      <w:r w:rsidR="00E85305">
        <w:noBreakHyphen/>
      </w:r>
      <w:r w:rsidRPr="00E10602">
        <w:t>to</w:t>
      </w:r>
      <w:r w:rsidR="00E85305">
        <w:noBreakHyphen/>
      </w:r>
      <w:r w:rsidRPr="00E10602">
        <w:t xml:space="preserve">date does not affect the validity of any action referred to in </w:t>
      </w:r>
      <w:r w:rsidR="000F718D" w:rsidRPr="00E10602">
        <w:t>subsection (</w:t>
      </w:r>
      <w:r w:rsidRPr="00E10602">
        <w:t>2).</w:t>
      </w:r>
    </w:p>
    <w:p w:rsidR="006C00BC" w:rsidRPr="00E10602" w:rsidRDefault="006C00BC" w:rsidP="007D7F6B">
      <w:pPr>
        <w:pStyle w:val="ActHead2"/>
        <w:pageBreakBefore/>
      </w:pPr>
      <w:bookmarkStart w:id="57" w:name="_Toc63939150"/>
      <w:r w:rsidRPr="00E85305">
        <w:rPr>
          <w:rStyle w:val="CharPartNo"/>
        </w:rPr>
        <w:t>Part</w:t>
      </w:r>
      <w:r w:rsidR="000F718D" w:rsidRPr="00E85305">
        <w:rPr>
          <w:rStyle w:val="CharPartNo"/>
        </w:rPr>
        <w:t> </w:t>
      </w:r>
      <w:r w:rsidRPr="00E85305">
        <w:rPr>
          <w:rStyle w:val="CharPartNo"/>
        </w:rPr>
        <w:t>3</w:t>
      </w:r>
      <w:r w:rsidRPr="00E10602">
        <w:t>—</w:t>
      </w:r>
      <w:r w:rsidRPr="00E85305">
        <w:rPr>
          <w:rStyle w:val="CharPartText"/>
        </w:rPr>
        <w:t>Obligations on registered providers</w:t>
      </w:r>
      <w:bookmarkEnd w:id="57"/>
    </w:p>
    <w:p w:rsidR="008870BB" w:rsidRPr="00E10602" w:rsidRDefault="008870BB" w:rsidP="008870BB">
      <w:pPr>
        <w:pStyle w:val="ActHead3"/>
      </w:pPr>
      <w:bookmarkStart w:id="58" w:name="_Toc63939151"/>
      <w:r w:rsidRPr="00E85305">
        <w:rPr>
          <w:rStyle w:val="CharDivNo"/>
        </w:rPr>
        <w:t>Division</w:t>
      </w:r>
      <w:r w:rsidR="000F718D" w:rsidRPr="00E85305">
        <w:rPr>
          <w:rStyle w:val="CharDivNo"/>
        </w:rPr>
        <w:t> </w:t>
      </w:r>
      <w:r w:rsidRPr="00E85305">
        <w:rPr>
          <w:rStyle w:val="CharDivNo"/>
        </w:rPr>
        <w:t>1A</w:t>
      </w:r>
      <w:r w:rsidRPr="00E10602">
        <w:t>—</w:t>
      </w:r>
      <w:r w:rsidRPr="00E85305">
        <w:rPr>
          <w:rStyle w:val="CharDivText"/>
        </w:rPr>
        <w:t>Guide to this Part</w:t>
      </w:r>
      <w:bookmarkEnd w:id="58"/>
    </w:p>
    <w:p w:rsidR="008870BB" w:rsidRPr="00E10602" w:rsidRDefault="008870BB" w:rsidP="008870BB">
      <w:pPr>
        <w:pStyle w:val="ActHead5"/>
      </w:pPr>
      <w:bookmarkStart w:id="59" w:name="_Toc63939152"/>
      <w:r w:rsidRPr="00E85305">
        <w:rPr>
          <w:rStyle w:val="CharSectno"/>
        </w:rPr>
        <w:t>15A</w:t>
      </w:r>
      <w:r w:rsidRPr="00E10602">
        <w:t xml:space="preserve">  Guide to this Part</w:t>
      </w:r>
      <w:bookmarkEnd w:id="59"/>
    </w:p>
    <w:p w:rsidR="008870BB" w:rsidRPr="00E10602" w:rsidRDefault="008870BB" w:rsidP="008870BB">
      <w:pPr>
        <w:pStyle w:val="BoxList"/>
      </w:pPr>
      <w:r w:rsidRPr="00E10602">
        <w:t>•</w:t>
      </w:r>
      <w:r w:rsidRPr="00E10602">
        <w:tab/>
        <w:t>A registered provider has obligations under this Part.</w:t>
      </w:r>
    </w:p>
    <w:p w:rsidR="008870BB" w:rsidRPr="00E10602" w:rsidRDefault="008870BB" w:rsidP="008870BB">
      <w:pPr>
        <w:pStyle w:val="BoxList"/>
      </w:pPr>
      <w:r w:rsidRPr="00E10602">
        <w:t>•</w:t>
      </w:r>
      <w:r w:rsidRPr="00E10602">
        <w:tab/>
        <w:t>Division</w:t>
      </w:r>
      <w:r w:rsidR="000F718D" w:rsidRPr="00E10602">
        <w:t> </w:t>
      </w:r>
      <w:r w:rsidRPr="00E10602">
        <w:t>1 contains general obligations on registered providers. For example, a registered provider must not engage in misleading or deceptive conduct when recruiting or providing courses to overseas students. Other obligations relate to notification, record keeping and financial requirements.</w:t>
      </w:r>
    </w:p>
    <w:p w:rsidR="00B45B73" w:rsidRPr="00E10602" w:rsidRDefault="006841BE" w:rsidP="00B45B73">
      <w:pPr>
        <w:pStyle w:val="SOBullet"/>
      </w:pPr>
      <w:r w:rsidRPr="00E10602">
        <w:t>•</w:t>
      </w:r>
      <w:r w:rsidRPr="00E10602">
        <w:tab/>
      </w:r>
      <w:r w:rsidR="00B45B73" w:rsidRPr="00E10602">
        <w:t>Division</w:t>
      </w:r>
      <w:r w:rsidR="000F718D" w:rsidRPr="00E10602">
        <w:t> </w:t>
      </w:r>
      <w:r w:rsidR="00B45B73" w:rsidRPr="00E10602">
        <w:t>2 deals with tuition fees. In general, a registered provider must not receive more than 50% of the total tuition fees for a course before an overseas student begins the course. The provider must keep those fees in a separate account.</w:t>
      </w:r>
    </w:p>
    <w:p w:rsidR="008870BB" w:rsidRPr="00E10602" w:rsidRDefault="008870BB" w:rsidP="008870BB">
      <w:pPr>
        <w:pStyle w:val="BoxList"/>
      </w:pPr>
      <w:r w:rsidRPr="00E10602">
        <w:t>•</w:t>
      </w:r>
      <w:r w:rsidRPr="00E10602">
        <w:tab/>
        <w:t>Enforcement action (such as imposing conditions, or suspending or cancelling a registration) can be taken under Part</w:t>
      </w:r>
      <w:r w:rsidR="000F718D" w:rsidRPr="00E10602">
        <w:t> </w:t>
      </w:r>
      <w:r w:rsidRPr="00E10602">
        <w:t>6 in relation to a registered provider who breaches this Part.</w:t>
      </w:r>
    </w:p>
    <w:p w:rsidR="006C00BC" w:rsidRPr="00E10602" w:rsidRDefault="006C00BC" w:rsidP="007D7F6B">
      <w:pPr>
        <w:pStyle w:val="ActHead3"/>
        <w:pageBreakBefore/>
      </w:pPr>
      <w:bookmarkStart w:id="60" w:name="_Toc63939153"/>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General obligations</w:t>
      </w:r>
      <w:bookmarkEnd w:id="60"/>
    </w:p>
    <w:p w:rsidR="006C00BC" w:rsidRPr="00E10602" w:rsidRDefault="006C00BC" w:rsidP="006C00BC">
      <w:pPr>
        <w:pStyle w:val="ActHead5"/>
      </w:pPr>
      <w:bookmarkStart w:id="61" w:name="_Toc63939154"/>
      <w:r w:rsidRPr="00E85305">
        <w:rPr>
          <w:rStyle w:val="CharSectno"/>
        </w:rPr>
        <w:t>15</w:t>
      </w:r>
      <w:r w:rsidRPr="00E10602">
        <w:t xml:space="preserve">  Registered providers must not engage in misleading or deceptive conduct</w:t>
      </w:r>
      <w:bookmarkEnd w:id="61"/>
    </w:p>
    <w:p w:rsidR="006C00BC" w:rsidRPr="00E10602" w:rsidRDefault="006C00BC" w:rsidP="006C00BC">
      <w:pPr>
        <w:pStyle w:val="subsection"/>
      </w:pPr>
      <w:r w:rsidRPr="00E10602">
        <w:tab/>
      </w:r>
      <w:r w:rsidRPr="00E10602">
        <w:tab/>
        <w:t>A registered provider must not engage in misleading or deceptive conduct in connection with:</w:t>
      </w:r>
    </w:p>
    <w:p w:rsidR="006C00BC" w:rsidRPr="00E10602" w:rsidRDefault="006C00BC" w:rsidP="006C00BC">
      <w:pPr>
        <w:pStyle w:val="paragraph"/>
      </w:pPr>
      <w:r w:rsidRPr="00E10602">
        <w:tab/>
        <w:t>(a)</w:t>
      </w:r>
      <w:r w:rsidRPr="00E10602">
        <w:tab/>
        <w:t>the recruitment of overseas students or intending overseas students; or</w:t>
      </w:r>
    </w:p>
    <w:p w:rsidR="006C00BC" w:rsidRPr="00E10602" w:rsidRDefault="006C00BC" w:rsidP="006C00BC">
      <w:pPr>
        <w:pStyle w:val="paragraph"/>
      </w:pPr>
      <w:r w:rsidRPr="00E10602">
        <w:tab/>
        <w:t>(b)</w:t>
      </w:r>
      <w:r w:rsidRPr="00E10602">
        <w:tab/>
        <w:t>the provision of courses to overseas students.</w:t>
      </w:r>
    </w:p>
    <w:p w:rsidR="00552C9C" w:rsidRPr="00E10602" w:rsidRDefault="00552C9C" w:rsidP="00552C9C">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8B45BB" w:rsidRPr="00E10602" w:rsidRDefault="008B45BB" w:rsidP="008B45BB">
      <w:pPr>
        <w:pStyle w:val="ActHead5"/>
      </w:pPr>
      <w:bookmarkStart w:id="62" w:name="_Toc63939155"/>
      <w:r w:rsidRPr="00E85305">
        <w:rPr>
          <w:rStyle w:val="CharSectno"/>
        </w:rPr>
        <w:t>16</w:t>
      </w:r>
      <w:r w:rsidRPr="00E10602">
        <w:t xml:space="preserve">  Only Australian residents and Table C providers may be registered</w:t>
      </w:r>
      <w:bookmarkEnd w:id="62"/>
    </w:p>
    <w:p w:rsidR="008B45BB" w:rsidRPr="00E10602" w:rsidRDefault="008B45BB" w:rsidP="008B45BB">
      <w:pPr>
        <w:pStyle w:val="subsection"/>
      </w:pPr>
      <w:r w:rsidRPr="00E10602">
        <w:tab/>
      </w:r>
      <w:r w:rsidRPr="00E10602">
        <w:tab/>
        <w:t>A registered provider must be:</w:t>
      </w:r>
    </w:p>
    <w:p w:rsidR="008B45BB" w:rsidRPr="00E10602" w:rsidRDefault="008B45BB" w:rsidP="008B45BB">
      <w:pPr>
        <w:pStyle w:val="paragraph"/>
      </w:pPr>
      <w:r w:rsidRPr="00E10602">
        <w:tab/>
        <w:t>(a)</w:t>
      </w:r>
      <w:r w:rsidRPr="00E10602">
        <w:tab/>
        <w:t xml:space="preserve">a resident of </w:t>
      </w:r>
      <w:smartTag w:uri="urn:schemas-microsoft-com:office:smarttags" w:element="address">
        <w:smartTag w:uri="urn:schemas-microsoft-com:office:smarttags" w:element="place">
          <w:r w:rsidRPr="00E10602">
            <w:t>Australia</w:t>
          </w:r>
        </w:smartTag>
      </w:smartTag>
      <w:r w:rsidRPr="00E10602">
        <w:t>; or</w:t>
      </w:r>
    </w:p>
    <w:p w:rsidR="008B45BB" w:rsidRPr="00E10602" w:rsidRDefault="008B45BB" w:rsidP="008B45BB">
      <w:pPr>
        <w:pStyle w:val="paragraph"/>
      </w:pPr>
      <w:r w:rsidRPr="00E10602">
        <w:tab/>
        <w:t>(b)</w:t>
      </w:r>
      <w:r w:rsidRPr="00E10602">
        <w:tab/>
        <w:t xml:space="preserve">a Table C provider (within the meaning of the </w:t>
      </w:r>
      <w:r w:rsidRPr="00E10602">
        <w:rPr>
          <w:i/>
        </w:rPr>
        <w:t>Higher Education Support Act 2003</w:t>
      </w:r>
      <w:r w:rsidRPr="00E10602">
        <w:t>).</w:t>
      </w:r>
    </w:p>
    <w:p w:rsidR="00552C9C" w:rsidRPr="00E10602" w:rsidRDefault="00552C9C" w:rsidP="00552C9C">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F42F23" w:rsidRPr="00E10602" w:rsidRDefault="00F42F23" w:rsidP="00F42F23">
      <w:pPr>
        <w:pStyle w:val="ActHead5"/>
      </w:pPr>
      <w:bookmarkStart w:id="63" w:name="_Toc63939156"/>
      <w:r w:rsidRPr="00E85305">
        <w:rPr>
          <w:rStyle w:val="CharSectno"/>
        </w:rPr>
        <w:t>17</w:t>
      </w:r>
      <w:r w:rsidRPr="00E10602">
        <w:t xml:space="preserve">  Registered providers must notify their ESOS agency of offences etc. by associates and high managerial agents</w:t>
      </w:r>
      <w:bookmarkEnd w:id="63"/>
    </w:p>
    <w:p w:rsidR="006C00BC" w:rsidRPr="00E10602" w:rsidRDefault="006C00BC" w:rsidP="006C00BC">
      <w:pPr>
        <w:pStyle w:val="subsection"/>
      </w:pPr>
      <w:r w:rsidRPr="00E10602">
        <w:tab/>
        <w:t>(1)</w:t>
      </w:r>
      <w:r w:rsidRPr="00E10602">
        <w:tab/>
        <w:t xml:space="preserve">A registered provider must tell the </w:t>
      </w:r>
      <w:r w:rsidR="00F42F23" w:rsidRPr="00E10602">
        <w:t>ESOS agency for the provider</w:t>
      </w:r>
      <w:r w:rsidRPr="00E10602">
        <w:t xml:space="preserve"> as soon as practicable if the provider becomes aware that an associate </w:t>
      </w:r>
      <w:r w:rsidR="00FB1CD8" w:rsidRPr="00E10602">
        <w:t xml:space="preserve">or high managerial agent </w:t>
      </w:r>
      <w:r w:rsidRPr="00E10602">
        <w:t>of the provider:</w:t>
      </w:r>
    </w:p>
    <w:p w:rsidR="006C00BC" w:rsidRPr="00E10602" w:rsidRDefault="006C00BC" w:rsidP="006C00BC">
      <w:pPr>
        <w:pStyle w:val="paragraph"/>
      </w:pPr>
      <w:r w:rsidRPr="00E10602">
        <w:tab/>
        <w:t>(a)</w:t>
      </w:r>
      <w:r w:rsidRPr="00E10602">
        <w:tab/>
        <w:t>has been convicted of an offence under this Act or the old ESOS Act at any time during the last 5 years; or</w:t>
      </w:r>
    </w:p>
    <w:p w:rsidR="000651F6" w:rsidRPr="00E10602" w:rsidRDefault="000651F6" w:rsidP="000651F6">
      <w:pPr>
        <w:pStyle w:val="paragraph"/>
      </w:pPr>
      <w:r w:rsidRPr="00E10602">
        <w:tab/>
        <w:t>(aa)</w:t>
      </w:r>
      <w:r w:rsidRPr="00E10602">
        <w:tab/>
        <w:t>has been convicted of an offence against any other law of the Commonwealth, or against a law of a State, punishable by:</w:t>
      </w:r>
    </w:p>
    <w:p w:rsidR="000651F6" w:rsidRPr="00E10602" w:rsidRDefault="000651F6" w:rsidP="000651F6">
      <w:pPr>
        <w:pStyle w:val="paragraphsub"/>
      </w:pPr>
      <w:r w:rsidRPr="00E10602">
        <w:tab/>
        <w:t>(i)</w:t>
      </w:r>
      <w:r w:rsidRPr="00E10602">
        <w:tab/>
        <w:t>imprisonment for 2 years or longer; or</w:t>
      </w:r>
    </w:p>
    <w:p w:rsidR="000651F6" w:rsidRPr="00E10602" w:rsidRDefault="000651F6" w:rsidP="000651F6">
      <w:pPr>
        <w:pStyle w:val="paragraphsub"/>
      </w:pPr>
      <w:r w:rsidRPr="00E10602">
        <w:tab/>
        <w:t>(ii)</w:t>
      </w:r>
      <w:r w:rsidRPr="00E10602">
        <w:tab/>
        <w:t>a fine of 120 penalty units or more;</w:t>
      </w:r>
    </w:p>
    <w:p w:rsidR="000651F6" w:rsidRPr="00E10602" w:rsidRDefault="000651F6" w:rsidP="000651F6">
      <w:pPr>
        <w:pStyle w:val="paragraph"/>
      </w:pPr>
      <w:r w:rsidRPr="00E10602">
        <w:tab/>
      </w:r>
      <w:r w:rsidRPr="00E10602">
        <w:tab/>
        <w:t>at any time during the last 5 years; or</w:t>
      </w:r>
    </w:p>
    <w:p w:rsidR="006C00BC" w:rsidRPr="00E10602" w:rsidRDefault="006C00BC" w:rsidP="006C00BC">
      <w:pPr>
        <w:pStyle w:val="paragraph"/>
      </w:pPr>
      <w:r w:rsidRPr="00E10602">
        <w:tab/>
        <w:t>(b)</w:t>
      </w:r>
      <w:r w:rsidRPr="00E10602">
        <w:tab/>
        <w:t xml:space="preserve">has ever had the associate’s </w:t>
      </w:r>
      <w:r w:rsidR="00855E06" w:rsidRPr="00E10602">
        <w:t xml:space="preserve">or agent’s </w:t>
      </w:r>
      <w:r w:rsidRPr="00E10602">
        <w:t xml:space="preserve">registration cancelled or suspended for any one or more courses for any one or more </w:t>
      </w:r>
      <w:r w:rsidR="0078156A" w:rsidRPr="00E10602">
        <w:t>locations</w:t>
      </w:r>
      <w:r w:rsidRPr="00E10602">
        <w:t xml:space="preserve"> under this Act or the old ESOS Act; or</w:t>
      </w:r>
    </w:p>
    <w:p w:rsidR="000651F6" w:rsidRPr="00E10602" w:rsidRDefault="000651F6" w:rsidP="000651F6">
      <w:pPr>
        <w:pStyle w:val="paragraph"/>
      </w:pPr>
      <w:r w:rsidRPr="00E10602">
        <w:tab/>
        <w:t>(ba)</w:t>
      </w:r>
      <w:r w:rsidRPr="00E10602">
        <w:tab/>
        <w:t>if the associate or agent is or has ever been approved (however described) to provide a program, service or activity on behalf of, or with funding from, the Commonwealth or a State—has ever had the associate’s or agent’s approval cancelled or suspended other than at the request of the associate or agent; or</w:t>
      </w:r>
    </w:p>
    <w:p w:rsidR="006C00BC" w:rsidRPr="00E10602" w:rsidRDefault="006C00BC" w:rsidP="006C00BC">
      <w:pPr>
        <w:pStyle w:val="paragraph"/>
      </w:pPr>
      <w:r w:rsidRPr="00E10602">
        <w:tab/>
        <w:t>(c)</w:t>
      </w:r>
      <w:r w:rsidRPr="00E10602">
        <w:tab/>
        <w:t>has ever had an Immigration Minister’s suspension certificate issued in respect of the associate</w:t>
      </w:r>
      <w:r w:rsidR="00855E06" w:rsidRPr="00E10602">
        <w:t xml:space="preserve"> or agent</w:t>
      </w:r>
      <w:r w:rsidRPr="00E10602">
        <w:t>; or</w:t>
      </w:r>
    </w:p>
    <w:p w:rsidR="006C00BC" w:rsidRPr="00E10602" w:rsidRDefault="006C00BC" w:rsidP="006C00BC">
      <w:pPr>
        <w:pStyle w:val="paragraph"/>
      </w:pPr>
      <w:r w:rsidRPr="00E10602">
        <w:tab/>
        <w:t>(d)</w:t>
      </w:r>
      <w:r w:rsidRPr="00E10602">
        <w:tab/>
        <w:t xml:space="preserve">has ever had a condition imposed on the associate’s </w:t>
      </w:r>
      <w:r w:rsidR="00855E06" w:rsidRPr="00E10602">
        <w:t xml:space="preserve">or agent’s </w:t>
      </w:r>
      <w:r w:rsidRPr="00E10602">
        <w:t>registration under this Act; or</w:t>
      </w:r>
    </w:p>
    <w:p w:rsidR="000651F6" w:rsidRPr="00E10602" w:rsidRDefault="000651F6" w:rsidP="000651F6">
      <w:pPr>
        <w:pStyle w:val="paragraph"/>
      </w:pPr>
      <w:r w:rsidRPr="00E10602">
        <w:tab/>
        <w:t>(da)</w:t>
      </w:r>
      <w:r w:rsidRPr="00E10602">
        <w:tab/>
        <w:t>if the associate or agent is or has ever been approved (however described) to provide a program, service or activity on behalf of, or with funding from, the Commonwealth or a State—has ever had disciplinary, remedial or other compliance action taken in relation to the approval; or</w:t>
      </w:r>
    </w:p>
    <w:p w:rsidR="006C00BC" w:rsidRPr="00E10602" w:rsidRDefault="006C00BC" w:rsidP="006C00BC">
      <w:pPr>
        <w:pStyle w:val="paragraph"/>
      </w:pPr>
      <w:r w:rsidRPr="00E10602">
        <w:tab/>
        <w:t>(e)</w:t>
      </w:r>
      <w:r w:rsidRPr="00E10602">
        <w:tab/>
        <w:t xml:space="preserve">was involved in the provision of a course by another provider who is covered by </w:t>
      </w:r>
      <w:r w:rsidR="000651F6" w:rsidRPr="00E10602">
        <w:t xml:space="preserve">any of </w:t>
      </w:r>
      <w:r w:rsidR="000F718D" w:rsidRPr="00E10602">
        <w:t>paragraphs (</w:t>
      </w:r>
      <w:r w:rsidR="000651F6" w:rsidRPr="00E10602">
        <w:t>a) to (da)</w:t>
      </w:r>
      <w:r w:rsidRPr="00E10602">
        <w:t xml:space="preserve"> at the time of any of the events that gave rise to the relevant prosecution or other action.</w:t>
      </w:r>
    </w:p>
    <w:p w:rsidR="00F42F23" w:rsidRPr="00E10602" w:rsidRDefault="00F42F23" w:rsidP="00F42F23">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6C00BC" w:rsidRPr="00E10602" w:rsidRDefault="006C00BC" w:rsidP="006C00BC">
      <w:pPr>
        <w:pStyle w:val="SubsectionHead"/>
      </w:pPr>
      <w:r w:rsidRPr="00E10602">
        <w:t>No effect on Part</w:t>
      </w:r>
      <w:r w:rsidR="002D7F72" w:rsidRPr="00E10602">
        <w:t> </w:t>
      </w:r>
      <w:r w:rsidRPr="00E10602">
        <w:t>VIIC of the Crimes Act</w:t>
      </w:r>
    </w:p>
    <w:p w:rsidR="006C00BC" w:rsidRPr="00E10602" w:rsidRDefault="006C00BC" w:rsidP="006C00BC">
      <w:pPr>
        <w:pStyle w:val="subsection"/>
      </w:pPr>
      <w:r w:rsidRPr="00E10602">
        <w:tab/>
        <w:t>(2)</w:t>
      </w:r>
      <w:r w:rsidRPr="00E10602">
        <w:tab/>
        <w:t xml:space="preserve">Nothing in </w:t>
      </w:r>
      <w:r w:rsidR="000F718D" w:rsidRPr="00E10602">
        <w:t>subsection (</w:t>
      </w:r>
      <w:r w:rsidRPr="00E10602">
        <w:t>1) affects the operation of Part</w:t>
      </w:r>
      <w:r w:rsidR="002D7F72" w:rsidRPr="00E10602">
        <w:t> </w:t>
      </w:r>
      <w:r w:rsidRPr="00E10602">
        <w:t xml:space="preserve">VIIC of the </w:t>
      </w:r>
      <w:r w:rsidRPr="00E10602">
        <w:rPr>
          <w:i/>
        </w:rPr>
        <w:t>Crimes Act 1914</w:t>
      </w:r>
      <w:r w:rsidRPr="00E10602">
        <w:t xml:space="preserve"> (which, in certain cases, relieves persons from any requirement to disclose spent convictions).</w:t>
      </w:r>
    </w:p>
    <w:p w:rsidR="000651F6" w:rsidRPr="00E10602" w:rsidRDefault="000651F6" w:rsidP="000651F6">
      <w:pPr>
        <w:pStyle w:val="subsection"/>
      </w:pPr>
      <w:r w:rsidRPr="00E10602">
        <w:tab/>
        <w:t>(3)</w:t>
      </w:r>
      <w:r w:rsidRPr="00E10602">
        <w:tab/>
        <w:t>If:</w:t>
      </w:r>
    </w:p>
    <w:p w:rsidR="000651F6" w:rsidRPr="00E10602" w:rsidRDefault="000651F6" w:rsidP="000651F6">
      <w:pPr>
        <w:pStyle w:val="paragraph"/>
      </w:pPr>
      <w:r w:rsidRPr="00E10602">
        <w:tab/>
        <w:t>(a)</w:t>
      </w:r>
      <w:r w:rsidRPr="00E10602">
        <w:tab/>
        <w:t>the Minister determines that an entity is an ESOS agency for a provider or a registered provider under subsection</w:t>
      </w:r>
      <w:r w:rsidR="000F718D" w:rsidRPr="00E10602">
        <w:t> </w:t>
      </w:r>
      <w:r w:rsidRPr="00E10602">
        <w:t>6C(2) or (3); and</w:t>
      </w:r>
    </w:p>
    <w:p w:rsidR="000651F6" w:rsidRPr="00E10602" w:rsidRDefault="000651F6" w:rsidP="000651F6">
      <w:pPr>
        <w:pStyle w:val="paragraph"/>
      </w:pPr>
      <w:r w:rsidRPr="00E10602">
        <w:tab/>
        <w:t>(b)</w:t>
      </w:r>
      <w:r w:rsidRPr="00E10602">
        <w:tab/>
        <w:t>the entity is not a Commonwealth authority (within the meaning of section</w:t>
      </w:r>
      <w:r w:rsidR="000F718D" w:rsidRPr="00E10602">
        <w:t> </w:t>
      </w:r>
      <w:r w:rsidRPr="00E10602">
        <w:t xml:space="preserve">85ZL of the </w:t>
      </w:r>
      <w:r w:rsidRPr="00E10602">
        <w:rPr>
          <w:i/>
        </w:rPr>
        <w:t>Crimes Act 1914</w:t>
      </w:r>
      <w:r w:rsidRPr="00E10602">
        <w:t>);</w:t>
      </w:r>
    </w:p>
    <w:p w:rsidR="000651F6" w:rsidRPr="00E10602" w:rsidRDefault="000651F6" w:rsidP="000651F6">
      <w:pPr>
        <w:pStyle w:val="subsection2"/>
      </w:pPr>
      <w:r w:rsidRPr="00E10602">
        <w:t xml:space="preserve">the entity is taken to be a Commonwealth authority for the purposes of Part VIIC of the </w:t>
      </w:r>
      <w:r w:rsidRPr="00E10602">
        <w:rPr>
          <w:i/>
        </w:rPr>
        <w:t>Crimes Act 1914</w:t>
      </w:r>
      <w:r w:rsidRPr="00E10602">
        <w:t>.</w:t>
      </w:r>
    </w:p>
    <w:p w:rsidR="000651F6" w:rsidRPr="00E10602" w:rsidRDefault="000651F6" w:rsidP="000651F6">
      <w:pPr>
        <w:pStyle w:val="ActHead5"/>
      </w:pPr>
      <w:bookmarkStart w:id="64" w:name="_Toc63939157"/>
      <w:r w:rsidRPr="00E85305">
        <w:rPr>
          <w:rStyle w:val="CharSectno"/>
        </w:rPr>
        <w:t>17A</w:t>
      </w:r>
      <w:r w:rsidRPr="00E10602">
        <w:t xml:space="preserve">  Registered providers must notify their ESOS agency of certain other events</w:t>
      </w:r>
      <w:bookmarkEnd w:id="64"/>
    </w:p>
    <w:p w:rsidR="000651F6" w:rsidRPr="00E10602" w:rsidRDefault="000651F6" w:rsidP="000651F6">
      <w:pPr>
        <w:pStyle w:val="subsection"/>
      </w:pPr>
      <w:r w:rsidRPr="00E10602">
        <w:tab/>
        <w:t>(1)</w:t>
      </w:r>
      <w:r w:rsidRPr="00E10602">
        <w:tab/>
        <w:t>A registered provider must notify the ESOS agency for the provider of the occurrence of an event that would significantly affect the provider’s ability to comply with this Act.</w:t>
      </w:r>
    </w:p>
    <w:p w:rsidR="000651F6" w:rsidRPr="00E10602" w:rsidRDefault="000651F6" w:rsidP="000651F6">
      <w:pPr>
        <w:pStyle w:val="subsection"/>
      </w:pPr>
      <w:r w:rsidRPr="00E10602">
        <w:tab/>
        <w:t>(2)</w:t>
      </w:r>
      <w:r w:rsidRPr="00E10602">
        <w:tab/>
        <w:t xml:space="preserve">Notice under </w:t>
      </w:r>
      <w:r w:rsidR="000F718D" w:rsidRPr="00E10602">
        <w:t>subsection (</w:t>
      </w:r>
      <w:r w:rsidRPr="00E10602">
        <w:t>1) must be given within 10 business days after the event occurs.</w:t>
      </w:r>
    </w:p>
    <w:p w:rsidR="000651F6" w:rsidRPr="00E10602" w:rsidRDefault="000651F6" w:rsidP="000651F6">
      <w:pPr>
        <w:pStyle w:val="subsection"/>
      </w:pPr>
      <w:r w:rsidRPr="00E10602">
        <w:tab/>
        <w:t>(3)</w:t>
      </w:r>
      <w:r w:rsidRPr="00E10602">
        <w:tab/>
        <w:t>A registered provider must notify the ESOS agency for the provider of:</w:t>
      </w:r>
    </w:p>
    <w:p w:rsidR="000651F6" w:rsidRPr="00E10602" w:rsidRDefault="000651F6" w:rsidP="000651F6">
      <w:pPr>
        <w:pStyle w:val="paragraph"/>
      </w:pPr>
      <w:r w:rsidRPr="00E10602">
        <w:tab/>
        <w:t>(a)</w:t>
      </w:r>
      <w:r w:rsidRPr="00E10602">
        <w:tab/>
        <w:t>any prospective changes to the ownership of the registered provider as soon as practicable before the change takes effect; or</w:t>
      </w:r>
    </w:p>
    <w:p w:rsidR="000651F6" w:rsidRPr="00E10602" w:rsidRDefault="000651F6" w:rsidP="000651F6">
      <w:pPr>
        <w:pStyle w:val="paragraph"/>
      </w:pPr>
      <w:r w:rsidRPr="00E10602">
        <w:tab/>
        <w:t>(b)</w:t>
      </w:r>
      <w:r w:rsidRPr="00E10602">
        <w:tab/>
        <w:t>any prospective or actual change in relation to a related person of the provider:</w:t>
      </w:r>
    </w:p>
    <w:p w:rsidR="000651F6" w:rsidRPr="00E10602" w:rsidRDefault="000651F6" w:rsidP="000651F6">
      <w:pPr>
        <w:pStyle w:val="paragraphsub"/>
      </w:pPr>
      <w:r w:rsidRPr="00E10602">
        <w:tab/>
        <w:t>(i)</w:t>
      </w:r>
      <w:r w:rsidRPr="00E10602">
        <w:tab/>
        <w:t>if the change cannot be determined until it takes effect—within 10 business days of the change taking effect; or</w:t>
      </w:r>
    </w:p>
    <w:p w:rsidR="000651F6" w:rsidRPr="00E10602" w:rsidRDefault="000651F6" w:rsidP="000651F6">
      <w:pPr>
        <w:pStyle w:val="paragraphsub"/>
      </w:pPr>
      <w:r w:rsidRPr="00E10602">
        <w:tab/>
        <w:t>(ii)</w:t>
      </w:r>
      <w:r w:rsidRPr="00E10602">
        <w:tab/>
        <w:t>otherwise—as soon as practicable before the change takes effect.</w:t>
      </w:r>
    </w:p>
    <w:p w:rsidR="000651F6" w:rsidRPr="00E10602" w:rsidRDefault="000651F6" w:rsidP="000651F6">
      <w:pPr>
        <w:pStyle w:val="subsection"/>
      </w:pPr>
      <w:r w:rsidRPr="00E10602">
        <w:tab/>
        <w:t>(4)</w:t>
      </w:r>
      <w:r w:rsidRPr="00E10602">
        <w:tab/>
        <w:t xml:space="preserve">Notice under </w:t>
      </w:r>
      <w:r w:rsidR="000F718D" w:rsidRPr="00E10602">
        <w:t>subsection (</w:t>
      </w:r>
      <w:r w:rsidRPr="00E10602">
        <w:t>3) must be accompanied by information on the new owner or the related person of the provider to enable the making of a decision under section</w:t>
      </w:r>
      <w:r w:rsidR="000F718D" w:rsidRPr="00E10602">
        <w:t> </w:t>
      </w:r>
      <w:r w:rsidRPr="00E10602">
        <w:t>7A as to whether:</w:t>
      </w:r>
    </w:p>
    <w:p w:rsidR="000651F6" w:rsidRPr="00E10602" w:rsidRDefault="000651F6" w:rsidP="000651F6">
      <w:pPr>
        <w:pStyle w:val="paragraph"/>
      </w:pPr>
      <w:r w:rsidRPr="00E10602">
        <w:tab/>
        <w:t>(a)</w:t>
      </w:r>
      <w:r w:rsidRPr="00E10602">
        <w:tab/>
        <w:t>the ESOS agency is satisfied, or no longer satisfied, that the provider is fit and proper to be registered; or</w:t>
      </w:r>
    </w:p>
    <w:p w:rsidR="000651F6" w:rsidRPr="00E10602" w:rsidRDefault="000651F6" w:rsidP="000651F6">
      <w:pPr>
        <w:pStyle w:val="paragraph"/>
      </w:pPr>
      <w:r w:rsidRPr="00E10602">
        <w:tab/>
        <w:t>(b)</w:t>
      </w:r>
      <w:r w:rsidRPr="00E10602">
        <w:tab/>
        <w:t>the ESOS agency believes on reasonable grounds that the provider is not fit and proper to be registered.</w:t>
      </w:r>
    </w:p>
    <w:p w:rsidR="000651F6" w:rsidRPr="00E10602" w:rsidRDefault="000651F6" w:rsidP="000651F6">
      <w:pPr>
        <w:pStyle w:val="subsection"/>
      </w:pPr>
      <w:r w:rsidRPr="00E10602">
        <w:tab/>
        <w:t>(5)</w:t>
      </w:r>
      <w:r w:rsidRPr="00E10602">
        <w:tab/>
        <w:t>A notice under this section must be provided in the manner and form specified by the ESOS agency for the provider for the purposes of this subsection.</w:t>
      </w:r>
    </w:p>
    <w:p w:rsidR="000651F6" w:rsidRPr="00E10602" w:rsidRDefault="000651F6" w:rsidP="000651F6">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6C00BC" w:rsidRPr="00E10602" w:rsidRDefault="006C00BC" w:rsidP="006C00BC">
      <w:pPr>
        <w:pStyle w:val="ActHead5"/>
      </w:pPr>
      <w:bookmarkStart w:id="65" w:name="_Toc63939158"/>
      <w:r w:rsidRPr="00E85305">
        <w:rPr>
          <w:rStyle w:val="CharSectno"/>
        </w:rPr>
        <w:t>18</w:t>
      </w:r>
      <w:r w:rsidRPr="00E10602">
        <w:t xml:space="preserve">  </w:t>
      </w:r>
      <w:r w:rsidR="005778F9" w:rsidRPr="00E10602">
        <w:t>Payments to providers</w:t>
      </w:r>
      <w:bookmarkEnd w:id="65"/>
    </w:p>
    <w:p w:rsidR="00855E06" w:rsidRPr="00E10602" w:rsidRDefault="00855E06" w:rsidP="00855E06">
      <w:pPr>
        <w:pStyle w:val="subsection"/>
      </w:pPr>
      <w:r w:rsidRPr="00E10602">
        <w:tab/>
        <w:t>(1)</w:t>
      </w:r>
      <w:r w:rsidRPr="00E10602">
        <w:tab/>
        <w:t>If a registered provider for a course enters into an arrangement with one or more other providers to provide the course jointly, the arrangement must:</w:t>
      </w:r>
    </w:p>
    <w:p w:rsidR="00855E06" w:rsidRPr="00E10602" w:rsidRDefault="00855E06" w:rsidP="00855E06">
      <w:pPr>
        <w:pStyle w:val="paragraph"/>
      </w:pPr>
      <w:r w:rsidRPr="00E10602">
        <w:tab/>
        <w:t>(a)</w:t>
      </w:r>
      <w:r w:rsidRPr="00E10602">
        <w:tab/>
        <w:t xml:space="preserve">be such that the students pay their </w:t>
      </w:r>
      <w:r w:rsidR="006D41CD" w:rsidRPr="00E10602">
        <w:t>tuition fees</w:t>
      </w:r>
      <w:r w:rsidRPr="00E10602">
        <w:t xml:space="preserve"> to the registered provider and not directly to the other providers; or</w:t>
      </w:r>
    </w:p>
    <w:p w:rsidR="00855E06" w:rsidRPr="00E10602" w:rsidRDefault="00855E06" w:rsidP="00855E06">
      <w:pPr>
        <w:pStyle w:val="paragraph"/>
      </w:pPr>
      <w:r w:rsidRPr="00E10602">
        <w:tab/>
        <w:t>(b)</w:t>
      </w:r>
      <w:r w:rsidRPr="00E10602">
        <w:tab/>
        <w:t>both:</w:t>
      </w:r>
    </w:p>
    <w:p w:rsidR="00855E06" w:rsidRPr="00E10602" w:rsidRDefault="00855E06" w:rsidP="00855E06">
      <w:pPr>
        <w:pStyle w:val="paragraphsub"/>
      </w:pPr>
      <w:r w:rsidRPr="00E10602">
        <w:tab/>
        <w:t>(i)</w:t>
      </w:r>
      <w:r w:rsidRPr="00E10602">
        <w:tab/>
        <w:t>be in writing; and</w:t>
      </w:r>
    </w:p>
    <w:p w:rsidR="00855E06" w:rsidRPr="00E10602" w:rsidRDefault="00855E06" w:rsidP="00855E06">
      <w:pPr>
        <w:pStyle w:val="paragraphsub"/>
      </w:pPr>
      <w:r w:rsidRPr="00E10602">
        <w:tab/>
        <w:t>(ii)</w:t>
      </w:r>
      <w:r w:rsidRPr="00E10602">
        <w:tab/>
        <w:t xml:space="preserve">provide for the receipt and disbursement of any </w:t>
      </w:r>
      <w:r w:rsidR="00A96ACD" w:rsidRPr="00E10602">
        <w:t>tuition fees</w:t>
      </w:r>
      <w:r w:rsidRPr="00E10602">
        <w:t xml:space="preserve"> paid by students directly to any of the other providers.</w:t>
      </w:r>
    </w:p>
    <w:p w:rsidR="00855E06" w:rsidRPr="00E10602" w:rsidRDefault="00855E06" w:rsidP="00855E06">
      <w:pPr>
        <w:pStyle w:val="subsection"/>
      </w:pPr>
      <w:r w:rsidRPr="00E10602">
        <w:tab/>
        <w:t>(1A)</w:t>
      </w:r>
      <w:r w:rsidRPr="00E10602">
        <w:tab/>
        <w:t xml:space="preserve">However, for the purpose of determining the registered provider’s obligations under this Act, any </w:t>
      </w:r>
      <w:r w:rsidR="00A96ACD" w:rsidRPr="00E10602">
        <w:t>tuition fees</w:t>
      </w:r>
      <w:r w:rsidRPr="00E10602">
        <w:t xml:space="preserve"> paid by students directly to any of the other providers is taken to have been paid directly to the registered provider.</w:t>
      </w:r>
    </w:p>
    <w:p w:rsidR="00F42F23" w:rsidRPr="00E10602" w:rsidRDefault="00F42F23" w:rsidP="00F42F23">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6C00BC" w:rsidRPr="00E10602" w:rsidRDefault="006C00BC" w:rsidP="006C00BC">
      <w:pPr>
        <w:pStyle w:val="ActHead5"/>
      </w:pPr>
      <w:bookmarkStart w:id="66" w:name="_Toc63939159"/>
      <w:r w:rsidRPr="00E85305">
        <w:rPr>
          <w:rStyle w:val="CharSectno"/>
        </w:rPr>
        <w:t>19</w:t>
      </w:r>
      <w:r w:rsidRPr="00E10602">
        <w:t xml:space="preserve">  Giving information about accepted students</w:t>
      </w:r>
      <w:bookmarkEnd w:id="66"/>
    </w:p>
    <w:p w:rsidR="006C00BC" w:rsidRPr="00E10602" w:rsidRDefault="006C00BC" w:rsidP="006C00BC">
      <w:pPr>
        <w:pStyle w:val="subsection"/>
      </w:pPr>
      <w:r w:rsidRPr="00E10602">
        <w:tab/>
        <w:t>(1)</w:t>
      </w:r>
      <w:r w:rsidRPr="00E10602">
        <w:tab/>
        <w:t xml:space="preserve">A registered provider must give the following information within </w:t>
      </w:r>
      <w:r w:rsidR="00B45B73" w:rsidRPr="00E10602">
        <w:t>the applicable number of days</w:t>
      </w:r>
      <w:r w:rsidRPr="00E10602">
        <w:t xml:space="preserve"> after the event specified below occurs:</w:t>
      </w:r>
    </w:p>
    <w:p w:rsidR="006C00BC" w:rsidRPr="00E10602" w:rsidRDefault="006C00BC" w:rsidP="006C00BC">
      <w:pPr>
        <w:pStyle w:val="paragraph"/>
      </w:pPr>
      <w:r w:rsidRPr="00E10602">
        <w:tab/>
        <w:t>(a)</w:t>
      </w:r>
      <w:r w:rsidRPr="00E10602">
        <w:tab/>
        <w:t>the name and any other prescribed details of each person who becomes an accepted student of that provider;</w:t>
      </w:r>
    </w:p>
    <w:p w:rsidR="006C00BC" w:rsidRPr="00E10602" w:rsidRDefault="006C00BC" w:rsidP="006C00BC">
      <w:pPr>
        <w:pStyle w:val="paragraph"/>
      </w:pPr>
      <w:r w:rsidRPr="00E10602">
        <w:tab/>
        <w:t>(b)</w:t>
      </w:r>
      <w:r w:rsidRPr="00E10602">
        <w:tab/>
        <w:t>for each person who becomes an accepted student—the name, starting day and expected duration of the course for which the student is accepted;</w:t>
      </w:r>
    </w:p>
    <w:p w:rsidR="006C00BC" w:rsidRPr="00E10602" w:rsidRDefault="006C00BC" w:rsidP="006C00BC">
      <w:pPr>
        <w:pStyle w:val="paragraph"/>
      </w:pPr>
      <w:r w:rsidRPr="00E10602">
        <w:tab/>
        <w:t>(c)</w:t>
      </w:r>
      <w:r w:rsidRPr="00E10602">
        <w:tab/>
        <w:t>the prescribed information about an accepted student who does not begin his or her course when expected;</w:t>
      </w:r>
    </w:p>
    <w:p w:rsidR="006C00BC" w:rsidRPr="00E10602" w:rsidRDefault="006C00BC" w:rsidP="006C00BC">
      <w:pPr>
        <w:pStyle w:val="paragraph"/>
      </w:pPr>
      <w:r w:rsidRPr="00E10602">
        <w:tab/>
        <w:t>(d)</w:t>
      </w:r>
      <w:r w:rsidRPr="00E10602">
        <w:tab/>
        <w:t xml:space="preserve">any termination of </w:t>
      </w:r>
      <w:r w:rsidR="008520AB" w:rsidRPr="00E10602">
        <w:t>an accepted student’s studies (whether as a result of action by the student or the provider or otherwise)</w:t>
      </w:r>
      <w:r w:rsidRPr="00E10602">
        <w:t xml:space="preserve"> before the student’s course is completed;</w:t>
      </w:r>
    </w:p>
    <w:p w:rsidR="006C00BC" w:rsidRPr="00E10602" w:rsidRDefault="006C00BC" w:rsidP="006C00BC">
      <w:pPr>
        <w:pStyle w:val="paragraph"/>
      </w:pPr>
      <w:r w:rsidRPr="00E10602">
        <w:tab/>
        <w:t>(e)</w:t>
      </w:r>
      <w:r w:rsidRPr="00E10602">
        <w:tab/>
        <w:t>any change in the identity or duration of an accepted student’s course;</w:t>
      </w:r>
    </w:p>
    <w:p w:rsidR="006C00BC" w:rsidRPr="00E10602" w:rsidRDefault="006C00BC" w:rsidP="006C00BC">
      <w:pPr>
        <w:pStyle w:val="paragraph"/>
      </w:pPr>
      <w:r w:rsidRPr="00E10602">
        <w:tab/>
        <w:t>(f)</w:t>
      </w:r>
      <w:r w:rsidRPr="00E10602">
        <w:tab/>
        <w:t>any other prescribed matter relating to accepted students.</w:t>
      </w:r>
    </w:p>
    <w:p w:rsidR="00B45B73" w:rsidRPr="00E10602" w:rsidRDefault="00B45B73" w:rsidP="00B45B73">
      <w:pPr>
        <w:pStyle w:val="subsection"/>
      </w:pPr>
      <w:r w:rsidRPr="00E10602">
        <w:tab/>
        <w:t>(1A)</w:t>
      </w:r>
      <w:r w:rsidRPr="00E10602">
        <w:tab/>
        <w:t xml:space="preserve">The </w:t>
      </w:r>
      <w:r w:rsidRPr="00E10602">
        <w:rPr>
          <w:b/>
          <w:i/>
        </w:rPr>
        <w:t>applicable number of days</w:t>
      </w:r>
      <w:r w:rsidRPr="00E10602">
        <w:t xml:space="preserve"> is:</w:t>
      </w:r>
    </w:p>
    <w:p w:rsidR="00B45B73" w:rsidRPr="00E10602" w:rsidRDefault="00B45B73" w:rsidP="00B45B73">
      <w:pPr>
        <w:pStyle w:val="paragraph"/>
      </w:pPr>
      <w:r w:rsidRPr="00E10602">
        <w:tab/>
        <w:t>(a)</w:t>
      </w:r>
      <w:r w:rsidRPr="00E10602">
        <w:tab/>
        <w:t xml:space="preserve">if the accepted student is less than 18 years old and the information is of a kind referred to in </w:t>
      </w:r>
      <w:r w:rsidR="000F718D" w:rsidRPr="00E10602">
        <w:t>paragraph (</w:t>
      </w:r>
      <w:r w:rsidRPr="00E10602">
        <w:t>1)(c) or (d)—14 days; or</w:t>
      </w:r>
    </w:p>
    <w:p w:rsidR="00B45B73" w:rsidRPr="00E10602" w:rsidRDefault="00B45B73" w:rsidP="00B45B73">
      <w:pPr>
        <w:pStyle w:val="paragraph"/>
      </w:pPr>
      <w:r w:rsidRPr="00E10602">
        <w:tab/>
        <w:t>(b)</w:t>
      </w:r>
      <w:r w:rsidRPr="00E10602">
        <w:tab/>
        <w:t>otherwise—31 days.</w:t>
      </w:r>
    </w:p>
    <w:p w:rsidR="006C00BC" w:rsidRPr="00E10602" w:rsidRDefault="006C00BC" w:rsidP="006C00BC">
      <w:pPr>
        <w:pStyle w:val="subsection"/>
      </w:pPr>
      <w:r w:rsidRPr="00E10602">
        <w:tab/>
        <w:t>(2)</w:t>
      </w:r>
      <w:r w:rsidRPr="00E10602">
        <w:tab/>
        <w:t xml:space="preserve">A registered provider must give particulars of any breach by an accepted student of a </w:t>
      </w:r>
      <w:r w:rsidR="00EC541F" w:rsidRPr="00E10602">
        <w:t>prescribed</w:t>
      </w:r>
      <w:r w:rsidRPr="00E10602">
        <w:t xml:space="preserve"> </w:t>
      </w:r>
      <w:r w:rsidR="00EC541F" w:rsidRPr="00E10602">
        <w:t xml:space="preserve">condition of a student visa </w:t>
      </w:r>
      <w:r w:rsidRPr="00E10602">
        <w:t>as soon as practicable after the breach occurs.</w:t>
      </w:r>
    </w:p>
    <w:p w:rsidR="0072020C" w:rsidRPr="00E10602" w:rsidRDefault="0072020C" w:rsidP="0072020C">
      <w:pPr>
        <w:pStyle w:val="subsection"/>
      </w:pPr>
      <w:r w:rsidRPr="00E10602">
        <w:tab/>
        <w:t>(2A)</w:t>
      </w:r>
      <w:r w:rsidRPr="00E10602">
        <w:tab/>
        <w:t xml:space="preserve">A registered provider must give particulars of a breach by a student under </w:t>
      </w:r>
      <w:r w:rsidR="000F718D" w:rsidRPr="00E10602">
        <w:t>subsection (</w:t>
      </w:r>
      <w:r w:rsidRPr="00E10602">
        <w:t>2) even if the student has ceased to be an accepted student of the provider.</w:t>
      </w:r>
    </w:p>
    <w:p w:rsidR="00F42F23" w:rsidRPr="00E10602" w:rsidRDefault="00F42F23" w:rsidP="00F42F23">
      <w:pPr>
        <w:pStyle w:val="subsection"/>
      </w:pPr>
      <w:r w:rsidRPr="00E10602">
        <w:tab/>
        <w:t>(3)</w:t>
      </w:r>
      <w:r w:rsidRPr="00E10602">
        <w:tab/>
        <w:t>A registered provider must give the information required by this section by entering the information in the computer system established by the Secretary under section</w:t>
      </w:r>
      <w:r w:rsidR="000F718D" w:rsidRPr="00E10602">
        <w:t> </w:t>
      </w:r>
      <w:r w:rsidRPr="00E10602">
        <w:t>109.</w:t>
      </w:r>
    </w:p>
    <w:p w:rsidR="00F42F23" w:rsidRPr="00E10602" w:rsidRDefault="00F42F23" w:rsidP="00F42F23">
      <w:pPr>
        <w:pStyle w:val="notetext"/>
      </w:pPr>
      <w:r w:rsidRPr="00E10602">
        <w:t>Note 1:</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F42F23" w:rsidRPr="00E10602" w:rsidRDefault="00F42F23" w:rsidP="00F42F23">
      <w:pPr>
        <w:pStyle w:val="notetext"/>
      </w:pPr>
      <w:r w:rsidRPr="00E10602">
        <w:t>Note 2:</w:t>
      </w:r>
      <w:r w:rsidRPr="00E10602">
        <w:tab/>
        <w:t>It is an offence to provide false or misleading information in complying or purporting to comply with this section: see section</w:t>
      </w:r>
      <w:r w:rsidR="000F718D" w:rsidRPr="00E10602">
        <w:t> </w:t>
      </w:r>
      <w:r w:rsidRPr="00E10602">
        <w:t>108.</w:t>
      </w:r>
    </w:p>
    <w:p w:rsidR="006C00BC" w:rsidRPr="00E10602" w:rsidRDefault="006C00BC" w:rsidP="006C00BC">
      <w:pPr>
        <w:pStyle w:val="SubsectionHead"/>
      </w:pPr>
      <w:r w:rsidRPr="00E10602">
        <w:t>Unincorporated registered providers</w:t>
      </w:r>
    </w:p>
    <w:p w:rsidR="006C00BC" w:rsidRPr="00E10602" w:rsidRDefault="006C00BC" w:rsidP="006C00BC">
      <w:pPr>
        <w:pStyle w:val="subsection"/>
      </w:pPr>
      <w:r w:rsidRPr="00E10602">
        <w:tab/>
        <w:t>(4)</w:t>
      </w:r>
      <w:r w:rsidRPr="00E10602">
        <w:tab/>
        <w:t>If the registered provider is an unincorporated body, then it is instead the principal executive officer of the provider who must give the information as required under this section.</w:t>
      </w:r>
    </w:p>
    <w:p w:rsidR="00CC6952" w:rsidRPr="00E10602" w:rsidRDefault="00CC6952" w:rsidP="00CC6952">
      <w:pPr>
        <w:pStyle w:val="subsection"/>
      </w:pPr>
      <w:r w:rsidRPr="00E10602">
        <w:tab/>
        <w:t>(5)</w:t>
      </w:r>
      <w:r w:rsidRPr="00E10602">
        <w:tab/>
        <w:t>A registered provider, or the principal executive officer of a registered provider that is an unincorporated body, who fails to comply with this section commits an offence.</w:t>
      </w:r>
    </w:p>
    <w:p w:rsidR="00CC6952" w:rsidRPr="00E10602" w:rsidRDefault="00CC6952" w:rsidP="00CC6952">
      <w:pPr>
        <w:pStyle w:val="Penalty"/>
      </w:pPr>
      <w:r w:rsidRPr="00E10602">
        <w:t>Penalty:</w:t>
      </w:r>
      <w:r w:rsidRPr="00E10602">
        <w:tab/>
        <w:t>60 penalty units.</w:t>
      </w:r>
    </w:p>
    <w:p w:rsidR="00CC6952" w:rsidRPr="00E10602" w:rsidRDefault="00CC6952" w:rsidP="00CC6952">
      <w:pPr>
        <w:pStyle w:val="subsection"/>
        <w:keepNext/>
      </w:pPr>
      <w:r w:rsidRPr="00E10602">
        <w:tab/>
        <w:t>(6)</w:t>
      </w:r>
      <w:r w:rsidRPr="00E10602">
        <w:tab/>
        <w:t xml:space="preserve">An offence under </w:t>
      </w:r>
      <w:r w:rsidR="000F718D" w:rsidRPr="00E10602">
        <w:t>subsection (</w:t>
      </w:r>
      <w:r w:rsidRPr="00E10602">
        <w:t>5) is an offence of strict liability.</w:t>
      </w:r>
    </w:p>
    <w:p w:rsidR="00CC6952" w:rsidRPr="00E10602" w:rsidRDefault="00CC6952" w:rsidP="00CC6952">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6C00BC" w:rsidRPr="00E10602" w:rsidRDefault="006C00BC" w:rsidP="006C00BC">
      <w:pPr>
        <w:pStyle w:val="ActHead5"/>
      </w:pPr>
      <w:bookmarkStart w:id="67" w:name="_Toc63939160"/>
      <w:r w:rsidRPr="00E85305">
        <w:rPr>
          <w:rStyle w:val="CharSectno"/>
        </w:rPr>
        <w:t>20</w:t>
      </w:r>
      <w:r w:rsidRPr="00E10602">
        <w:t xml:space="preserve">  Sending students notice of visa breaches</w:t>
      </w:r>
      <w:bookmarkEnd w:id="67"/>
    </w:p>
    <w:p w:rsidR="006C00BC" w:rsidRPr="00E10602" w:rsidRDefault="006C00BC" w:rsidP="006C00BC">
      <w:pPr>
        <w:pStyle w:val="subsection"/>
      </w:pPr>
      <w:r w:rsidRPr="00E10602">
        <w:tab/>
        <w:t>(1)</w:t>
      </w:r>
      <w:r w:rsidRPr="00E10602">
        <w:tab/>
      </w:r>
      <w:r w:rsidR="00AC4C99" w:rsidRPr="00E10602">
        <w:t xml:space="preserve">Subject to </w:t>
      </w:r>
      <w:r w:rsidR="000F718D" w:rsidRPr="00E10602">
        <w:t>subsection (</w:t>
      </w:r>
      <w:r w:rsidR="00AC4C99" w:rsidRPr="00E10602">
        <w:t>4A), a registered</w:t>
      </w:r>
      <w:r w:rsidRPr="00E10602">
        <w:t xml:space="preserve"> provider must send an accepted student of the provider a written notice if the student has breached a </w:t>
      </w:r>
      <w:r w:rsidR="00EC541F" w:rsidRPr="00E10602">
        <w:t>prescribed condition of a student visa</w:t>
      </w:r>
      <w:r w:rsidRPr="00E10602">
        <w:t>.</w:t>
      </w:r>
    </w:p>
    <w:p w:rsidR="00F42F23" w:rsidRPr="00E10602" w:rsidRDefault="00F42F23" w:rsidP="00F42F23">
      <w:pPr>
        <w:pStyle w:val="notetext"/>
      </w:pPr>
      <w:r w:rsidRPr="00E10602">
        <w:t>Note 1:</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6C00BC" w:rsidRPr="00E10602" w:rsidRDefault="006C00BC" w:rsidP="006C00BC">
      <w:pPr>
        <w:pStyle w:val="notetext"/>
      </w:pPr>
      <w:r w:rsidRPr="00E10602">
        <w:t>Note 2:</w:t>
      </w:r>
      <w:r w:rsidRPr="00E10602">
        <w:tab/>
        <w:t>It is an offence to provide false or misleading information in complying or purporting to comply with this section: see section</w:t>
      </w:r>
      <w:r w:rsidR="000F718D" w:rsidRPr="00E10602">
        <w:t> </w:t>
      </w:r>
      <w:r w:rsidRPr="00E10602">
        <w:t>108.</w:t>
      </w:r>
    </w:p>
    <w:p w:rsidR="00DE261B" w:rsidRPr="00E10602" w:rsidRDefault="00DE261B" w:rsidP="00DE261B">
      <w:pPr>
        <w:pStyle w:val="subsection"/>
      </w:pPr>
      <w:r w:rsidRPr="00E10602">
        <w:tab/>
        <w:t>(1A)</w:t>
      </w:r>
      <w:r w:rsidRPr="00E10602">
        <w:tab/>
        <w:t xml:space="preserve">A registered provider must send a notice to a student under </w:t>
      </w:r>
      <w:r w:rsidR="000F718D" w:rsidRPr="00E10602">
        <w:t>subsection (</w:t>
      </w:r>
      <w:r w:rsidRPr="00E10602">
        <w:t>1) even if the student has ceased to be an accepted student of the provider.</w:t>
      </w:r>
    </w:p>
    <w:p w:rsidR="006C00BC" w:rsidRPr="00E10602" w:rsidRDefault="006C00BC" w:rsidP="006C00BC">
      <w:pPr>
        <w:pStyle w:val="subsection"/>
      </w:pPr>
      <w:r w:rsidRPr="00E10602">
        <w:tab/>
        <w:t>(2)</w:t>
      </w:r>
      <w:r w:rsidRPr="00E10602">
        <w:tab/>
        <w:t>The registered provider must send the notice as soon as practicable after the breach.</w:t>
      </w:r>
    </w:p>
    <w:p w:rsidR="006C00BC" w:rsidRPr="00E10602" w:rsidRDefault="006C00BC" w:rsidP="006C00BC">
      <w:pPr>
        <w:pStyle w:val="subsection"/>
      </w:pPr>
      <w:r w:rsidRPr="00E10602">
        <w:tab/>
        <w:t>(3)</w:t>
      </w:r>
      <w:r w:rsidRPr="00E10602">
        <w:tab/>
        <w:t>The notice must be in a form approved by the Secretary of the Immigration Minister’s Department.</w:t>
      </w:r>
    </w:p>
    <w:p w:rsidR="006C00BC" w:rsidRPr="00E10602" w:rsidRDefault="006C00BC" w:rsidP="006C00BC">
      <w:pPr>
        <w:pStyle w:val="subsection"/>
      </w:pPr>
      <w:r w:rsidRPr="00E10602">
        <w:tab/>
        <w:t>(4)</w:t>
      </w:r>
      <w:r w:rsidRPr="00E10602">
        <w:tab/>
        <w:t>The notice must:</w:t>
      </w:r>
    </w:p>
    <w:p w:rsidR="006C00BC" w:rsidRPr="00E10602" w:rsidRDefault="006C00BC" w:rsidP="006C00BC">
      <w:pPr>
        <w:pStyle w:val="paragraph"/>
      </w:pPr>
      <w:r w:rsidRPr="00E10602">
        <w:tab/>
        <w:t>(a)</w:t>
      </w:r>
      <w:r w:rsidRPr="00E10602">
        <w:tab/>
        <w:t>contain particulars of the breach; and</w:t>
      </w:r>
    </w:p>
    <w:p w:rsidR="006C00BC" w:rsidRPr="00E10602" w:rsidRDefault="006C00BC" w:rsidP="006C00BC">
      <w:pPr>
        <w:pStyle w:val="paragraph"/>
      </w:pPr>
      <w:r w:rsidRPr="00E10602">
        <w:tab/>
        <w:t>(b)</w:t>
      </w:r>
      <w:r w:rsidRPr="00E10602">
        <w:tab/>
        <w:t xml:space="preserve">state that the student is required to attend in person before an officer (within the meaning of the </w:t>
      </w:r>
      <w:r w:rsidRPr="00E10602">
        <w:rPr>
          <w:i/>
        </w:rPr>
        <w:t>Migration Act 1958</w:t>
      </w:r>
      <w:r w:rsidRPr="00E10602">
        <w:t xml:space="preserve">) at a specified place within 28 days after the day specified in the notice as the date of the notice, for the purpose of </w:t>
      </w:r>
      <w:r w:rsidR="00E15BC2" w:rsidRPr="00E10602">
        <w:t>making any submissions about the breach and the circumstances that led to the breach</w:t>
      </w:r>
      <w:r w:rsidRPr="00E10602">
        <w:t>; and</w:t>
      </w:r>
    </w:p>
    <w:p w:rsidR="006C00BC" w:rsidRPr="00E10602" w:rsidRDefault="006C00BC" w:rsidP="006C00BC">
      <w:pPr>
        <w:pStyle w:val="paragraph"/>
      </w:pPr>
      <w:r w:rsidRPr="00E10602">
        <w:tab/>
        <w:t>(c)</w:t>
      </w:r>
      <w:r w:rsidRPr="00E10602">
        <w:tab/>
        <w:t>state that the student must present photographic identification when so attending; and</w:t>
      </w:r>
    </w:p>
    <w:p w:rsidR="006C00BC" w:rsidRPr="00E10602" w:rsidRDefault="006C00BC" w:rsidP="006C00BC">
      <w:pPr>
        <w:pStyle w:val="paragraph"/>
      </w:pPr>
      <w:r w:rsidRPr="00E10602">
        <w:tab/>
        <w:t>(d)</w:t>
      </w:r>
      <w:r w:rsidRPr="00E10602">
        <w:tab/>
        <w:t>set out the effect of sections</w:t>
      </w:r>
      <w:r w:rsidR="000F718D" w:rsidRPr="00E10602">
        <w:t> </w:t>
      </w:r>
      <w:r w:rsidRPr="00E10602">
        <w:t>137J and 137K of that Act.</w:t>
      </w:r>
    </w:p>
    <w:p w:rsidR="00AC4C99" w:rsidRPr="00E10602" w:rsidRDefault="00AC4C99" w:rsidP="00AC4C99">
      <w:pPr>
        <w:pStyle w:val="subsection"/>
      </w:pPr>
      <w:r w:rsidRPr="00E10602">
        <w:tab/>
        <w:t>(4A)</w:t>
      </w:r>
      <w:r w:rsidRPr="00E10602">
        <w:tab/>
        <w:t xml:space="preserve">A registered provider must not send a notice under </w:t>
      </w:r>
      <w:r w:rsidR="000F718D" w:rsidRPr="00E10602">
        <w:t>subsection (</w:t>
      </w:r>
      <w:r w:rsidRPr="00E10602">
        <w:t>1) on or after the day this subsection commences.</w:t>
      </w:r>
    </w:p>
    <w:p w:rsidR="006C00BC" w:rsidRPr="00E10602" w:rsidRDefault="006C00BC" w:rsidP="006C00BC">
      <w:pPr>
        <w:pStyle w:val="SubsectionHead"/>
      </w:pPr>
      <w:r w:rsidRPr="00E10602">
        <w:t>Unincorporated registered providers</w:t>
      </w:r>
    </w:p>
    <w:p w:rsidR="006C00BC" w:rsidRPr="00E10602" w:rsidRDefault="006C00BC" w:rsidP="006C00BC">
      <w:pPr>
        <w:pStyle w:val="subsection"/>
      </w:pPr>
      <w:r w:rsidRPr="00E10602">
        <w:tab/>
        <w:t>(5)</w:t>
      </w:r>
      <w:r w:rsidRPr="00E10602">
        <w:tab/>
        <w:t>If the registered provider is an unincorporated body, then it is instead the principal executive officer of the provider who must send the notice as required under this section.</w:t>
      </w:r>
    </w:p>
    <w:p w:rsidR="00E303C7" w:rsidRPr="00E10602" w:rsidRDefault="00E303C7" w:rsidP="00E303C7">
      <w:pPr>
        <w:pStyle w:val="subsection"/>
      </w:pPr>
      <w:r w:rsidRPr="00E10602">
        <w:tab/>
        <w:t>(6)</w:t>
      </w:r>
      <w:r w:rsidRPr="00E10602">
        <w:tab/>
        <w:t>A registered provider, or the principal executive officer of a registered provider that is an unincorporated body, who fails to comply with this section commits an offence.</w:t>
      </w:r>
    </w:p>
    <w:p w:rsidR="00E303C7" w:rsidRPr="00E10602" w:rsidRDefault="00E303C7" w:rsidP="00E303C7">
      <w:pPr>
        <w:pStyle w:val="Penalty"/>
      </w:pPr>
      <w:r w:rsidRPr="00E10602">
        <w:t>Penalty:</w:t>
      </w:r>
      <w:r w:rsidRPr="00E10602">
        <w:tab/>
        <w:t>60 penalty units.</w:t>
      </w:r>
    </w:p>
    <w:p w:rsidR="00E303C7" w:rsidRPr="00E10602" w:rsidRDefault="00E303C7" w:rsidP="00E303C7">
      <w:pPr>
        <w:pStyle w:val="subsection"/>
      </w:pPr>
      <w:r w:rsidRPr="00E10602">
        <w:tab/>
        <w:t>(7)</w:t>
      </w:r>
      <w:r w:rsidRPr="00E10602">
        <w:tab/>
        <w:t xml:space="preserve">An offence under </w:t>
      </w:r>
      <w:r w:rsidR="000F718D" w:rsidRPr="00E10602">
        <w:t>subsection (</w:t>
      </w:r>
      <w:r w:rsidRPr="00E10602">
        <w:t>6) is an offence of strict liability.</w:t>
      </w:r>
    </w:p>
    <w:p w:rsidR="00E303C7" w:rsidRPr="00E10602" w:rsidRDefault="00E303C7" w:rsidP="00E303C7">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6C00BC" w:rsidRPr="00E10602" w:rsidRDefault="006C00BC" w:rsidP="00E95876">
      <w:pPr>
        <w:pStyle w:val="ActHead5"/>
      </w:pPr>
      <w:bookmarkStart w:id="68" w:name="_Toc63939161"/>
      <w:r w:rsidRPr="00E85305">
        <w:rPr>
          <w:rStyle w:val="CharSectno"/>
        </w:rPr>
        <w:t>21</w:t>
      </w:r>
      <w:r w:rsidRPr="00E10602">
        <w:t xml:space="preserve">  Record keeping</w:t>
      </w:r>
      <w:bookmarkEnd w:id="68"/>
    </w:p>
    <w:p w:rsidR="000B3856" w:rsidRPr="00E10602" w:rsidRDefault="000B3856" w:rsidP="00E95876">
      <w:pPr>
        <w:pStyle w:val="SubsectionHead"/>
      </w:pPr>
      <w:r w:rsidRPr="00E10602">
        <w:t>Records of students’ details</w:t>
      </w:r>
    </w:p>
    <w:p w:rsidR="006C00BC" w:rsidRPr="00E10602" w:rsidRDefault="006C00BC" w:rsidP="00E95876">
      <w:pPr>
        <w:pStyle w:val="subsection"/>
        <w:keepNext/>
        <w:keepLines/>
      </w:pPr>
      <w:r w:rsidRPr="00E10602">
        <w:tab/>
        <w:t>(1)</w:t>
      </w:r>
      <w:r w:rsidRPr="00E10602">
        <w:tab/>
        <w:t xml:space="preserve">A registered provider must keep records of each accepted student who is enrolled with the provider or who has paid any </w:t>
      </w:r>
      <w:r w:rsidR="007D731F" w:rsidRPr="00E10602">
        <w:t>tuition fees</w:t>
      </w:r>
      <w:r w:rsidRPr="00E10602">
        <w:t xml:space="preserve"> for a course provided by the provider.</w:t>
      </w:r>
    </w:p>
    <w:p w:rsidR="00771527" w:rsidRPr="00E10602" w:rsidRDefault="00771527" w:rsidP="00E95876">
      <w:pPr>
        <w:pStyle w:val="subsection"/>
        <w:keepNext/>
        <w:keepLines/>
      </w:pPr>
      <w:r w:rsidRPr="00E10602">
        <w:tab/>
        <w:t>(2)</w:t>
      </w:r>
      <w:r w:rsidRPr="00E10602">
        <w:tab/>
        <w:t>The records must consist of the following details for each accepted student:</w:t>
      </w:r>
    </w:p>
    <w:p w:rsidR="00771527" w:rsidRPr="00E10602" w:rsidRDefault="00771527" w:rsidP="00771527">
      <w:pPr>
        <w:pStyle w:val="paragraph"/>
      </w:pPr>
      <w:r w:rsidRPr="00E10602">
        <w:tab/>
        <w:t>(a)</w:t>
      </w:r>
      <w:r w:rsidRPr="00E10602">
        <w:tab/>
        <w:t>the student’s current residential address;</w:t>
      </w:r>
    </w:p>
    <w:p w:rsidR="00771527" w:rsidRPr="00E10602" w:rsidRDefault="00771527" w:rsidP="00771527">
      <w:pPr>
        <w:pStyle w:val="paragraph"/>
      </w:pPr>
      <w:r w:rsidRPr="00E10602">
        <w:tab/>
        <w:t>(b)</w:t>
      </w:r>
      <w:r w:rsidRPr="00E10602">
        <w:tab/>
        <w:t>the student’s mobile phone number (if any);</w:t>
      </w:r>
    </w:p>
    <w:p w:rsidR="00771527" w:rsidRPr="00E10602" w:rsidRDefault="00771527" w:rsidP="00771527">
      <w:pPr>
        <w:pStyle w:val="paragraph"/>
      </w:pPr>
      <w:r w:rsidRPr="00E10602">
        <w:tab/>
        <w:t>(c)</w:t>
      </w:r>
      <w:r w:rsidRPr="00E10602">
        <w:tab/>
        <w:t>the student’s email address (if any);</w:t>
      </w:r>
    </w:p>
    <w:p w:rsidR="00771527" w:rsidRPr="00E10602" w:rsidRDefault="00771527" w:rsidP="00771527">
      <w:pPr>
        <w:pStyle w:val="paragraph"/>
      </w:pPr>
      <w:r w:rsidRPr="00E10602">
        <w:tab/>
        <w:t>(d)</w:t>
      </w:r>
      <w:r w:rsidRPr="00E10602">
        <w:tab/>
        <w:t>any other details prescribed by the regulations.</w:t>
      </w:r>
    </w:p>
    <w:p w:rsidR="00771527" w:rsidRPr="00E10602" w:rsidRDefault="00771527" w:rsidP="00771527">
      <w:pPr>
        <w:pStyle w:val="subsection"/>
      </w:pPr>
      <w:r w:rsidRPr="00E10602">
        <w:tab/>
        <w:t>(2A)</w:t>
      </w:r>
      <w:r w:rsidRPr="00E10602">
        <w:tab/>
        <w:t>A registered provider must have a procedure to ensure that, at least every 6 months, while the student remains an accepted student of the provider:</w:t>
      </w:r>
    </w:p>
    <w:p w:rsidR="00771527" w:rsidRPr="00E10602" w:rsidRDefault="00771527" w:rsidP="00771527">
      <w:pPr>
        <w:pStyle w:val="paragraph"/>
      </w:pPr>
      <w:r w:rsidRPr="00E10602">
        <w:tab/>
        <w:t>(a)</w:t>
      </w:r>
      <w:r w:rsidRPr="00E10602">
        <w:tab/>
        <w:t xml:space="preserve">the provider confirms, in writing, the details referred to in </w:t>
      </w:r>
      <w:r w:rsidR="000F718D" w:rsidRPr="00E10602">
        <w:t>subsection (</w:t>
      </w:r>
      <w:r w:rsidRPr="00E10602">
        <w:t>2) with the student; and</w:t>
      </w:r>
    </w:p>
    <w:p w:rsidR="00771527" w:rsidRPr="00E10602" w:rsidRDefault="00771527" w:rsidP="00771527">
      <w:pPr>
        <w:pStyle w:val="paragraph"/>
      </w:pPr>
      <w:r w:rsidRPr="00E10602">
        <w:tab/>
        <w:t>(b)</w:t>
      </w:r>
      <w:r w:rsidRPr="00E10602">
        <w:tab/>
        <w:t>the records are updated accordingly.</w:t>
      </w:r>
    </w:p>
    <w:p w:rsidR="00771527" w:rsidRPr="00E10602" w:rsidRDefault="00771527" w:rsidP="00771527">
      <w:pPr>
        <w:pStyle w:val="SubsectionHead"/>
      </w:pPr>
      <w:r w:rsidRPr="00E10602">
        <w:t>Records of assessment</w:t>
      </w:r>
    </w:p>
    <w:p w:rsidR="00771527" w:rsidRPr="00E10602" w:rsidRDefault="00771527" w:rsidP="00771527">
      <w:pPr>
        <w:pStyle w:val="subsection"/>
      </w:pPr>
      <w:r w:rsidRPr="00E10602">
        <w:tab/>
        <w:t>(2B)</w:t>
      </w:r>
      <w:r w:rsidRPr="00E10602">
        <w:tab/>
        <w:t>If:</w:t>
      </w:r>
    </w:p>
    <w:p w:rsidR="00771527" w:rsidRPr="00E10602" w:rsidRDefault="00771527" w:rsidP="00771527">
      <w:pPr>
        <w:pStyle w:val="paragraph"/>
      </w:pPr>
      <w:r w:rsidRPr="00E10602">
        <w:tab/>
        <w:t>(a)</w:t>
      </w:r>
      <w:r w:rsidRPr="00E10602">
        <w:tab/>
        <w:t xml:space="preserve">an accepted student of a registered provider completes </w:t>
      </w:r>
      <w:r w:rsidR="00F42F23" w:rsidRPr="00E10602">
        <w:t>a unit</w:t>
      </w:r>
      <w:r w:rsidRPr="00E10602">
        <w:t xml:space="preserve"> of study for a course; and</w:t>
      </w:r>
    </w:p>
    <w:p w:rsidR="00771527" w:rsidRPr="00E10602" w:rsidRDefault="00771527" w:rsidP="00771527">
      <w:pPr>
        <w:pStyle w:val="paragraph"/>
      </w:pPr>
      <w:r w:rsidRPr="00E10602">
        <w:tab/>
        <w:t>(b)</w:t>
      </w:r>
      <w:r w:rsidRPr="00E10602">
        <w:tab/>
        <w:t>the student’s progress in that unit is assessed;</w:t>
      </w:r>
    </w:p>
    <w:p w:rsidR="00771527" w:rsidRPr="00E10602" w:rsidRDefault="00771527" w:rsidP="00771527">
      <w:pPr>
        <w:pStyle w:val="subsection2"/>
      </w:pPr>
      <w:r w:rsidRPr="00E10602">
        <w:t>the provider must record the outcome of the student’s assessment for the unit.</w:t>
      </w:r>
    </w:p>
    <w:p w:rsidR="00771527" w:rsidRPr="00E10602" w:rsidRDefault="00771527" w:rsidP="00771527">
      <w:pPr>
        <w:pStyle w:val="subsection"/>
      </w:pPr>
      <w:r w:rsidRPr="00E10602">
        <w:tab/>
        <w:t>(2C)</w:t>
      </w:r>
      <w:r w:rsidRPr="00E10602">
        <w:tab/>
        <w:t xml:space="preserve">A record under </w:t>
      </w:r>
      <w:r w:rsidR="000F718D" w:rsidRPr="00E10602">
        <w:t>subsection (</w:t>
      </w:r>
      <w:r w:rsidRPr="00E10602">
        <w:t>2B) must be:</w:t>
      </w:r>
    </w:p>
    <w:p w:rsidR="00771527" w:rsidRPr="00E10602" w:rsidRDefault="00771527" w:rsidP="00771527">
      <w:pPr>
        <w:pStyle w:val="paragraph"/>
      </w:pPr>
      <w:r w:rsidRPr="00E10602">
        <w:tab/>
        <w:t>(a)</w:t>
      </w:r>
      <w:r w:rsidRPr="00E10602">
        <w:tab/>
        <w:t>kept in accordance with any requirements prescribed by the regulations; and</w:t>
      </w:r>
    </w:p>
    <w:p w:rsidR="00771527" w:rsidRPr="00E10602" w:rsidRDefault="00771527" w:rsidP="00771527">
      <w:pPr>
        <w:pStyle w:val="paragraph"/>
      </w:pPr>
      <w:r w:rsidRPr="00E10602">
        <w:tab/>
        <w:t>(b)</w:t>
      </w:r>
      <w:r w:rsidRPr="00E10602">
        <w:tab/>
        <w:t>kept up</w:t>
      </w:r>
      <w:r w:rsidR="00E85305">
        <w:noBreakHyphen/>
      </w:r>
      <w:r w:rsidRPr="00E10602">
        <w:t>to</w:t>
      </w:r>
      <w:r w:rsidR="00E85305">
        <w:noBreakHyphen/>
      </w:r>
      <w:r w:rsidRPr="00E10602">
        <w:t>date.</w:t>
      </w:r>
    </w:p>
    <w:p w:rsidR="00771527" w:rsidRPr="00E10602" w:rsidRDefault="00771527" w:rsidP="00771527">
      <w:pPr>
        <w:pStyle w:val="SubsectionHead"/>
      </w:pPr>
      <w:r w:rsidRPr="00E10602">
        <w:t>Retention of records</w:t>
      </w:r>
    </w:p>
    <w:p w:rsidR="00771527" w:rsidRPr="00E10602" w:rsidRDefault="00771527" w:rsidP="00771527">
      <w:pPr>
        <w:pStyle w:val="subsection"/>
      </w:pPr>
      <w:r w:rsidRPr="00E10602">
        <w:tab/>
        <w:t>(3)</w:t>
      </w:r>
      <w:r w:rsidRPr="00E10602">
        <w:tab/>
        <w:t>The provider must retain records kept under this section for at least 2 years after the person ceases to be an accepted student. However, the records do not need to be kept up</w:t>
      </w:r>
      <w:r w:rsidR="00E85305">
        <w:noBreakHyphen/>
      </w:r>
      <w:r w:rsidRPr="00E10602">
        <w:t>to</w:t>
      </w:r>
      <w:r w:rsidR="00E85305">
        <w:noBreakHyphen/>
      </w:r>
      <w:r w:rsidRPr="00E10602">
        <w:t>date after the cessation.</w:t>
      </w:r>
    </w:p>
    <w:p w:rsidR="00F42F23" w:rsidRPr="00E10602" w:rsidRDefault="00F42F23" w:rsidP="00F42F23">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6C00BC" w:rsidRPr="00E10602" w:rsidRDefault="006C00BC" w:rsidP="006C00BC">
      <w:pPr>
        <w:pStyle w:val="SubsectionHead"/>
      </w:pPr>
      <w:r w:rsidRPr="00E10602">
        <w:t>Unincorporated registered providers</w:t>
      </w:r>
    </w:p>
    <w:p w:rsidR="006C00BC" w:rsidRPr="00E10602" w:rsidRDefault="006C00BC" w:rsidP="006C00BC">
      <w:pPr>
        <w:pStyle w:val="subsection"/>
      </w:pPr>
      <w:r w:rsidRPr="00E10602">
        <w:tab/>
        <w:t>(4)</w:t>
      </w:r>
      <w:r w:rsidRPr="00E10602">
        <w:tab/>
        <w:t>If the registered provider is an unincorporated body, then it is instead the principal executive officer who must keep and retain the records as required under this section.</w:t>
      </w:r>
    </w:p>
    <w:p w:rsidR="00CE1B1C" w:rsidRPr="00E10602" w:rsidRDefault="00CE1B1C" w:rsidP="00CE1B1C">
      <w:pPr>
        <w:pStyle w:val="SubsectionHead"/>
      </w:pPr>
      <w:r w:rsidRPr="00E10602">
        <w:t>Offence</w:t>
      </w:r>
    </w:p>
    <w:p w:rsidR="00A12FF9" w:rsidRPr="00E10602" w:rsidRDefault="00A12FF9" w:rsidP="00A12FF9">
      <w:pPr>
        <w:pStyle w:val="subsection"/>
      </w:pPr>
      <w:r w:rsidRPr="00E10602">
        <w:tab/>
        <w:t>(5)</w:t>
      </w:r>
      <w:r w:rsidRPr="00E10602">
        <w:tab/>
        <w:t>A registered provider, or the principal executive officer of a registered provider that is an unincorporated body, who fails to comply with this section commits an offence.</w:t>
      </w:r>
    </w:p>
    <w:p w:rsidR="00A12FF9" w:rsidRPr="00E10602" w:rsidRDefault="00A12FF9" w:rsidP="00A12FF9">
      <w:pPr>
        <w:pStyle w:val="Penalty"/>
      </w:pPr>
      <w:r w:rsidRPr="00E10602">
        <w:t>Penalty:</w:t>
      </w:r>
      <w:r w:rsidRPr="00E10602">
        <w:tab/>
        <w:t>60 penalty units.</w:t>
      </w:r>
    </w:p>
    <w:p w:rsidR="00A12FF9" w:rsidRPr="00E10602" w:rsidRDefault="00A12FF9" w:rsidP="00A12FF9">
      <w:pPr>
        <w:pStyle w:val="subsection"/>
      </w:pPr>
      <w:r w:rsidRPr="00E10602">
        <w:tab/>
        <w:t>(6)</w:t>
      </w:r>
      <w:r w:rsidRPr="00E10602">
        <w:tab/>
        <w:t xml:space="preserve">An offence under </w:t>
      </w:r>
      <w:r w:rsidR="000F718D" w:rsidRPr="00E10602">
        <w:t>subsection (</w:t>
      </w:r>
      <w:r w:rsidRPr="00E10602">
        <w:t>5) is an offence of strict liability.</w:t>
      </w:r>
    </w:p>
    <w:p w:rsidR="00A12FF9" w:rsidRPr="00E10602" w:rsidRDefault="00A12FF9" w:rsidP="00A12FF9">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644E3D" w:rsidRPr="00E10602" w:rsidRDefault="00644E3D" w:rsidP="00644E3D">
      <w:pPr>
        <w:pStyle w:val="ActHead5"/>
      </w:pPr>
      <w:bookmarkStart w:id="69" w:name="_Toc63939162"/>
      <w:r w:rsidRPr="00E85305">
        <w:rPr>
          <w:rStyle w:val="CharSectno"/>
        </w:rPr>
        <w:t>21A</w:t>
      </w:r>
      <w:r w:rsidRPr="00E10602">
        <w:t xml:space="preserve">  Obligations relating to the agents of registered providers</w:t>
      </w:r>
      <w:bookmarkEnd w:id="69"/>
    </w:p>
    <w:p w:rsidR="00644E3D" w:rsidRPr="00E10602" w:rsidRDefault="00644E3D" w:rsidP="00644E3D">
      <w:pPr>
        <w:pStyle w:val="subsection"/>
      </w:pPr>
      <w:r w:rsidRPr="00E10602">
        <w:tab/>
        <w:t>(1)</w:t>
      </w:r>
      <w:r w:rsidRPr="00E10602">
        <w:tab/>
        <w:t>A registered provider must:</w:t>
      </w:r>
    </w:p>
    <w:p w:rsidR="00644E3D" w:rsidRPr="00E10602" w:rsidRDefault="00644E3D" w:rsidP="00644E3D">
      <w:pPr>
        <w:pStyle w:val="paragraph"/>
      </w:pPr>
      <w:r w:rsidRPr="00E10602">
        <w:tab/>
        <w:t>(a)</w:t>
      </w:r>
      <w:r w:rsidRPr="00E10602">
        <w:tab/>
        <w:t>maintain a list of all the provider’s agents; and</w:t>
      </w:r>
    </w:p>
    <w:p w:rsidR="00644E3D" w:rsidRPr="00E10602" w:rsidRDefault="00644E3D" w:rsidP="00644E3D">
      <w:pPr>
        <w:pStyle w:val="paragraph"/>
      </w:pPr>
      <w:r w:rsidRPr="00E10602">
        <w:tab/>
        <w:t>(b)</w:t>
      </w:r>
      <w:r w:rsidRPr="00E10602">
        <w:tab/>
        <w:t>publish that list:</w:t>
      </w:r>
    </w:p>
    <w:p w:rsidR="00644E3D" w:rsidRPr="00E10602" w:rsidRDefault="00644E3D" w:rsidP="00644E3D">
      <w:pPr>
        <w:pStyle w:val="paragraphsub"/>
      </w:pPr>
      <w:r w:rsidRPr="00E10602">
        <w:tab/>
        <w:t>(i)</w:t>
      </w:r>
      <w:r w:rsidRPr="00E10602">
        <w:tab/>
        <w:t>on its website; and</w:t>
      </w:r>
    </w:p>
    <w:p w:rsidR="00644E3D" w:rsidRPr="00E10602" w:rsidRDefault="00644E3D" w:rsidP="00644E3D">
      <w:pPr>
        <w:pStyle w:val="paragraphsub"/>
      </w:pPr>
      <w:r w:rsidRPr="00E10602">
        <w:tab/>
        <w:t>(ii)</w:t>
      </w:r>
      <w:r w:rsidRPr="00E10602">
        <w:tab/>
        <w:t>in any other manner prescribed by the regulations; and</w:t>
      </w:r>
    </w:p>
    <w:p w:rsidR="00644E3D" w:rsidRPr="00E10602" w:rsidRDefault="00644E3D" w:rsidP="00644E3D">
      <w:pPr>
        <w:pStyle w:val="paragraph"/>
      </w:pPr>
      <w:r w:rsidRPr="00E10602">
        <w:tab/>
        <w:t>(c)</w:t>
      </w:r>
      <w:r w:rsidRPr="00E10602">
        <w:tab/>
        <w:t xml:space="preserve">comply with any requirements of regulations made for the purposes of </w:t>
      </w:r>
      <w:r w:rsidR="000F718D" w:rsidRPr="00E10602">
        <w:t>subsection (</w:t>
      </w:r>
      <w:r w:rsidRPr="00E10602">
        <w:t>2).</w:t>
      </w:r>
    </w:p>
    <w:p w:rsidR="00F42F23" w:rsidRPr="00E10602" w:rsidRDefault="00F42F23" w:rsidP="00F42F23">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38560B" w:rsidRPr="00E10602" w:rsidRDefault="0038560B" w:rsidP="0038560B">
      <w:pPr>
        <w:pStyle w:val="subsection"/>
      </w:pPr>
      <w:r w:rsidRPr="00E10602">
        <w:tab/>
        <w:t>(1A)</w:t>
      </w:r>
      <w:r w:rsidRPr="00E10602">
        <w:tab/>
        <w:t xml:space="preserve">A registered provider who fails to comply with </w:t>
      </w:r>
      <w:r w:rsidR="000F718D" w:rsidRPr="00E10602">
        <w:t>subsection (</w:t>
      </w:r>
      <w:r w:rsidRPr="00E10602">
        <w:t>1) commits an offence.</w:t>
      </w:r>
    </w:p>
    <w:p w:rsidR="0038560B" w:rsidRPr="00E10602" w:rsidRDefault="0038560B" w:rsidP="0038560B">
      <w:pPr>
        <w:pStyle w:val="Penalty"/>
      </w:pPr>
      <w:r w:rsidRPr="00E10602">
        <w:t>Penalty:</w:t>
      </w:r>
      <w:r w:rsidRPr="00E10602">
        <w:tab/>
        <w:t>60 penalty units.</w:t>
      </w:r>
    </w:p>
    <w:p w:rsidR="0038560B" w:rsidRPr="00E10602" w:rsidRDefault="0038560B" w:rsidP="0038560B">
      <w:pPr>
        <w:pStyle w:val="subsection"/>
      </w:pPr>
      <w:r w:rsidRPr="00E10602">
        <w:tab/>
        <w:t>(1B)</w:t>
      </w:r>
      <w:r w:rsidRPr="00E10602">
        <w:tab/>
        <w:t xml:space="preserve">An offence under </w:t>
      </w:r>
      <w:r w:rsidR="000F718D" w:rsidRPr="00E10602">
        <w:t>subsection (</w:t>
      </w:r>
      <w:r w:rsidRPr="00E10602">
        <w:t>1A) is an offence of strict liability.</w:t>
      </w:r>
    </w:p>
    <w:p w:rsidR="0038560B" w:rsidRPr="00E10602" w:rsidRDefault="0038560B" w:rsidP="0038560B">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644E3D" w:rsidRPr="00E10602" w:rsidRDefault="00644E3D" w:rsidP="00644E3D">
      <w:pPr>
        <w:pStyle w:val="subsection"/>
      </w:pPr>
      <w:r w:rsidRPr="00E10602">
        <w:tab/>
        <w:t>(2)</w:t>
      </w:r>
      <w:r w:rsidRPr="00E10602">
        <w:tab/>
        <w:t>The regulations may prescribe requirements that registered providers must comply with in relation to their agents.</w:t>
      </w:r>
    </w:p>
    <w:p w:rsidR="006C00BC" w:rsidRPr="00E10602" w:rsidRDefault="006C00BC" w:rsidP="006C00BC">
      <w:pPr>
        <w:pStyle w:val="ActHead5"/>
        <w:rPr>
          <w:kern w:val="0"/>
        </w:rPr>
      </w:pPr>
      <w:bookmarkStart w:id="70" w:name="_Toc63939163"/>
      <w:r w:rsidRPr="00E85305">
        <w:rPr>
          <w:rStyle w:val="CharSectno"/>
        </w:rPr>
        <w:t>23</w:t>
      </w:r>
      <w:r w:rsidRPr="00E10602">
        <w:rPr>
          <w:kern w:val="0"/>
        </w:rPr>
        <w:t xml:space="preserve">  Annual registration charge</w:t>
      </w:r>
      <w:bookmarkEnd w:id="70"/>
    </w:p>
    <w:p w:rsidR="006C00BC" w:rsidRPr="00E10602" w:rsidRDefault="006C00BC" w:rsidP="006C00BC">
      <w:pPr>
        <w:pStyle w:val="subsection"/>
      </w:pPr>
      <w:r w:rsidRPr="00E10602">
        <w:tab/>
      </w:r>
      <w:r w:rsidR="007D70E6" w:rsidRPr="00E10602">
        <w:t>(1)</w:t>
      </w:r>
      <w:r w:rsidRPr="00E10602">
        <w:tab/>
        <w:t>A registered provider who is liable to pay an annual registration charge for a year must pay the charge by the last business day of February of the year.</w:t>
      </w:r>
    </w:p>
    <w:p w:rsidR="006C00BC" w:rsidRPr="00E10602" w:rsidRDefault="007D70E6" w:rsidP="006C00BC">
      <w:pPr>
        <w:pStyle w:val="notetext"/>
      </w:pPr>
      <w:r w:rsidRPr="00E10602">
        <w:t>Note</w:t>
      </w:r>
      <w:r w:rsidR="006C00BC" w:rsidRPr="00E10602">
        <w:t>:</w:t>
      </w:r>
      <w:r w:rsidR="006C00BC" w:rsidRPr="00E10602">
        <w:tab/>
        <w:t>A registered provider is liable for an annual registration charge: see section</w:t>
      </w:r>
      <w:r w:rsidR="000F718D" w:rsidRPr="00E10602">
        <w:t> </w:t>
      </w:r>
      <w:r w:rsidR="006C00BC" w:rsidRPr="00E10602">
        <w:t xml:space="preserve">5 of the </w:t>
      </w:r>
      <w:r w:rsidR="006C00BC" w:rsidRPr="00E10602">
        <w:rPr>
          <w:i/>
        </w:rPr>
        <w:t>Education Services for Overseas Students (Registration Charges) Act 1997</w:t>
      </w:r>
      <w:r w:rsidR="006C00BC" w:rsidRPr="00E10602">
        <w:t>.</w:t>
      </w:r>
    </w:p>
    <w:p w:rsidR="007D70E6" w:rsidRPr="00E10602" w:rsidRDefault="007D70E6" w:rsidP="007D70E6">
      <w:pPr>
        <w:pStyle w:val="subsection"/>
      </w:pPr>
      <w:r w:rsidRPr="00E10602">
        <w:tab/>
        <w:t>(2)</w:t>
      </w:r>
      <w:r w:rsidRPr="00E10602">
        <w:tab/>
        <w:t xml:space="preserve">If the registered provider does not comply with </w:t>
      </w:r>
      <w:r w:rsidR="000F718D" w:rsidRPr="00E10602">
        <w:t>subsection (</w:t>
      </w:r>
      <w:r w:rsidRPr="00E10602">
        <w:t>1), the Secretary must give the provider a written notice that:</w:t>
      </w:r>
    </w:p>
    <w:p w:rsidR="007D70E6" w:rsidRPr="00E10602" w:rsidRDefault="007D70E6" w:rsidP="007D70E6">
      <w:pPr>
        <w:pStyle w:val="paragraph"/>
      </w:pPr>
      <w:r w:rsidRPr="00E10602">
        <w:tab/>
        <w:t>(a)</w:t>
      </w:r>
      <w:r w:rsidRPr="00E10602">
        <w:tab/>
        <w:t>specifies the amount of the annual registration charge that the provider is liable to pay; and</w:t>
      </w:r>
    </w:p>
    <w:p w:rsidR="007D70E6" w:rsidRPr="00E10602" w:rsidRDefault="007D70E6" w:rsidP="007D70E6">
      <w:pPr>
        <w:pStyle w:val="paragraph"/>
      </w:pPr>
      <w:r w:rsidRPr="00E10602">
        <w:tab/>
        <w:t>(b)</w:t>
      </w:r>
      <w:r w:rsidRPr="00E10602">
        <w:tab/>
        <w:t>states that the provider must pay that amount by the end of the seventh day after the notice is given to the provider; and</w:t>
      </w:r>
    </w:p>
    <w:p w:rsidR="007D70E6" w:rsidRPr="00E10602" w:rsidRDefault="007D70E6" w:rsidP="007D70E6">
      <w:pPr>
        <w:pStyle w:val="paragraph"/>
      </w:pPr>
      <w:r w:rsidRPr="00E10602">
        <w:tab/>
        <w:t>(c)</w:t>
      </w:r>
      <w:r w:rsidRPr="00E10602">
        <w:tab/>
        <w:t>sets out the effect of section</w:t>
      </w:r>
      <w:r w:rsidR="000F718D" w:rsidRPr="00E10602">
        <w:t> </w:t>
      </w:r>
      <w:r w:rsidRPr="00E10602">
        <w:t>90.</w:t>
      </w:r>
    </w:p>
    <w:p w:rsidR="007D70E6" w:rsidRPr="00E10602" w:rsidRDefault="007D70E6" w:rsidP="007D70E6">
      <w:pPr>
        <w:pStyle w:val="notetext"/>
      </w:pPr>
      <w:r w:rsidRPr="00E10602">
        <w:t>Note:</w:t>
      </w:r>
      <w:r w:rsidRPr="00E10602">
        <w:tab/>
        <w:t>Section</w:t>
      </w:r>
      <w:r w:rsidR="000F718D" w:rsidRPr="00E10602">
        <w:t> </w:t>
      </w:r>
      <w:r w:rsidRPr="00E10602">
        <w:t>90 provides that the provider’s registration is automatically suspended if the provider does not comply with the notice.</w:t>
      </w:r>
    </w:p>
    <w:p w:rsidR="007D70E6" w:rsidRPr="00E10602" w:rsidRDefault="007D70E6" w:rsidP="007D70E6">
      <w:pPr>
        <w:pStyle w:val="subsection"/>
      </w:pPr>
      <w:r w:rsidRPr="00E10602">
        <w:tab/>
        <w:t>(3)</w:t>
      </w:r>
      <w:r w:rsidRPr="00E10602">
        <w:tab/>
        <w:t>If:</w:t>
      </w:r>
    </w:p>
    <w:p w:rsidR="007D70E6" w:rsidRPr="00E10602" w:rsidRDefault="007D70E6" w:rsidP="007D70E6">
      <w:pPr>
        <w:pStyle w:val="paragraph"/>
      </w:pPr>
      <w:r w:rsidRPr="00E10602">
        <w:tab/>
        <w:t>(a)</w:t>
      </w:r>
      <w:r w:rsidRPr="00E10602">
        <w:tab/>
        <w:t>the registered provider does not comply with the notice; and</w:t>
      </w:r>
    </w:p>
    <w:p w:rsidR="007D70E6" w:rsidRPr="00E10602" w:rsidRDefault="007D70E6" w:rsidP="007D70E6">
      <w:pPr>
        <w:pStyle w:val="paragraph"/>
      </w:pPr>
      <w:r w:rsidRPr="00E10602">
        <w:tab/>
        <w:t>(b)</w:t>
      </w:r>
      <w:r w:rsidRPr="00E10602">
        <w:tab/>
        <w:t>the Secretary is not the ESOS agency for the provider;</w:t>
      </w:r>
    </w:p>
    <w:p w:rsidR="007D70E6" w:rsidRPr="00E10602" w:rsidRDefault="007D70E6" w:rsidP="007D70E6">
      <w:pPr>
        <w:pStyle w:val="subsection2"/>
      </w:pPr>
      <w:r w:rsidRPr="00E10602">
        <w:t>the Secretary must notify the ESOS agency for the provider of the failure.</w:t>
      </w:r>
    </w:p>
    <w:p w:rsidR="007D70E6" w:rsidRPr="00E10602" w:rsidRDefault="007D70E6" w:rsidP="007D70E6">
      <w:pPr>
        <w:pStyle w:val="ActHead5"/>
      </w:pPr>
      <w:bookmarkStart w:id="71" w:name="_Toc63939164"/>
      <w:r w:rsidRPr="00E85305">
        <w:rPr>
          <w:rStyle w:val="CharSectno"/>
        </w:rPr>
        <w:t>23A</w:t>
      </w:r>
      <w:r w:rsidRPr="00E10602">
        <w:t xml:space="preserve">  Second and third entry to market charges</w:t>
      </w:r>
      <w:bookmarkEnd w:id="71"/>
    </w:p>
    <w:p w:rsidR="007D70E6" w:rsidRPr="00E10602" w:rsidRDefault="007D70E6" w:rsidP="007D70E6">
      <w:pPr>
        <w:pStyle w:val="subsection"/>
      </w:pPr>
      <w:r w:rsidRPr="00E10602">
        <w:tab/>
        <w:t>(1)</w:t>
      </w:r>
      <w:r w:rsidRPr="00E10602">
        <w:tab/>
        <w:t>A registered provider who is liable to pay the second entry to market charge must pay the charge by the end of the day referred to in subsection</w:t>
      </w:r>
      <w:r w:rsidR="000F718D" w:rsidRPr="00E10602">
        <w:t> </w:t>
      </w:r>
      <w:r w:rsidRPr="00E10602">
        <w:t xml:space="preserve">6(5) of the </w:t>
      </w:r>
      <w:r w:rsidRPr="00E10602">
        <w:rPr>
          <w:i/>
        </w:rPr>
        <w:t>Education Services for Overseas Students (Registration Charges) Act 1997</w:t>
      </w:r>
      <w:r w:rsidRPr="00E10602">
        <w:t>.</w:t>
      </w:r>
    </w:p>
    <w:p w:rsidR="007D70E6" w:rsidRPr="00E10602" w:rsidRDefault="007D70E6" w:rsidP="007D70E6">
      <w:pPr>
        <w:pStyle w:val="subsection"/>
      </w:pPr>
      <w:r w:rsidRPr="00E10602">
        <w:tab/>
        <w:t>(2)</w:t>
      </w:r>
      <w:r w:rsidRPr="00E10602">
        <w:tab/>
        <w:t>A registered provider who is liable to pay the third entry to market charge must pay the charge by the end of the day referred to in subsection</w:t>
      </w:r>
      <w:r w:rsidR="000F718D" w:rsidRPr="00E10602">
        <w:t> </w:t>
      </w:r>
      <w:r w:rsidRPr="00E10602">
        <w:t xml:space="preserve">6(7) of the </w:t>
      </w:r>
      <w:r w:rsidRPr="00E10602">
        <w:rPr>
          <w:i/>
        </w:rPr>
        <w:t>Education Services for Overseas Students (Registration Charges) Act 1997</w:t>
      </w:r>
      <w:r w:rsidRPr="00E10602">
        <w:t>.</w:t>
      </w:r>
    </w:p>
    <w:p w:rsidR="007D70E6" w:rsidRPr="00E10602" w:rsidRDefault="007D70E6" w:rsidP="007D70E6">
      <w:pPr>
        <w:pStyle w:val="subsection"/>
      </w:pPr>
      <w:r w:rsidRPr="00E10602">
        <w:tab/>
        <w:t>(3)</w:t>
      </w:r>
      <w:r w:rsidRPr="00E10602">
        <w:tab/>
        <w:t xml:space="preserve">If the registered provider does not comply with </w:t>
      </w:r>
      <w:r w:rsidR="000F718D" w:rsidRPr="00E10602">
        <w:t>subsection (</w:t>
      </w:r>
      <w:r w:rsidRPr="00E10602">
        <w:t>1) or (2) of this section, the Secretary must give the provider a written notice that:</w:t>
      </w:r>
    </w:p>
    <w:p w:rsidR="007D70E6" w:rsidRPr="00E10602" w:rsidRDefault="007D70E6" w:rsidP="007D70E6">
      <w:pPr>
        <w:pStyle w:val="paragraph"/>
      </w:pPr>
      <w:r w:rsidRPr="00E10602">
        <w:tab/>
        <w:t>(a)</w:t>
      </w:r>
      <w:r w:rsidRPr="00E10602">
        <w:tab/>
        <w:t>specifies the amount of the second entry to market charge or third entry to market charge that the provider is liable to pay; and</w:t>
      </w:r>
    </w:p>
    <w:p w:rsidR="007D70E6" w:rsidRPr="00E10602" w:rsidRDefault="007D70E6" w:rsidP="007D70E6">
      <w:pPr>
        <w:pStyle w:val="paragraph"/>
      </w:pPr>
      <w:r w:rsidRPr="00E10602">
        <w:tab/>
        <w:t>(b)</w:t>
      </w:r>
      <w:r w:rsidRPr="00E10602">
        <w:tab/>
        <w:t>states that the provider must pay that amount by the end of the seventh day after the notice is given to the provider; and</w:t>
      </w:r>
    </w:p>
    <w:p w:rsidR="007D70E6" w:rsidRPr="00E10602" w:rsidRDefault="007D70E6" w:rsidP="007D70E6">
      <w:pPr>
        <w:pStyle w:val="paragraph"/>
      </w:pPr>
      <w:r w:rsidRPr="00E10602">
        <w:tab/>
        <w:t>(c)</w:t>
      </w:r>
      <w:r w:rsidRPr="00E10602">
        <w:tab/>
        <w:t>sets out the effect of section</w:t>
      </w:r>
      <w:r w:rsidR="000F718D" w:rsidRPr="00E10602">
        <w:t> </w:t>
      </w:r>
      <w:r w:rsidRPr="00E10602">
        <w:t>90.</w:t>
      </w:r>
    </w:p>
    <w:p w:rsidR="007D70E6" w:rsidRPr="00E10602" w:rsidRDefault="007D70E6" w:rsidP="007D70E6">
      <w:pPr>
        <w:pStyle w:val="notetext"/>
      </w:pPr>
      <w:r w:rsidRPr="00E10602">
        <w:t>Note:</w:t>
      </w:r>
      <w:r w:rsidRPr="00E10602">
        <w:tab/>
        <w:t>Section</w:t>
      </w:r>
      <w:r w:rsidR="000F718D" w:rsidRPr="00E10602">
        <w:t> </w:t>
      </w:r>
      <w:r w:rsidRPr="00E10602">
        <w:t>90 provides that the provider’s registration is automatically suspended if the provider does not comply with the notice.</w:t>
      </w:r>
    </w:p>
    <w:p w:rsidR="007D70E6" w:rsidRPr="00E10602" w:rsidRDefault="007D70E6" w:rsidP="007D70E6">
      <w:pPr>
        <w:pStyle w:val="subsection"/>
      </w:pPr>
      <w:r w:rsidRPr="00E10602">
        <w:tab/>
        <w:t>(4)</w:t>
      </w:r>
      <w:r w:rsidRPr="00E10602">
        <w:tab/>
        <w:t>If:</w:t>
      </w:r>
    </w:p>
    <w:p w:rsidR="007D70E6" w:rsidRPr="00E10602" w:rsidRDefault="007D70E6" w:rsidP="007D70E6">
      <w:pPr>
        <w:pStyle w:val="paragraph"/>
      </w:pPr>
      <w:r w:rsidRPr="00E10602">
        <w:tab/>
        <w:t>(a)</w:t>
      </w:r>
      <w:r w:rsidRPr="00E10602">
        <w:tab/>
        <w:t>the registered provider does not comply with the notice; and</w:t>
      </w:r>
    </w:p>
    <w:p w:rsidR="007D70E6" w:rsidRPr="00E10602" w:rsidRDefault="007D70E6" w:rsidP="007D70E6">
      <w:pPr>
        <w:pStyle w:val="paragraph"/>
      </w:pPr>
      <w:r w:rsidRPr="00E10602">
        <w:tab/>
        <w:t>(b)</w:t>
      </w:r>
      <w:r w:rsidRPr="00E10602">
        <w:tab/>
        <w:t>the Secretary is not the ESOS agency for the provider;</w:t>
      </w:r>
    </w:p>
    <w:p w:rsidR="007D70E6" w:rsidRPr="00E10602" w:rsidRDefault="007D70E6" w:rsidP="007D70E6">
      <w:pPr>
        <w:pStyle w:val="subsection2"/>
      </w:pPr>
      <w:r w:rsidRPr="00E10602">
        <w:t>the Secretary must notify the ESOS agency for the provider of the failure.</w:t>
      </w:r>
    </w:p>
    <w:p w:rsidR="001A6795" w:rsidRPr="00E10602" w:rsidRDefault="001A6795" w:rsidP="001A6795">
      <w:pPr>
        <w:pStyle w:val="ActHead5"/>
      </w:pPr>
      <w:bookmarkStart w:id="72" w:name="_Toc63939165"/>
      <w:r w:rsidRPr="00E85305">
        <w:rPr>
          <w:rStyle w:val="CharSectno"/>
        </w:rPr>
        <w:t>24</w:t>
      </w:r>
      <w:r w:rsidRPr="00E10602">
        <w:t xml:space="preserve">  TPS levies</w:t>
      </w:r>
      <w:bookmarkEnd w:id="72"/>
    </w:p>
    <w:p w:rsidR="001A6795" w:rsidRPr="00E10602" w:rsidRDefault="001A6795" w:rsidP="001A6795">
      <w:pPr>
        <w:pStyle w:val="subsection"/>
      </w:pPr>
      <w:r w:rsidRPr="00E10602">
        <w:tab/>
        <w:t>(1)</w:t>
      </w:r>
      <w:r w:rsidRPr="00E10602">
        <w:tab/>
        <w:t>A registered provider must pay a TPS levy for each calendar year.</w:t>
      </w:r>
    </w:p>
    <w:p w:rsidR="001A6795" w:rsidRPr="00E10602" w:rsidRDefault="001A6795" w:rsidP="001A6795">
      <w:pPr>
        <w:pStyle w:val="notetext"/>
      </w:pPr>
      <w:r w:rsidRPr="00E10602">
        <w:t>Note:</w:t>
      </w:r>
      <w:r w:rsidRPr="00E10602">
        <w:tab/>
      </w:r>
      <w:r w:rsidR="00730465" w:rsidRPr="00E10602">
        <w:t>Subdivision</w:t>
      </w:r>
      <w:r w:rsidR="007D7F6B" w:rsidRPr="00E10602">
        <w:t xml:space="preserve"> </w:t>
      </w:r>
      <w:r w:rsidRPr="00E10602">
        <w:t>B of Division</w:t>
      </w:r>
      <w:r w:rsidR="000F718D" w:rsidRPr="00E10602">
        <w:t> </w:t>
      </w:r>
      <w:r w:rsidRPr="00E10602">
        <w:t>2 of Part</w:t>
      </w:r>
      <w:r w:rsidR="000F718D" w:rsidRPr="00E10602">
        <w:t> </w:t>
      </w:r>
      <w:r w:rsidRPr="00E10602">
        <w:t xml:space="preserve">5A, and the </w:t>
      </w:r>
      <w:r w:rsidRPr="00E10602">
        <w:rPr>
          <w:i/>
        </w:rPr>
        <w:t>Education Services for Overseas Students (TPS Levies) Act 2012</w:t>
      </w:r>
      <w:r w:rsidRPr="00E10602">
        <w:t>, have details about how amounts of TPS levy are determined.</w:t>
      </w:r>
    </w:p>
    <w:p w:rsidR="001A6795" w:rsidRPr="00E10602" w:rsidRDefault="001A6795" w:rsidP="001A6795">
      <w:pPr>
        <w:pStyle w:val="subsection"/>
      </w:pPr>
      <w:r w:rsidRPr="00E10602">
        <w:tab/>
        <w:t>(2)</w:t>
      </w:r>
      <w:r w:rsidRPr="00E10602">
        <w:tab/>
        <w:t>A registered provider who is required to pay an amount of TPS levy for a calendar year must pay it to the TPS Director by the day stated in the notice that the TPS Director gives the provider under section</w:t>
      </w:r>
      <w:r w:rsidR="000F718D" w:rsidRPr="00E10602">
        <w:t> </w:t>
      </w:r>
      <w:r w:rsidRPr="00E10602">
        <w:t>53B.</w:t>
      </w:r>
    </w:p>
    <w:p w:rsidR="00F42F23" w:rsidRPr="00E10602" w:rsidRDefault="00F42F23" w:rsidP="00F42F23">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474B01" w:rsidRPr="00E10602" w:rsidRDefault="00474B01" w:rsidP="00474B01">
      <w:pPr>
        <w:pStyle w:val="ActHead5"/>
      </w:pPr>
      <w:bookmarkStart w:id="73" w:name="_Toc63939166"/>
      <w:r w:rsidRPr="00E85305">
        <w:rPr>
          <w:rStyle w:val="CharSectno"/>
        </w:rPr>
        <w:t>26</w:t>
      </w:r>
      <w:r w:rsidRPr="00E10602">
        <w:t xml:space="preserve">  Disclosure obligations of registered providers</w:t>
      </w:r>
      <w:bookmarkEnd w:id="73"/>
    </w:p>
    <w:p w:rsidR="00474B01" w:rsidRPr="00E10602" w:rsidRDefault="00474B01" w:rsidP="00474B01">
      <w:pPr>
        <w:pStyle w:val="subsection"/>
      </w:pPr>
      <w:r w:rsidRPr="00E10602">
        <w:tab/>
        <w:t>(1)</w:t>
      </w:r>
      <w:r w:rsidRPr="00E10602">
        <w:tab/>
        <w:t>A registered provider who is required to pay a TPS levy for a year must tell the TPS Director as soon as practicable of any matter that might cause the TPS Director to increase the amount of levy the provider would be required to pay for that or a later year.</w:t>
      </w:r>
    </w:p>
    <w:p w:rsidR="00474B01" w:rsidRPr="00E10602" w:rsidRDefault="00474B01" w:rsidP="00474B01">
      <w:pPr>
        <w:pStyle w:val="subsection"/>
      </w:pPr>
      <w:r w:rsidRPr="00E10602">
        <w:tab/>
        <w:t>(2)</w:t>
      </w:r>
      <w:r w:rsidRPr="00E10602">
        <w:tab/>
        <w:t xml:space="preserve">The obligation in </w:t>
      </w:r>
      <w:r w:rsidR="000F718D" w:rsidRPr="00E10602">
        <w:t>subsection (</w:t>
      </w:r>
      <w:r w:rsidRPr="00E10602">
        <w:t>1) continues to apply even after the registered provider has paid its TPS levy for the year.</w:t>
      </w:r>
    </w:p>
    <w:p w:rsidR="00474B01" w:rsidRPr="00E10602" w:rsidRDefault="00474B01" w:rsidP="00474B01">
      <w:pPr>
        <w:pStyle w:val="SubsectionHead"/>
      </w:pPr>
      <w:r w:rsidRPr="00E10602">
        <w:t>TPS Director may request information</w:t>
      </w:r>
    </w:p>
    <w:p w:rsidR="00474B01" w:rsidRPr="00E10602" w:rsidRDefault="00474B01" w:rsidP="00474B01">
      <w:pPr>
        <w:pStyle w:val="subsection"/>
      </w:pPr>
      <w:r w:rsidRPr="00E10602">
        <w:tab/>
        <w:t>(3)</w:t>
      </w:r>
      <w:r w:rsidRPr="00E10602">
        <w:tab/>
        <w:t xml:space="preserve">At any time, the TPS Director may request a </w:t>
      </w:r>
      <w:r w:rsidRPr="00E10602">
        <w:rPr>
          <w:lang w:eastAsia="en-US"/>
        </w:rPr>
        <w:t xml:space="preserve">registered provider to give the TPS Director </w:t>
      </w:r>
      <w:r w:rsidRPr="00E10602">
        <w:t>information that is relevant to determining the provider’s amount of TPS levy. The provider must comply with the request.</w:t>
      </w:r>
    </w:p>
    <w:p w:rsidR="00F42F23" w:rsidRPr="00E10602" w:rsidRDefault="00F42F23" w:rsidP="00F42F23">
      <w:pPr>
        <w:pStyle w:val="notetext"/>
      </w:pPr>
      <w:r w:rsidRPr="00E10602">
        <w:t>Note 1:</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474B01" w:rsidRPr="00E10602" w:rsidRDefault="00474B01" w:rsidP="00474B01">
      <w:pPr>
        <w:pStyle w:val="notetext"/>
      </w:pPr>
      <w:r w:rsidRPr="00E10602">
        <w:t>Note 2:</w:t>
      </w:r>
      <w:r w:rsidRPr="00E10602">
        <w:tab/>
        <w:t>It is an offence to provide false or misleading information in complying or purporting to comply with this section: see section</w:t>
      </w:r>
      <w:r w:rsidR="000F718D" w:rsidRPr="00E10602">
        <w:t> </w:t>
      </w:r>
      <w:r w:rsidRPr="00E10602">
        <w:t>108.</w:t>
      </w:r>
    </w:p>
    <w:p w:rsidR="00726B96" w:rsidRPr="00E10602" w:rsidRDefault="00726B96" w:rsidP="00C264BC">
      <w:pPr>
        <w:pStyle w:val="ActHead3"/>
        <w:pageBreakBefore/>
      </w:pPr>
      <w:bookmarkStart w:id="74" w:name="_Toc63939167"/>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Tuition fees</w:t>
      </w:r>
      <w:bookmarkEnd w:id="74"/>
    </w:p>
    <w:p w:rsidR="004B56E1" w:rsidRPr="00E10602" w:rsidRDefault="004B56E1" w:rsidP="004B56E1">
      <w:pPr>
        <w:pStyle w:val="ActHead5"/>
      </w:pPr>
      <w:bookmarkStart w:id="75" w:name="_Toc63939168"/>
      <w:r w:rsidRPr="00E85305">
        <w:rPr>
          <w:rStyle w:val="CharSectno"/>
        </w:rPr>
        <w:t>27</w:t>
      </w:r>
      <w:r w:rsidRPr="00E10602">
        <w:t xml:space="preserve">  Tuition fees</w:t>
      </w:r>
      <w:bookmarkEnd w:id="75"/>
    </w:p>
    <w:p w:rsidR="00F43B59" w:rsidRPr="00E10602" w:rsidRDefault="00F43B59" w:rsidP="00F43B59">
      <w:pPr>
        <w:pStyle w:val="subsection"/>
      </w:pPr>
      <w:r w:rsidRPr="00E10602">
        <w:tab/>
        <w:t>(1)</w:t>
      </w:r>
      <w:r w:rsidRPr="00E10602">
        <w:tab/>
        <w:t>A registered provider must not receive, in respect of an overseas student or intending overseas student, more than 50% of the student’s total tuition fees for a course before the student has begun the course.</w:t>
      </w:r>
    </w:p>
    <w:p w:rsidR="00B45B73" w:rsidRPr="00E10602" w:rsidRDefault="00B45B73" w:rsidP="00B45B73">
      <w:pPr>
        <w:pStyle w:val="subsection"/>
      </w:pPr>
      <w:r w:rsidRPr="00E10602">
        <w:tab/>
        <w:t>(2)</w:t>
      </w:r>
      <w:r w:rsidRPr="00E10602">
        <w:tab/>
      </w:r>
      <w:r w:rsidR="000F718D" w:rsidRPr="00E10602">
        <w:t>Subsection (</w:t>
      </w:r>
      <w:r w:rsidRPr="00E10602">
        <w:t>1) does not apply if:</w:t>
      </w:r>
    </w:p>
    <w:p w:rsidR="00B45B73" w:rsidRPr="00E10602" w:rsidRDefault="00B45B73" w:rsidP="00B45B73">
      <w:pPr>
        <w:pStyle w:val="paragraph"/>
      </w:pPr>
      <w:r w:rsidRPr="00E10602">
        <w:tab/>
        <w:t>(a)</w:t>
      </w:r>
      <w:r w:rsidRPr="00E10602">
        <w:tab/>
        <w:t>either of the following choose to pay more than 50% of the overseas student’s, or intending overseas student’s, total tuition fees for a course before the student has begun the course:</w:t>
      </w:r>
    </w:p>
    <w:p w:rsidR="00B45B73" w:rsidRPr="00E10602" w:rsidRDefault="00B45B73" w:rsidP="00B45B73">
      <w:pPr>
        <w:pStyle w:val="paragraphsub"/>
      </w:pPr>
      <w:r w:rsidRPr="00E10602">
        <w:tab/>
        <w:t>(i)</w:t>
      </w:r>
      <w:r w:rsidRPr="00E10602">
        <w:tab/>
        <w:t>the student;</w:t>
      </w:r>
    </w:p>
    <w:p w:rsidR="00B45B73" w:rsidRPr="00E10602" w:rsidRDefault="00B45B73" w:rsidP="00B45B73">
      <w:pPr>
        <w:pStyle w:val="paragraphsub"/>
      </w:pPr>
      <w:r w:rsidRPr="00E10602">
        <w:tab/>
        <w:t>(ii)</w:t>
      </w:r>
      <w:r w:rsidRPr="00E10602">
        <w:tab/>
        <w:t>a person who is responsible for paying those fees; or</w:t>
      </w:r>
    </w:p>
    <w:p w:rsidR="00B45B73" w:rsidRPr="00E10602" w:rsidRDefault="00B45B73" w:rsidP="00B45B73">
      <w:pPr>
        <w:pStyle w:val="paragraph"/>
      </w:pPr>
      <w:r w:rsidRPr="00E10602">
        <w:tab/>
        <w:t>(b)</w:t>
      </w:r>
      <w:r w:rsidRPr="00E10602">
        <w:tab/>
        <w:t>the course has a duration of 25 weeks or less.</w:t>
      </w:r>
    </w:p>
    <w:p w:rsidR="004B56E1" w:rsidRPr="00E10602" w:rsidRDefault="004B56E1" w:rsidP="004B56E1">
      <w:pPr>
        <w:pStyle w:val="ActHead5"/>
      </w:pPr>
      <w:bookmarkStart w:id="76" w:name="_Toc63939169"/>
      <w:r w:rsidRPr="00E85305">
        <w:rPr>
          <w:rStyle w:val="CharSectno"/>
        </w:rPr>
        <w:t>28</w:t>
      </w:r>
      <w:r w:rsidRPr="00E10602">
        <w:t xml:space="preserve">  Obligation for registered provider to maintain account</w:t>
      </w:r>
      <w:bookmarkEnd w:id="76"/>
    </w:p>
    <w:p w:rsidR="00F43B59" w:rsidRPr="00E10602" w:rsidRDefault="00F43B59" w:rsidP="00F43B59">
      <w:pPr>
        <w:pStyle w:val="SubsectionHead"/>
      </w:pPr>
      <w:r w:rsidRPr="00E10602">
        <w:t>Requirement to maintain account</w:t>
      </w:r>
    </w:p>
    <w:p w:rsidR="00F43B59" w:rsidRPr="00E10602" w:rsidRDefault="00F43B59" w:rsidP="00F43B59">
      <w:pPr>
        <w:pStyle w:val="subsection"/>
      </w:pPr>
      <w:r w:rsidRPr="00E10602">
        <w:tab/>
        <w:t>(1)</w:t>
      </w:r>
      <w:r w:rsidRPr="00E10602">
        <w:tab/>
        <w:t>A registered provider who receives, in respect of an overseas student or intending overseas student, tuition fees for a course before the student has begun the course must maintain an account in accordance with this section.</w:t>
      </w:r>
    </w:p>
    <w:p w:rsidR="00F43B59" w:rsidRPr="00E10602" w:rsidRDefault="00F43B59" w:rsidP="00F43B59">
      <w:pPr>
        <w:pStyle w:val="notetext"/>
      </w:pPr>
      <w:r w:rsidRPr="00E10602">
        <w:t>Note:</w:t>
      </w:r>
      <w:r w:rsidRPr="00E10602">
        <w:tab/>
        <w:t>Providers covered by section</w:t>
      </w:r>
      <w:r w:rsidR="000F718D" w:rsidRPr="00E10602">
        <w:t> </w:t>
      </w:r>
      <w:r w:rsidRPr="00E10602">
        <w:t>31 are not required to comply with this section.</w:t>
      </w:r>
    </w:p>
    <w:p w:rsidR="004B56E1" w:rsidRPr="00E10602" w:rsidRDefault="004B56E1" w:rsidP="004B56E1">
      <w:pPr>
        <w:pStyle w:val="SubsectionHead"/>
      </w:pPr>
      <w:r w:rsidRPr="00E10602">
        <w:t>Account to be maintained with an Australian ADI</w:t>
      </w:r>
    </w:p>
    <w:p w:rsidR="00F43B59" w:rsidRPr="00E10602" w:rsidRDefault="00F43B59" w:rsidP="00F43B59">
      <w:pPr>
        <w:pStyle w:val="subsection"/>
      </w:pPr>
      <w:r w:rsidRPr="00E10602">
        <w:tab/>
        <w:t>(2)</w:t>
      </w:r>
      <w:r w:rsidRPr="00E10602">
        <w:tab/>
        <w:t>The account must be maintained with an Australian ADI (within the meaning of section</w:t>
      </w:r>
      <w:r w:rsidR="000F718D" w:rsidRPr="00E10602">
        <w:t> </w:t>
      </w:r>
      <w:r w:rsidRPr="00E10602">
        <w:t xml:space="preserve">9 of the </w:t>
      </w:r>
      <w:r w:rsidRPr="00E10602">
        <w:rPr>
          <w:i/>
        </w:rPr>
        <w:t>Corporations Act 2001</w:t>
      </w:r>
      <w:r w:rsidRPr="00E10602">
        <w:t>).</w:t>
      </w:r>
    </w:p>
    <w:p w:rsidR="004B56E1" w:rsidRPr="00E10602" w:rsidRDefault="004B56E1" w:rsidP="004B56E1">
      <w:pPr>
        <w:pStyle w:val="ActHead5"/>
      </w:pPr>
      <w:bookmarkStart w:id="77" w:name="_Toc63939170"/>
      <w:r w:rsidRPr="00E85305">
        <w:rPr>
          <w:rStyle w:val="CharSectno"/>
        </w:rPr>
        <w:t>29</w:t>
      </w:r>
      <w:r w:rsidRPr="00E10602">
        <w:t xml:space="preserve">  Obligations in relation to account money</w:t>
      </w:r>
      <w:bookmarkEnd w:id="77"/>
    </w:p>
    <w:p w:rsidR="004B56E1" w:rsidRPr="00E10602" w:rsidRDefault="004B56E1" w:rsidP="004B56E1">
      <w:pPr>
        <w:pStyle w:val="SubsectionHead"/>
      </w:pPr>
      <w:r w:rsidRPr="00E10602">
        <w:t>Tuition fees received before course begins to be paid to credit of account</w:t>
      </w:r>
    </w:p>
    <w:p w:rsidR="00F43B59" w:rsidRPr="00E10602" w:rsidRDefault="00F43B59" w:rsidP="00F43B59">
      <w:pPr>
        <w:pStyle w:val="subsection"/>
      </w:pPr>
      <w:r w:rsidRPr="00E10602">
        <w:tab/>
        <w:t>(1)</w:t>
      </w:r>
      <w:r w:rsidRPr="00E10602">
        <w:tab/>
        <w:t>A registered provider who receives, in respect of an overseas student or intending overseas student, tuition fees for a course before the student has begun the course must pay the fees to the credit of an account maintained in accordance with section</w:t>
      </w:r>
      <w:r w:rsidR="000F718D" w:rsidRPr="00E10602">
        <w:t> </w:t>
      </w:r>
      <w:r w:rsidRPr="00E10602">
        <w:t>28.</w:t>
      </w:r>
    </w:p>
    <w:p w:rsidR="00F43B59" w:rsidRPr="00E10602" w:rsidRDefault="00F43B59" w:rsidP="00F43B59">
      <w:pPr>
        <w:pStyle w:val="notetext"/>
      </w:pPr>
      <w:r w:rsidRPr="00E10602">
        <w:t>Note:</w:t>
      </w:r>
      <w:r w:rsidRPr="00E10602">
        <w:tab/>
        <w:t>Providers covered by section</w:t>
      </w:r>
      <w:r w:rsidR="000F718D" w:rsidRPr="00E10602">
        <w:t> </w:t>
      </w:r>
      <w:r w:rsidRPr="00E10602">
        <w:t>31 are not required to comply with this section.</w:t>
      </w:r>
    </w:p>
    <w:p w:rsidR="00F43B59" w:rsidRPr="00E10602" w:rsidRDefault="00F43B59" w:rsidP="00F43B59">
      <w:pPr>
        <w:pStyle w:val="subsection"/>
      </w:pPr>
      <w:r w:rsidRPr="00E10602">
        <w:tab/>
        <w:t>(2)</w:t>
      </w:r>
      <w:r w:rsidRPr="00E10602">
        <w:tab/>
        <w:t>The provider must pay the fees into the account within 5 business days of receiving the fees.</w:t>
      </w:r>
    </w:p>
    <w:p w:rsidR="00F43B59" w:rsidRPr="00E10602" w:rsidRDefault="00F43B59" w:rsidP="00F43B59">
      <w:pPr>
        <w:pStyle w:val="notetext"/>
      </w:pPr>
      <w:r w:rsidRPr="00E10602">
        <w:t>Note:</w:t>
      </w:r>
      <w:r w:rsidRPr="00E10602">
        <w:tab/>
        <w:t xml:space="preserve">For the definition of </w:t>
      </w:r>
      <w:r w:rsidRPr="00E10602">
        <w:rPr>
          <w:b/>
          <w:i/>
        </w:rPr>
        <w:t>business day</w:t>
      </w:r>
      <w:r w:rsidRPr="00E10602">
        <w:t>, see section</w:t>
      </w:r>
      <w:r w:rsidR="000F718D" w:rsidRPr="00E10602">
        <w:t> </w:t>
      </w:r>
      <w:r w:rsidRPr="00E10602">
        <w:t xml:space="preserve">2B of the </w:t>
      </w:r>
      <w:r w:rsidRPr="00E10602">
        <w:rPr>
          <w:i/>
        </w:rPr>
        <w:t>Acts Interpretation Act 1901</w:t>
      </w:r>
      <w:r w:rsidRPr="00E10602">
        <w:t>.</w:t>
      </w:r>
    </w:p>
    <w:p w:rsidR="00F43B59" w:rsidRPr="00E10602" w:rsidRDefault="00F43B59" w:rsidP="00F43B59">
      <w:pPr>
        <w:pStyle w:val="SubsectionHead"/>
      </w:pPr>
      <w:r w:rsidRPr="00E10602">
        <w:t>Requirement in relation to withdrawing money from account</w:t>
      </w:r>
    </w:p>
    <w:p w:rsidR="00F43B59" w:rsidRPr="00E10602" w:rsidRDefault="00F43B59" w:rsidP="00F43B59">
      <w:pPr>
        <w:pStyle w:val="subsection"/>
      </w:pPr>
      <w:r w:rsidRPr="00E10602">
        <w:tab/>
        <w:t>(3)</w:t>
      </w:r>
      <w:r w:rsidRPr="00E10602">
        <w:tab/>
        <w:t xml:space="preserve">The provider must ensure that, at all times, there is a sufficient amount (the </w:t>
      </w:r>
      <w:r w:rsidRPr="00E10602">
        <w:rPr>
          <w:b/>
          <w:i/>
        </w:rPr>
        <w:t>protected amount</w:t>
      </w:r>
      <w:r w:rsidRPr="00E10602">
        <w:t xml:space="preserve">) standing to the credit of the account to repay all tuition fees to every overseas student or intending overseas student (a </w:t>
      </w:r>
      <w:r w:rsidRPr="00E10602">
        <w:rPr>
          <w:b/>
          <w:i/>
        </w:rPr>
        <w:t>relevant student</w:t>
      </w:r>
      <w:r w:rsidRPr="00E10602">
        <w:t>):</w:t>
      </w:r>
    </w:p>
    <w:p w:rsidR="00F43B59" w:rsidRPr="00E10602" w:rsidRDefault="00F43B59" w:rsidP="00F43B59">
      <w:pPr>
        <w:pStyle w:val="paragraph"/>
      </w:pPr>
      <w:r w:rsidRPr="00E10602">
        <w:tab/>
        <w:t>(a)</w:t>
      </w:r>
      <w:r w:rsidRPr="00E10602">
        <w:tab/>
        <w:t>in respect of whom tuition fees have been paid to the provider; and</w:t>
      </w:r>
    </w:p>
    <w:p w:rsidR="00F43B59" w:rsidRPr="00E10602" w:rsidRDefault="00F43B59" w:rsidP="00F43B59">
      <w:pPr>
        <w:pStyle w:val="paragraph"/>
      </w:pPr>
      <w:r w:rsidRPr="00E10602">
        <w:tab/>
        <w:t>(b)</w:t>
      </w:r>
      <w:r w:rsidRPr="00E10602">
        <w:tab/>
        <w:t>who has not yet begun the course that the provider is to provide to the student.</w:t>
      </w:r>
    </w:p>
    <w:p w:rsidR="00F43B59" w:rsidRPr="00E10602" w:rsidRDefault="00F43B59" w:rsidP="00F43B59">
      <w:pPr>
        <w:pStyle w:val="subsection"/>
      </w:pPr>
      <w:r w:rsidRPr="00E10602">
        <w:tab/>
        <w:t>(4)</w:t>
      </w:r>
      <w:r w:rsidRPr="00E10602">
        <w:tab/>
        <w:t>An amount may be withdrawn from the account, so as to reduce the balance of the account below the protected amount, only if:</w:t>
      </w:r>
    </w:p>
    <w:p w:rsidR="00F43B59" w:rsidRPr="00E10602" w:rsidRDefault="00F43B59" w:rsidP="00F43B59">
      <w:pPr>
        <w:pStyle w:val="paragraph"/>
      </w:pPr>
      <w:r w:rsidRPr="00E10602">
        <w:tab/>
        <w:t>(a)</w:t>
      </w:r>
      <w:r w:rsidRPr="00E10602">
        <w:tab/>
        <w:t>the amount is withdrawn to pay a refund under section</w:t>
      </w:r>
      <w:r w:rsidR="000F718D" w:rsidRPr="00E10602">
        <w:t> </w:t>
      </w:r>
      <w:r w:rsidRPr="00E10602">
        <w:t>46D, 47D or 47E to, or in relation to, a relevant student; or</w:t>
      </w:r>
    </w:p>
    <w:p w:rsidR="00F43B59" w:rsidRPr="00E10602" w:rsidRDefault="00F43B59" w:rsidP="00F43B59">
      <w:pPr>
        <w:pStyle w:val="paragraph"/>
      </w:pPr>
      <w:r w:rsidRPr="00E10602">
        <w:tab/>
        <w:t>(b)</w:t>
      </w:r>
      <w:r w:rsidRPr="00E10602">
        <w:tab/>
        <w:t>both of the following apply:</w:t>
      </w:r>
    </w:p>
    <w:p w:rsidR="00F43B59" w:rsidRPr="00E10602" w:rsidRDefault="00F43B59" w:rsidP="00F43B59">
      <w:pPr>
        <w:pStyle w:val="paragraphsub"/>
      </w:pPr>
      <w:r w:rsidRPr="00E10602">
        <w:tab/>
        <w:t>(i)</w:t>
      </w:r>
      <w:r w:rsidRPr="00E10602">
        <w:tab/>
        <w:t>the provider arranges, under section</w:t>
      </w:r>
      <w:r w:rsidR="000F718D" w:rsidRPr="00E10602">
        <w:t> </w:t>
      </w:r>
      <w:r w:rsidRPr="00E10602">
        <w:t>46D, for a relevant student to be offered a place in an alternative course at the provider’s expense;</w:t>
      </w:r>
    </w:p>
    <w:p w:rsidR="00F43B59" w:rsidRPr="00E10602" w:rsidRDefault="00F43B59" w:rsidP="00F43B59">
      <w:pPr>
        <w:pStyle w:val="paragraphsub"/>
      </w:pPr>
      <w:r w:rsidRPr="00E10602">
        <w:tab/>
        <w:t>(ii)</w:t>
      </w:r>
      <w:r w:rsidRPr="00E10602">
        <w:tab/>
        <w:t>the amount is withdrawn to pay the alternative provider in relation to the relevant student; or</w:t>
      </w:r>
    </w:p>
    <w:p w:rsidR="00F43B59" w:rsidRPr="00E10602" w:rsidRDefault="00F43B59" w:rsidP="00F43B59">
      <w:pPr>
        <w:pStyle w:val="paragraph"/>
      </w:pPr>
      <w:r w:rsidRPr="00E10602">
        <w:tab/>
        <w:t>(c)</w:t>
      </w:r>
      <w:r w:rsidRPr="00E10602">
        <w:tab/>
        <w:t>the amount is withdrawn to pay the TPS Director under section</w:t>
      </w:r>
      <w:r w:rsidR="000F718D" w:rsidRPr="00E10602">
        <w:t> </w:t>
      </w:r>
      <w:r w:rsidRPr="00E10602">
        <w:t>50C in relation to the relevant student.</w:t>
      </w:r>
    </w:p>
    <w:p w:rsidR="00F43B59" w:rsidRPr="00E10602" w:rsidRDefault="00F43B59" w:rsidP="00F43B59">
      <w:pPr>
        <w:pStyle w:val="notetext"/>
      </w:pPr>
      <w:r w:rsidRPr="00E10602">
        <w:t>Note 1:</w:t>
      </w:r>
      <w:r w:rsidRPr="00E10602">
        <w:tab/>
        <w:t xml:space="preserve">Tuition fees of a relevant student cease to be part of the protected amount (and may therefore be withdrawn from the account) once the student begins the course that the provider is to provide to the student: see </w:t>
      </w:r>
      <w:r w:rsidR="000F718D" w:rsidRPr="00E10602">
        <w:t>subsection (</w:t>
      </w:r>
      <w:r w:rsidRPr="00E10602">
        <w:t>3).</w:t>
      </w:r>
    </w:p>
    <w:p w:rsidR="00F43B59" w:rsidRPr="00E10602" w:rsidRDefault="00F43B59" w:rsidP="00F43B59">
      <w:pPr>
        <w:pStyle w:val="notetext"/>
      </w:pPr>
      <w:r w:rsidRPr="00E10602">
        <w:t>Note 2:</w:t>
      </w:r>
      <w:r w:rsidRPr="00E10602">
        <w:tab/>
        <w:t>There are no limits on withdrawals from the account as long as the balance of the account remains above the protected amount.</w:t>
      </w:r>
    </w:p>
    <w:p w:rsidR="00F43B59" w:rsidRPr="00E10602" w:rsidRDefault="00F43B59" w:rsidP="00F43B59">
      <w:pPr>
        <w:pStyle w:val="subsection"/>
      </w:pPr>
      <w:r w:rsidRPr="00E10602">
        <w:tab/>
        <w:t>(5)</w:t>
      </w:r>
      <w:r w:rsidRPr="00E10602">
        <w:tab/>
        <w:t xml:space="preserve">An amount withdrawn in accordance with </w:t>
      </w:r>
      <w:r w:rsidR="000F718D" w:rsidRPr="00E10602">
        <w:t>subsection (</w:t>
      </w:r>
      <w:r w:rsidRPr="00E10602">
        <w:t>4) must not be more than the amount of the tuition fees received by the provider in respect of the relevant student before the student begins the course.</w:t>
      </w:r>
    </w:p>
    <w:p w:rsidR="00F43B59" w:rsidRPr="00E10602" w:rsidRDefault="00F43B59" w:rsidP="00F43B59">
      <w:pPr>
        <w:pStyle w:val="SubsectionHead"/>
      </w:pPr>
      <w:r w:rsidRPr="00E10602">
        <w:t>Account money not available for payment of debts etc.</w:t>
      </w:r>
    </w:p>
    <w:p w:rsidR="00F43B59" w:rsidRPr="00E10602" w:rsidRDefault="00F43B59" w:rsidP="00F43B59">
      <w:pPr>
        <w:pStyle w:val="subsection"/>
      </w:pPr>
      <w:r w:rsidRPr="00E10602">
        <w:tab/>
        <w:t>(6)</w:t>
      </w:r>
      <w:r w:rsidRPr="00E10602">
        <w:tab/>
        <w:t>To avoid doubt, the protected amount:</w:t>
      </w:r>
    </w:p>
    <w:p w:rsidR="00F43B59" w:rsidRPr="00E10602" w:rsidRDefault="00F43B59" w:rsidP="00F43B59">
      <w:pPr>
        <w:pStyle w:val="paragraph"/>
      </w:pPr>
      <w:r w:rsidRPr="00E10602">
        <w:tab/>
        <w:t>(a)</w:t>
      </w:r>
      <w:r w:rsidRPr="00E10602">
        <w:tab/>
        <w:t xml:space="preserve">is not available for the payment of a debt of any creditor of the provider, other than as referred to in </w:t>
      </w:r>
      <w:r w:rsidR="000F718D" w:rsidRPr="00E10602">
        <w:t>subsection (</w:t>
      </w:r>
      <w:r w:rsidRPr="00E10602">
        <w:t>4); and</w:t>
      </w:r>
    </w:p>
    <w:p w:rsidR="00F43B59" w:rsidRPr="00E10602" w:rsidRDefault="00F43B59" w:rsidP="00F43B59">
      <w:pPr>
        <w:pStyle w:val="paragraph"/>
      </w:pPr>
      <w:r w:rsidRPr="00E10602">
        <w:tab/>
        <w:t>(b)</w:t>
      </w:r>
      <w:r w:rsidRPr="00E10602">
        <w:tab/>
        <w:t xml:space="preserve">is not liable to be attached or taken in execution under the order or process of a court at the instance of any creditor of the provider, other than as referred to in </w:t>
      </w:r>
      <w:r w:rsidR="000F718D" w:rsidRPr="00E10602">
        <w:t>subsection (</w:t>
      </w:r>
      <w:r w:rsidRPr="00E10602">
        <w:t>4).</w:t>
      </w:r>
    </w:p>
    <w:p w:rsidR="00F43B59" w:rsidRPr="00E10602" w:rsidRDefault="00F43B59" w:rsidP="00F43B59">
      <w:pPr>
        <w:pStyle w:val="ActHead5"/>
      </w:pPr>
      <w:bookmarkStart w:id="78" w:name="_Toc63939171"/>
      <w:r w:rsidRPr="00E85305">
        <w:rPr>
          <w:rStyle w:val="CharSectno"/>
        </w:rPr>
        <w:t>30</w:t>
      </w:r>
      <w:r w:rsidRPr="00E10602">
        <w:t xml:space="preserve">  Regulations</w:t>
      </w:r>
      <w:bookmarkEnd w:id="78"/>
    </w:p>
    <w:p w:rsidR="00F43B59" w:rsidRPr="00E10602" w:rsidRDefault="00F43B59" w:rsidP="00F43B59">
      <w:pPr>
        <w:pStyle w:val="subsection"/>
      </w:pPr>
      <w:r w:rsidRPr="00E10602">
        <w:tab/>
      </w:r>
      <w:r w:rsidRPr="00E10602">
        <w:tab/>
        <w:t>The regulations may provide additional requirements in relation to:</w:t>
      </w:r>
    </w:p>
    <w:p w:rsidR="00F43B59" w:rsidRPr="00E10602" w:rsidRDefault="00F43B59" w:rsidP="00F43B59">
      <w:pPr>
        <w:pStyle w:val="paragraph"/>
      </w:pPr>
      <w:r w:rsidRPr="00E10602">
        <w:tab/>
        <w:t>(a)</w:t>
      </w:r>
      <w:r w:rsidRPr="00E10602">
        <w:tab/>
        <w:t>tuition fees for a course received by a provider, in respect of an overseas student or intending overseas student, before the student has begun the course; or</w:t>
      </w:r>
    </w:p>
    <w:p w:rsidR="00F43B59" w:rsidRPr="00E10602" w:rsidRDefault="00F43B59" w:rsidP="00F43B59">
      <w:pPr>
        <w:pStyle w:val="paragraph"/>
      </w:pPr>
      <w:r w:rsidRPr="00E10602">
        <w:tab/>
        <w:t>(b)</w:t>
      </w:r>
      <w:r w:rsidRPr="00E10602">
        <w:tab/>
        <w:t>accounts maintained under this Division.</w:t>
      </w:r>
    </w:p>
    <w:p w:rsidR="00F43B59" w:rsidRPr="00E10602" w:rsidRDefault="00F43B59" w:rsidP="00F43B59">
      <w:pPr>
        <w:pStyle w:val="notetext"/>
      </w:pPr>
      <w:r w:rsidRPr="00E10602">
        <w:t>Note:</w:t>
      </w:r>
      <w:r w:rsidRPr="00E10602">
        <w:tab/>
        <w:t>Providers covered by section</w:t>
      </w:r>
      <w:r w:rsidR="000F718D" w:rsidRPr="00E10602">
        <w:t> </w:t>
      </w:r>
      <w:r w:rsidRPr="00E10602">
        <w:t>31 are not required to comply with regulations made under this section.</w:t>
      </w:r>
    </w:p>
    <w:p w:rsidR="00F43B59" w:rsidRPr="00E10602" w:rsidRDefault="00F43B59" w:rsidP="00F43B59">
      <w:pPr>
        <w:pStyle w:val="ActHead5"/>
      </w:pPr>
      <w:bookmarkStart w:id="79" w:name="_Toc63939172"/>
      <w:r w:rsidRPr="00E85305">
        <w:rPr>
          <w:rStyle w:val="CharSectno"/>
        </w:rPr>
        <w:t>31</w:t>
      </w:r>
      <w:r w:rsidRPr="00E10602">
        <w:t xml:space="preserve">  Exemption from requirement</w:t>
      </w:r>
      <w:bookmarkEnd w:id="79"/>
    </w:p>
    <w:p w:rsidR="00F43B59" w:rsidRPr="00E10602" w:rsidRDefault="00F43B59" w:rsidP="00F43B59">
      <w:pPr>
        <w:pStyle w:val="subsection"/>
      </w:pPr>
      <w:r w:rsidRPr="00E10602">
        <w:tab/>
      </w:r>
      <w:r w:rsidRPr="00E10602">
        <w:tab/>
        <w:t>The following kinds of provider are exempt from the requirements in sections</w:t>
      </w:r>
      <w:r w:rsidR="000F718D" w:rsidRPr="00E10602">
        <w:t> </w:t>
      </w:r>
      <w:r w:rsidRPr="00E10602">
        <w:t>28 and 29 and in regulations made under section</w:t>
      </w:r>
      <w:r w:rsidR="000F718D" w:rsidRPr="00E10602">
        <w:t> </w:t>
      </w:r>
      <w:r w:rsidRPr="00E10602">
        <w:t>30:</w:t>
      </w:r>
    </w:p>
    <w:p w:rsidR="00F43B59" w:rsidRPr="00E10602" w:rsidRDefault="00F43B59" w:rsidP="00F43B59">
      <w:pPr>
        <w:pStyle w:val="paragraph"/>
      </w:pPr>
      <w:r w:rsidRPr="00E10602">
        <w:tab/>
        <w:t>(a)</w:t>
      </w:r>
      <w:r w:rsidRPr="00E10602">
        <w:tab/>
        <w:t>a provider that is administered by a State education authority;</w:t>
      </w:r>
    </w:p>
    <w:p w:rsidR="00F43B59" w:rsidRPr="00E10602" w:rsidRDefault="00F43B59" w:rsidP="00F43B59">
      <w:pPr>
        <w:pStyle w:val="paragraph"/>
      </w:pPr>
      <w:r w:rsidRPr="00E10602">
        <w:tab/>
        <w:t>(b)</w:t>
      </w:r>
      <w:r w:rsidRPr="00E10602">
        <w:tab/>
        <w:t>any other provider that is entitled to receive funds under a law of the Commonwealth for recurrent expenditure for the provision of education or training, other than one excluded by the regulations from the scope of this paragraph;</w:t>
      </w:r>
    </w:p>
    <w:p w:rsidR="00F43B59" w:rsidRPr="00E10602" w:rsidRDefault="00F43B59" w:rsidP="00F43B59">
      <w:pPr>
        <w:pStyle w:val="paragraph"/>
      </w:pPr>
      <w:r w:rsidRPr="00E10602">
        <w:tab/>
        <w:t>(c)</w:t>
      </w:r>
      <w:r w:rsidRPr="00E10602">
        <w:tab/>
        <w:t>any other provider specified in the regulations.</w:t>
      </w:r>
    </w:p>
    <w:p w:rsidR="00F43B59" w:rsidRPr="00E10602" w:rsidRDefault="00F43B59" w:rsidP="00F43B59">
      <w:pPr>
        <w:pStyle w:val="subsection2"/>
      </w:pPr>
      <w:r w:rsidRPr="00E10602">
        <w:t xml:space="preserve">To avoid doubt, any private corporate body established in connection with a provider covered by </w:t>
      </w:r>
      <w:r w:rsidR="000F718D" w:rsidRPr="00E10602">
        <w:t>paragraph (</w:t>
      </w:r>
      <w:r w:rsidRPr="00E10602">
        <w:t>a) or (b) of this section is not itself, by virtue of that connection alone, a provider covered by that paragraph.</w:t>
      </w:r>
    </w:p>
    <w:p w:rsidR="00F43B59" w:rsidRPr="00E10602" w:rsidRDefault="00F43B59" w:rsidP="00F43B59">
      <w:pPr>
        <w:pStyle w:val="ActHead5"/>
      </w:pPr>
      <w:bookmarkStart w:id="80" w:name="_Toc63939173"/>
      <w:r w:rsidRPr="00E85305">
        <w:rPr>
          <w:rStyle w:val="CharSectno"/>
        </w:rPr>
        <w:t>32</w:t>
      </w:r>
      <w:r w:rsidRPr="00E10602">
        <w:t xml:space="preserve">  Offence</w:t>
      </w:r>
      <w:bookmarkEnd w:id="80"/>
    </w:p>
    <w:p w:rsidR="00F43B59" w:rsidRPr="00E10602" w:rsidRDefault="00F43B59" w:rsidP="00F43B59">
      <w:pPr>
        <w:pStyle w:val="subsection"/>
      </w:pPr>
      <w:r w:rsidRPr="00E10602">
        <w:tab/>
        <w:t>(1)</w:t>
      </w:r>
      <w:r w:rsidRPr="00E10602">
        <w:tab/>
        <w:t>A person commits an offence if:</w:t>
      </w:r>
    </w:p>
    <w:p w:rsidR="00F43B59" w:rsidRPr="00E10602" w:rsidRDefault="00F43B59" w:rsidP="00F43B59">
      <w:pPr>
        <w:pStyle w:val="paragraph"/>
      </w:pPr>
      <w:r w:rsidRPr="00E10602">
        <w:tab/>
        <w:t>(a)</w:t>
      </w:r>
      <w:r w:rsidRPr="00E10602">
        <w:tab/>
        <w:t>either:</w:t>
      </w:r>
    </w:p>
    <w:p w:rsidR="00F43B59" w:rsidRPr="00E10602" w:rsidRDefault="00F43B59" w:rsidP="00F43B59">
      <w:pPr>
        <w:pStyle w:val="paragraphsub"/>
      </w:pPr>
      <w:r w:rsidRPr="00E10602">
        <w:tab/>
        <w:t>(i)</w:t>
      </w:r>
      <w:r w:rsidRPr="00E10602">
        <w:tab/>
        <w:t>the person is a registered provider; or</w:t>
      </w:r>
    </w:p>
    <w:p w:rsidR="00F43B59" w:rsidRPr="00E10602" w:rsidRDefault="00F43B59" w:rsidP="00F43B59">
      <w:pPr>
        <w:pStyle w:val="paragraphsub"/>
      </w:pPr>
      <w:r w:rsidRPr="00E10602">
        <w:tab/>
        <w:t>(ii)</w:t>
      </w:r>
      <w:r w:rsidRPr="00E10602">
        <w:tab/>
        <w:t>if the registered provider is an unincorporated body—the person is the principal executive officer of the provider; and</w:t>
      </w:r>
    </w:p>
    <w:p w:rsidR="00F43B59" w:rsidRPr="00E10602" w:rsidRDefault="00F43B59" w:rsidP="00F43B59">
      <w:pPr>
        <w:pStyle w:val="paragraph"/>
      </w:pPr>
      <w:r w:rsidRPr="00E10602">
        <w:tab/>
        <w:t>(b)</w:t>
      </w:r>
      <w:r w:rsidRPr="00E10602">
        <w:tab/>
        <w:t>the person engages in conduct; and</w:t>
      </w:r>
    </w:p>
    <w:p w:rsidR="00F43B59" w:rsidRPr="00E10602" w:rsidRDefault="00F43B59" w:rsidP="00F43B59">
      <w:pPr>
        <w:pStyle w:val="paragraph"/>
      </w:pPr>
      <w:r w:rsidRPr="00E10602">
        <w:tab/>
        <w:t>(c)</w:t>
      </w:r>
      <w:r w:rsidRPr="00E10602">
        <w:tab/>
        <w:t>the conduct contravenes a requirement of section</w:t>
      </w:r>
      <w:r w:rsidR="000F718D" w:rsidRPr="00E10602">
        <w:t> </w:t>
      </w:r>
      <w:r w:rsidRPr="00E10602">
        <w:t>28 or 29; and</w:t>
      </w:r>
    </w:p>
    <w:p w:rsidR="00F43B59" w:rsidRPr="00E10602" w:rsidRDefault="00F43B59" w:rsidP="00F43B59">
      <w:pPr>
        <w:pStyle w:val="paragraph"/>
      </w:pPr>
      <w:r w:rsidRPr="00E10602">
        <w:tab/>
        <w:t>(d)</w:t>
      </w:r>
      <w:r w:rsidRPr="00E10602">
        <w:tab/>
        <w:t>the provider is not covered by section</w:t>
      </w:r>
      <w:r w:rsidR="000F718D" w:rsidRPr="00E10602">
        <w:t> </w:t>
      </w:r>
      <w:r w:rsidRPr="00E10602">
        <w:t>31.</w:t>
      </w:r>
    </w:p>
    <w:p w:rsidR="00F43B59" w:rsidRPr="00E10602" w:rsidRDefault="00F43B59" w:rsidP="00F43B59">
      <w:pPr>
        <w:pStyle w:val="Penalty"/>
      </w:pPr>
      <w:r w:rsidRPr="00E10602">
        <w:t>Penalty:</w:t>
      </w:r>
      <w:r w:rsidRPr="00E10602">
        <w:tab/>
        <w:t>60 penalty units.</w:t>
      </w:r>
    </w:p>
    <w:p w:rsidR="00F43B59" w:rsidRPr="00E10602" w:rsidRDefault="00F43B59" w:rsidP="00F43B59">
      <w:pPr>
        <w:pStyle w:val="subsection"/>
      </w:pPr>
      <w:r w:rsidRPr="00E10602">
        <w:tab/>
        <w:t>(2)</w:t>
      </w:r>
      <w:r w:rsidRPr="00E10602">
        <w:tab/>
        <w:t xml:space="preserve">To avoid doubt, </w:t>
      </w:r>
      <w:r w:rsidR="000F718D" w:rsidRPr="00E10602">
        <w:t>subsection (</w:t>
      </w:r>
      <w:r w:rsidRPr="00E10602">
        <w:t>1) does not apply if a person contravenes a requirement of regulations made under section</w:t>
      </w:r>
      <w:r w:rsidR="000F718D" w:rsidRPr="00E10602">
        <w:t> </w:t>
      </w:r>
      <w:r w:rsidRPr="00E10602">
        <w:t>30.</w:t>
      </w:r>
    </w:p>
    <w:p w:rsidR="00F43B59" w:rsidRPr="00E10602" w:rsidRDefault="00F43B59" w:rsidP="00F43B59">
      <w:pPr>
        <w:pStyle w:val="subsection"/>
      </w:pPr>
      <w:r w:rsidRPr="00E10602">
        <w:tab/>
        <w:t>(3)</w:t>
      </w:r>
      <w:r w:rsidRPr="00E10602">
        <w:tab/>
      </w:r>
      <w:r w:rsidR="000F718D" w:rsidRPr="00E10602">
        <w:t>Subsection (</w:t>
      </w:r>
      <w:r w:rsidRPr="00E10602">
        <w:t>1) is an offence of strict liability.</w:t>
      </w:r>
    </w:p>
    <w:p w:rsidR="00F43B59" w:rsidRPr="00E10602" w:rsidRDefault="00F43B59" w:rsidP="00F43B59">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6C00BC" w:rsidRPr="00E10602" w:rsidRDefault="006C00BC" w:rsidP="007D7F6B">
      <w:pPr>
        <w:pStyle w:val="ActHead2"/>
        <w:pageBreakBefore/>
      </w:pPr>
      <w:bookmarkStart w:id="81" w:name="_Toc63939174"/>
      <w:r w:rsidRPr="00E85305">
        <w:rPr>
          <w:rStyle w:val="CharPartNo"/>
        </w:rPr>
        <w:t>Part</w:t>
      </w:r>
      <w:r w:rsidR="000F718D" w:rsidRPr="00E85305">
        <w:rPr>
          <w:rStyle w:val="CharPartNo"/>
        </w:rPr>
        <w:t> </w:t>
      </w:r>
      <w:r w:rsidRPr="00E85305">
        <w:rPr>
          <w:rStyle w:val="CharPartNo"/>
        </w:rPr>
        <w:t>4</w:t>
      </w:r>
      <w:r w:rsidRPr="00E10602">
        <w:t>—</w:t>
      </w:r>
      <w:r w:rsidRPr="00E85305">
        <w:rPr>
          <w:rStyle w:val="CharPartText"/>
        </w:rPr>
        <w:t>The national code</w:t>
      </w:r>
      <w:bookmarkEnd w:id="81"/>
    </w:p>
    <w:p w:rsidR="00C4258C" w:rsidRPr="00E10602" w:rsidRDefault="00C4258C" w:rsidP="00C4258C">
      <w:pPr>
        <w:pStyle w:val="ActHead3"/>
      </w:pPr>
      <w:bookmarkStart w:id="82" w:name="_Toc63939175"/>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Guide to this Part</w:t>
      </w:r>
      <w:bookmarkEnd w:id="82"/>
    </w:p>
    <w:p w:rsidR="00C4258C" w:rsidRPr="00E10602" w:rsidRDefault="00C4258C" w:rsidP="00C4258C">
      <w:pPr>
        <w:pStyle w:val="ActHead5"/>
      </w:pPr>
      <w:bookmarkStart w:id="83" w:name="_Toc63939176"/>
      <w:r w:rsidRPr="00E85305">
        <w:rPr>
          <w:rStyle w:val="CharSectno"/>
        </w:rPr>
        <w:t>33A</w:t>
      </w:r>
      <w:r w:rsidRPr="00E10602">
        <w:t xml:space="preserve">  Guide to this Part</w:t>
      </w:r>
      <w:bookmarkEnd w:id="83"/>
    </w:p>
    <w:p w:rsidR="00C4258C" w:rsidRPr="00E10602" w:rsidRDefault="00C4258C" w:rsidP="00476E80">
      <w:pPr>
        <w:pStyle w:val="SOBullet"/>
      </w:pPr>
      <w:r w:rsidRPr="00E10602">
        <w:t>•</w:t>
      </w:r>
      <w:r w:rsidRPr="00E10602">
        <w:tab/>
        <w:t>The Minister makes a national code under this Part.</w:t>
      </w:r>
    </w:p>
    <w:p w:rsidR="00B45B73" w:rsidRPr="00E10602" w:rsidRDefault="00C4258C" w:rsidP="00B45B73">
      <w:pPr>
        <w:pStyle w:val="SOBullet"/>
      </w:pPr>
      <w:r w:rsidRPr="00E10602">
        <w:t>•</w:t>
      </w:r>
      <w:r w:rsidRPr="00E10602">
        <w:tab/>
      </w:r>
      <w:r w:rsidR="00B45B73" w:rsidRPr="00E10602">
        <w:t>The purpose of the national code is to provide nationally consistent standards and procedures for registered providers and persons who deliver educational services on behalf of such providers.</w:t>
      </w:r>
    </w:p>
    <w:p w:rsidR="00C4258C" w:rsidRPr="00E10602" w:rsidRDefault="00C4258C" w:rsidP="00476E80">
      <w:pPr>
        <w:pStyle w:val="SOBullet"/>
      </w:pPr>
      <w:r w:rsidRPr="00E10602">
        <w:t>•</w:t>
      </w:r>
      <w:r w:rsidRPr="00E10602">
        <w:tab/>
        <w:t>Enforcement action (such as imposing conditions, or suspending or cancelling a registration) can be taken under Part</w:t>
      </w:r>
      <w:r w:rsidR="000F718D" w:rsidRPr="00E10602">
        <w:t> </w:t>
      </w:r>
      <w:r w:rsidRPr="00E10602">
        <w:t>6 in relation to a registered provider who breaches the code.</w:t>
      </w:r>
    </w:p>
    <w:p w:rsidR="00C4258C" w:rsidRPr="00E10602" w:rsidRDefault="00C4258C" w:rsidP="007D7F6B">
      <w:pPr>
        <w:pStyle w:val="ActHead3"/>
        <w:pageBreakBefore/>
      </w:pPr>
      <w:bookmarkStart w:id="84" w:name="_Toc63939177"/>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The national code</w:t>
      </w:r>
      <w:bookmarkEnd w:id="84"/>
    </w:p>
    <w:p w:rsidR="006C00BC" w:rsidRPr="00E10602" w:rsidRDefault="006C00BC" w:rsidP="006C00BC">
      <w:pPr>
        <w:pStyle w:val="ActHead5"/>
      </w:pPr>
      <w:bookmarkStart w:id="85" w:name="_Toc63939178"/>
      <w:r w:rsidRPr="00E85305">
        <w:rPr>
          <w:rStyle w:val="CharSectno"/>
        </w:rPr>
        <w:t>33</w:t>
      </w:r>
      <w:r w:rsidRPr="00E10602">
        <w:t xml:space="preserve">  The national code</w:t>
      </w:r>
      <w:bookmarkEnd w:id="85"/>
    </w:p>
    <w:p w:rsidR="008520AB" w:rsidRPr="00E10602" w:rsidRDefault="008520AB" w:rsidP="008520AB">
      <w:pPr>
        <w:pStyle w:val="subsection"/>
      </w:pPr>
      <w:r w:rsidRPr="00E10602">
        <w:tab/>
        <w:t>(1)</w:t>
      </w:r>
      <w:r w:rsidRPr="00E10602">
        <w:tab/>
        <w:t>The Minister may make a national code by legislative instrument.</w:t>
      </w:r>
    </w:p>
    <w:p w:rsidR="00166996" w:rsidRPr="00E10602" w:rsidRDefault="00166996" w:rsidP="00166996">
      <w:pPr>
        <w:pStyle w:val="notetext"/>
      </w:pPr>
      <w:r w:rsidRPr="00E10602">
        <w:t>Note:</w:t>
      </w:r>
      <w:r w:rsidRPr="00E10602">
        <w:tab/>
        <w:t>The Minister may amend the national code by legislative instrument: see subsection</w:t>
      </w:r>
      <w:r w:rsidR="000F718D" w:rsidRPr="00E10602">
        <w:t> </w:t>
      </w:r>
      <w:r w:rsidRPr="00E10602">
        <w:t xml:space="preserve">33(3) of the </w:t>
      </w:r>
      <w:r w:rsidRPr="00E10602">
        <w:rPr>
          <w:i/>
        </w:rPr>
        <w:t>Acts Interpretation Act 1901</w:t>
      </w:r>
      <w:r w:rsidRPr="00E10602">
        <w:t>.</w:t>
      </w:r>
    </w:p>
    <w:p w:rsidR="006C00BC" w:rsidRPr="00E10602" w:rsidRDefault="006C00BC" w:rsidP="006C00BC">
      <w:pPr>
        <w:pStyle w:val="subsection"/>
      </w:pPr>
      <w:r w:rsidRPr="00E10602">
        <w:tab/>
        <w:t>(2)</w:t>
      </w:r>
      <w:r w:rsidRPr="00E10602">
        <w:tab/>
        <w:t>The code is to be called the National Code of Practice for Providers of Education and Training to Overseas Students.</w:t>
      </w:r>
    </w:p>
    <w:p w:rsidR="008520AB" w:rsidRPr="00E10602" w:rsidRDefault="008520AB" w:rsidP="008520AB">
      <w:pPr>
        <w:pStyle w:val="subsection"/>
      </w:pPr>
      <w:r w:rsidRPr="00E10602">
        <w:tab/>
        <w:t>(3)</w:t>
      </w:r>
      <w:r w:rsidRPr="00E10602">
        <w:tab/>
        <w:t>The Minister must ensure as far as practicable that there is a national code in force at all times.</w:t>
      </w:r>
    </w:p>
    <w:p w:rsidR="006C00BC" w:rsidRPr="00E10602" w:rsidRDefault="006C00BC" w:rsidP="006C00BC">
      <w:pPr>
        <w:pStyle w:val="ActHead5"/>
      </w:pPr>
      <w:bookmarkStart w:id="86" w:name="_Toc63939179"/>
      <w:r w:rsidRPr="00E85305">
        <w:rPr>
          <w:rStyle w:val="CharSectno"/>
        </w:rPr>
        <w:t>34</w:t>
      </w:r>
      <w:r w:rsidRPr="00E10602">
        <w:t xml:space="preserve">  Purpose of the national code</w:t>
      </w:r>
      <w:bookmarkEnd w:id="86"/>
    </w:p>
    <w:p w:rsidR="006C00BC" w:rsidRPr="00E10602" w:rsidRDefault="006C00BC" w:rsidP="006C00BC">
      <w:pPr>
        <w:pStyle w:val="subsection"/>
      </w:pPr>
      <w:r w:rsidRPr="00E10602">
        <w:tab/>
      </w:r>
      <w:r w:rsidRPr="00E10602">
        <w:tab/>
        <w:t xml:space="preserve">The purpose of the national code is to provide nationally consistent standards </w:t>
      </w:r>
      <w:r w:rsidR="00B45B73" w:rsidRPr="00E10602">
        <w:t>and procedures for registered providers and</w:t>
      </w:r>
      <w:r w:rsidRPr="00E10602">
        <w:t xml:space="preserve"> persons who deliver educational services on behalf of registered providers.</w:t>
      </w:r>
    </w:p>
    <w:p w:rsidR="006C00BC" w:rsidRPr="00E10602" w:rsidRDefault="006C00BC" w:rsidP="006C00BC">
      <w:pPr>
        <w:pStyle w:val="ActHead5"/>
      </w:pPr>
      <w:bookmarkStart w:id="87" w:name="_Toc63939180"/>
      <w:r w:rsidRPr="00E85305">
        <w:rPr>
          <w:rStyle w:val="CharSectno"/>
        </w:rPr>
        <w:t>38</w:t>
      </w:r>
      <w:r w:rsidRPr="00E10602">
        <w:t xml:space="preserve">  Contents of the national code</w:t>
      </w:r>
      <w:bookmarkEnd w:id="87"/>
    </w:p>
    <w:p w:rsidR="006C00BC" w:rsidRPr="00E10602" w:rsidRDefault="006C00BC" w:rsidP="006C00BC">
      <w:pPr>
        <w:pStyle w:val="subsection"/>
      </w:pPr>
      <w:r w:rsidRPr="00E10602">
        <w:tab/>
      </w:r>
      <w:r w:rsidRPr="00E10602">
        <w:tab/>
        <w:t>The national code must contain some or all of the following:</w:t>
      </w:r>
    </w:p>
    <w:p w:rsidR="006C00BC" w:rsidRPr="00E10602" w:rsidRDefault="006C00BC" w:rsidP="006C00BC">
      <w:pPr>
        <w:pStyle w:val="paragraph"/>
      </w:pPr>
      <w:r w:rsidRPr="00E10602">
        <w:tab/>
        <w:t>(b)</w:t>
      </w:r>
      <w:r w:rsidRPr="00E10602">
        <w:tab/>
        <w:t>standards and procedures required of registered providers in providing courses to overseas students;</w:t>
      </w:r>
    </w:p>
    <w:p w:rsidR="006C00BC" w:rsidRPr="00E10602" w:rsidRDefault="006C00BC" w:rsidP="006C00BC">
      <w:pPr>
        <w:pStyle w:val="paragraph"/>
      </w:pPr>
      <w:r w:rsidRPr="00E10602">
        <w:tab/>
        <w:t>(d)</w:t>
      </w:r>
      <w:r w:rsidRPr="00E10602">
        <w:tab/>
        <w:t>standards required of registered providers in connection with their dealings with their agents;</w:t>
      </w:r>
    </w:p>
    <w:p w:rsidR="006C00BC" w:rsidRPr="00E10602" w:rsidRDefault="006C00BC" w:rsidP="006C00BC">
      <w:pPr>
        <w:pStyle w:val="paragraph"/>
      </w:pPr>
      <w:r w:rsidRPr="00E10602">
        <w:tab/>
        <w:t>(e)</w:t>
      </w:r>
      <w:r w:rsidRPr="00E10602">
        <w:tab/>
        <w:t>standards required of a registered provider of a course in connection with the provider’s dealings with other providers of the course;</w:t>
      </w:r>
    </w:p>
    <w:p w:rsidR="006C00BC" w:rsidRPr="00E10602" w:rsidRDefault="006C00BC" w:rsidP="006C00BC">
      <w:pPr>
        <w:pStyle w:val="paragraph"/>
      </w:pPr>
      <w:r w:rsidRPr="00E10602">
        <w:tab/>
        <w:t>(g)</w:t>
      </w:r>
      <w:r w:rsidRPr="00E10602">
        <w:tab/>
        <w:t xml:space="preserve">standards and procedures required of registered providers in making agreements </w:t>
      </w:r>
      <w:r w:rsidR="00B45B73" w:rsidRPr="00E10602">
        <w:t>with overseas students or intending overseas students</w:t>
      </w:r>
      <w:r w:rsidRPr="00E10602">
        <w:t>;</w:t>
      </w:r>
    </w:p>
    <w:p w:rsidR="006C00BC" w:rsidRPr="00E10602" w:rsidRDefault="006C00BC" w:rsidP="006C00BC">
      <w:pPr>
        <w:pStyle w:val="paragraph"/>
      </w:pPr>
      <w:r w:rsidRPr="00E10602">
        <w:tab/>
        <w:t>(h)</w:t>
      </w:r>
      <w:r w:rsidRPr="00E10602">
        <w:tab/>
        <w:t>standards required of the content of such agreements;</w:t>
      </w:r>
    </w:p>
    <w:p w:rsidR="006C00BC" w:rsidRPr="00E10602" w:rsidRDefault="006C00BC" w:rsidP="006C00BC">
      <w:pPr>
        <w:pStyle w:val="paragraph"/>
      </w:pPr>
      <w:r w:rsidRPr="00E10602">
        <w:tab/>
        <w:t>(i)</w:t>
      </w:r>
      <w:r w:rsidRPr="00E10602">
        <w:tab/>
        <w:t>any other matters that are necessary or convenient to give effect to the purpose of the national code.</w:t>
      </w:r>
    </w:p>
    <w:p w:rsidR="006C00BC" w:rsidRPr="00E10602" w:rsidRDefault="006C00BC" w:rsidP="006C00BC">
      <w:pPr>
        <w:pStyle w:val="ActHead5"/>
      </w:pPr>
      <w:bookmarkStart w:id="88" w:name="_Toc63939181"/>
      <w:r w:rsidRPr="00E85305">
        <w:rPr>
          <w:rStyle w:val="CharSectno"/>
        </w:rPr>
        <w:t>40</w:t>
      </w:r>
      <w:r w:rsidRPr="00E10602">
        <w:t xml:space="preserve">  Legal effects of the national code</w:t>
      </w:r>
      <w:bookmarkEnd w:id="88"/>
    </w:p>
    <w:p w:rsidR="006C00BC" w:rsidRPr="00E10602" w:rsidRDefault="006C00BC" w:rsidP="006C00BC">
      <w:pPr>
        <w:pStyle w:val="subsection"/>
      </w:pPr>
      <w:r w:rsidRPr="00E10602">
        <w:tab/>
      </w:r>
      <w:r w:rsidRPr="00E10602">
        <w:tab/>
        <w:t>The only legal effects of the national code are the effects that this Act expressly provides for.</w:t>
      </w:r>
    </w:p>
    <w:p w:rsidR="006C00BC" w:rsidRPr="00E10602" w:rsidRDefault="006C00BC" w:rsidP="006C00BC">
      <w:pPr>
        <w:pStyle w:val="notetext"/>
      </w:pPr>
      <w:r w:rsidRPr="00E10602">
        <w:t>Note:</w:t>
      </w:r>
      <w:r w:rsidRPr="00E10602">
        <w:tab/>
        <w:t xml:space="preserve">This Act provides that compliance with the national code is a prerequisite for registration (see </w:t>
      </w:r>
      <w:r w:rsidR="00DB483A" w:rsidRPr="00E10602">
        <w:t>section</w:t>
      </w:r>
      <w:r w:rsidR="000F718D" w:rsidRPr="00E10602">
        <w:t> </w:t>
      </w:r>
      <w:r w:rsidR="00DB483A" w:rsidRPr="00E10602">
        <w:t>11</w:t>
      </w:r>
      <w:r w:rsidRPr="00E10602">
        <w:t>) and that sanctions under Division</w:t>
      </w:r>
      <w:r w:rsidR="000F718D" w:rsidRPr="00E10602">
        <w:t> </w:t>
      </w:r>
      <w:r w:rsidRPr="00E10602">
        <w:t>1 of Part</w:t>
      </w:r>
      <w:r w:rsidR="000F718D" w:rsidRPr="00E10602">
        <w:t> </w:t>
      </w:r>
      <w:r w:rsidRPr="00E10602">
        <w:t>6</w:t>
      </w:r>
      <w:r w:rsidR="007D7F6B" w:rsidRPr="00E10602">
        <w:t xml:space="preserve"> </w:t>
      </w:r>
      <w:r w:rsidRPr="00E10602">
        <w:t>may be imposed on a registered provider who breaches the national code.</w:t>
      </w:r>
    </w:p>
    <w:p w:rsidR="006C00BC" w:rsidRPr="00E10602" w:rsidRDefault="006C00BC" w:rsidP="006C00BC">
      <w:pPr>
        <w:pStyle w:val="ActHead5"/>
      </w:pPr>
      <w:bookmarkStart w:id="89" w:name="_Toc63939182"/>
      <w:r w:rsidRPr="00E85305">
        <w:rPr>
          <w:rStyle w:val="CharSectno"/>
        </w:rPr>
        <w:t>41</w:t>
      </w:r>
      <w:r w:rsidRPr="00E10602">
        <w:t xml:space="preserve">  Notification of the national code</w:t>
      </w:r>
      <w:bookmarkEnd w:id="89"/>
    </w:p>
    <w:p w:rsidR="008520AB" w:rsidRPr="00E10602" w:rsidRDefault="008520AB" w:rsidP="008520AB">
      <w:pPr>
        <w:pStyle w:val="subsection"/>
      </w:pPr>
      <w:r w:rsidRPr="00E10602">
        <w:tab/>
        <w:t>(1)</w:t>
      </w:r>
      <w:r w:rsidRPr="00E10602">
        <w:tab/>
        <w:t>The Secretary must give each registered provider written notice of:</w:t>
      </w:r>
    </w:p>
    <w:p w:rsidR="008520AB" w:rsidRPr="00E10602" w:rsidRDefault="008520AB" w:rsidP="008520AB">
      <w:pPr>
        <w:pStyle w:val="paragraph"/>
      </w:pPr>
      <w:r w:rsidRPr="00E10602">
        <w:tab/>
        <w:t>(a)</w:t>
      </w:r>
      <w:r w:rsidRPr="00E10602">
        <w:tab/>
        <w:t>the making or amendment of the national code; and</w:t>
      </w:r>
    </w:p>
    <w:p w:rsidR="008520AB" w:rsidRPr="00E10602" w:rsidRDefault="008520AB" w:rsidP="008520AB">
      <w:pPr>
        <w:pStyle w:val="paragraph"/>
      </w:pPr>
      <w:r w:rsidRPr="00E10602">
        <w:tab/>
        <w:t>(b)</w:t>
      </w:r>
      <w:r w:rsidRPr="00E10602">
        <w:tab/>
        <w:t>the day on which the code or amendment takes effect for the provider; and</w:t>
      </w:r>
    </w:p>
    <w:p w:rsidR="008520AB" w:rsidRPr="00E10602" w:rsidRDefault="008520AB" w:rsidP="008520AB">
      <w:pPr>
        <w:pStyle w:val="paragraph"/>
      </w:pPr>
      <w:r w:rsidRPr="00E10602">
        <w:tab/>
        <w:t>(c)</w:t>
      </w:r>
      <w:r w:rsidRPr="00E10602">
        <w:tab/>
        <w:t>the way in which the provider can get access to the text of the code in force on that day.</w:t>
      </w:r>
    </w:p>
    <w:p w:rsidR="008520AB" w:rsidRPr="00E10602" w:rsidRDefault="008520AB" w:rsidP="008520AB">
      <w:pPr>
        <w:pStyle w:val="subsection"/>
      </w:pPr>
      <w:r w:rsidRPr="00E10602">
        <w:tab/>
        <w:t>(2)</w:t>
      </w:r>
      <w:r w:rsidRPr="00E10602">
        <w:tab/>
        <w:t xml:space="preserve">A notice given under </w:t>
      </w:r>
      <w:r w:rsidR="000F718D" w:rsidRPr="00E10602">
        <w:t>subsection (</w:t>
      </w:r>
      <w:r w:rsidRPr="00E10602">
        <w:t>1) is not a legislative instrument.</w:t>
      </w:r>
    </w:p>
    <w:p w:rsidR="006C00BC" w:rsidRPr="00E10602" w:rsidRDefault="006C00BC" w:rsidP="006C00BC">
      <w:pPr>
        <w:pStyle w:val="subsection"/>
      </w:pPr>
      <w:r w:rsidRPr="00E10602">
        <w:tab/>
        <w:t>(3)</w:t>
      </w:r>
      <w:r w:rsidRPr="00E10602">
        <w:tab/>
        <w:t>However, a breach of this section does not affect the validity of the national code</w:t>
      </w:r>
      <w:r w:rsidR="008520AB" w:rsidRPr="00E10602">
        <w:t xml:space="preserve"> or an amendment of the code</w:t>
      </w:r>
      <w:r w:rsidRPr="00E10602">
        <w:t>.</w:t>
      </w:r>
    </w:p>
    <w:p w:rsidR="006C00BC" w:rsidRPr="00E10602" w:rsidRDefault="006C00BC" w:rsidP="006C00BC">
      <w:pPr>
        <w:pStyle w:val="ActHead5"/>
      </w:pPr>
      <w:bookmarkStart w:id="90" w:name="_Toc63939183"/>
      <w:r w:rsidRPr="00E85305">
        <w:rPr>
          <w:rStyle w:val="CharSectno"/>
        </w:rPr>
        <w:t>44</w:t>
      </w:r>
      <w:r w:rsidRPr="00E10602">
        <w:t xml:space="preserve">  Regulations may prescribe penalties</w:t>
      </w:r>
      <w:bookmarkEnd w:id="90"/>
    </w:p>
    <w:p w:rsidR="006C00BC" w:rsidRPr="00E10602" w:rsidRDefault="006C00BC" w:rsidP="006C00BC">
      <w:pPr>
        <w:pStyle w:val="subsection"/>
      </w:pPr>
      <w:r w:rsidRPr="00E10602">
        <w:tab/>
        <w:t>(1)</w:t>
      </w:r>
      <w:r w:rsidRPr="00E10602">
        <w:tab/>
        <w:t>The regulations may make it an offence to breach prescribed provisions of the national code.</w:t>
      </w:r>
    </w:p>
    <w:p w:rsidR="006C00BC" w:rsidRPr="00E10602" w:rsidRDefault="006C00BC" w:rsidP="006C00BC">
      <w:pPr>
        <w:pStyle w:val="subsection"/>
      </w:pPr>
      <w:r w:rsidRPr="00E10602">
        <w:tab/>
        <w:t>(2)</w:t>
      </w:r>
      <w:r w:rsidRPr="00E10602">
        <w:tab/>
        <w:t>The offence must be punishable by a fine of no more than 10 penalty units.</w:t>
      </w:r>
    </w:p>
    <w:p w:rsidR="00014D5E" w:rsidRPr="00E10602" w:rsidRDefault="00014D5E" w:rsidP="007D7F6B">
      <w:pPr>
        <w:pStyle w:val="ActHead2"/>
        <w:pageBreakBefore/>
      </w:pPr>
      <w:bookmarkStart w:id="91" w:name="_Toc63939184"/>
      <w:r w:rsidRPr="00E85305">
        <w:rPr>
          <w:rStyle w:val="CharPartNo"/>
        </w:rPr>
        <w:t>Part</w:t>
      </w:r>
      <w:r w:rsidR="000F718D" w:rsidRPr="00E85305">
        <w:rPr>
          <w:rStyle w:val="CharPartNo"/>
        </w:rPr>
        <w:t> </w:t>
      </w:r>
      <w:r w:rsidRPr="00E85305">
        <w:rPr>
          <w:rStyle w:val="CharPartNo"/>
        </w:rPr>
        <w:t>5</w:t>
      </w:r>
      <w:r w:rsidRPr="00E10602">
        <w:t>—</w:t>
      </w:r>
      <w:r w:rsidRPr="00E85305">
        <w:rPr>
          <w:rStyle w:val="CharPartText"/>
        </w:rPr>
        <w:t>Tuition protection service</w:t>
      </w:r>
      <w:bookmarkEnd w:id="91"/>
    </w:p>
    <w:p w:rsidR="00014D5E" w:rsidRPr="00E10602" w:rsidRDefault="00014D5E" w:rsidP="00014D5E">
      <w:pPr>
        <w:pStyle w:val="ActHead3"/>
      </w:pPr>
      <w:bookmarkStart w:id="92" w:name="_Toc63939185"/>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Guide to this Part</w:t>
      </w:r>
      <w:bookmarkEnd w:id="92"/>
    </w:p>
    <w:p w:rsidR="00014D5E" w:rsidRPr="00E10602" w:rsidRDefault="00014D5E" w:rsidP="00014D5E">
      <w:pPr>
        <w:pStyle w:val="ActHead5"/>
      </w:pPr>
      <w:bookmarkStart w:id="93" w:name="_Toc63939186"/>
      <w:r w:rsidRPr="00E85305">
        <w:rPr>
          <w:rStyle w:val="CharSectno"/>
        </w:rPr>
        <w:t>45</w:t>
      </w:r>
      <w:r w:rsidRPr="00E10602">
        <w:t xml:space="preserve">  Guide to this Part</w:t>
      </w:r>
      <w:bookmarkEnd w:id="93"/>
    </w:p>
    <w:p w:rsidR="00014D5E" w:rsidRPr="00E10602" w:rsidRDefault="00014D5E" w:rsidP="00014D5E">
      <w:pPr>
        <w:pStyle w:val="BoxList"/>
      </w:pPr>
      <w:r w:rsidRPr="00E10602">
        <w:t>•</w:t>
      </w:r>
      <w:r w:rsidRPr="00E10602">
        <w:tab/>
        <w:t xml:space="preserve">This </w:t>
      </w:r>
      <w:r w:rsidR="00730465" w:rsidRPr="00E10602">
        <w:t>Part</w:t>
      </w:r>
      <w:r w:rsidR="007D7F6B" w:rsidRPr="00E10602">
        <w:t xml:space="preserve"> </w:t>
      </w:r>
      <w:r w:rsidRPr="00E10602">
        <w:t>sets out what happens when a registered provider or an overseas student or intending overseas student defaults (that is, when a provider fails to start or finish providing a course to a student, or a student fails to start or finish a course with a provider).</w:t>
      </w:r>
    </w:p>
    <w:p w:rsidR="00014D5E" w:rsidRPr="00E10602" w:rsidRDefault="00014D5E" w:rsidP="00014D5E">
      <w:pPr>
        <w:pStyle w:val="BoxList"/>
      </w:pPr>
      <w:r w:rsidRPr="00E10602">
        <w:t>•</w:t>
      </w:r>
      <w:r w:rsidRPr="00E10602">
        <w:tab/>
        <w:t>Division</w:t>
      </w:r>
      <w:r w:rsidR="000F718D" w:rsidRPr="00E10602">
        <w:t> </w:t>
      </w:r>
      <w:r w:rsidRPr="00E10602">
        <w:t>2 sets out the obligation on registered providers to provide refunds to students. In the case of a provider default, a registered provider may instead provide alternative courses for the students at the provider’s expense.</w:t>
      </w:r>
    </w:p>
    <w:p w:rsidR="00014D5E" w:rsidRPr="00E10602" w:rsidRDefault="00014D5E" w:rsidP="00014D5E">
      <w:pPr>
        <w:pStyle w:val="BoxList"/>
      </w:pPr>
      <w:r w:rsidRPr="00E10602">
        <w:t>•</w:t>
      </w:r>
      <w:r w:rsidRPr="00E10602">
        <w:tab/>
        <w:t>If a provider defaults and fails to discharge its obligations to a student under Division</w:t>
      </w:r>
      <w:r w:rsidR="000F718D" w:rsidRPr="00E10602">
        <w:t> </w:t>
      </w:r>
      <w:r w:rsidRPr="00E10602">
        <w:t>2, then, under Division</w:t>
      </w:r>
      <w:r w:rsidR="000F718D" w:rsidRPr="00E10602">
        <w:t> </w:t>
      </w:r>
      <w:r w:rsidRPr="00E10602">
        <w:t>3, the TPS Director must provide the student with options for suitable alternative courses (if any such courses are available).</w:t>
      </w:r>
    </w:p>
    <w:p w:rsidR="00014D5E" w:rsidRPr="00E10602" w:rsidRDefault="00014D5E" w:rsidP="00014D5E">
      <w:pPr>
        <w:pStyle w:val="BoxList"/>
      </w:pPr>
      <w:r w:rsidRPr="00E10602">
        <w:t>•</w:t>
      </w:r>
      <w:r w:rsidRPr="00E10602">
        <w:tab/>
        <w:t>Under Division</w:t>
      </w:r>
      <w:r w:rsidR="000F718D" w:rsidRPr="00E10602">
        <w:t> </w:t>
      </w:r>
      <w:r w:rsidRPr="00E10602">
        <w:t>4, payments can be made out of the Overseas Students Tuition Fund to refund students, and to reimburse providers who provide students with alternative courses, when a provider has failed to discharge its obligations. (This is called making a call on the OSTF.)</w:t>
      </w:r>
    </w:p>
    <w:p w:rsidR="00014D5E" w:rsidRPr="00E10602" w:rsidRDefault="00014D5E" w:rsidP="007D7F6B">
      <w:pPr>
        <w:pStyle w:val="ActHead3"/>
        <w:pageBreakBefore/>
      </w:pPr>
      <w:bookmarkStart w:id="94" w:name="_Toc63939187"/>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Obligations on registered providers when a provider or student defaults</w:t>
      </w:r>
      <w:bookmarkEnd w:id="94"/>
    </w:p>
    <w:p w:rsidR="00014D5E" w:rsidRPr="00E10602" w:rsidRDefault="00730465" w:rsidP="00014D5E">
      <w:pPr>
        <w:pStyle w:val="ActHead4"/>
      </w:pPr>
      <w:bookmarkStart w:id="95" w:name="_Toc63939188"/>
      <w:r w:rsidRPr="00E85305">
        <w:rPr>
          <w:rStyle w:val="CharSubdNo"/>
        </w:rPr>
        <w:t>Subdivision</w:t>
      </w:r>
      <w:r w:rsidR="007D7F6B" w:rsidRPr="00E85305">
        <w:rPr>
          <w:rStyle w:val="CharSubdNo"/>
        </w:rPr>
        <w:t xml:space="preserve"> </w:t>
      </w:r>
      <w:r w:rsidR="00014D5E" w:rsidRPr="00E85305">
        <w:rPr>
          <w:rStyle w:val="CharSubdNo"/>
        </w:rPr>
        <w:t>A</w:t>
      </w:r>
      <w:r w:rsidR="00014D5E" w:rsidRPr="00E10602">
        <w:t>—</w:t>
      </w:r>
      <w:r w:rsidR="00014D5E" w:rsidRPr="00E85305">
        <w:rPr>
          <w:rStyle w:val="CharSubdText"/>
        </w:rPr>
        <w:t>Provider defaults</w:t>
      </w:r>
      <w:bookmarkEnd w:id="95"/>
    </w:p>
    <w:p w:rsidR="00014D5E" w:rsidRPr="00E10602" w:rsidRDefault="00014D5E" w:rsidP="00014D5E">
      <w:pPr>
        <w:pStyle w:val="ActHead5"/>
      </w:pPr>
      <w:bookmarkStart w:id="96" w:name="_Toc63939189"/>
      <w:r w:rsidRPr="00E85305">
        <w:rPr>
          <w:rStyle w:val="CharSectno"/>
        </w:rPr>
        <w:t>46A</w:t>
      </w:r>
      <w:r w:rsidRPr="00E10602">
        <w:t xml:space="preserve">  When a registered provider defaults</w:t>
      </w:r>
      <w:bookmarkEnd w:id="96"/>
    </w:p>
    <w:p w:rsidR="00014D5E" w:rsidRPr="00E10602" w:rsidRDefault="00014D5E" w:rsidP="00014D5E">
      <w:pPr>
        <w:pStyle w:val="subsection"/>
        <w:keepNext/>
      </w:pPr>
      <w:r w:rsidRPr="00E10602">
        <w:tab/>
        <w:t>(1)</w:t>
      </w:r>
      <w:r w:rsidRPr="00E10602">
        <w:tab/>
        <w:t xml:space="preserve">A registered provider </w:t>
      </w:r>
      <w:r w:rsidRPr="00E10602">
        <w:rPr>
          <w:b/>
          <w:i/>
        </w:rPr>
        <w:t>defaults</w:t>
      </w:r>
      <w:r w:rsidRPr="00E10602">
        <w:t>, in relation to an overseas student or intending overseas student and a course at a location, if:</w:t>
      </w:r>
    </w:p>
    <w:p w:rsidR="00014D5E" w:rsidRPr="00E10602" w:rsidRDefault="00014D5E" w:rsidP="00014D5E">
      <w:pPr>
        <w:pStyle w:val="paragraph"/>
      </w:pPr>
      <w:r w:rsidRPr="00E10602">
        <w:tab/>
        <w:t>(a)</w:t>
      </w:r>
      <w:r w:rsidRPr="00E10602">
        <w:tab/>
        <w:t>either of the following occurs:</w:t>
      </w:r>
    </w:p>
    <w:p w:rsidR="00014D5E" w:rsidRPr="00E10602" w:rsidRDefault="00014D5E" w:rsidP="00014D5E">
      <w:pPr>
        <w:pStyle w:val="paragraphsub"/>
      </w:pPr>
      <w:r w:rsidRPr="00E10602">
        <w:tab/>
        <w:t>(i)</w:t>
      </w:r>
      <w:r w:rsidRPr="00E10602">
        <w:tab/>
        <w:t>the provider fails to start to provide the course to the student at the location on the agreed starting day;</w:t>
      </w:r>
    </w:p>
    <w:p w:rsidR="00014D5E" w:rsidRPr="00E10602" w:rsidRDefault="00014D5E" w:rsidP="00014D5E">
      <w:pPr>
        <w:pStyle w:val="paragraphsub"/>
      </w:pPr>
      <w:r w:rsidRPr="00E10602">
        <w:tab/>
        <w:t>(ii)</w:t>
      </w:r>
      <w:r w:rsidRPr="00E10602">
        <w:tab/>
        <w:t>the course ceases to be provided to the student at the location at any time after it starts but before it is completed; and</w:t>
      </w:r>
    </w:p>
    <w:p w:rsidR="00014D5E" w:rsidRPr="00E10602" w:rsidRDefault="00014D5E" w:rsidP="00014D5E">
      <w:pPr>
        <w:pStyle w:val="paragraph"/>
      </w:pPr>
      <w:r w:rsidRPr="00E10602">
        <w:tab/>
        <w:t>(b)</w:t>
      </w:r>
      <w:r w:rsidRPr="00E10602">
        <w:tab/>
        <w:t>the student has not withdrawn before the default day.</w:t>
      </w:r>
    </w:p>
    <w:p w:rsidR="00014D5E" w:rsidRPr="00E10602" w:rsidRDefault="008D6DE5" w:rsidP="00014D5E">
      <w:pPr>
        <w:pStyle w:val="notetext"/>
      </w:pPr>
      <w:r w:rsidRPr="00E10602">
        <w:t>Note:</w:t>
      </w:r>
      <w:r w:rsidRPr="00E10602">
        <w:tab/>
      </w:r>
      <w:r w:rsidR="00014D5E" w:rsidRPr="00E10602">
        <w:t xml:space="preserve">For an exception to this rule, see </w:t>
      </w:r>
      <w:r w:rsidR="000F718D" w:rsidRPr="00E10602">
        <w:t>subsection (</w:t>
      </w:r>
      <w:r w:rsidR="00014D5E" w:rsidRPr="00E10602">
        <w:t>3).</w:t>
      </w:r>
    </w:p>
    <w:p w:rsidR="00014D5E" w:rsidRPr="00E10602" w:rsidRDefault="00014D5E" w:rsidP="00014D5E">
      <w:pPr>
        <w:pStyle w:val="subsection"/>
      </w:pPr>
      <w:r w:rsidRPr="00E10602">
        <w:tab/>
        <w:t>(2)</w:t>
      </w:r>
      <w:r w:rsidRPr="00E10602">
        <w:tab/>
        <w:t>To avoid doubt, a registered provider defaults if the provider is prevented from providing a course at a location because a sanction has been imposed on the provider under Part</w:t>
      </w:r>
      <w:r w:rsidR="000F718D" w:rsidRPr="00E10602">
        <w:t> </w:t>
      </w:r>
      <w:r w:rsidRPr="00E10602">
        <w:t>6.</w:t>
      </w:r>
    </w:p>
    <w:p w:rsidR="00014D5E" w:rsidRPr="00E10602" w:rsidRDefault="00014D5E" w:rsidP="00014D5E">
      <w:pPr>
        <w:pStyle w:val="SubsectionHead"/>
      </w:pPr>
      <w:r w:rsidRPr="00E10602">
        <w:t>Ceasing to provide courses</w:t>
      </w:r>
    </w:p>
    <w:p w:rsidR="00014D5E" w:rsidRPr="00E10602" w:rsidRDefault="00014D5E" w:rsidP="00014D5E">
      <w:pPr>
        <w:pStyle w:val="subsection"/>
      </w:pPr>
      <w:r w:rsidRPr="00E10602">
        <w:tab/>
        <w:t>(3)</w:t>
      </w:r>
      <w:r w:rsidRPr="00E10602">
        <w:tab/>
        <w:t>A registered provider does not default, in relation to an overseas student or intending overseas student and a course at a location, if the provider fails to start to provide the course, or the course ceases to be provided, to the student because the student defaults in relation to the course under paragraph</w:t>
      </w:r>
      <w:r w:rsidR="000F718D" w:rsidRPr="00E10602">
        <w:t> </w:t>
      </w:r>
      <w:r w:rsidRPr="00E10602">
        <w:t>47A(1)(c).</w:t>
      </w:r>
    </w:p>
    <w:p w:rsidR="00014D5E" w:rsidRPr="00E10602" w:rsidRDefault="00014D5E" w:rsidP="00014D5E">
      <w:pPr>
        <w:pStyle w:val="subsection"/>
      </w:pPr>
      <w:r w:rsidRPr="00E10602">
        <w:tab/>
        <w:t>(4)</w:t>
      </w:r>
      <w:r w:rsidRPr="00E10602">
        <w:tab/>
        <w:t xml:space="preserve">If a registered provider for a course for a location has changed to become an entity of a different kind, the </w:t>
      </w:r>
      <w:r w:rsidR="00DB483A" w:rsidRPr="00E10602">
        <w:t>ESOS agency for the provider</w:t>
      </w:r>
      <w:r w:rsidRPr="00E10602">
        <w:t xml:space="preserve"> may notify the provider in writing that the course is not taken, for the purposes of </w:t>
      </w:r>
      <w:r w:rsidR="000F718D" w:rsidRPr="00E10602">
        <w:t>subparagraph (</w:t>
      </w:r>
      <w:r w:rsidRPr="00E10602">
        <w:t>1)(a)(ii) of this section, to have ceased to be provided at the location merely because of the change. The notice has effect accordingly.</w:t>
      </w:r>
    </w:p>
    <w:p w:rsidR="00014D5E" w:rsidRPr="00E10602" w:rsidRDefault="00014D5E" w:rsidP="00014D5E">
      <w:pPr>
        <w:pStyle w:val="subsection"/>
      </w:pPr>
      <w:r w:rsidRPr="00E10602">
        <w:tab/>
        <w:t>(5)</w:t>
      </w:r>
      <w:r w:rsidRPr="00E10602">
        <w:tab/>
        <w:t xml:space="preserve">In deciding whether to give the notice, the </w:t>
      </w:r>
      <w:r w:rsidR="00DB483A" w:rsidRPr="00E10602">
        <w:t>ESOS agency for the registered provider</w:t>
      </w:r>
      <w:r w:rsidRPr="00E10602">
        <w:t xml:space="preserve"> must have regard to:</w:t>
      </w:r>
    </w:p>
    <w:p w:rsidR="00014D5E" w:rsidRPr="00E10602" w:rsidRDefault="00014D5E" w:rsidP="00014D5E">
      <w:pPr>
        <w:pStyle w:val="paragraph"/>
      </w:pPr>
      <w:r w:rsidRPr="00E10602">
        <w:tab/>
        <w:t>(a)</w:t>
      </w:r>
      <w:r w:rsidRPr="00E10602">
        <w:tab/>
        <w:t>the effect of the change on the delivery of courses and outcomes for students; and</w:t>
      </w:r>
    </w:p>
    <w:p w:rsidR="00DB483A" w:rsidRPr="00E10602" w:rsidRDefault="00DB483A" w:rsidP="00DB483A">
      <w:pPr>
        <w:pStyle w:val="paragraph"/>
      </w:pPr>
      <w:r w:rsidRPr="00E10602">
        <w:tab/>
        <w:t>(b)</w:t>
      </w:r>
      <w:r w:rsidRPr="00E10602">
        <w:tab/>
        <w:t>any advice provided by another ESOS agency; and</w:t>
      </w:r>
    </w:p>
    <w:p w:rsidR="00DB483A" w:rsidRPr="00E10602" w:rsidRDefault="00DB483A" w:rsidP="00DB483A">
      <w:pPr>
        <w:pStyle w:val="paragraph"/>
      </w:pPr>
      <w:r w:rsidRPr="00E10602">
        <w:tab/>
        <w:t>(c)</w:t>
      </w:r>
      <w:r w:rsidRPr="00E10602">
        <w:tab/>
        <w:t>if the provider is an approved school provider—any advice of the State designated authority for the provider.</w:t>
      </w:r>
    </w:p>
    <w:p w:rsidR="00014D5E" w:rsidRPr="00E10602" w:rsidRDefault="00014D5E" w:rsidP="00014D5E">
      <w:pPr>
        <w:pStyle w:val="ActHead5"/>
      </w:pPr>
      <w:bookmarkStart w:id="97" w:name="_Toc63939190"/>
      <w:r w:rsidRPr="00E85305">
        <w:rPr>
          <w:rStyle w:val="CharSectno"/>
        </w:rPr>
        <w:t>46B</w:t>
      </w:r>
      <w:r w:rsidRPr="00E10602">
        <w:t xml:space="preserve">  Registered providers to notify of provider default</w:t>
      </w:r>
      <w:bookmarkEnd w:id="97"/>
    </w:p>
    <w:p w:rsidR="00014D5E" w:rsidRPr="00E10602" w:rsidRDefault="00014D5E" w:rsidP="00014D5E">
      <w:pPr>
        <w:pStyle w:val="subsection"/>
      </w:pPr>
      <w:r w:rsidRPr="00E10602">
        <w:tab/>
        <w:t>(1)</w:t>
      </w:r>
      <w:r w:rsidRPr="00E10602">
        <w:tab/>
        <w:t>A registered provider must give notices in accordance with this section if the provider defaults in relation to one or more overseas students or intending overseas students and a course at a location.</w:t>
      </w:r>
    </w:p>
    <w:p w:rsidR="00DB483A" w:rsidRPr="00E10602" w:rsidRDefault="00DB483A" w:rsidP="00DB483A">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DB483A" w:rsidRPr="00E10602" w:rsidRDefault="00DB483A" w:rsidP="00DB483A">
      <w:pPr>
        <w:pStyle w:val="SubsectionHead"/>
      </w:pPr>
      <w:r w:rsidRPr="00E10602">
        <w:t>Notifying the ESOS agency and TPS Director</w:t>
      </w:r>
    </w:p>
    <w:p w:rsidR="00014D5E" w:rsidRPr="00E10602" w:rsidRDefault="00014D5E" w:rsidP="00014D5E">
      <w:pPr>
        <w:pStyle w:val="subsection"/>
      </w:pPr>
      <w:r w:rsidRPr="00E10602">
        <w:tab/>
        <w:t>(2)</w:t>
      </w:r>
      <w:r w:rsidRPr="00E10602">
        <w:tab/>
        <w:t xml:space="preserve">The provider must notify, in writing, the </w:t>
      </w:r>
      <w:r w:rsidR="00DB483A" w:rsidRPr="00E10602">
        <w:t>ESOS agency for the provider</w:t>
      </w:r>
      <w:r w:rsidRPr="00E10602">
        <w:t xml:space="preserve"> and the TPS Director of the default within 3 business days of the default occurring.</w:t>
      </w:r>
    </w:p>
    <w:p w:rsidR="00014D5E" w:rsidRPr="00E10602" w:rsidRDefault="00014D5E" w:rsidP="00014D5E">
      <w:pPr>
        <w:pStyle w:val="notetext"/>
        <w:rPr>
          <w:rFonts w:cs="Arial"/>
          <w:bCs/>
          <w:iCs/>
          <w:szCs w:val="22"/>
        </w:rPr>
      </w:pPr>
      <w:r w:rsidRPr="00E10602">
        <w:t>Note:</w:t>
      </w:r>
      <w:r w:rsidRPr="00E10602">
        <w:tab/>
        <w:t xml:space="preserve">For the definition of </w:t>
      </w:r>
      <w:r w:rsidRPr="00E10602">
        <w:rPr>
          <w:b/>
          <w:i/>
        </w:rPr>
        <w:t>business day</w:t>
      </w:r>
      <w:r w:rsidRPr="00E10602">
        <w:t>, see section</w:t>
      </w:r>
      <w:r w:rsidR="000F718D" w:rsidRPr="00E10602">
        <w:t> </w:t>
      </w:r>
      <w:r w:rsidRPr="00E10602">
        <w:t xml:space="preserve">2B of the </w:t>
      </w:r>
      <w:r w:rsidRPr="00E10602">
        <w:rPr>
          <w:i/>
        </w:rPr>
        <w:t>Acts Interpretation Act 1901</w:t>
      </w:r>
      <w:r w:rsidRPr="00E10602">
        <w:t>.</w:t>
      </w:r>
    </w:p>
    <w:p w:rsidR="00014D5E" w:rsidRPr="00E10602" w:rsidRDefault="00014D5E" w:rsidP="00014D5E">
      <w:pPr>
        <w:pStyle w:val="subsection"/>
      </w:pPr>
      <w:r w:rsidRPr="00E10602">
        <w:tab/>
        <w:t>(3)</w:t>
      </w:r>
      <w:r w:rsidRPr="00E10602">
        <w:tab/>
        <w:t>The notice must include the following:</w:t>
      </w:r>
    </w:p>
    <w:p w:rsidR="00014D5E" w:rsidRPr="00E10602" w:rsidRDefault="00014D5E" w:rsidP="00014D5E">
      <w:pPr>
        <w:pStyle w:val="paragraph"/>
      </w:pPr>
      <w:r w:rsidRPr="00E10602">
        <w:tab/>
        <w:t>(a)</w:t>
      </w:r>
      <w:r w:rsidRPr="00E10602">
        <w:tab/>
        <w:t>the circumstances of the default;</w:t>
      </w:r>
    </w:p>
    <w:p w:rsidR="00014D5E" w:rsidRPr="00E10602" w:rsidRDefault="00014D5E" w:rsidP="00014D5E">
      <w:pPr>
        <w:pStyle w:val="paragraph"/>
      </w:pPr>
      <w:r w:rsidRPr="00E10602">
        <w:tab/>
        <w:t>(b)</w:t>
      </w:r>
      <w:r w:rsidRPr="00E10602">
        <w:tab/>
        <w:t>the details of the students in relation to whom the provider has defaulted;</w:t>
      </w:r>
    </w:p>
    <w:p w:rsidR="00014D5E" w:rsidRPr="00E10602" w:rsidRDefault="00014D5E" w:rsidP="00014D5E">
      <w:pPr>
        <w:pStyle w:val="paragraph"/>
      </w:pPr>
      <w:r w:rsidRPr="00E10602">
        <w:tab/>
        <w:t>(c)</w:t>
      </w:r>
      <w:r w:rsidRPr="00E10602">
        <w:tab/>
        <w:t>advice as to:</w:t>
      </w:r>
    </w:p>
    <w:p w:rsidR="00014D5E" w:rsidRPr="00E10602" w:rsidRDefault="00014D5E" w:rsidP="00014D5E">
      <w:pPr>
        <w:pStyle w:val="paragraphsub"/>
      </w:pPr>
      <w:r w:rsidRPr="00E10602">
        <w:tab/>
        <w:t>(i)</w:t>
      </w:r>
      <w:r w:rsidRPr="00E10602">
        <w:tab/>
        <w:t>whether the provider intends to discharge its obligations to those students under section</w:t>
      </w:r>
      <w:r w:rsidR="000F718D" w:rsidRPr="00E10602">
        <w:t> </w:t>
      </w:r>
      <w:r w:rsidRPr="00E10602">
        <w:t>46D; and</w:t>
      </w:r>
    </w:p>
    <w:p w:rsidR="00014D5E" w:rsidRPr="00E10602" w:rsidRDefault="00014D5E" w:rsidP="00014D5E">
      <w:pPr>
        <w:pStyle w:val="paragraphsub"/>
      </w:pPr>
      <w:r w:rsidRPr="00E10602">
        <w:tab/>
        <w:t>(ii)</w:t>
      </w:r>
      <w:r w:rsidRPr="00E10602">
        <w:tab/>
        <w:t>(if appropriate) how the provider intends to discharge those obligations.</w:t>
      </w:r>
    </w:p>
    <w:p w:rsidR="00014D5E" w:rsidRPr="00E10602" w:rsidRDefault="00014D5E" w:rsidP="00014D5E">
      <w:pPr>
        <w:pStyle w:val="SubsectionHead"/>
      </w:pPr>
      <w:r w:rsidRPr="00E10602">
        <w:t>Notifying students</w:t>
      </w:r>
    </w:p>
    <w:p w:rsidR="00014D5E" w:rsidRPr="00E10602" w:rsidRDefault="00014D5E" w:rsidP="00014D5E">
      <w:pPr>
        <w:pStyle w:val="subsection"/>
      </w:pPr>
      <w:r w:rsidRPr="00E10602">
        <w:tab/>
        <w:t>(4)</w:t>
      </w:r>
      <w:r w:rsidRPr="00E10602">
        <w:tab/>
        <w:t>The provider must also notify, in writing, of the default the students in relation to whom the provider has defaulted.</w:t>
      </w:r>
    </w:p>
    <w:p w:rsidR="00014D5E" w:rsidRPr="00E10602" w:rsidRDefault="00014D5E" w:rsidP="00014D5E">
      <w:pPr>
        <w:pStyle w:val="SubsectionHead"/>
      </w:pPr>
      <w:r w:rsidRPr="00E10602">
        <w:t>Notice requirements</w:t>
      </w:r>
    </w:p>
    <w:p w:rsidR="00014D5E" w:rsidRPr="00E10602" w:rsidRDefault="00014D5E" w:rsidP="00014D5E">
      <w:pPr>
        <w:pStyle w:val="subsection"/>
      </w:pPr>
      <w:r w:rsidRPr="00E10602">
        <w:tab/>
        <w:t>(5)</w:t>
      </w:r>
      <w:r w:rsidRPr="00E10602">
        <w:tab/>
        <w:t xml:space="preserve">A notice given under </w:t>
      </w:r>
      <w:r w:rsidR="000F718D" w:rsidRPr="00E10602">
        <w:t>subsection (</w:t>
      </w:r>
      <w:r w:rsidRPr="00E10602">
        <w:t xml:space="preserve">2) or (4) must comply with any requirements of a legislative instrument made under </w:t>
      </w:r>
      <w:r w:rsidR="000F718D" w:rsidRPr="00E10602">
        <w:t>subsection (</w:t>
      </w:r>
      <w:r w:rsidRPr="00E10602">
        <w:t>6).</w:t>
      </w:r>
    </w:p>
    <w:p w:rsidR="00014D5E" w:rsidRPr="00E10602" w:rsidRDefault="00014D5E" w:rsidP="00014D5E">
      <w:pPr>
        <w:pStyle w:val="SubsectionHead"/>
      </w:pPr>
      <w:r w:rsidRPr="00E10602">
        <w:t>Legislative instrument</w:t>
      </w:r>
    </w:p>
    <w:p w:rsidR="00014D5E" w:rsidRPr="00E10602" w:rsidRDefault="00014D5E" w:rsidP="00014D5E">
      <w:pPr>
        <w:pStyle w:val="subsection"/>
      </w:pPr>
      <w:r w:rsidRPr="00E10602">
        <w:tab/>
        <w:t>(6)</w:t>
      </w:r>
      <w:r w:rsidRPr="00E10602">
        <w:tab/>
        <w:t>The Minister may, by legislative instrument, specify requirements for a notice given under this section.</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(7)</w:t>
      </w:r>
      <w:r w:rsidRPr="00E10602">
        <w:tab/>
        <w:t>This section continues to apply to a provider if the provider ceases to be a registered provider.</w:t>
      </w:r>
    </w:p>
    <w:p w:rsidR="00014D5E" w:rsidRPr="00E10602" w:rsidRDefault="00014D5E" w:rsidP="00014D5E">
      <w:pPr>
        <w:pStyle w:val="ActHead5"/>
      </w:pPr>
      <w:bookmarkStart w:id="98" w:name="_Toc63939191"/>
      <w:r w:rsidRPr="00E85305">
        <w:rPr>
          <w:rStyle w:val="CharSectno"/>
        </w:rPr>
        <w:t>46D</w:t>
      </w:r>
      <w:r w:rsidRPr="00E10602">
        <w:t xml:space="preserve">  Obligations on registered providers in case of provider default</w:t>
      </w:r>
      <w:bookmarkEnd w:id="98"/>
    </w:p>
    <w:p w:rsidR="00014D5E" w:rsidRPr="00E10602" w:rsidRDefault="00014D5E" w:rsidP="00014D5E">
      <w:pPr>
        <w:pStyle w:val="subsection"/>
      </w:pPr>
      <w:r w:rsidRPr="00E10602">
        <w:tab/>
        <w:t>(1)</w:t>
      </w:r>
      <w:r w:rsidRPr="00E10602">
        <w:tab/>
        <w:t>This section applies if a registered provider defaults in relation to an overseas student or intending overseas student and a course at a location.</w:t>
      </w:r>
    </w:p>
    <w:p w:rsidR="00014D5E" w:rsidRPr="00E10602" w:rsidRDefault="00014D5E" w:rsidP="00014D5E">
      <w:pPr>
        <w:pStyle w:val="subsection"/>
      </w:pPr>
      <w:r w:rsidRPr="00E10602">
        <w:tab/>
        <w:t>(2)</w:t>
      </w:r>
      <w:r w:rsidRPr="00E10602">
        <w:tab/>
        <w:t xml:space="preserve">The provider must discharge its obligations to the student, in accordance with </w:t>
      </w:r>
      <w:r w:rsidR="000F718D" w:rsidRPr="00E10602">
        <w:t>subsection (</w:t>
      </w:r>
      <w:r w:rsidRPr="00E10602">
        <w:t xml:space="preserve">3), within the period (the </w:t>
      </w:r>
      <w:r w:rsidRPr="00E10602">
        <w:rPr>
          <w:b/>
          <w:i/>
        </w:rPr>
        <w:t>provider obligation period</w:t>
      </w:r>
      <w:r w:rsidRPr="00E10602">
        <w:t>) of 14 days after the default day.</w:t>
      </w:r>
    </w:p>
    <w:p w:rsidR="00014D5E" w:rsidRPr="00E10602" w:rsidRDefault="00014D5E" w:rsidP="00014D5E">
      <w:pPr>
        <w:pStyle w:val="notetext"/>
      </w:pPr>
      <w:r w:rsidRPr="00E10602">
        <w:t>Note:</w:t>
      </w:r>
      <w:r w:rsidRPr="00E10602">
        <w:tab/>
        <w:t>For the consequences of breaching this section, see section</w:t>
      </w:r>
      <w:r w:rsidR="000F718D" w:rsidRPr="00E10602">
        <w:t> </w:t>
      </w:r>
      <w:r w:rsidRPr="00E10602">
        <w:t>46E (offence), Divisions</w:t>
      </w:r>
      <w:r w:rsidR="000F718D" w:rsidRPr="00E10602">
        <w:t> </w:t>
      </w:r>
      <w:r w:rsidRPr="00E10602">
        <w:t>3 (student placement service) and 4 (calls on the OSTF), and Division</w:t>
      </w:r>
      <w:r w:rsidR="000F718D" w:rsidRPr="00E10602">
        <w:t> </w:t>
      </w:r>
      <w:r w:rsidRPr="00E10602">
        <w:t>1 of Part</w:t>
      </w:r>
      <w:r w:rsidR="000F718D" w:rsidRPr="00E10602">
        <w:t> </w:t>
      </w:r>
      <w:r w:rsidRPr="00E10602">
        <w:t>6 (conditions, suspension and cancellation).</w:t>
      </w:r>
    </w:p>
    <w:p w:rsidR="00014D5E" w:rsidRPr="00E10602" w:rsidRDefault="00014D5E" w:rsidP="00014D5E">
      <w:pPr>
        <w:pStyle w:val="subsection"/>
      </w:pPr>
      <w:r w:rsidRPr="00E10602">
        <w:tab/>
        <w:t>(3)</w:t>
      </w:r>
      <w:r w:rsidRPr="00E10602">
        <w:tab/>
        <w:t>The provider discharges its obligations to the student if:</w:t>
      </w:r>
    </w:p>
    <w:p w:rsidR="00014D5E" w:rsidRPr="00E10602" w:rsidRDefault="00014D5E" w:rsidP="00014D5E">
      <w:pPr>
        <w:pStyle w:val="paragraph"/>
      </w:pPr>
      <w:r w:rsidRPr="00E10602">
        <w:tab/>
        <w:t>(a)</w:t>
      </w:r>
      <w:r w:rsidRPr="00E10602">
        <w:tab/>
        <w:t>both of the following apply:</w:t>
      </w:r>
    </w:p>
    <w:p w:rsidR="00014D5E" w:rsidRPr="00E10602" w:rsidRDefault="00014D5E" w:rsidP="00014D5E">
      <w:pPr>
        <w:pStyle w:val="paragraphsub"/>
      </w:pPr>
      <w:r w:rsidRPr="00E10602">
        <w:tab/>
        <w:t>(i)</w:t>
      </w:r>
      <w:r w:rsidRPr="00E10602">
        <w:tab/>
        <w:t xml:space="preserve">the provider arranges for the student to be offered a place in a course in accordance with </w:t>
      </w:r>
      <w:r w:rsidR="000F718D" w:rsidRPr="00E10602">
        <w:t>subsection (</w:t>
      </w:r>
      <w:r w:rsidRPr="00E10602">
        <w:t>4);</w:t>
      </w:r>
    </w:p>
    <w:p w:rsidR="00014D5E" w:rsidRPr="00E10602" w:rsidRDefault="00014D5E" w:rsidP="00014D5E">
      <w:pPr>
        <w:pStyle w:val="paragraphsub"/>
      </w:pPr>
      <w:r w:rsidRPr="00E10602">
        <w:tab/>
        <w:t>(ii)</w:t>
      </w:r>
      <w:r w:rsidRPr="00E10602">
        <w:tab/>
        <w:t>the student accepts the offer in writing; or</w:t>
      </w:r>
    </w:p>
    <w:p w:rsidR="00014D5E" w:rsidRPr="00E10602" w:rsidRDefault="00014D5E" w:rsidP="00014D5E">
      <w:pPr>
        <w:pStyle w:val="paragraph"/>
      </w:pPr>
      <w:r w:rsidRPr="00E10602">
        <w:tab/>
        <w:t>(b)</w:t>
      </w:r>
      <w:r w:rsidRPr="00E10602">
        <w:tab/>
        <w:t xml:space="preserve">the provider provides a refund in accordance with </w:t>
      </w:r>
      <w:r w:rsidR="000F718D" w:rsidRPr="00E10602">
        <w:t>subsection (</w:t>
      </w:r>
      <w:r w:rsidRPr="00E10602">
        <w:t>6).</w:t>
      </w:r>
    </w:p>
    <w:p w:rsidR="00014D5E" w:rsidRPr="00E10602" w:rsidRDefault="00014D5E" w:rsidP="00014D5E">
      <w:pPr>
        <w:pStyle w:val="SubsectionHead"/>
      </w:pPr>
      <w:r w:rsidRPr="00E10602">
        <w:t>Arranging alternative courses</w:t>
      </w:r>
    </w:p>
    <w:p w:rsidR="00014D5E" w:rsidRPr="00E10602" w:rsidRDefault="00014D5E" w:rsidP="00014D5E">
      <w:pPr>
        <w:pStyle w:val="subsection"/>
      </w:pPr>
      <w:r w:rsidRPr="00E10602">
        <w:tab/>
        <w:t>(4)</w:t>
      </w:r>
      <w:r w:rsidRPr="00E10602">
        <w:tab/>
        <w:t>The provider may arrange for the student to be offered a place in an alternative course at the provider’s expense.</w:t>
      </w:r>
    </w:p>
    <w:p w:rsidR="00014D5E" w:rsidRPr="00E10602" w:rsidRDefault="00014D5E" w:rsidP="00014D5E">
      <w:pPr>
        <w:pStyle w:val="subsection"/>
      </w:pPr>
      <w:r w:rsidRPr="00E10602">
        <w:tab/>
        <w:t>(5)</w:t>
      </w:r>
      <w:r w:rsidRPr="00E10602">
        <w:tab/>
        <w:t xml:space="preserve">The student may accept, in writing, the offer under </w:t>
      </w:r>
      <w:r w:rsidR="000F718D" w:rsidRPr="00E10602">
        <w:t>subsection (</w:t>
      </w:r>
      <w:r w:rsidRPr="00E10602">
        <w:t>4).</w:t>
      </w:r>
    </w:p>
    <w:p w:rsidR="00014D5E" w:rsidRPr="00E10602" w:rsidRDefault="00014D5E" w:rsidP="00014D5E">
      <w:pPr>
        <w:pStyle w:val="SubsectionHead"/>
      </w:pPr>
      <w:r w:rsidRPr="00E10602">
        <w:t>Providing a refund</w:t>
      </w:r>
    </w:p>
    <w:p w:rsidR="00014D5E" w:rsidRPr="00E10602" w:rsidRDefault="00014D5E" w:rsidP="00014D5E">
      <w:pPr>
        <w:pStyle w:val="subsection"/>
      </w:pPr>
      <w:r w:rsidRPr="00E10602">
        <w:tab/>
        <w:t>(6)</w:t>
      </w:r>
      <w:r w:rsidRPr="00E10602">
        <w:tab/>
        <w:t xml:space="preserve">The provider may pay the student a refund of the amount, worked out in accordance with any legislative instrument made under </w:t>
      </w:r>
      <w:r w:rsidR="000F718D" w:rsidRPr="00E10602">
        <w:t>subsection (</w:t>
      </w:r>
      <w:r w:rsidRPr="00E10602">
        <w:t xml:space="preserve">7), of any unspent </w:t>
      </w:r>
      <w:r w:rsidR="004B56E1" w:rsidRPr="00E10602">
        <w:t>tuition</w:t>
      </w:r>
      <w:r w:rsidRPr="00E10602">
        <w:t xml:space="preserve"> fees received by the provider in respect of the student.</w:t>
      </w:r>
    </w:p>
    <w:p w:rsidR="00014D5E" w:rsidRPr="00E10602" w:rsidRDefault="00014D5E" w:rsidP="00014D5E">
      <w:pPr>
        <w:pStyle w:val="notetext"/>
      </w:pPr>
      <w:r w:rsidRPr="00E10602">
        <w:t>Note:</w:t>
      </w:r>
      <w:r w:rsidRPr="00E10602">
        <w:tab/>
        <w:t xml:space="preserve">For providers who are required to maintain an </w:t>
      </w:r>
      <w:r w:rsidR="004B56E1" w:rsidRPr="00E10602">
        <w:t>account in accordance with section</w:t>
      </w:r>
      <w:r w:rsidR="000F718D" w:rsidRPr="00E10602">
        <w:t> </w:t>
      </w:r>
      <w:r w:rsidR="004B56E1" w:rsidRPr="00E10602">
        <w:t>28</w:t>
      </w:r>
      <w:r w:rsidRPr="00E10602">
        <w:t>, the refund might be paid out of the account: see section</w:t>
      </w:r>
      <w:r w:rsidR="000F718D" w:rsidRPr="00E10602">
        <w:t> </w:t>
      </w:r>
      <w:r w:rsidRPr="00E10602">
        <w:t>29.</w:t>
      </w:r>
    </w:p>
    <w:p w:rsidR="00014D5E" w:rsidRPr="00E10602" w:rsidRDefault="00014D5E" w:rsidP="00014D5E">
      <w:pPr>
        <w:pStyle w:val="subsection"/>
      </w:pPr>
      <w:r w:rsidRPr="00E10602">
        <w:tab/>
        <w:t>(7)</w:t>
      </w:r>
      <w:r w:rsidRPr="00E10602">
        <w:tab/>
        <w:t xml:space="preserve">The Minister may, by legislative instrument, specify a method for working out the amount of unspent </w:t>
      </w:r>
      <w:r w:rsidR="004B56E1" w:rsidRPr="00E10602">
        <w:t>tuition</w:t>
      </w:r>
      <w:r w:rsidRPr="00E10602">
        <w:t xml:space="preserve"> fees for the purposes of </w:t>
      </w:r>
      <w:r w:rsidR="000F718D" w:rsidRPr="00E10602">
        <w:t>subsection (</w:t>
      </w:r>
      <w:r w:rsidRPr="00E10602">
        <w:t>6).</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(8)</w:t>
      </w:r>
      <w:r w:rsidRPr="00E10602">
        <w:tab/>
        <w:t>This section continues to apply to a provider if the provider ceases to be a registered provider.</w:t>
      </w:r>
    </w:p>
    <w:p w:rsidR="00014D5E" w:rsidRPr="00E10602" w:rsidRDefault="00014D5E" w:rsidP="00014D5E">
      <w:pPr>
        <w:pStyle w:val="ActHead5"/>
      </w:pPr>
      <w:bookmarkStart w:id="99" w:name="_Toc63939192"/>
      <w:r w:rsidRPr="00E85305">
        <w:rPr>
          <w:rStyle w:val="CharSectno"/>
        </w:rPr>
        <w:t>46E</w:t>
      </w:r>
      <w:r w:rsidRPr="00E10602">
        <w:t xml:space="preserve">  Offence for failure to discharge obligations</w:t>
      </w:r>
      <w:bookmarkEnd w:id="99"/>
    </w:p>
    <w:p w:rsidR="00014D5E" w:rsidRPr="00E10602" w:rsidRDefault="00014D5E" w:rsidP="00014D5E">
      <w:pPr>
        <w:pStyle w:val="subsection"/>
      </w:pPr>
      <w:r w:rsidRPr="00E10602">
        <w:tab/>
        <w:t>(1)</w:t>
      </w:r>
      <w:r w:rsidRPr="00E10602">
        <w:tab/>
        <w:t>A person commits an offence if:</w:t>
      </w:r>
    </w:p>
    <w:p w:rsidR="00014D5E" w:rsidRPr="00E10602" w:rsidRDefault="00014D5E" w:rsidP="00014D5E">
      <w:pPr>
        <w:pStyle w:val="paragraph"/>
      </w:pPr>
      <w:r w:rsidRPr="00E10602">
        <w:tab/>
        <w:t>(a)</w:t>
      </w:r>
      <w:r w:rsidRPr="00E10602">
        <w:tab/>
        <w:t>either:</w:t>
      </w:r>
    </w:p>
    <w:p w:rsidR="00014D5E" w:rsidRPr="00E10602" w:rsidRDefault="00014D5E" w:rsidP="00014D5E">
      <w:pPr>
        <w:pStyle w:val="paragraphsub"/>
      </w:pPr>
      <w:r w:rsidRPr="00E10602">
        <w:tab/>
        <w:t>(i)</w:t>
      </w:r>
      <w:r w:rsidRPr="00E10602">
        <w:tab/>
        <w:t>the person is a registered provider; or</w:t>
      </w:r>
    </w:p>
    <w:p w:rsidR="00014D5E" w:rsidRPr="00E10602" w:rsidRDefault="00014D5E" w:rsidP="00014D5E">
      <w:pPr>
        <w:pStyle w:val="paragraphsub"/>
      </w:pPr>
      <w:r w:rsidRPr="00E10602">
        <w:tab/>
        <w:t>(ii)</w:t>
      </w:r>
      <w:r w:rsidRPr="00E10602">
        <w:tab/>
        <w:t>if a registered provider is an unincorporated body—the person is the principal executive officer of the provider; and</w:t>
      </w:r>
    </w:p>
    <w:p w:rsidR="00014D5E" w:rsidRPr="00E10602" w:rsidRDefault="00014D5E" w:rsidP="00014D5E">
      <w:pPr>
        <w:pStyle w:val="paragraph"/>
      </w:pPr>
      <w:r w:rsidRPr="00E10602">
        <w:tab/>
        <w:t>(b)</w:t>
      </w:r>
      <w:r w:rsidRPr="00E10602">
        <w:tab/>
        <w:t>the person defaults in relation to an overseas student or intending overseas student and a course at a location; and</w:t>
      </w:r>
    </w:p>
    <w:p w:rsidR="00014D5E" w:rsidRPr="00E10602" w:rsidRDefault="00014D5E" w:rsidP="00014D5E">
      <w:pPr>
        <w:pStyle w:val="paragraph"/>
      </w:pPr>
      <w:r w:rsidRPr="00E10602">
        <w:tab/>
        <w:t>(c)</w:t>
      </w:r>
      <w:r w:rsidRPr="00E10602">
        <w:tab/>
        <w:t>the person fails to discharge its obligations to the student in accordance with section</w:t>
      </w:r>
      <w:r w:rsidR="000F718D" w:rsidRPr="00E10602">
        <w:t> </w:t>
      </w:r>
      <w:r w:rsidRPr="00E10602">
        <w:t>46D (whether or not the provider is still a registered provider at that time).</w:t>
      </w:r>
    </w:p>
    <w:p w:rsidR="00014D5E" w:rsidRPr="00E10602" w:rsidRDefault="00014D5E" w:rsidP="00014D5E">
      <w:pPr>
        <w:pStyle w:val="Penalty"/>
      </w:pPr>
      <w:r w:rsidRPr="00E10602">
        <w:t>Penalty:</w:t>
      </w:r>
      <w:r w:rsidRPr="00E10602">
        <w:tab/>
        <w:t>60 penalty units.</w:t>
      </w:r>
    </w:p>
    <w:p w:rsidR="00014D5E" w:rsidRPr="00E10602" w:rsidRDefault="00014D5E" w:rsidP="00014D5E">
      <w:pPr>
        <w:pStyle w:val="subsection"/>
      </w:pPr>
      <w:r w:rsidRPr="00E10602">
        <w:tab/>
        <w:t>(2)</w:t>
      </w:r>
      <w:r w:rsidRPr="00E10602">
        <w:tab/>
        <w:t xml:space="preserve">An offence under </w:t>
      </w:r>
      <w:r w:rsidR="000F718D" w:rsidRPr="00E10602">
        <w:t>subsection (</w:t>
      </w:r>
      <w:r w:rsidRPr="00E10602">
        <w:t>1) is an offence of strict liability.</w:t>
      </w:r>
    </w:p>
    <w:p w:rsidR="00014D5E" w:rsidRPr="00E10602" w:rsidRDefault="00014D5E" w:rsidP="00014D5E">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014D5E" w:rsidRPr="00E10602" w:rsidRDefault="00014D5E" w:rsidP="00014D5E">
      <w:pPr>
        <w:pStyle w:val="subsection"/>
      </w:pPr>
      <w:r w:rsidRPr="00E10602">
        <w:tab/>
        <w:t>(3)</w:t>
      </w:r>
      <w:r w:rsidRPr="00E10602">
        <w:tab/>
        <w:t xml:space="preserve">The maximum penalty for each day that an offence under </w:t>
      </w:r>
      <w:r w:rsidR="000F718D" w:rsidRPr="00E10602">
        <w:t>subsection (</w:t>
      </w:r>
      <w:r w:rsidRPr="00E10602">
        <w:t>1) continues is 10% of the maximum penalty that can be imposed in respect of that offence.</w:t>
      </w:r>
    </w:p>
    <w:p w:rsidR="00014D5E" w:rsidRPr="00E10602" w:rsidRDefault="00014D5E" w:rsidP="00014D5E">
      <w:pPr>
        <w:pStyle w:val="notetext"/>
      </w:pPr>
      <w:r w:rsidRPr="00E10602">
        <w:t>Note:</w:t>
      </w:r>
      <w:r w:rsidRPr="00E10602">
        <w:tab/>
      </w:r>
      <w:r w:rsidR="000F718D" w:rsidRPr="00E10602">
        <w:t>Subsection (</w:t>
      </w:r>
      <w:r w:rsidRPr="00E10602">
        <w:t>1) is a continuing offence under section</w:t>
      </w:r>
      <w:r w:rsidR="000F718D" w:rsidRPr="00E10602">
        <w:t> </w:t>
      </w:r>
      <w:r w:rsidRPr="00E10602">
        <w:t xml:space="preserve">4K of the </w:t>
      </w:r>
      <w:r w:rsidRPr="00E10602">
        <w:rPr>
          <w:i/>
        </w:rPr>
        <w:t>Crimes Act 1914</w:t>
      </w:r>
      <w:r w:rsidRPr="00E10602">
        <w:t>.</w:t>
      </w:r>
    </w:p>
    <w:p w:rsidR="00014D5E" w:rsidRPr="00E10602" w:rsidRDefault="00014D5E" w:rsidP="00014D5E">
      <w:pPr>
        <w:pStyle w:val="ActHead5"/>
      </w:pPr>
      <w:bookmarkStart w:id="100" w:name="_Toc63939193"/>
      <w:r w:rsidRPr="00E85305">
        <w:rPr>
          <w:rStyle w:val="CharSectno"/>
        </w:rPr>
        <w:t>46F</w:t>
      </w:r>
      <w:r w:rsidRPr="00E10602">
        <w:t xml:space="preserve">  Registered providers to notify of outcome of discharge of obligations</w:t>
      </w:r>
      <w:bookmarkEnd w:id="100"/>
    </w:p>
    <w:p w:rsidR="00014D5E" w:rsidRPr="00E10602" w:rsidRDefault="00014D5E" w:rsidP="00014D5E">
      <w:pPr>
        <w:pStyle w:val="subsection"/>
      </w:pPr>
      <w:r w:rsidRPr="00E10602">
        <w:tab/>
        <w:t>(1)</w:t>
      </w:r>
      <w:r w:rsidRPr="00E10602">
        <w:tab/>
        <w:t>A registered provider that defaults, in relation to one or more overseas students or intending overseas students and a course at a location, must give a notice in accordance with this section.</w:t>
      </w:r>
    </w:p>
    <w:p w:rsidR="00557CC1" w:rsidRPr="00E10602" w:rsidRDefault="00557CC1" w:rsidP="00557CC1">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014D5E" w:rsidRPr="00E10602" w:rsidRDefault="00014D5E" w:rsidP="00014D5E">
      <w:pPr>
        <w:pStyle w:val="subsection"/>
      </w:pPr>
      <w:r w:rsidRPr="00E10602">
        <w:tab/>
        <w:t>(2)</w:t>
      </w:r>
      <w:r w:rsidRPr="00E10602">
        <w:tab/>
        <w:t xml:space="preserve">The provider must give a notice to the </w:t>
      </w:r>
      <w:r w:rsidR="00557CC1" w:rsidRPr="00E10602">
        <w:t>ESOS agency for the provider</w:t>
      </w:r>
      <w:r w:rsidRPr="00E10602">
        <w:t xml:space="preserve"> and the TPS Director within 7 days after the end of the provider obligation period.</w:t>
      </w:r>
    </w:p>
    <w:p w:rsidR="00014D5E" w:rsidRPr="00E10602" w:rsidRDefault="00014D5E" w:rsidP="00014D5E">
      <w:pPr>
        <w:pStyle w:val="SubsectionHead"/>
      </w:pPr>
      <w:r w:rsidRPr="00E10602">
        <w:t>Notice requirements</w:t>
      </w:r>
    </w:p>
    <w:p w:rsidR="00014D5E" w:rsidRPr="00E10602" w:rsidRDefault="00014D5E" w:rsidP="00014D5E">
      <w:pPr>
        <w:pStyle w:val="subsection"/>
      </w:pPr>
      <w:r w:rsidRPr="00E10602">
        <w:tab/>
        <w:t>(3)</w:t>
      </w:r>
      <w:r w:rsidRPr="00E10602">
        <w:tab/>
        <w:t>The notice must include the following:</w:t>
      </w:r>
    </w:p>
    <w:p w:rsidR="00014D5E" w:rsidRPr="00E10602" w:rsidRDefault="00014D5E" w:rsidP="00014D5E">
      <w:pPr>
        <w:pStyle w:val="paragraph"/>
      </w:pPr>
      <w:r w:rsidRPr="00E10602">
        <w:tab/>
        <w:t>(a)</w:t>
      </w:r>
      <w:r w:rsidRPr="00E10602">
        <w:tab/>
        <w:t>whether the provider discharged its obligations to the students in accordance with section</w:t>
      </w:r>
      <w:r w:rsidR="000F718D" w:rsidRPr="00E10602">
        <w:t> </w:t>
      </w:r>
      <w:r w:rsidRPr="00E10602">
        <w:t>46D;</w:t>
      </w:r>
    </w:p>
    <w:p w:rsidR="00014D5E" w:rsidRPr="00E10602" w:rsidRDefault="00014D5E" w:rsidP="00014D5E">
      <w:pPr>
        <w:pStyle w:val="paragraph"/>
      </w:pPr>
      <w:r w:rsidRPr="00E10602">
        <w:tab/>
        <w:t>(b)</w:t>
      </w:r>
      <w:r w:rsidRPr="00E10602">
        <w:tab/>
        <w:t>if the provider arranged alternative courses:</w:t>
      </w:r>
    </w:p>
    <w:p w:rsidR="00014D5E" w:rsidRPr="00E10602" w:rsidRDefault="00014D5E" w:rsidP="00014D5E">
      <w:pPr>
        <w:pStyle w:val="paragraphsub"/>
      </w:pPr>
      <w:r w:rsidRPr="00E10602">
        <w:tab/>
        <w:t>(i)</w:t>
      </w:r>
      <w:r w:rsidRPr="00E10602">
        <w:tab/>
        <w:t>details of the students the provider arranged alternative courses for; and</w:t>
      </w:r>
    </w:p>
    <w:p w:rsidR="00014D5E" w:rsidRPr="00E10602" w:rsidRDefault="00014D5E" w:rsidP="00014D5E">
      <w:pPr>
        <w:pStyle w:val="paragraphsub"/>
      </w:pPr>
      <w:r w:rsidRPr="00E10602">
        <w:tab/>
        <w:t>(ii)</w:t>
      </w:r>
      <w:r w:rsidRPr="00E10602">
        <w:tab/>
        <w:t>details of the courses arranged; and</w:t>
      </w:r>
    </w:p>
    <w:p w:rsidR="00014D5E" w:rsidRPr="00E10602" w:rsidRDefault="00014D5E" w:rsidP="00014D5E">
      <w:pPr>
        <w:pStyle w:val="paragraphsub"/>
      </w:pPr>
      <w:r w:rsidRPr="00E10602">
        <w:tab/>
        <w:t>(iii)</w:t>
      </w:r>
      <w:r w:rsidRPr="00E10602">
        <w:tab/>
        <w:t>evidence of each student’s acceptance of an offer of a place in an alternative course;</w:t>
      </w:r>
    </w:p>
    <w:p w:rsidR="00014D5E" w:rsidRPr="00E10602" w:rsidRDefault="00014D5E" w:rsidP="00014D5E">
      <w:pPr>
        <w:pStyle w:val="paragraph"/>
      </w:pPr>
      <w:r w:rsidRPr="00E10602">
        <w:tab/>
        <w:t>(c)</w:t>
      </w:r>
      <w:r w:rsidRPr="00E10602">
        <w:tab/>
        <w:t>if the provider provided refunds:</w:t>
      </w:r>
    </w:p>
    <w:p w:rsidR="00014D5E" w:rsidRPr="00E10602" w:rsidRDefault="00014D5E" w:rsidP="00014D5E">
      <w:pPr>
        <w:pStyle w:val="paragraphsub"/>
      </w:pPr>
      <w:r w:rsidRPr="00E10602">
        <w:tab/>
        <w:t>(i)</w:t>
      </w:r>
      <w:r w:rsidRPr="00E10602">
        <w:tab/>
        <w:t>details of the students the provider provided refunds to; and</w:t>
      </w:r>
    </w:p>
    <w:p w:rsidR="00014D5E" w:rsidRPr="00E10602" w:rsidRDefault="00014D5E" w:rsidP="00014D5E">
      <w:pPr>
        <w:pStyle w:val="paragraphsub"/>
      </w:pPr>
      <w:r w:rsidRPr="00E10602">
        <w:tab/>
        <w:t>(ii)</w:t>
      </w:r>
      <w:r w:rsidRPr="00E10602">
        <w:tab/>
        <w:t>details of the amounts of the refunds provided.</w:t>
      </w:r>
    </w:p>
    <w:p w:rsidR="00014D5E" w:rsidRPr="00E10602" w:rsidRDefault="00014D5E" w:rsidP="00014D5E">
      <w:pPr>
        <w:pStyle w:val="subsection"/>
      </w:pPr>
      <w:r w:rsidRPr="00E10602">
        <w:tab/>
        <w:t>(4)</w:t>
      </w:r>
      <w:r w:rsidRPr="00E10602">
        <w:tab/>
        <w:t xml:space="preserve">The notice must comply with any requirements of a legislative instrument made under </w:t>
      </w:r>
      <w:r w:rsidR="000F718D" w:rsidRPr="00E10602">
        <w:t>subsection (</w:t>
      </w:r>
      <w:r w:rsidRPr="00E10602">
        <w:t>5).</w:t>
      </w:r>
    </w:p>
    <w:p w:rsidR="00014D5E" w:rsidRPr="00E10602" w:rsidRDefault="00014D5E" w:rsidP="00014D5E">
      <w:pPr>
        <w:pStyle w:val="SubsectionHead"/>
      </w:pPr>
      <w:r w:rsidRPr="00E10602">
        <w:t>Legislative instrument</w:t>
      </w:r>
    </w:p>
    <w:p w:rsidR="00014D5E" w:rsidRPr="00E10602" w:rsidRDefault="00014D5E" w:rsidP="00014D5E">
      <w:pPr>
        <w:pStyle w:val="subsection"/>
      </w:pPr>
      <w:r w:rsidRPr="00E10602">
        <w:tab/>
        <w:t>(5)</w:t>
      </w:r>
      <w:r w:rsidRPr="00E10602">
        <w:tab/>
        <w:t>The Minister may, by legislative instrument, specify requirements for a notice given under this section.</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(6)</w:t>
      </w:r>
      <w:r w:rsidRPr="00E10602">
        <w:tab/>
        <w:t>This section continues to apply to a provider if the provider ceases to be a registered provider.</w:t>
      </w:r>
    </w:p>
    <w:p w:rsidR="00014D5E" w:rsidRPr="00E10602" w:rsidRDefault="00730465" w:rsidP="00014D5E">
      <w:pPr>
        <w:pStyle w:val="ActHead4"/>
      </w:pPr>
      <w:bookmarkStart w:id="101" w:name="_Toc63939194"/>
      <w:r w:rsidRPr="00E85305">
        <w:rPr>
          <w:rStyle w:val="CharSubdNo"/>
        </w:rPr>
        <w:t>Subdivision</w:t>
      </w:r>
      <w:r w:rsidR="007D7F6B" w:rsidRPr="00E85305">
        <w:rPr>
          <w:rStyle w:val="CharSubdNo"/>
        </w:rPr>
        <w:t xml:space="preserve"> </w:t>
      </w:r>
      <w:r w:rsidR="00014D5E" w:rsidRPr="00E85305">
        <w:rPr>
          <w:rStyle w:val="CharSubdNo"/>
        </w:rPr>
        <w:t>B</w:t>
      </w:r>
      <w:r w:rsidR="00014D5E" w:rsidRPr="00E10602">
        <w:t>—</w:t>
      </w:r>
      <w:r w:rsidR="00014D5E" w:rsidRPr="00E85305">
        <w:rPr>
          <w:rStyle w:val="CharSubdText"/>
        </w:rPr>
        <w:t>Student defaults</w:t>
      </w:r>
      <w:bookmarkEnd w:id="101"/>
    </w:p>
    <w:p w:rsidR="00014D5E" w:rsidRPr="00E10602" w:rsidRDefault="00014D5E" w:rsidP="00014D5E">
      <w:pPr>
        <w:pStyle w:val="ActHead5"/>
      </w:pPr>
      <w:bookmarkStart w:id="102" w:name="_Toc63939195"/>
      <w:r w:rsidRPr="00E85305">
        <w:rPr>
          <w:rStyle w:val="CharSectno"/>
        </w:rPr>
        <w:t>47A</w:t>
      </w:r>
      <w:r w:rsidRPr="00E10602">
        <w:t xml:space="preserve">  When a student defaults</w:t>
      </w:r>
      <w:bookmarkEnd w:id="102"/>
    </w:p>
    <w:p w:rsidR="00014D5E" w:rsidRPr="00E10602" w:rsidRDefault="00014D5E" w:rsidP="00014D5E">
      <w:pPr>
        <w:pStyle w:val="subsection"/>
      </w:pPr>
      <w:r w:rsidRPr="00E10602">
        <w:tab/>
        <w:t>(1)</w:t>
      </w:r>
      <w:r w:rsidRPr="00E10602">
        <w:tab/>
        <w:t xml:space="preserve">An overseas student or intending overseas student </w:t>
      </w:r>
      <w:r w:rsidRPr="00E10602">
        <w:rPr>
          <w:b/>
          <w:i/>
        </w:rPr>
        <w:t>defaults</w:t>
      </w:r>
      <w:r w:rsidRPr="00E10602">
        <w:t>, in relation to a course at a location, if:</w:t>
      </w:r>
    </w:p>
    <w:p w:rsidR="00014D5E" w:rsidRPr="00E10602" w:rsidRDefault="00014D5E" w:rsidP="00014D5E">
      <w:pPr>
        <w:pStyle w:val="paragraph"/>
      </w:pPr>
      <w:r w:rsidRPr="00E10602">
        <w:tab/>
        <w:t>(a)</w:t>
      </w:r>
      <w:r w:rsidRPr="00E10602">
        <w:tab/>
        <w:t>the course starts at the location on the agreed starting day, but the student does not start the course on that day (and has not previously withdrawn); or</w:t>
      </w:r>
    </w:p>
    <w:p w:rsidR="00014D5E" w:rsidRPr="00E10602" w:rsidRDefault="00014D5E" w:rsidP="00014D5E">
      <w:pPr>
        <w:pStyle w:val="paragraph"/>
      </w:pPr>
      <w:r w:rsidRPr="00E10602">
        <w:tab/>
        <w:t>(b)</w:t>
      </w:r>
      <w:r w:rsidRPr="00E10602">
        <w:tab/>
        <w:t>the student withdraws from the course at the location (either before or after the agreed starting day); or</w:t>
      </w:r>
    </w:p>
    <w:p w:rsidR="00014D5E" w:rsidRPr="00E10602" w:rsidRDefault="00014D5E" w:rsidP="00014D5E">
      <w:pPr>
        <w:pStyle w:val="paragraph"/>
      </w:pPr>
      <w:r w:rsidRPr="00E10602">
        <w:tab/>
        <w:t>(c)</w:t>
      </w:r>
      <w:r w:rsidRPr="00E10602">
        <w:tab/>
        <w:t>the registered provider of the course refuses to provide, or continue providing, the course to the student at the location because of one or more of the following events:</w:t>
      </w:r>
    </w:p>
    <w:p w:rsidR="00014D5E" w:rsidRPr="00E10602" w:rsidRDefault="00014D5E" w:rsidP="00014D5E">
      <w:pPr>
        <w:pStyle w:val="paragraphsub"/>
      </w:pPr>
      <w:r w:rsidRPr="00E10602">
        <w:tab/>
        <w:t>(i)</w:t>
      </w:r>
      <w:r w:rsidRPr="00E10602">
        <w:tab/>
        <w:t>the student failed to pay an amount he or she was liable to pay the provider, directly or indirectly, in order to undertake the course;</w:t>
      </w:r>
    </w:p>
    <w:p w:rsidR="00014D5E" w:rsidRPr="00E10602" w:rsidRDefault="00014D5E" w:rsidP="00014D5E">
      <w:pPr>
        <w:pStyle w:val="paragraphsub"/>
      </w:pPr>
      <w:r w:rsidRPr="00E10602">
        <w:tab/>
        <w:t>(ii)</w:t>
      </w:r>
      <w:r w:rsidRPr="00E10602">
        <w:tab/>
        <w:t>the student breached a condition of his or her student visa;</w:t>
      </w:r>
    </w:p>
    <w:p w:rsidR="00014D5E" w:rsidRPr="00E10602" w:rsidRDefault="00014D5E" w:rsidP="00014D5E">
      <w:pPr>
        <w:pStyle w:val="paragraphsub"/>
      </w:pPr>
      <w:r w:rsidRPr="00E10602">
        <w:tab/>
        <w:t>(iii)</w:t>
      </w:r>
      <w:r w:rsidRPr="00E10602">
        <w:tab/>
        <w:t>misbehaviour by the student.</w:t>
      </w:r>
    </w:p>
    <w:p w:rsidR="00014D5E" w:rsidRPr="00E10602" w:rsidRDefault="00014D5E" w:rsidP="00014D5E">
      <w:pPr>
        <w:pStyle w:val="notetext"/>
      </w:pPr>
      <w:r w:rsidRPr="00E10602">
        <w:t>Note 1:</w:t>
      </w:r>
      <w:r w:rsidRPr="00E10602">
        <w:tab/>
        <w:t xml:space="preserve">For an exception to </w:t>
      </w:r>
      <w:r w:rsidR="000F718D" w:rsidRPr="00E10602">
        <w:t>paragraph (</w:t>
      </w:r>
      <w:r w:rsidRPr="00E10602">
        <w:t xml:space="preserve">1)(a), see </w:t>
      </w:r>
      <w:r w:rsidR="000F718D" w:rsidRPr="00E10602">
        <w:t>subsection (</w:t>
      </w:r>
      <w:r w:rsidRPr="00E10602">
        <w:t>2).</w:t>
      </w:r>
    </w:p>
    <w:p w:rsidR="00014D5E" w:rsidRPr="00E10602" w:rsidRDefault="00014D5E" w:rsidP="00014D5E">
      <w:pPr>
        <w:pStyle w:val="notetext"/>
      </w:pPr>
      <w:r w:rsidRPr="00E10602">
        <w:t>Note 2:</w:t>
      </w:r>
      <w:r w:rsidRPr="00E10602">
        <w:tab/>
        <w:t xml:space="preserve">For an exception to </w:t>
      </w:r>
      <w:r w:rsidR="000F718D" w:rsidRPr="00E10602">
        <w:t>subparagraph (</w:t>
      </w:r>
      <w:r w:rsidRPr="00E10602">
        <w:t xml:space="preserve">1)(c)(iii), see </w:t>
      </w:r>
      <w:r w:rsidR="000F718D" w:rsidRPr="00E10602">
        <w:t>subsection (</w:t>
      </w:r>
      <w:r w:rsidRPr="00E10602">
        <w:t>3).</w:t>
      </w:r>
    </w:p>
    <w:p w:rsidR="00014D5E" w:rsidRPr="00E10602" w:rsidRDefault="00014D5E" w:rsidP="00014D5E">
      <w:pPr>
        <w:pStyle w:val="subsection"/>
      </w:pPr>
      <w:r w:rsidRPr="00E10602">
        <w:tab/>
        <w:t>(2)</w:t>
      </w:r>
      <w:r w:rsidRPr="00E10602">
        <w:tab/>
        <w:t xml:space="preserve">An overseas student or intending overseas student does not default under </w:t>
      </w:r>
      <w:r w:rsidR="000F718D" w:rsidRPr="00E10602">
        <w:t>paragraph (</w:t>
      </w:r>
      <w:r w:rsidRPr="00E10602">
        <w:t>1)(a) in relation to a course at a location if the student does not start that course because the registered provider defaults in relation to the course at the location under subparagraph</w:t>
      </w:r>
      <w:r w:rsidR="000F718D" w:rsidRPr="00E10602">
        <w:t> </w:t>
      </w:r>
      <w:r w:rsidRPr="00E10602">
        <w:t>46A(1)(a)(i).</w:t>
      </w:r>
    </w:p>
    <w:p w:rsidR="00014D5E" w:rsidRPr="00E10602" w:rsidRDefault="00014D5E" w:rsidP="00014D5E">
      <w:pPr>
        <w:pStyle w:val="subsection"/>
      </w:pPr>
      <w:r w:rsidRPr="00E10602">
        <w:tab/>
        <w:t>(3)</w:t>
      </w:r>
      <w:r w:rsidRPr="00E10602">
        <w:tab/>
        <w:t xml:space="preserve">An overseas student or intending overseas student does not default under </w:t>
      </w:r>
      <w:r w:rsidR="000F718D" w:rsidRPr="00E10602">
        <w:t>subparagraph (</w:t>
      </w:r>
      <w:r w:rsidRPr="00E10602">
        <w:t>1)(c)(iii) unless the registered provider accords the student natural justice before refusing to provide, or continue providing, the course to the student at the location.</w:t>
      </w:r>
    </w:p>
    <w:p w:rsidR="00014D5E" w:rsidRPr="00E10602" w:rsidRDefault="00014D5E" w:rsidP="00014D5E">
      <w:pPr>
        <w:pStyle w:val="ActHead5"/>
      </w:pPr>
      <w:bookmarkStart w:id="103" w:name="_Toc63939196"/>
      <w:r w:rsidRPr="00E85305">
        <w:rPr>
          <w:rStyle w:val="CharSectno"/>
        </w:rPr>
        <w:t>47B</w:t>
      </w:r>
      <w:r w:rsidRPr="00E10602">
        <w:t xml:space="preserve">  Requirement to make written agreement about student default</w:t>
      </w:r>
      <w:bookmarkEnd w:id="103"/>
    </w:p>
    <w:p w:rsidR="00014D5E" w:rsidRPr="00E10602" w:rsidRDefault="00014D5E" w:rsidP="00014D5E">
      <w:pPr>
        <w:pStyle w:val="subsection"/>
      </w:pPr>
      <w:r w:rsidRPr="00E10602">
        <w:tab/>
      </w:r>
      <w:r w:rsidRPr="00E10602">
        <w:tab/>
        <w:t>A registered provider must enter into a written agreement with each overseas student or intending overseas student that:</w:t>
      </w:r>
    </w:p>
    <w:p w:rsidR="00014D5E" w:rsidRPr="00E10602" w:rsidRDefault="00014D5E" w:rsidP="00014D5E">
      <w:pPr>
        <w:pStyle w:val="paragraph"/>
      </w:pPr>
      <w:r w:rsidRPr="00E10602">
        <w:tab/>
        <w:t>(a)</w:t>
      </w:r>
      <w:r w:rsidRPr="00E10602">
        <w:tab/>
        <w:t>sets out the refund requirements that apply if the student defaults in relation to a course at a location; and</w:t>
      </w:r>
    </w:p>
    <w:p w:rsidR="00014D5E" w:rsidRPr="00E10602" w:rsidRDefault="00014D5E" w:rsidP="00014D5E">
      <w:pPr>
        <w:pStyle w:val="paragraph"/>
      </w:pPr>
      <w:r w:rsidRPr="00E10602">
        <w:tab/>
        <w:t>(b)</w:t>
      </w:r>
      <w:r w:rsidRPr="00E10602">
        <w:tab/>
        <w:t>meets the requirements (if any) set out in the national code.</w:t>
      </w:r>
    </w:p>
    <w:p w:rsidR="00014D5E" w:rsidRPr="00E10602" w:rsidRDefault="00014D5E" w:rsidP="00014D5E">
      <w:pPr>
        <w:pStyle w:val="notetext"/>
      </w:pPr>
      <w:r w:rsidRPr="00E10602">
        <w:t>Note:</w:t>
      </w:r>
      <w:r w:rsidRPr="00E10602">
        <w:tab/>
        <w:t>For the consequences of breaching this section, see section</w:t>
      </w:r>
      <w:r w:rsidR="000F718D" w:rsidRPr="00E10602">
        <w:t> </w:t>
      </w:r>
      <w:r w:rsidRPr="00E10602">
        <w:t>47F (offence) and Division</w:t>
      </w:r>
      <w:r w:rsidR="000F718D" w:rsidRPr="00E10602">
        <w:t> </w:t>
      </w:r>
      <w:r w:rsidRPr="00E10602">
        <w:t>1 of Part</w:t>
      </w:r>
      <w:r w:rsidR="000F718D" w:rsidRPr="00E10602">
        <w:t> </w:t>
      </w:r>
      <w:r w:rsidRPr="00E10602">
        <w:t>6 (conditions, suspension and cancellation).</w:t>
      </w:r>
    </w:p>
    <w:p w:rsidR="00014D5E" w:rsidRPr="00E10602" w:rsidRDefault="00014D5E" w:rsidP="00014D5E">
      <w:pPr>
        <w:pStyle w:val="ActHead5"/>
      </w:pPr>
      <w:bookmarkStart w:id="104" w:name="_Toc63939197"/>
      <w:r w:rsidRPr="00E85305">
        <w:rPr>
          <w:rStyle w:val="CharSectno"/>
        </w:rPr>
        <w:t>47D</w:t>
      </w:r>
      <w:r w:rsidRPr="00E10602">
        <w:t xml:space="preserve">  Refund under a written agreement about student default</w:t>
      </w:r>
      <w:bookmarkEnd w:id="104"/>
    </w:p>
    <w:p w:rsidR="00014D5E" w:rsidRPr="00E10602" w:rsidRDefault="00014D5E" w:rsidP="00014D5E">
      <w:pPr>
        <w:pStyle w:val="subsection"/>
      </w:pPr>
      <w:r w:rsidRPr="00E10602">
        <w:tab/>
        <w:t>(1)</w:t>
      </w:r>
      <w:r w:rsidRPr="00E10602">
        <w:tab/>
        <w:t>A registered provider must provide a refund under this section if an overseas student or intending overseas student defaults in relation to a course provided by the provider at a location.</w:t>
      </w:r>
    </w:p>
    <w:p w:rsidR="00014D5E" w:rsidRPr="00E10602" w:rsidRDefault="00014D5E" w:rsidP="00014D5E">
      <w:pPr>
        <w:pStyle w:val="notetext"/>
      </w:pPr>
      <w:r w:rsidRPr="00E10602">
        <w:t>Note 1:</w:t>
      </w:r>
      <w:r w:rsidRPr="00E10602">
        <w:tab/>
        <w:t xml:space="preserve">A refund might not be required under this section if a student is refused a student visa: see </w:t>
      </w:r>
      <w:r w:rsidR="000F718D" w:rsidRPr="00E10602">
        <w:t>subsection (</w:t>
      </w:r>
      <w:r w:rsidRPr="00E10602">
        <w:t>5).</w:t>
      </w:r>
    </w:p>
    <w:p w:rsidR="00014D5E" w:rsidRPr="00E10602" w:rsidRDefault="00014D5E" w:rsidP="00014D5E">
      <w:pPr>
        <w:pStyle w:val="notetext"/>
      </w:pPr>
      <w:r w:rsidRPr="00E10602">
        <w:t>Note 2:</w:t>
      </w:r>
      <w:r w:rsidRPr="00E10602">
        <w:tab/>
        <w:t>For the consequences of breaching this section, see section</w:t>
      </w:r>
      <w:r w:rsidR="000F718D" w:rsidRPr="00E10602">
        <w:t> </w:t>
      </w:r>
      <w:r w:rsidRPr="00E10602">
        <w:t>47G (offence), Division</w:t>
      </w:r>
      <w:r w:rsidR="000F718D" w:rsidRPr="00E10602">
        <w:t> </w:t>
      </w:r>
      <w:r w:rsidRPr="00E10602">
        <w:t>4 (calls on the OSTF) and Division</w:t>
      </w:r>
      <w:r w:rsidR="000F718D" w:rsidRPr="00E10602">
        <w:t> </w:t>
      </w:r>
      <w:r w:rsidRPr="00E10602">
        <w:t>1 of Part</w:t>
      </w:r>
      <w:r w:rsidR="000F718D" w:rsidRPr="00E10602">
        <w:t> </w:t>
      </w:r>
      <w:r w:rsidRPr="00E10602">
        <w:t>6 (conditions, suspension and cancellation).</w:t>
      </w:r>
    </w:p>
    <w:p w:rsidR="00014D5E" w:rsidRPr="00E10602" w:rsidRDefault="00014D5E" w:rsidP="00014D5E">
      <w:pPr>
        <w:pStyle w:val="SubsectionHead"/>
      </w:pPr>
      <w:r w:rsidRPr="00E10602">
        <w:t>Provider to pay refund</w:t>
      </w:r>
    </w:p>
    <w:p w:rsidR="00014D5E" w:rsidRPr="00E10602" w:rsidRDefault="00014D5E" w:rsidP="00014D5E">
      <w:pPr>
        <w:pStyle w:val="subsection"/>
      </w:pPr>
      <w:r w:rsidRPr="00E10602">
        <w:tab/>
        <w:t>(2)</w:t>
      </w:r>
      <w:r w:rsidRPr="00E10602">
        <w:tab/>
        <w:t>The provider must pay a refund of the amount (if any) required by the agreement entered into with the student under section</w:t>
      </w:r>
      <w:r w:rsidR="000F718D" w:rsidRPr="00E10602">
        <w:t> </w:t>
      </w:r>
      <w:r w:rsidRPr="00E10602">
        <w:t>47B.</w:t>
      </w:r>
    </w:p>
    <w:p w:rsidR="00014D5E" w:rsidRPr="00E10602" w:rsidRDefault="00014D5E" w:rsidP="00014D5E">
      <w:pPr>
        <w:pStyle w:val="notetext"/>
      </w:pPr>
      <w:r w:rsidRPr="00E10602">
        <w:t>Note:</w:t>
      </w:r>
      <w:r w:rsidRPr="00E10602">
        <w:tab/>
        <w:t xml:space="preserve">For providers who are required to maintain an </w:t>
      </w:r>
      <w:r w:rsidR="004B56E1" w:rsidRPr="00E10602">
        <w:t>account in accordance with section</w:t>
      </w:r>
      <w:r w:rsidR="000F718D" w:rsidRPr="00E10602">
        <w:t> </w:t>
      </w:r>
      <w:r w:rsidR="004B56E1" w:rsidRPr="00E10602">
        <w:t>28</w:t>
      </w:r>
      <w:r w:rsidRPr="00E10602">
        <w:t>, the refund might be paid out of the account: see section</w:t>
      </w:r>
      <w:r w:rsidR="000F718D" w:rsidRPr="00E10602">
        <w:t> </w:t>
      </w:r>
      <w:r w:rsidRPr="00E10602">
        <w:t>29.</w:t>
      </w:r>
    </w:p>
    <w:p w:rsidR="00014D5E" w:rsidRPr="00E10602" w:rsidRDefault="00014D5E" w:rsidP="00014D5E">
      <w:pPr>
        <w:pStyle w:val="subsection"/>
      </w:pPr>
      <w:r w:rsidRPr="00E10602">
        <w:tab/>
        <w:t>(3)</w:t>
      </w:r>
      <w:r w:rsidRPr="00E10602">
        <w:tab/>
        <w:t>The provider must pay the refund to the following person:</w:t>
      </w:r>
    </w:p>
    <w:p w:rsidR="00014D5E" w:rsidRPr="00E10602" w:rsidRDefault="00014D5E" w:rsidP="00014D5E">
      <w:pPr>
        <w:pStyle w:val="paragraph"/>
      </w:pPr>
      <w:r w:rsidRPr="00E10602">
        <w:tab/>
        <w:t>(a)</w:t>
      </w:r>
      <w:r w:rsidRPr="00E10602">
        <w:tab/>
        <w:t>the student;</w:t>
      </w:r>
    </w:p>
    <w:p w:rsidR="00014D5E" w:rsidRPr="00E10602" w:rsidRDefault="00014D5E" w:rsidP="00014D5E">
      <w:pPr>
        <w:pStyle w:val="paragraph"/>
      </w:pPr>
      <w:r w:rsidRPr="00E10602">
        <w:tab/>
        <w:t>(b)</w:t>
      </w:r>
      <w:r w:rsidRPr="00E10602">
        <w:tab/>
        <w:t>if a person (other than the student) is specified in the agreement to receive any refund under this section—the specified person.</w:t>
      </w:r>
    </w:p>
    <w:p w:rsidR="00014D5E" w:rsidRPr="00E10602" w:rsidRDefault="00014D5E" w:rsidP="00014D5E">
      <w:pPr>
        <w:pStyle w:val="subsection"/>
      </w:pPr>
      <w:r w:rsidRPr="00E10602">
        <w:tab/>
        <w:t>(4)</w:t>
      </w:r>
      <w:r w:rsidRPr="00E10602">
        <w:tab/>
        <w:t xml:space="preserve">The provider must pay the refund within the period (the </w:t>
      </w:r>
      <w:r w:rsidRPr="00E10602">
        <w:rPr>
          <w:b/>
          <w:i/>
        </w:rPr>
        <w:t>provider obligation period</w:t>
      </w:r>
      <w:r w:rsidRPr="00E10602">
        <w:t>) of 4 weeks after receiving a written claim from the student.</w:t>
      </w:r>
    </w:p>
    <w:p w:rsidR="00014D5E" w:rsidRPr="00E10602" w:rsidRDefault="00014D5E" w:rsidP="00014D5E">
      <w:pPr>
        <w:pStyle w:val="SubsectionHead"/>
      </w:pPr>
      <w:r w:rsidRPr="00E10602">
        <w:t>Exception—refusal of student visa</w:t>
      </w:r>
    </w:p>
    <w:p w:rsidR="00014D5E" w:rsidRPr="00E10602" w:rsidRDefault="00014D5E" w:rsidP="00014D5E">
      <w:pPr>
        <w:pStyle w:val="subsection"/>
      </w:pPr>
      <w:r w:rsidRPr="00E10602">
        <w:tab/>
        <w:t>(5)</w:t>
      </w:r>
      <w:r w:rsidRPr="00E10602">
        <w:tab/>
        <w:t>A registered provider is not required to provide a refund under this section if:</w:t>
      </w:r>
    </w:p>
    <w:p w:rsidR="00014D5E" w:rsidRPr="00E10602" w:rsidRDefault="00014D5E" w:rsidP="00014D5E">
      <w:pPr>
        <w:pStyle w:val="paragraph"/>
      </w:pPr>
      <w:r w:rsidRPr="00E10602">
        <w:tab/>
        <w:t>(a)</w:t>
      </w:r>
      <w:r w:rsidRPr="00E10602">
        <w:tab/>
        <w:t>the student was refused a student visa; and</w:t>
      </w:r>
    </w:p>
    <w:p w:rsidR="00014D5E" w:rsidRPr="00E10602" w:rsidRDefault="00014D5E" w:rsidP="00014D5E">
      <w:pPr>
        <w:pStyle w:val="paragraph"/>
      </w:pPr>
      <w:r w:rsidRPr="00E10602">
        <w:tab/>
        <w:t>(b)</w:t>
      </w:r>
      <w:r w:rsidRPr="00E10602">
        <w:tab/>
        <w:t>the refusal was a reason for one or more of the following acts or omissions by the student that directly or indirectly caused the student to default in relation to the course at the location:</w:t>
      </w:r>
    </w:p>
    <w:p w:rsidR="00014D5E" w:rsidRPr="00E10602" w:rsidRDefault="00014D5E" w:rsidP="00014D5E">
      <w:pPr>
        <w:pStyle w:val="paragraphsub"/>
      </w:pPr>
      <w:r w:rsidRPr="00E10602">
        <w:tab/>
        <w:t>(i)</w:t>
      </w:r>
      <w:r w:rsidRPr="00E10602">
        <w:tab/>
        <w:t>the student’s failure to start the course at the location on the agreed starting day;</w:t>
      </w:r>
    </w:p>
    <w:p w:rsidR="00014D5E" w:rsidRPr="00E10602" w:rsidRDefault="00014D5E" w:rsidP="00014D5E">
      <w:pPr>
        <w:pStyle w:val="paragraphsub"/>
      </w:pPr>
      <w:r w:rsidRPr="00E10602">
        <w:tab/>
        <w:t>(ii)</w:t>
      </w:r>
      <w:r w:rsidRPr="00E10602">
        <w:tab/>
        <w:t>the student’s withdrawal from the course at that location;</w:t>
      </w:r>
    </w:p>
    <w:p w:rsidR="00014D5E" w:rsidRPr="00E10602" w:rsidRDefault="00014D5E" w:rsidP="00014D5E">
      <w:pPr>
        <w:pStyle w:val="paragraphsub"/>
      </w:pPr>
      <w:r w:rsidRPr="00E10602">
        <w:tab/>
        <w:t>(iii)</w:t>
      </w:r>
      <w:r w:rsidRPr="00E10602">
        <w:tab/>
        <w:t>the student’s failure to pay an amount he or she was liable to pay the provider, directly or indirectly, in order to undertake the course at that location.</w:t>
      </w:r>
    </w:p>
    <w:p w:rsidR="00014D5E" w:rsidRPr="00E10602" w:rsidRDefault="00014D5E" w:rsidP="00014D5E">
      <w:pPr>
        <w:pStyle w:val="notetext"/>
      </w:pPr>
      <w:r w:rsidRPr="00E10602">
        <w:t>Note:</w:t>
      </w:r>
      <w:r w:rsidRPr="00E10602">
        <w:tab/>
        <w:t>A registered provider is required to provide a refund under section</w:t>
      </w:r>
      <w:r w:rsidR="000F718D" w:rsidRPr="00E10602">
        <w:t> </w:t>
      </w:r>
      <w:r w:rsidRPr="00E10602">
        <w:t>47E instead.</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(6)</w:t>
      </w:r>
      <w:r w:rsidRPr="00E10602">
        <w:tab/>
        <w:t>This section continues to apply to a provider if the provider ceases to be a registered provider.</w:t>
      </w:r>
    </w:p>
    <w:p w:rsidR="00014D5E" w:rsidRPr="00E10602" w:rsidRDefault="00014D5E" w:rsidP="00014D5E">
      <w:pPr>
        <w:pStyle w:val="ActHead5"/>
      </w:pPr>
      <w:bookmarkStart w:id="105" w:name="_Toc63939198"/>
      <w:r w:rsidRPr="00E85305">
        <w:rPr>
          <w:rStyle w:val="CharSectno"/>
        </w:rPr>
        <w:t>47E</w:t>
      </w:r>
      <w:r w:rsidRPr="00E10602">
        <w:t xml:space="preserve">  Refund in other cases</w:t>
      </w:r>
      <w:bookmarkEnd w:id="105"/>
    </w:p>
    <w:p w:rsidR="00014D5E" w:rsidRPr="00E10602" w:rsidRDefault="00014D5E" w:rsidP="00014D5E">
      <w:pPr>
        <w:pStyle w:val="subsection"/>
      </w:pPr>
      <w:r w:rsidRPr="00E10602">
        <w:tab/>
        <w:t>(1)</w:t>
      </w:r>
      <w:r w:rsidRPr="00E10602">
        <w:tab/>
        <w:t>A registered provider must provide a refund under this section if:</w:t>
      </w:r>
    </w:p>
    <w:p w:rsidR="00014D5E" w:rsidRPr="00E10602" w:rsidRDefault="00014D5E" w:rsidP="00014D5E">
      <w:pPr>
        <w:pStyle w:val="paragraph"/>
      </w:pPr>
      <w:r w:rsidRPr="00E10602">
        <w:tab/>
        <w:t>(a)</w:t>
      </w:r>
      <w:r w:rsidRPr="00E10602">
        <w:tab/>
        <w:t>an overseas student or an intending overseas student defaults in relation to a course at a location; and</w:t>
      </w:r>
    </w:p>
    <w:p w:rsidR="00014D5E" w:rsidRPr="00E10602" w:rsidRDefault="00014D5E" w:rsidP="00014D5E">
      <w:pPr>
        <w:pStyle w:val="paragraph"/>
      </w:pPr>
      <w:r w:rsidRPr="00E10602">
        <w:tab/>
        <w:t>(b)</w:t>
      </w:r>
      <w:r w:rsidRPr="00E10602">
        <w:tab/>
        <w:t>either:</w:t>
      </w:r>
    </w:p>
    <w:p w:rsidR="00014D5E" w:rsidRPr="00E10602" w:rsidRDefault="00014D5E" w:rsidP="00014D5E">
      <w:pPr>
        <w:pStyle w:val="paragraphsub"/>
      </w:pPr>
      <w:r w:rsidRPr="00E10602">
        <w:tab/>
        <w:t>(i)</w:t>
      </w:r>
      <w:r w:rsidRPr="00E10602">
        <w:tab/>
        <w:t>the provider has not entered into an agreement with the student that meets the requirements of section</w:t>
      </w:r>
      <w:r w:rsidR="000F718D" w:rsidRPr="00E10602">
        <w:t> </w:t>
      </w:r>
      <w:r w:rsidRPr="00E10602">
        <w:t>47B; or</w:t>
      </w:r>
    </w:p>
    <w:p w:rsidR="00014D5E" w:rsidRPr="00E10602" w:rsidRDefault="00014D5E" w:rsidP="00014D5E">
      <w:pPr>
        <w:pStyle w:val="paragraphsub"/>
      </w:pPr>
      <w:r w:rsidRPr="00E10602">
        <w:tab/>
        <w:t>(ii)</w:t>
      </w:r>
      <w:r w:rsidRPr="00E10602">
        <w:tab/>
        <w:t>the provider is not required to pay a refund to the student because of subsection</w:t>
      </w:r>
      <w:r w:rsidR="000F718D" w:rsidRPr="00E10602">
        <w:t> </w:t>
      </w:r>
      <w:r w:rsidRPr="00E10602">
        <w:t>47D(5) (refusal of student visa).</w:t>
      </w:r>
    </w:p>
    <w:p w:rsidR="00014D5E" w:rsidRPr="00E10602" w:rsidRDefault="00014D5E" w:rsidP="00014D5E">
      <w:pPr>
        <w:pStyle w:val="notetext"/>
      </w:pPr>
      <w:r w:rsidRPr="00E10602">
        <w:t>Note:</w:t>
      </w:r>
      <w:r w:rsidRPr="00E10602">
        <w:tab/>
        <w:t>For the consequences of breaching this section, see section</w:t>
      </w:r>
      <w:r w:rsidR="000F718D" w:rsidRPr="00E10602">
        <w:t> </w:t>
      </w:r>
      <w:r w:rsidRPr="00E10602">
        <w:t>47G (offence), Division</w:t>
      </w:r>
      <w:r w:rsidR="000F718D" w:rsidRPr="00E10602">
        <w:t> </w:t>
      </w:r>
      <w:r w:rsidRPr="00E10602">
        <w:t>4 (calls on the OSTF) and Division</w:t>
      </w:r>
      <w:r w:rsidR="000F718D" w:rsidRPr="00E10602">
        <w:t> </w:t>
      </w:r>
      <w:r w:rsidRPr="00E10602">
        <w:t>1 of Part</w:t>
      </w:r>
      <w:r w:rsidR="000F718D" w:rsidRPr="00E10602">
        <w:t> </w:t>
      </w:r>
      <w:r w:rsidRPr="00E10602">
        <w:t>6 (conditions, suspension and cancellation).</w:t>
      </w:r>
    </w:p>
    <w:p w:rsidR="004B56E1" w:rsidRPr="00E10602" w:rsidRDefault="004B56E1" w:rsidP="004B56E1">
      <w:pPr>
        <w:pStyle w:val="subsection"/>
      </w:pPr>
      <w:r w:rsidRPr="00E10602">
        <w:tab/>
        <w:t>(2)</w:t>
      </w:r>
      <w:r w:rsidRPr="00E10602">
        <w:tab/>
        <w:t xml:space="preserve">The provider must pay the student a refund of the amount worked out in accordance with an instrument under </w:t>
      </w:r>
      <w:r w:rsidR="000F718D" w:rsidRPr="00E10602">
        <w:t>subsection (</w:t>
      </w:r>
      <w:r w:rsidRPr="00E10602">
        <w:t>4).</w:t>
      </w:r>
    </w:p>
    <w:p w:rsidR="004B56E1" w:rsidRPr="00E10602" w:rsidRDefault="004B56E1" w:rsidP="004B56E1">
      <w:pPr>
        <w:pStyle w:val="notetext"/>
      </w:pPr>
      <w:r w:rsidRPr="00E10602">
        <w:t>Note:</w:t>
      </w:r>
      <w:r w:rsidRPr="00E10602">
        <w:tab/>
        <w:t>For providers who are required to maintain an account in accordance with section</w:t>
      </w:r>
      <w:r w:rsidR="000F718D" w:rsidRPr="00E10602">
        <w:t> </w:t>
      </w:r>
      <w:r w:rsidRPr="00E10602">
        <w:t>28, the refund might be paid out of the account: see section</w:t>
      </w:r>
      <w:r w:rsidR="000F718D" w:rsidRPr="00E10602">
        <w:t> </w:t>
      </w:r>
      <w:r w:rsidRPr="00E10602">
        <w:t>29.</w:t>
      </w:r>
    </w:p>
    <w:p w:rsidR="00014D5E" w:rsidRPr="00E10602" w:rsidRDefault="00014D5E" w:rsidP="00014D5E">
      <w:pPr>
        <w:pStyle w:val="subsection"/>
      </w:pPr>
      <w:r w:rsidRPr="00E10602">
        <w:tab/>
        <w:t>(3)</w:t>
      </w:r>
      <w:r w:rsidRPr="00E10602">
        <w:tab/>
        <w:t xml:space="preserve">The provider must pay the refund within the period (the </w:t>
      </w:r>
      <w:r w:rsidRPr="00E10602">
        <w:rPr>
          <w:b/>
          <w:i/>
        </w:rPr>
        <w:t>provider obligation period</w:t>
      </w:r>
      <w:r w:rsidRPr="00E10602">
        <w:t>) of 4 weeks after the default day.</w:t>
      </w:r>
    </w:p>
    <w:p w:rsidR="004B56E1" w:rsidRPr="00E10602" w:rsidRDefault="004B56E1" w:rsidP="004B56E1">
      <w:pPr>
        <w:pStyle w:val="SubsectionHead"/>
      </w:pPr>
      <w:r w:rsidRPr="00E10602">
        <w:t>Legislative instrument</w:t>
      </w:r>
    </w:p>
    <w:p w:rsidR="004B56E1" w:rsidRPr="00E10602" w:rsidRDefault="004B56E1" w:rsidP="004B56E1">
      <w:pPr>
        <w:pStyle w:val="subsection"/>
      </w:pPr>
      <w:r w:rsidRPr="00E10602">
        <w:tab/>
        <w:t>(4)</w:t>
      </w:r>
      <w:r w:rsidRPr="00E10602">
        <w:tab/>
        <w:t xml:space="preserve">The Minister may, by legislative instrument, specify a method for working out the amount of a refund for the purposes of </w:t>
      </w:r>
      <w:r w:rsidR="000F718D" w:rsidRPr="00E10602">
        <w:t>subsection (</w:t>
      </w:r>
      <w:r w:rsidRPr="00E10602">
        <w:t>2).</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(5)</w:t>
      </w:r>
      <w:r w:rsidRPr="00E10602">
        <w:tab/>
        <w:t>This section continues to apply to a provider if the provider ceases to be a registered provider.</w:t>
      </w:r>
    </w:p>
    <w:p w:rsidR="00014D5E" w:rsidRPr="00E10602" w:rsidRDefault="00014D5E" w:rsidP="00014D5E">
      <w:pPr>
        <w:pStyle w:val="ActHead5"/>
      </w:pPr>
      <w:bookmarkStart w:id="106" w:name="_Toc63939199"/>
      <w:r w:rsidRPr="00E85305">
        <w:rPr>
          <w:rStyle w:val="CharSectno"/>
        </w:rPr>
        <w:t>47F</w:t>
      </w:r>
      <w:r w:rsidRPr="00E10602">
        <w:t xml:space="preserve">  Offence for failure to enter agreement that complies with requirements</w:t>
      </w:r>
      <w:bookmarkEnd w:id="106"/>
    </w:p>
    <w:p w:rsidR="00014D5E" w:rsidRPr="00E10602" w:rsidRDefault="00014D5E" w:rsidP="00014D5E">
      <w:pPr>
        <w:pStyle w:val="subsection"/>
      </w:pPr>
      <w:r w:rsidRPr="00E10602">
        <w:tab/>
        <w:t>(1)</w:t>
      </w:r>
      <w:r w:rsidRPr="00E10602">
        <w:tab/>
        <w:t>A person commits an offence if:</w:t>
      </w:r>
    </w:p>
    <w:p w:rsidR="00014D5E" w:rsidRPr="00E10602" w:rsidRDefault="00014D5E" w:rsidP="00014D5E">
      <w:pPr>
        <w:pStyle w:val="paragraph"/>
      </w:pPr>
      <w:r w:rsidRPr="00E10602">
        <w:tab/>
        <w:t>(a)</w:t>
      </w:r>
      <w:r w:rsidRPr="00E10602">
        <w:tab/>
        <w:t>either:</w:t>
      </w:r>
    </w:p>
    <w:p w:rsidR="00014D5E" w:rsidRPr="00E10602" w:rsidRDefault="00014D5E" w:rsidP="00014D5E">
      <w:pPr>
        <w:pStyle w:val="paragraphsub"/>
      </w:pPr>
      <w:r w:rsidRPr="00E10602">
        <w:tab/>
        <w:t>(i)</w:t>
      </w:r>
      <w:r w:rsidRPr="00E10602">
        <w:tab/>
        <w:t>the person is a registered provider; or</w:t>
      </w:r>
    </w:p>
    <w:p w:rsidR="00014D5E" w:rsidRPr="00E10602" w:rsidRDefault="00014D5E" w:rsidP="00014D5E">
      <w:pPr>
        <w:pStyle w:val="paragraphsub"/>
      </w:pPr>
      <w:r w:rsidRPr="00E10602">
        <w:tab/>
        <w:t>(ii)</w:t>
      </w:r>
      <w:r w:rsidRPr="00E10602">
        <w:tab/>
        <w:t>if a registered provider is an unincorporated body—the person is the principal executive officer of the provider; and</w:t>
      </w:r>
    </w:p>
    <w:p w:rsidR="00014D5E" w:rsidRPr="00E10602" w:rsidRDefault="00014D5E" w:rsidP="00014D5E">
      <w:pPr>
        <w:pStyle w:val="paragraph"/>
      </w:pPr>
      <w:r w:rsidRPr="00E10602">
        <w:tab/>
        <w:t>(b)</w:t>
      </w:r>
      <w:r w:rsidRPr="00E10602">
        <w:tab/>
        <w:t>the person fails to enter into an agreement that complies with the requirements of section</w:t>
      </w:r>
      <w:r w:rsidR="000F718D" w:rsidRPr="00E10602">
        <w:t> </w:t>
      </w:r>
      <w:r w:rsidRPr="00E10602">
        <w:t>47B.</w:t>
      </w:r>
    </w:p>
    <w:p w:rsidR="00014D5E" w:rsidRPr="00E10602" w:rsidRDefault="00014D5E" w:rsidP="00014D5E">
      <w:pPr>
        <w:pStyle w:val="Penalty"/>
      </w:pPr>
      <w:r w:rsidRPr="00E10602">
        <w:t>Penalty:</w:t>
      </w:r>
      <w:r w:rsidRPr="00E10602">
        <w:tab/>
        <w:t>60 penalty units.</w:t>
      </w:r>
    </w:p>
    <w:p w:rsidR="00014D5E" w:rsidRPr="00E10602" w:rsidRDefault="00014D5E" w:rsidP="00014D5E">
      <w:pPr>
        <w:pStyle w:val="subsection"/>
      </w:pPr>
      <w:r w:rsidRPr="00E10602">
        <w:tab/>
        <w:t>(2)</w:t>
      </w:r>
      <w:r w:rsidRPr="00E10602">
        <w:tab/>
        <w:t xml:space="preserve">An offence under </w:t>
      </w:r>
      <w:r w:rsidR="000F718D" w:rsidRPr="00E10602">
        <w:t>subsection (</w:t>
      </w:r>
      <w:r w:rsidRPr="00E10602">
        <w:t>1) is an offence of strict liability.</w:t>
      </w:r>
    </w:p>
    <w:p w:rsidR="00014D5E" w:rsidRPr="00E10602" w:rsidRDefault="00014D5E" w:rsidP="00014D5E">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014D5E" w:rsidRPr="00E10602" w:rsidRDefault="00014D5E" w:rsidP="00014D5E">
      <w:pPr>
        <w:pStyle w:val="subsection"/>
      </w:pPr>
      <w:r w:rsidRPr="00E10602">
        <w:tab/>
        <w:t>(3)</w:t>
      </w:r>
      <w:r w:rsidRPr="00E10602">
        <w:tab/>
        <w:t>Section</w:t>
      </w:r>
      <w:r w:rsidR="000F718D" w:rsidRPr="00E10602">
        <w:t> </w:t>
      </w:r>
      <w:r w:rsidRPr="00E10602">
        <w:t xml:space="preserve">4K of the </w:t>
      </w:r>
      <w:r w:rsidRPr="00E10602">
        <w:rPr>
          <w:i/>
        </w:rPr>
        <w:t>Crimes Act 1914</w:t>
      </w:r>
      <w:r w:rsidRPr="00E10602">
        <w:t xml:space="preserve"> (continuing offences) does not apply in relation to an offence under </w:t>
      </w:r>
      <w:r w:rsidR="000F718D" w:rsidRPr="00E10602">
        <w:t>subsection (</w:t>
      </w:r>
      <w:r w:rsidRPr="00E10602">
        <w:t>1).</w:t>
      </w:r>
    </w:p>
    <w:p w:rsidR="00014D5E" w:rsidRPr="00E10602" w:rsidRDefault="00014D5E" w:rsidP="00014D5E">
      <w:pPr>
        <w:pStyle w:val="ActHead5"/>
      </w:pPr>
      <w:bookmarkStart w:id="107" w:name="_Toc63939200"/>
      <w:r w:rsidRPr="00E85305">
        <w:rPr>
          <w:rStyle w:val="CharSectno"/>
        </w:rPr>
        <w:t>47G</w:t>
      </w:r>
      <w:r w:rsidRPr="00E10602">
        <w:t xml:space="preserve">  Offence for failure to provide refund</w:t>
      </w:r>
      <w:bookmarkEnd w:id="107"/>
    </w:p>
    <w:p w:rsidR="00014D5E" w:rsidRPr="00E10602" w:rsidRDefault="00014D5E" w:rsidP="00014D5E">
      <w:pPr>
        <w:pStyle w:val="subsection"/>
      </w:pPr>
      <w:r w:rsidRPr="00E10602">
        <w:tab/>
        <w:t>(1)</w:t>
      </w:r>
      <w:r w:rsidRPr="00E10602">
        <w:tab/>
        <w:t>A person commits an offence if:</w:t>
      </w:r>
    </w:p>
    <w:p w:rsidR="00014D5E" w:rsidRPr="00E10602" w:rsidRDefault="00014D5E" w:rsidP="00014D5E">
      <w:pPr>
        <w:pStyle w:val="paragraph"/>
      </w:pPr>
      <w:r w:rsidRPr="00E10602">
        <w:tab/>
        <w:t>(a)</w:t>
      </w:r>
      <w:r w:rsidRPr="00E10602">
        <w:tab/>
        <w:t>either:</w:t>
      </w:r>
    </w:p>
    <w:p w:rsidR="00014D5E" w:rsidRPr="00E10602" w:rsidRDefault="00014D5E" w:rsidP="00014D5E">
      <w:pPr>
        <w:pStyle w:val="paragraphsub"/>
      </w:pPr>
      <w:r w:rsidRPr="00E10602">
        <w:tab/>
        <w:t>(i)</w:t>
      </w:r>
      <w:r w:rsidRPr="00E10602">
        <w:tab/>
        <w:t>the person is a registered provider; or</w:t>
      </w:r>
    </w:p>
    <w:p w:rsidR="00014D5E" w:rsidRPr="00E10602" w:rsidRDefault="00014D5E" w:rsidP="00014D5E">
      <w:pPr>
        <w:pStyle w:val="paragraphsub"/>
      </w:pPr>
      <w:r w:rsidRPr="00E10602">
        <w:tab/>
        <w:t>(ii)</w:t>
      </w:r>
      <w:r w:rsidRPr="00E10602">
        <w:tab/>
        <w:t>if a registered provider is an unincorporated body—the person is the principal executive officer of the provider; and</w:t>
      </w:r>
    </w:p>
    <w:p w:rsidR="00014D5E" w:rsidRPr="00E10602" w:rsidRDefault="00014D5E" w:rsidP="00014D5E">
      <w:pPr>
        <w:pStyle w:val="paragraph"/>
      </w:pPr>
      <w:r w:rsidRPr="00E10602">
        <w:tab/>
        <w:t>(b)</w:t>
      </w:r>
      <w:r w:rsidRPr="00E10602">
        <w:tab/>
        <w:t>an overseas student or intending overseas student defaults in relation to a course at a location that is or was provided, or is to be provided, by the person; and</w:t>
      </w:r>
    </w:p>
    <w:p w:rsidR="00014D5E" w:rsidRPr="00E10602" w:rsidRDefault="00014D5E" w:rsidP="00014D5E">
      <w:pPr>
        <w:pStyle w:val="paragraph"/>
      </w:pPr>
      <w:r w:rsidRPr="00E10602">
        <w:tab/>
        <w:t>(c)</w:t>
      </w:r>
      <w:r w:rsidRPr="00E10602">
        <w:tab/>
        <w:t>the person fails to provide a refund to the student in accordance with section</w:t>
      </w:r>
      <w:r w:rsidR="000F718D" w:rsidRPr="00E10602">
        <w:t> </w:t>
      </w:r>
      <w:r w:rsidRPr="00E10602">
        <w:t>47D or 47E (as the case requires) (whether or not the provider is still a registered provider at that time).</w:t>
      </w:r>
    </w:p>
    <w:p w:rsidR="00014D5E" w:rsidRPr="00E10602" w:rsidRDefault="00014D5E" w:rsidP="00014D5E">
      <w:pPr>
        <w:pStyle w:val="Penalty"/>
      </w:pPr>
      <w:r w:rsidRPr="00E10602">
        <w:t>Penalty:</w:t>
      </w:r>
      <w:r w:rsidRPr="00E10602">
        <w:tab/>
        <w:t>60 penalty units.</w:t>
      </w:r>
    </w:p>
    <w:p w:rsidR="00014D5E" w:rsidRPr="00E10602" w:rsidRDefault="00014D5E" w:rsidP="00014D5E">
      <w:pPr>
        <w:pStyle w:val="subsection"/>
      </w:pPr>
      <w:r w:rsidRPr="00E10602">
        <w:tab/>
        <w:t>(2)</w:t>
      </w:r>
      <w:r w:rsidRPr="00E10602">
        <w:tab/>
        <w:t xml:space="preserve">An offence under </w:t>
      </w:r>
      <w:r w:rsidR="000F718D" w:rsidRPr="00E10602">
        <w:t>subsection (</w:t>
      </w:r>
      <w:r w:rsidRPr="00E10602">
        <w:t>1) is an offence of strict liability.</w:t>
      </w:r>
    </w:p>
    <w:p w:rsidR="00014D5E" w:rsidRPr="00E10602" w:rsidRDefault="00014D5E" w:rsidP="00014D5E">
      <w:pPr>
        <w:pStyle w:val="notetext"/>
      </w:pPr>
      <w:r w:rsidRPr="00E10602">
        <w:t>Note:</w:t>
      </w:r>
      <w:r w:rsidRPr="00E10602">
        <w:tab/>
        <w:t>For strict liability, see section</w:t>
      </w:r>
      <w:r w:rsidR="000F718D" w:rsidRPr="00E10602">
        <w:t> </w:t>
      </w:r>
      <w:r w:rsidRPr="00E10602">
        <w:t xml:space="preserve">6.1 of the </w:t>
      </w:r>
      <w:r w:rsidRPr="00E10602">
        <w:rPr>
          <w:i/>
        </w:rPr>
        <w:t>Criminal Code</w:t>
      </w:r>
      <w:r w:rsidRPr="00E10602">
        <w:t>.</w:t>
      </w:r>
    </w:p>
    <w:p w:rsidR="00014D5E" w:rsidRPr="00E10602" w:rsidRDefault="00014D5E" w:rsidP="00014D5E">
      <w:pPr>
        <w:pStyle w:val="subsection"/>
      </w:pPr>
      <w:r w:rsidRPr="00E10602">
        <w:tab/>
        <w:t>(3)</w:t>
      </w:r>
      <w:r w:rsidRPr="00E10602">
        <w:tab/>
        <w:t xml:space="preserve">The maximum penalty for each day that an offence under </w:t>
      </w:r>
      <w:r w:rsidR="000F718D" w:rsidRPr="00E10602">
        <w:t>subsection (</w:t>
      </w:r>
      <w:r w:rsidRPr="00E10602">
        <w:t>1) continues is 10% of the maximum penalty that can be imposed in respect of that offence.</w:t>
      </w:r>
    </w:p>
    <w:p w:rsidR="00014D5E" w:rsidRPr="00E10602" w:rsidRDefault="00014D5E" w:rsidP="00014D5E">
      <w:pPr>
        <w:pStyle w:val="notetext"/>
      </w:pPr>
      <w:r w:rsidRPr="00E10602">
        <w:t>Note:</w:t>
      </w:r>
      <w:r w:rsidRPr="00E10602">
        <w:tab/>
      </w:r>
      <w:r w:rsidR="000F718D" w:rsidRPr="00E10602">
        <w:t>Subsection (</w:t>
      </w:r>
      <w:r w:rsidRPr="00E10602">
        <w:t>1) is a continuing offence under section</w:t>
      </w:r>
      <w:r w:rsidR="000F718D" w:rsidRPr="00E10602">
        <w:t> </w:t>
      </w:r>
      <w:r w:rsidRPr="00E10602">
        <w:t xml:space="preserve">4K of the </w:t>
      </w:r>
      <w:r w:rsidRPr="00E10602">
        <w:rPr>
          <w:i/>
        </w:rPr>
        <w:t>Crimes Act 1914</w:t>
      </w:r>
      <w:r w:rsidRPr="00E10602">
        <w:t>.</w:t>
      </w:r>
    </w:p>
    <w:p w:rsidR="00014D5E" w:rsidRPr="00E10602" w:rsidRDefault="00014D5E" w:rsidP="00014D5E">
      <w:pPr>
        <w:pStyle w:val="ActHead5"/>
      </w:pPr>
      <w:bookmarkStart w:id="108" w:name="_Toc63939201"/>
      <w:r w:rsidRPr="00E85305">
        <w:rPr>
          <w:rStyle w:val="CharSectno"/>
        </w:rPr>
        <w:t>47H</w:t>
      </w:r>
      <w:r w:rsidRPr="00E10602">
        <w:t xml:space="preserve">  Registered providers to notify of outcome of discharge of obligations</w:t>
      </w:r>
      <w:bookmarkEnd w:id="108"/>
    </w:p>
    <w:p w:rsidR="00B45B73" w:rsidRPr="00E10602" w:rsidRDefault="00B45B73" w:rsidP="00B45B73">
      <w:pPr>
        <w:pStyle w:val="subsection"/>
      </w:pPr>
      <w:r w:rsidRPr="00E10602">
        <w:tab/>
        <w:t>(1)</w:t>
      </w:r>
      <w:r w:rsidRPr="00E10602">
        <w:tab/>
        <w:t>A registered provider must give a notice in accordance with this section if:</w:t>
      </w:r>
    </w:p>
    <w:p w:rsidR="00B45B73" w:rsidRPr="00E10602" w:rsidRDefault="00B45B73" w:rsidP="00B45B73">
      <w:pPr>
        <w:pStyle w:val="paragraph"/>
      </w:pPr>
      <w:r w:rsidRPr="00E10602">
        <w:tab/>
        <w:t>(a)</w:t>
      </w:r>
      <w:r w:rsidRPr="00E10602">
        <w:tab/>
        <w:t>an overseas student or intending overseas student defaults in relation to a course provided by the provider at a location; and</w:t>
      </w:r>
    </w:p>
    <w:p w:rsidR="00B45B73" w:rsidRPr="00E10602" w:rsidRDefault="00B45B73" w:rsidP="00B45B73">
      <w:pPr>
        <w:pStyle w:val="paragraph"/>
      </w:pPr>
      <w:r w:rsidRPr="00E10602">
        <w:tab/>
        <w:t>(b)</w:t>
      </w:r>
      <w:r w:rsidRPr="00E10602">
        <w:tab/>
        <w:t>the provider is required to provide a refund under section</w:t>
      </w:r>
      <w:r w:rsidR="000F718D" w:rsidRPr="00E10602">
        <w:t> </w:t>
      </w:r>
      <w:r w:rsidRPr="00E10602">
        <w:t>47E.</w:t>
      </w:r>
    </w:p>
    <w:p w:rsidR="00557CC1" w:rsidRPr="00E10602" w:rsidRDefault="00557CC1" w:rsidP="00557CC1">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014D5E" w:rsidRPr="00E10602" w:rsidRDefault="00014D5E" w:rsidP="00014D5E">
      <w:pPr>
        <w:pStyle w:val="subsection"/>
      </w:pPr>
      <w:r w:rsidRPr="00E10602">
        <w:tab/>
        <w:t>(2)</w:t>
      </w:r>
      <w:r w:rsidRPr="00E10602">
        <w:tab/>
        <w:t xml:space="preserve">The provider must give a notice to the </w:t>
      </w:r>
      <w:r w:rsidR="00557CC1" w:rsidRPr="00E10602">
        <w:t>ESOS agency for the provider</w:t>
      </w:r>
      <w:r w:rsidRPr="00E10602">
        <w:t xml:space="preserve"> and the TPS Director within 7 days after the end of the provider obligation period.</w:t>
      </w:r>
    </w:p>
    <w:p w:rsidR="00014D5E" w:rsidRPr="00E10602" w:rsidRDefault="00014D5E" w:rsidP="00014D5E">
      <w:pPr>
        <w:pStyle w:val="subsection"/>
      </w:pPr>
      <w:r w:rsidRPr="00E10602">
        <w:tab/>
        <w:t>(3)</w:t>
      </w:r>
      <w:r w:rsidRPr="00E10602">
        <w:tab/>
        <w:t>The notice must include the following:</w:t>
      </w:r>
    </w:p>
    <w:p w:rsidR="00014D5E" w:rsidRPr="00E10602" w:rsidRDefault="00014D5E" w:rsidP="00014D5E">
      <w:pPr>
        <w:pStyle w:val="paragraph"/>
      </w:pPr>
      <w:r w:rsidRPr="00E10602">
        <w:tab/>
        <w:t>(a)</w:t>
      </w:r>
      <w:r w:rsidRPr="00E10602">
        <w:tab/>
        <w:t>whether the provider provided a refund under section</w:t>
      </w:r>
      <w:r w:rsidR="000F718D" w:rsidRPr="00E10602">
        <w:t> </w:t>
      </w:r>
      <w:r w:rsidRPr="00E10602">
        <w:t>47E;</w:t>
      </w:r>
    </w:p>
    <w:p w:rsidR="00014D5E" w:rsidRPr="00E10602" w:rsidRDefault="00014D5E" w:rsidP="00014D5E">
      <w:pPr>
        <w:pStyle w:val="paragraph"/>
      </w:pPr>
      <w:r w:rsidRPr="00E10602">
        <w:tab/>
        <w:t>(b)</w:t>
      </w:r>
      <w:r w:rsidRPr="00E10602">
        <w:tab/>
        <w:t>details of the student the provider provided the refund to;</w:t>
      </w:r>
    </w:p>
    <w:p w:rsidR="00014D5E" w:rsidRPr="00E10602" w:rsidRDefault="00014D5E" w:rsidP="00014D5E">
      <w:pPr>
        <w:pStyle w:val="paragraph"/>
      </w:pPr>
      <w:r w:rsidRPr="00E10602">
        <w:tab/>
        <w:t>(c)</w:t>
      </w:r>
      <w:r w:rsidRPr="00E10602">
        <w:tab/>
        <w:t>details of the amount of the refund provided.</w:t>
      </w:r>
    </w:p>
    <w:p w:rsidR="00014D5E" w:rsidRPr="00E10602" w:rsidRDefault="00014D5E" w:rsidP="00014D5E">
      <w:pPr>
        <w:pStyle w:val="subsection"/>
      </w:pPr>
      <w:r w:rsidRPr="00E10602">
        <w:tab/>
        <w:t>(4)</w:t>
      </w:r>
      <w:r w:rsidRPr="00E10602">
        <w:tab/>
        <w:t xml:space="preserve">The notice must comply with any requirements of a legislative instrument made under </w:t>
      </w:r>
      <w:r w:rsidR="000F718D" w:rsidRPr="00E10602">
        <w:t>subsection (</w:t>
      </w:r>
      <w:r w:rsidRPr="00E10602">
        <w:t>5).</w:t>
      </w:r>
    </w:p>
    <w:p w:rsidR="00014D5E" w:rsidRPr="00E10602" w:rsidRDefault="00014D5E" w:rsidP="00014D5E">
      <w:pPr>
        <w:pStyle w:val="SubsectionHead"/>
      </w:pPr>
      <w:r w:rsidRPr="00E10602">
        <w:t>Legislative instrument</w:t>
      </w:r>
    </w:p>
    <w:p w:rsidR="00014D5E" w:rsidRPr="00E10602" w:rsidRDefault="00014D5E" w:rsidP="00014D5E">
      <w:pPr>
        <w:pStyle w:val="subsection"/>
      </w:pPr>
      <w:r w:rsidRPr="00E10602">
        <w:tab/>
        <w:t>(5)</w:t>
      </w:r>
      <w:r w:rsidRPr="00E10602">
        <w:tab/>
        <w:t>The Minister may, by legislative instrument, specify requirements for a notice given under this section.</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(6)</w:t>
      </w:r>
      <w:r w:rsidRPr="00E10602">
        <w:tab/>
        <w:t>This section continues to apply to a provider if the provider ceases to be a registered provider.</w:t>
      </w:r>
    </w:p>
    <w:p w:rsidR="00014D5E" w:rsidRPr="00E10602" w:rsidRDefault="00730465" w:rsidP="00014D5E">
      <w:pPr>
        <w:pStyle w:val="ActHead4"/>
      </w:pPr>
      <w:bookmarkStart w:id="109" w:name="_Toc63939202"/>
      <w:r w:rsidRPr="00E85305">
        <w:rPr>
          <w:rStyle w:val="CharSubdNo"/>
        </w:rPr>
        <w:t>Subdivision</w:t>
      </w:r>
      <w:r w:rsidR="007D7F6B" w:rsidRPr="00E85305">
        <w:rPr>
          <w:rStyle w:val="CharSubdNo"/>
        </w:rPr>
        <w:t xml:space="preserve"> </w:t>
      </w:r>
      <w:r w:rsidR="00014D5E" w:rsidRPr="00E85305">
        <w:rPr>
          <w:rStyle w:val="CharSubdNo"/>
        </w:rPr>
        <w:t>C</w:t>
      </w:r>
      <w:r w:rsidR="00014D5E" w:rsidRPr="00E10602">
        <w:t>—</w:t>
      </w:r>
      <w:r w:rsidR="00014D5E" w:rsidRPr="00E85305">
        <w:rPr>
          <w:rStyle w:val="CharSubdText"/>
        </w:rPr>
        <w:t>Recovering an amount</w:t>
      </w:r>
      <w:bookmarkEnd w:id="109"/>
    </w:p>
    <w:p w:rsidR="00014D5E" w:rsidRPr="00E10602" w:rsidRDefault="00014D5E" w:rsidP="00014D5E">
      <w:pPr>
        <w:pStyle w:val="ActHead5"/>
      </w:pPr>
      <w:bookmarkStart w:id="110" w:name="_Toc63939203"/>
      <w:r w:rsidRPr="00E85305">
        <w:rPr>
          <w:rStyle w:val="CharSectno"/>
        </w:rPr>
        <w:t>48</w:t>
      </w:r>
      <w:r w:rsidRPr="00E10602">
        <w:t xml:space="preserve">  Recovering an amount</w:t>
      </w:r>
      <w:bookmarkEnd w:id="110"/>
    </w:p>
    <w:p w:rsidR="00014D5E" w:rsidRPr="00E10602" w:rsidRDefault="00014D5E" w:rsidP="00014D5E">
      <w:pPr>
        <w:pStyle w:val="subsection"/>
      </w:pPr>
      <w:r w:rsidRPr="00E10602">
        <w:tab/>
        <w:t>(1)</w:t>
      </w:r>
      <w:r w:rsidRPr="00E10602">
        <w:tab/>
        <w:t xml:space="preserve">An overseas student or intending overseas student may recover an amount owing to the student under this </w:t>
      </w:r>
      <w:r w:rsidR="00730465" w:rsidRPr="00E10602">
        <w:t>Division</w:t>
      </w:r>
      <w:r w:rsidR="007D7F6B" w:rsidRPr="00E10602">
        <w:t xml:space="preserve"> </w:t>
      </w:r>
      <w:r w:rsidRPr="00E10602">
        <w:t xml:space="preserve">as a debt by action in a court of competent jurisdiction (unless </w:t>
      </w:r>
      <w:r w:rsidR="000F718D" w:rsidRPr="00E10602">
        <w:t>subsection (</w:t>
      </w:r>
      <w:r w:rsidRPr="00E10602">
        <w:t>2) applies).</w:t>
      </w:r>
    </w:p>
    <w:p w:rsidR="00014D5E" w:rsidRPr="00E10602" w:rsidRDefault="00014D5E" w:rsidP="00014D5E">
      <w:pPr>
        <w:pStyle w:val="notetext"/>
      </w:pPr>
      <w:r w:rsidRPr="00E10602">
        <w:t>Note:</w:t>
      </w:r>
      <w:r w:rsidRPr="00E10602">
        <w:tab/>
        <w:t>This section is also affected by section</w:t>
      </w:r>
      <w:r w:rsidR="000F718D" w:rsidRPr="00E10602">
        <w:t> </w:t>
      </w:r>
      <w:r w:rsidRPr="00E10602">
        <w:t>50C.</w:t>
      </w:r>
    </w:p>
    <w:p w:rsidR="00014D5E" w:rsidRPr="00E10602" w:rsidRDefault="00014D5E" w:rsidP="00014D5E">
      <w:pPr>
        <w:pStyle w:val="subsection"/>
      </w:pPr>
      <w:r w:rsidRPr="00E10602">
        <w:tab/>
        <w:t>(2)</w:t>
      </w:r>
      <w:r w:rsidRPr="00E10602">
        <w:tab/>
        <w:t>If:</w:t>
      </w:r>
    </w:p>
    <w:p w:rsidR="00014D5E" w:rsidRPr="00E10602" w:rsidRDefault="00014D5E" w:rsidP="00014D5E">
      <w:pPr>
        <w:pStyle w:val="paragraph"/>
      </w:pPr>
      <w:r w:rsidRPr="00E10602">
        <w:tab/>
        <w:t>(a)</w:t>
      </w:r>
      <w:r w:rsidRPr="00E10602">
        <w:tab/>
        <w:t>a registered provider (or former registered provider) owes an amount to a student under section</w:t>
      </w:r>
      <w:r w:rsidR="000F718D" w:rsidRPr="00E10602">
        <w:t> </w:t>
      </w:r>
      <w:r w:rsidRPr="00E10602">
        <w:t>47D; and</w:t>
      </w:r>
    </w:p>
    <w:p w:rsidR="00014D5E" w:rsidRPr="00E10602" w:rsidRDefault="00014D5E" w:rsidP="00014D5E">
      <w:pPr>
        <w:pStyle w:val="paragraph"/>
      </w:pPr>
      <w:r w:rsidRPr="00E10602">
        <w:tab/>
        <w:t>(b)</w:t>
      </w:r>
      <w:r w:rsidRPr="00E10602">
        <w:tab/>
        <w:t>a person (other than the student) is specified in the agreement entered into between the provider and the student under section</w:t>
      </w:r>
      <w:r w:rsidR="000F718D" w:rsidRPr="00E10602">
        <w:t> </w:t>
      </w:r>
      <w:r w:rsidRPr="00E10602">
        <w:t>47B;</w:t>
      </w:r>
    </w:p>
    <w:p w:rsidR="00014D5E" w:rsidRPr="00E10602" w:rsidRDefault="00014D5E" w:rsidP="00014D5E">
      <w:pPr>
        <w:pStyle w:val="subsection2"/>
      </w:pPr>
      <w:r w:rsidRPr="00E10602">
        <w:t>the specified person, rather than the student, may recover the amount as a debt by action in a court of competent jurisdiction.</w:t>
      </w:r>
    </w:p>
    <w:p w:rsidR="00014D5E" w:rsidRPr="00E10602" w:rsidRDefault="00014D5E" w:rsidP="00014D5E">
      <w:pPr>
        <w:pStyle w:val="subsection"/>
      </w:pPr>
      <w:r w:rsidRPr="00E10602">
        <w:tab/>
        <w:t>(3)</w:t>
      </w:r>
      <w:r w:rsidRPr="00E10602">
        <w:tab/>
        <w:t xml:space="preserve">This </w:t>
      </w:r>
      <w:r w:rsidR="00730465" w:rsidRPr="00E10602">
        <w:t>Division</w:t>
      </w:r>
      <w:r w:rsidR="007D7F6B" w:rsidRPr="00E10602">
        <w:t xml:space="preserve"> </w:t>
      </w:r>
      <w:r w:rsidRPr="00E10602">
        <w:t xml:space="preserve">does not affect any liability that a provider has apart from this </w:t>
      </w:r>
      <w:r w:rsidR="00730465" w:rsidRPr="00E10602">
        <w:t>Division</w:t>
      </w:r>
      <w:r w:rsidR="007D7F6B" w:rsidRPr="00E10602">
        <w:t xml:space="preserve"> </w:t>
      </w:r>
      <w:r w:rsidRPr="00E10602">
        <w:t>to pay an additional amount to the student.</w:t>
      </w:r>
    </w:p>
    <w:p w:rsidR="00014D5E" w:rsidRPr="00E10602" w:rsidRDefault="00014D5E" w:rsidP="007D7F6B">
      <w:pPr>
        <w:pStyle w:val="ActHead3"/>
        <w:pageBreakBefore/>
      </w:pPr>
      <w:bookmarkStart w:id="111" w:name="_Toc63939204"/>
      <w:r w:rsidRPr="00E85305">
        <w:rPr>
          <w:rStyle w:val="CharDivNo"/>
        </w:rPr>
        <w:t>Division</w:t>
      </w:r>
      <w:r w:rsidR="000F718D" w:rsidRPr="00E85305">
        <w:rPr>
          <w:rStyle w:val="CharDivNo"/>
        </w:rPr>
        <w:t> </w:t>
      </w:r>
      <w:r w:rsidRPr="00E85305">
        <w:rPr>
          <w:rStyle w:val="CharDivNo"/>
        </w:rPr>
        <w:t>3</w:t>
      </w:r>
      <w:r w:rsidRPr="00E10602">
        <w:t>—</w:t>
      </w:r>
      <w:r w:rsidRPr="00E85305">
        <w:rPr>
          <w:rStyle w:val="CharDivText"/>
        </w:rPr>
        <w:t>Student placement service</w:t>
      </w:r>
      <w:bookmarkEnd w:id="111"/>
    </w:p>
    <w:p w:rsidR="00014D5E" w:rsidRPr="00E10602" w:rsidRDefault="00014D5E" w:rsidP="00014D5E">
      <w:pPr>
        <w:pStyle w:val="ActHead5"/>
      </w:pPr>
      <w:bookmarkStart w:id="112" w:name="_Toc63939205"/>
      <w:r w:rsidRPr="00E85305">
        <w:rPr>
          <w:rStyle w:val="CharSectno"/>
        </w:rPr>
        <w:t>49</w:t>
      </w:r>
      <w:r w:rsidRPr="00E10602">
        <w:t xml:space="preserve">  Student placement service</w:t>
      </w:r>
      <w:bookmarkEnd w:id="112"/>
    </w:p>
    <w:p w:rsidR="00014D5E" w:rsidRPr="00E10602" w:rsidRDefault="00014D5E" w:rsidP="00014D5E">
      <w:pPr>
        <w:pStyle w:val="subsection"/>
      </w:pPr>
      <w:r w:rsidRPr="00E10602">
        <w:tab/>
        <w:t>(1)</w:t>
      </w:r>
      <w:r w:rsidRPr="00E10602">
        <w:tab/>
        <w:t>This section applies if the TPS Director determines that:</w:t>
      </w:r>
    </w:p>
    <w:p w:rsidR="00014D5E" w:rsidRPr="00E10602" w:rsidRDefault="00014D5E" w:rsidP="00014D5E">
      <w:pPr>
        <w:pStyle w:val="paragraph"/>
      </w:pPr>
      <w:r w:rsidRPr="00E10602">
        <w:tab/>
        <w:t>(a)</w:t>
      </w:r>
      <w:r w:rsidRPr="00E10602">
        <w:tab/>
        <w:t>a registered provider (or former registered provider) has defaulted in relation to an overseas student or intending overseas student and a course at a location; and</w:t>
      </w:r>
    </w:p>
    <w:p w:rsidR="00014D5E" w:rsidRPr="00E10602" w:rsidRDefault="00014D5E" w:rsidP="00014D5E">
      <w:pPr>
        <w:pStyle w:val="paragraph"/>
      </w:pPr>
      <w:r w:rsidRPr="00E10602">
        <w:tab/>
        <w:t>(b)</w:t>
      </w:r>
      <w:r w:rsidRPr="00E10602">
        <w:tab/>
        <w:t>either:</w:t>
      </w:r>
    </w:p>
    <w:p w:rsidR="00014D5E" w:rsidRPr="00E10602" w:rsidRDefault="00014D5E" w:rsidP="00014D5E">
      <w:pPr>
        <w:pStyle w:val="paragraphsub"/>
      </w:pPr>
      <w:r w:rsidRPr="00E10602">
        <w:tab/>
        <w:t>(i)</w:t>
      </w:r>
      <w:r w:rsidRPr="00E10602">
        <w:tab/>
        <w:t>the provider has failed to discharge its obligations under section</w:t>
      </w:r>
      <w:r w:rsidR="000F718D" w:rsidRPr="00E10602">
        <w:t> </w:t>
      </w:r>
      <w:r w:rsidRPr="00E10602">
        <w:t>46D to the student by the end of the provider obligation period; or</w:t>
      </w:r>
    </w:p>
    <w:p w:rsidR="00014D5E" w:rsidRPr="00E10602" w:rsidRDefault="00014D5E" w:rsidP="00014D5E">
      <w:pPr>
        <w:pStyle w:val="paragraphsub"/>
      </w:pPr>
      <w:r w:rsidRPr="00E10602">
        <w:tab/>
        <w:t>(ii)</w:t>
      </w:r>
      <w:r w:rsidRPr="00E10602">
        <w:tab/>
        <w:t>the provider is unlikely to be able to discharge its obligations under section</w:t>
      </w:r>
      <w:r w:rsidR="000F718D" w:rsidRPr="00E10602">
        <w:t> </w:t>
      </w:r>
      <w:r w:rsidRPr="00E10602">
        <w:t>46D to the student by the end of the provider obligation period.</w:t>
      </w:r>
    </w:p>
    <w:p w:rsidR="00014D5E" w:rsidRPr="00E10602" w:rsidRDefault="00014D5E" w:rsidP="00014D5E">
      <w:pPr>
        <w:pStyle w:val="SubsectionHead"/>
      </w:pPr>
      <w:r w:rsidRPr="00E10602">
        <w:t>Suitable alternative courses</w:t>
      </w:r>
    </w:p>
    <w:p w:rsidR="00014D5E" w:rsidRPr="00E10602" w:rsidRDefault="00014D5E" w:rsidP="00014D5E">
      <w:pPr>
        <w:pStyle w:val="subsection"/>
      </w:pPr>
      <w:r w:rsidRPr="00E10602">
        <w:tab/>
        <w:t>(2)</w:t>
      </w:r>
      <w:r w:rsidRPr="00E10602">
        <w:tab/>
        <w:t>If any suitable alternative courses are available, the TPS Director must provide, in writing, the student with one or more options for such alternative courses.</w:t>
      </w:r>
    </w:p>
    <w:p w:rsidR="00014D5E" w:rsidRPr="00E10602" w:rsidRDefault="00014D5E" w:rsidP="00014D5E">
      <w:pPr>
        <w:pStyle w:val="SubsectionHead"/>
      </w:pPr>
      <w:r w:rsidRPr="00E10602">
        <w:t>Accepting an alternative course</w:t>
      </w:r>
    </w:p>
    <w:p w:rsidR="00014D5E" w:rsidRPr="00E10602" w:rsidRDefault="00014D5E" w:rsidP="00014D5E">
      <w:pPr>
        <w:pStyle w:val="subsection"/>
      </w:pPr>
      <w:r w:rsidRPr="00E10602">
        <w:tab/>
        <w:t>(3)</w:t>
      </w:r>
      <w:r w:rsidRPr="00E10602">
        <w:tab/>
        <w:t xml:space="preserve">If a registered provider of an alternative course referred to in </w:t>
      </w:r>
      <w:r w:rsidR="000F718D" w:rsidRPr="00E10602">
        <w:t>subsection (</w:t>
      </w:r>
      <w:r w:rsidRPr="00E10602">
        <w:t>2) offers the student a place in the course, the student may accept the offer.</w:t>
      </w:r>
    </w:p>
    <w:p w:rsidR="00014D5E" w:rsidRPr="00E10602" w:rsidRDefault="00014D5E" w:rsidP="00014D5E">
      <w:pPr>
        <w:pStyle w:val="notetext"/>
      </w:pPr>
      <w:r w:rsidRPr="00E10602">
        <w:t>Note:</w:t>
      </w:r>
      <w:r w:rsidRPr="00E10602">
        <w:tab/>
        <w:t>A call is made on the OSTF to pay the provider of the alternative course: see Division</w:t>
      </w:r>
      <w:r w:rsidR="000F718D" w:rsidRPr="00E10602">
        <w:t> </w:t>
      </w:r>
      <w:r w:rsidRPr="00E10602">
        <w:t>4.</w:t>
      </w:r>
    </w:p>
    <w:p w:rsidR="00014D5E" w:rsidRPr="00E10602" w:rsidRDefault="00014D5E" w:rsidP="00014D5E">
      <w:pPr>
        <w:pStyle w:val="subsection"/>
      </w:pPr>
      <w:r w:rsidRPr="00E10602">
        <w:tab/>
        <w:t>(4)</w:t>
      </w:r>
      <w:r w:rsidRPr="00E10602">
        <w:tab/>
        <w:t>An acceptance must:</w:t>
      </w:r>
    </w:p>
    <w:p w:rsidR="00014D5E" w:rsidRPr="00E10602" w:rsidRDefault="00014D5E" w:rsidP="00014D5E">
      <w:pPr>
        <w:pStyle w:val="paragraph"/>
      </w:pPr>
      <w:r w:rsidRPr="00E10602">
        <w:tab/>
        <w:t>(a)</w:t>
      </w:r>
      <w:r w:rsidRPr="00E10602">
        <w:tab/>
        <w:t>be in writing; and</w:t>
      </w:r>
    </w:p>
    <w:p w:rsidR="00014D5E" w:rsidRPr="00E10602" w:rsidRDefault="00014D5E" w:rsidP="00014D5E">
      <w:pPr>
        <w:pStyle w:val="paragraph"/>
      </w:pPr>
      <w:r w:rsidRPr="00E10602">
        <w:tab/>
        <w:t>(b)</w:t>
      </w:r>
      <w:r w:rsidRPr="00E10602">
        <w:tab/>
        <w:t xml:space="preserve">be made within the period specified in </w:t>
      </w:r>
      <w:r w:rsidR="000F718D" w:rsidRPr="00E10602">
        <w:t>subsection (</w:t>
      </w:r>
      <w:r w:rsidRPr="00E10602">
        <w:t>5).</w:t>
      </w:r>
    </w:p>
    <w:p w:rsidR="00014D5E" w:rsidRPr="00E10602" w:rsidRDefault="00014D5E" w:rsidP="00014D5E">
      <w:pPr>
        <w:pStyle w:val="subsection"/>
      </w:pPr>
      <w:r w:rsidRPr="00E10602">
        <w:tab/>
        <w:t>(5)</w:t>
      </w:r>
      <w:r w:rsidRPr="00E10602">
        <w:tab/>
        <w:t xml:space="preserve">For the purposes of </w:t>
      </w:r>
      <w:r w:rsidR="000F718D" w:rsidRPr="00E10602">
        <w:t>subsection (</w:t>
      </w:r>
      <w:r w:rsidRPr="00E10602">
        <w:t>4), the period is:</w:t>
      </w:r>
    </w:p>
    <w:p w:rsidR="00014D5E" w:rsidRPr="00E10602" w:rsidRDefault="00014D5E" w:rsidP="00014D5E">
      <w:pPr>
        <w:pStyle w:val="paragraph"/>
      </w:pPr>
      <w:r w:rsidRPr="00E10602">
        <w:tab/>
        <w:t>(a)</w:t>
      </w:r>
      <w:r w:rsidRPr="00E10602">
        <w:tab/>
        <w:t>the period of 30 days after the end of the provider obligation period; or</w:t>
      </w:r>
    </w:p>
    <w:p w:rsidR="00014D5E" w:rsidRPr="00E10602" w:rsidRDefault="00014D5E" w:rsidP="00014D5E">
      <w:pPr>
        <w:pStyle w:val="paragraph"/>
      </w:pPr>
      <w:r w:rsidRPr="00E10602">
        <w:tab/>
        <w:t>(b)</w:t>
      </w:r>
      <w:r w:rsidRPr="00E10602">
        <w:tab/>
        <w:t>if the TPS Director determines that exceptional circumstances apply:</w:t>
      </w:r>
    </w:p>
    <w:p w:rsidR="00014D5E" w:rsidRPr="00E10602" w:rsidRDefault="00014D5E" w:rsidP="00014D5E">
      <w:pPr>
        <w:pStyle w:val="paragraphsub"/>
      </w:pPr>
      <w:r w:rsidRPr="00E10602">
        <w:tab/>
        <w:t>(i)</w:t>
      </w:r>
      <w:r w:rsidRPr="00E10602">
        <w:tab/>
        <w:t>any shorter period determined in writing by the TPS Director; or</w:t>
      </w:r>
    </w:p>
    <w:p w:rsidR="00014D5E" w:rsidRPr="00E10602" w:rsidRDefault="00014D5E" w:rsidP="00014D5E">
      <w:pPr>
        <w:pStyle w:val="paragraphsub"/>
      </w:pPr>
      <w:r w:rsidRPr="00E10602">
        <w:tab/>
        <w:t>(ii)</w:t>
      </w:r>
      <w:r w:rsidRPr="00E10602">
        <w:tab/>
        <w:t>any longer period determined in writing by the TPS Director, and agreed to by the student.</w:t>
      </w:r>
    </w:p>
    <w:p w:rsidR="00014D5E" w:rsidRPr="00E10602" w:rsidRDefault="00014D5E" w:rsidP="00014D5E">
      <w:pPr>
        <w:pStyle w:val="SubsectionHead"/>
      </w:pPr>
      <w:r w:rsidRPr="00E10602">
        <w:t>Legislative instrument</w:t>
      </w:r>
    </w:p>
    <w:p w:rsidR="00014D5E" w:rsidRPr="00E10602" w:rsidRDefault="00014D5E" w:rsidP="00014D5E">
      <w:pPr>
        <w:pStyle w:val="subsection"/>
      </w:pPr>
      <w:r w:rsidRPr="00E10602">
        <w:tab/>
        <w:t>(6)</w:t>
      </w:r>
      <w:r w:rsidRPr="00E10602">
        <w:tab/>
        <w:t>The Minister may, by legislative instrument, specify criteria to be applied in considering whether a particular course is a suitable alternative course for the purposes of this Act.</w:t>
      </w:r>
    </w:p>
    <w:p w:rsidR="00014D5E" w:rsidRPr="00E10602" w:rsidRDefault="00014D5E" w:rsidP="007D7F6B">
      <w:pPr>
        <w:pStyle w:val="ActHead3"/>
        <w:pageBreakBefore/>
      </w:pPr>
      <w:bookmarkStart w:id="113" w:name="_Toc63939206"/>
      <w:r w:rsidRPr="00E85305">
        <w:rPr>
          <w:rStyle w:val="CharDivNo"/>
        </w:rPr>
        <w:t>Division</w:t>
      </w:r>
      <w:r w:rsidR="000F718D" w:rsidRPr="00E85305">
        <w:rPr>
          <w:rStyle w:val="CharDivNo"/>
        </w:rPr>
        <w:t> </w:t>
      </w:r>
      <w:r w:rsidRPr="00E85305">
        <w:rPr>
          <w:rStyle w:val="CharDivNo"/>
        </w:rPr>
        <w:t>4</w:t>
      </w:r>
      <w:r w:rsidRPr="00E10602">
        <w:t>—</w:t>
      </w:r>
      <w:r w:rsidRPr="00E85305">
        <w:rPr>
          <w:rStyle w:val="CharDivText"/>
        </w:rPr>
        <w:t>Calls on the OSTF</w:t>
      </w:r>
      <w:bookmarkEnd w:id="113"/>
    </w:p>
    <w:p w:rsidR="00014D5E" w:rsidRPr="00E10602" w:rsidRDefault="00014D5E" w:rsidP="00014D5E">
      <w:pPr>
        <w:pStyle w:val="ActHead5"/>
      </w:pPr>
      <w:bookmarkStart w:id="114" w:name="_Toc63939207"/>
      <w:r w:rsidRPr="00E85305">
        <w:rPr>
          <w:rStyle w:val="CharSectno"/>
        </w:rPr>
        <w:t>50A</w:t>
      </w:r>
      <w:r w:rsidRPr="00E10602">
        <w:t xml:space="preserve">  When a call is made on the OSTF</w:t>
      </w:r>
      <w:bookmarkEnd w:id="114"/>
    </w:p>
    <w:p w:rsidR="00014D5E" w:rsidRPr="00E10602" w:rsidRDefault="00014D5E" w:rsidP="00014D5E">
      <w:pPr>
        <w:pStyle w:val="subsection"/>
      </w:pPr>
      <w:r w:rsidRPr="00E10602">
        <w:tab/>
        <w:t>(1)</w:t>
      </w:r>
      <w:r w:rsidRPr="00E10602">
        <w:tab/>
        <w:t>This section sets out when a call is made on the OSTF.</w:t>
      </w:r>
    </w:p>
    <w:p w:rsidR="00014D5E" w:rsidRPr="00E10602" w:rsidRDefault="00014D5E" w:rsidP="00014D5E">
      <w:pPr>
        <w:pStyle w:val="SubsectionHead"/>
      </w:pPr>
      <w:r w:rsidRPr="00E10602">
        <w:t>Provider default, no place accepted by student</w:t>
      </w:r>
    </w:p>
    <w:p w:rsidR="00014D5E" w:rsidRPr="00E10602" w:rsidRDefault="00014D5E" w:rsidP="00014D5E">
      <w:pPr>
        <w:pStyle w:val="subsection"/>
      </w:pPr>
      <w:r w:rsidRPr="00E10602">
        <w:tab/>
        <w:t>(2)</w:t>
      </w:r>
      <w:r w:rsidRPr="00E10602">
        <w:tab/>
        <w:t xml:space="preserve">A </w:t>
      </w:r>
      <w:r w:rsidRPr="00E10602">
        <w:rPr>
          <w:b/>
          <w:i/>
        </w:rPr>
        <w:t>call</w:t>
      </w:r>
      <w:r w:rsidRPr="00E10602">
        <w:t xml:space="preserve"> is made on the OSTF if the TPS Director determines that:</w:t>
      </w:r>
    </w:p>
    <w:p w:rsidR="00014D5E" w:rsidRPr="00E10602" w:rsidRDefault="00014D5E" w:rsidP="00014D5E">
      <w:pPr>
        <w:pStyle w:val="paragraph"/>
      </w:pPr>
      <w:r w:rsidRPr="00E10602">
        <w:tab/>
        <w:t>(a)</w:t>
      </w:r>
      <w:r w:rsidRPr="00E10602">
        <w:tab/>
        <w:t>a registered provider has defaulted in relation to an overseas student or intending overseas student and a course at a location; and</w:t>
      </w:r>
    </w:p>
    <w:p w:rsidR="00014D5E" w:rsidRPr="00E10602" w:rsidRDefault="00014D5E" w:rsidP="00014D5E">
      <w:pPr>
        <w:pStyle w:val="paragraph"/>
      </w:pPr>
      <w:r w:rsidRPr="00E10602">
        <w:tab/>
        <w:t>(b)</w:t>
      </w:r>
      <w:r w:rsidRPr="00E10602">
        <w:tab/>
        <w:t>the provider has failed to discharge its obligations under section</w:t>
      </w:r>
      <w:r w:rsidR="000F718D" w:rsidRPr="00E10602">
        <w:t> </w:t>
      </w:r>
      <w:r w:rsidRPr="00E10602">
        <w:t>46D to the student by the end of the provider obligation period; and</w:t>
      </w:r>
    </w:p>
    <w:p w:rsidR="00014D5E" w:rsidRPr="00E10602" w:rsidRDefault="00014D5E" w:rsidP="00014D5E">
      <w:pPr>
        <w:pStyle w:val="paragraph"/>
      </w:pPr>
      <w:r w:rsidRPr="00E10602">
        <w:tab/>
        <w:t>(c)</w:t>
      </w:r>
      <w:r w:rsidRPr="00E10602">
        <w:tab/>
        <w:t>the student has not accepted a place in an alternative course in accordance with section</w:t>
      </w:r>
      <w:r w:rsidR="000F718D" w:rsidRPr="00E10602">
        <w:t> </w:t>
      </w:r>
      <w:r w:rsidRPr="00E10602">
        <w:t>49.</w:t>
      </w:r>
    </w:p>
    <w:p w:rsidR="00014D5E" w:rsidRPr="00E10602" w:rsidRDefault="00014D5E" w:rsidP="00014D5E">
      <w:pPr>
        <w:pStyle w:val="SubsectionHead"/>
      </w:pPr>
      <w:r w:rsidRPr="00E10602">
        <w:t>Provider default, place accepted by student</w:t>
      </w:r>
    </w:p>
    <w:p w:rsidR="00014D5E" w:rsidRPr="00E10602" w:rsidRDefault="00014D5E" w:rsidP="00014D5E">
      <w:pPr>
        <w:pStyle w:val="subsection"/>
      </w:pPr>
      <w:r w:rsidRPr="00E10602">
        <w:tab/>
        <w:t>(3)</w:t>
      </w:r>
      <w:r w:rsidRPr="00E10602">
        <w:tab/>
        <w:t xml:space="preserve">A </w:t>
      </w:r>
      <w:r w:rsidRPr="00E10602">
        <w:rPr>
          <w:b/>
          <w:i/>
        </w:rPr>
        <w:t>call</w:t>
      </w:r>
      <w:r w:rsidRPr="00E10602">
        <w:t xml:space="preserve"> is made on the OSTF if the TPS Director determines that:</w:t>
      </w:r>
    </w:p>
    <w:p w:rsidR="00014D5E" w:rsidRPr="00E10602" w:rsidRDefault="00014D5E" w:rsidP="00014D5E">
      <w:pPr>
        <w:pStyle w:val="paragraph"/>
      </w:pPr>
      <w:r w:rsidRPr="00E10602">
        <w:tab/>
        <w:t>(a)</w:t>
      </w:r>
      <w:r w:rsidRPr="00E10602">
        <w:tab/>
        <w:t>a registered provider has defaulted in relation to an overseas student or intending overseas student and a course at a location; and</w:t>
      </w:r>
    </w:p>
    <w:p w:rsidR="00014D5E" w:rsidRPr="00E10602" w:rsidRDefault="00014D5E" w:rsidP="00014D5E">
      <w:pPr>
        <w:pStyle w:val="paragraph"/>
      </w:pPr>
      <w:r w:rsidRPr="00E10602">
        <w:tab/>
        <w:t>(b)</w:t>
      </w:r>
      <w:r w:rsidRPr="00E10602">
        <w:tab/>
        <w:t>the provider has failed to discharge its obligations under section</w:t>
      </w:r>
      <w:r w:rsidR="000F718D" w:rsidRPr="00E10602">
        <w:t> </w:t>
      </w:r>
      <w:r w:rsidRPr="00E10602">
        <w:t>46D to the student by the end of the provider obligation period; and</w:t>
      </w:r>
    </w:p>
    <w:p w:rsidR="00014D5E" w:rsidRPr="00E10602" w:rsidRDefault="00014D5E" w:rsidP="00014D5E">
      <w:pPr>
        <w:pStyle w:val="paragraph"/>
      </w:pPr>
      <w:r w:rsidRPr="00E10602">
        <w:tab/>
        <w:t>(c)</w:t>
      </w:r>
      <w:r w:rsidRPr="00E10602">
        <w:tab/>
        <w:t>the student accepts a place in an alternative course in accordance with section</w:t>
      </w:r>
      <w:r w:rsidR="000F718D" w:rsidRPr="00E10602">
        <w:t> </w:t>
      </w:r>
      <w:r w:rsidRPr="00E10602">
        <w:t>49.</w:t>
      </w:r>
    </w:p>
    <w:p w:rsidR="00014D5E" w:rsidRPr="00E10602" w:rsidRDefault="00014D5E" w:rsidP="00014D5E">
      <w:pPr>
        <w:pStyle w:val="SubsectionHead"/>
      </w:pPr>
      <w:r w:rsidRPr="00E10602">
        <w:t>Student default, refund not provided by registered provider</w:t>
      </w:r>
    </w:p>
    <w:p w:rsidR="00014D5E" w:rsidRPr="00E10602" w:rsidRDefault="00014D5E" w:rsidP="00014D5E">
      <w:pPr>
        <w:pStyle w:val="subsection"/>
      </w:pPr>
      <w:r w:rsidRPr="00E10602">
        <w:tab/>
        <w:t>(4)</w:t>
      </w:r>
      <w:r w:rsidRPr="00E10602">
        <w:tab/>
        <w:t xml:space="preserve">A </w:t>
      </w:r>
      <w:r w:rsidRPr="00E10602">
        <w:rPr>
          <w:b/>
          <w:i/>
        </w:rPr>
        <w:t>call</w:t>
      </w:r>
      <w:r w:rsidRPr="00E10602">
        <w:t xml:space="preserve"> is made on the OSTF if the TPS Director determines that:</w:t>
      </w:r>
    </w:p>
    <w:p w:rsidR="00014D5E" w:rsidRPr="00E10602" w:rsidRDefault="00014D5E" w:rsidP="00014D5E">
      <w:pPr>
        <w:pStyle w:val="paragraph"/>
      </w:pPr>
      <w:r w:rsidRPr="00E10602">
        <w:tab/>
        <w:t>(a)</w:t>
      </w:r>
      <w:r w:rsidRPr="00E10602">
        <w:tab/>
        <w:t>a student has defaulted in relation to a course provided by a registered provider at a location; and</w:t>
      </w:r>
    </w:p>
    <w:p w:rsidR="00014D5E" w:rsidRPr="00E10602" w:rsidRDefault="00014D5E" w:rsidP="00014D5E">
      <w:pPr>
        <w:pStyle w:val="paragraph"/>
      </w:pPr>
      <w:r w:rsidRPr="00E10602">
        <w:tab/>
        <w:t>(b)</w:t>
      </w:r>
      <w:r w:rsidRPr="00E10602">
        <w:tab/>
        <w:t>the provider fails to provide a refund in accordance with section</w:t>
      </w:r>
      <w:r w:rsidR="000F718D" w:rsidRPr="00E10602">
        <w:t> </w:t>
      </w:r>
      <w:r w:rsidRPr="00E10602">
        <w:t>47D or 47E (as the case requires) by the end of the provider obligation period.</w:t>
      </w:r>
    </w:p>
    <w:p w:rsidR="00014D5E" w:rsidRPr="00E10602" w:rsidRDefault="00014D5E" w:rsidP="00014D5E">
      <w:pPr>
        <w:pStyle w:val="SubsectionHead"/>
      </w:pPr>
      <w:r w:rsidRPr="00E10602">
        <w:t>No call on the OSTF after a year</w:t>
      </w:r>
    </w:p>
    <w:p w:rsidR="00014D5E" w:rsidRPr="00E10602" w:rsidRDefault="00014D5E" w:rsidP="00014D5E">
      <w:pPr>
        <w:pStyle w:val="subsection"/>
      </w:pPr>
      <w:r w:rsidRPr="00E10602">
        <w:tab/>
        <w:t>(5)</w:t>
      </w:r>
      <w:r w:rsidRPr="00E10602">
        <w:tab/>
        <w:t xml:space="preserve">A call is not made on the OSTF if the time when the TPS Director becomes aware that the circumstances described in </w:t>
      </w:r>
      <w:r w:rsidR="000F718D" w:rsidRPr="00E10602">
        <w:t>subsection (</w:t>
      </w:r>
      <w:r w:rsidRPr="00E10602">
        <w:t>2), (3) or (4) may exist is more than 12 months after the relevant default day.</w:t>
      </w:r>
    </w:p>
    <w:p w:rsidR="00014D5E" w:rsidRPr="00E10602" w:rsidRDefault="00014D5E" w:rsidP="00014D5E">
      <w:pPr>
        <w:pStyle w:val="ActHead5"/>
      </w:pPr>
      <w:bookmarkStart w:id="115" w:name="_Toc63939208"/>
      <w:r w:rsidRPr="00E85305">
        <w:rPr>
          <w:rStyle w:val="CharSectno"/>
        </w:rPr>
        <w:t>50B</w:t>
      </w:r>
      <w:r w:rsidRPr="00E10602">
        <w:t xml:space="preserve">  What the TPS Director must do when a call is made</w:t>
      </w:r>
      <w:bookmarkEnd w:id="115"/>
    </w:p>
    <w:p w:rsidR="00014D5E" w:rsidRPr="00E10602" w:rsidRDefault="00014D5E" w:rsidP="00014D5E">
      <w:pPr>
        <w:pStyle w:val="SubsectionHead"/>
      </w:pPr>
      <w:r w:rsidRPr="00E10602">
        <w:t>TPS Director must pay amount</w:t>
      </w:r>
    </w:p>
    <w:p w:rsidR="00014D5E" w:rsidRPr="00E10602" w:rsidRDefault="00014D5E" w:rsidP="00014D5E">
      <w:pPr>
        <w:pStyle w:val="subsection"/>
      </w:pPr>
      <w:r w:rsidRPr="00E10602">
        <w:tab/>
        <w:t>(1)</w:t>
      </w:r>
      <w:r w:rsidRPr="00E10602">
        <w:tab/>
        <w:t>If a call is made on the OSTF, then, as soon as practicable, the TPS Director must pay out of the OSTF an amount equal to the amount that the provider must still pay in order to satisfy the refund requirements under Division</w:t>
      </w:r>
      <w:r w:rsidR="000F718D" w:rsidRPr="00E10602">
        <w:t> </w:t>
      </w:r>
      <w:r w:rsidRPr="00E10602">
        <w:t>2.</w:t>
      </w:r>
    </w:p>
    <w:p w:rsidR="00014D5E" w:rsidRPr="00E10602" w:rsidRDefault="00014D5E" w:rsidP="00014D5E">
      <w:pPr>
        <w:pStyle w:val="notetext"/>
      </w:pPr>
      <w:r w:rsidRPr="00E10602">
        <w:t>Note:</w:t>
      </w:r>
      <w:r w:rsidRPr="00E10602">
        <w:tab/>
        <w:t xml:space="preserve">The TPS Director pays the amount to the person specified in </w:t>
      </w:r>
      <w:r w:rsidR="000F718D" w:rsidRPr="00E10602">
        <w:t>subsection (</w:t>
      </w:r>
      <w:r w:rsidRPr="00E10602">
        <w:t>3).</w:t>
      </w:r>
    </w:p>
    <w:p w:rsidR="00014D5E" w:rsidRPr="00E10602" w:rsidRDefault="00014D5E" w:rsidP="00014D5E">
      <w:pPr>
        <w:pStyle w:val="subsection"/>
      </w:pPr>
      <w:r w:rsidRPr="00E10602">
        <w:tab/>
        <w:t>(2)</w:t>
      </w:r>
      <w:r w:rsidRPr="00E10602">
        <w:tab/>
        <w:t>If the student accepts a place in an alternative course in accordance with section</w:t>
      </w:r>
      <w:r w:rsidR="000F718D" w:rsidRPr="00E10602">
        <w:t> </w:t>
      </w:r>
      <w:r w:rsidRPr="00E10602">
        <w:t>49, the TPS Director may spend more than the amount of that refund entitlement if the TPS Director considers that to do so:</w:t>
      </w:r>
    </w:p>
    <w:p w:rsidR="00014D5E" w:rsidRPr="00E10602" w:rsidRDefault="00014D5E" w:rsidP="00014D5E">
      <w:pPr>
        <w:pStyle w:val="paragraph"/>
      </w:pPr>
      <w:r w:rsidRPr="00E10602">
        <w:tab/>
        <w:t>(a)</w:t>
      </w:r>
      <w:r w:rsidRPr="00E10602">
        <w:tab/>
        <w:t>would best protect the interests of the student; and</w:t>
      </w:r>
    </w:p>
    <w:p w:rsidR="00014D5E" w:rsidRPr="00E10602" w:rsidRDefault="00014D5E" w:rsidP="00014D5E">
      <w:pPr>
        <w:pStyle w:val="paragraph"/>
      </w:pPr>
      <w:r w:rsidRPr="00E10602">
        <w:tab/>
        <w:t>(b)</w:t>
      </w:r>
      <w:r w:rsidRPr="00E10602">
        <w:tab/>
        <w:t>would not jeopardise the sustainability of the OSTF.</w:t>
      </w:r>
    </w:p>
    <w:p w:rsidR="00014D5E" w:rsidRPr="00E10602" w:rsidRDefault="00014D5E" w:rsidP="00014D5E">
      <w:pPr>
        <w:pStyle w:val="SubsectionHead"/>
      </w:pPr>
      <w:r w:rsidRPr="00E10602">
        <w:t>Who TPS Director pays amount to</w:t>
      </w:r>
    </w:p>
    <w:p w:rsidR="00014D5E" w:rsidRPr="00E10602" w:rsidRDefault="00014D5E" w:rsidP="00014D5E">
      <w:pPr>
        <w:pStyle w:val="subsection"/>
      </w:pPr>
      <w:r w:rsidRPr="00E10602">
        <w:tab/>
        <w:t>(3)</w:t>
      </w:r>
      <w:r w:rsidRPr="00E10602">
        <w:tab/>
        <w:t xml:space="preserve">The TPS Director must, in accordance with a legislative instrument made under </w:t>
      </w:r>
      <w:r w:rsidR="000F718D" w:rsidRPr="00E10602">
        <w:t>subsection (</w:t>
      </w:r>
      <w:r w:rsidRPr="00E10602">
        <w:t>5), pay the amount to:</w:t>
      </w:r>
    </w:p>
    <w:p w:rsidR="00014D5E" w:rsidRPr="00E10602" w:rsidRDefault="00014D5E" w:rsidP="00014D5E">
      <w:pPr>
        <w:pStyle w:val="paragraph"/>
      </w:pPr>
      <w:r w:rsidRPr="00E10602">
        <w:tab/>
        <w:t>(a)</w:t>
      </w:r>
      <w:r w:rsidRPr="00E10602">
        <w:tab/>
        <w:t>if the student has accepted a place in an alternative course in accordance with section</w:t>
      </w:r>
      <w:r w:rsidR="000F718D" w:rsidRPr="00E10602">
        <w:t> </w:t>
      </w:r>
      <w:r w:rsidRPr="00E10602">
        <w:t>49—the registered provider of that course; and</w:t>
      </w:r>
    </w:p>
    <w:p w:rsidR="00014D5E" w:rsidRPr="00E10602" w:rsidRDefault="00014D5E" w:rsidP="00014D5E">
      <w:pPr>
        <w:pStyle w:val="paragraph"/>
      </w:pPr>
      <w:r w:rsidRPr="00E10602">
        <w:tab/>
        <w:t>(b)</w:t>
      </w:r>
      <w:r w:rsidRPr="00E10602">
        <w:tab/>
        <w:t>if a refund was required to be paid under section</w:t>
      </w:r>
      <w:r w:rsidR="000F718D" w:rsidRPr="00E10602">
        <w:t> </w:t>
      </w:r>
      <w:r w:rsidRPr="00E10602">
        <w:t>47D, and a person (other than the student) is specified in the agreement made with the student under section</w:t>
      </w:r>
      <w:r w:rsidR="000F718D" w:rsidRPr="00E10602">
        <w:t> </w:t>
      </w:r>
      <w:r w:rsidRPr="00E10602">
        <w:t>47B to receive any refund under this section—the specified person; and</w:t>
      </w:r>
    </w:p>
    <w:p w:rsidR="00014D5E" w:rsidRPr="00E10602" w:rsidRDefault="00014D5E" w:rsidP="00014D5E">
      <w:pPr>
        <w:pStyle w:val="paragraph"/>
      </w:pPr>
      <w:r w:rsidRPr="00E10602">
        <w:tab/>
        <w:t>(c)</w:t>
      </w:r>
      <w:r w:rsidRPr="00E10602">
        <w:tab/>
        <w:t>otherwise—the student.</w:t>
      </w:r>
    </w:p>
    <w:p w:rsidR="00014D5E" w:rsidRPr="00E10602" w:rsidRDefault="00014D5E" w:rsidP="00014D5E">
      <w:pPr>
        <w:pStyle w:val="subsection"/>
      </w:pPr>
      <w:r w:rsidRPr="00E10602">
        <w:tab/>
        <w:t>(4)</w:t>
      </w:r>
      <w:r w:rsidRPr="00E10602">
        <w:tab/>
        <w:t>If:</w:t>
      </w:r>
    </w:p>
    <w:p w:rsidR="00014D5E" w:rsidRPr="00E10602" w:rsidRDefault="00014D5E" w:rsidP="00014D5E">
      <w:pPr>
        <w:pStyle w:val="paragraph"/>
      </w:pPr>
      <w:r w:rsidRPr="00E10602">
        <w:tab/>
        <w:t>(a)</w:t>
      </w:r>
      <w:r w:rsidRPr="00E10602">
        <w:tab/>
        <w:t xml:space="preserve">the TPS Director is required under </w:t>
      </w:r>
      <w:r w:rsidR="000F718D" w:rsidRPr="00E10602">
        <w:t>subsection (</w:t>
      </w:r>
      <w:r w:rsidRPr="00E10602">
        <w:t>3) to pay a registered provider for providing an alternative course; and</w:t>
      </w:r>
    </w:p>
    <w:p w:rsidR="00014D5E" w:rsidRPr="00E10602" w:rsidRDefault="00014D5E" w:rsidP="00014D5E">
      <w:pPr>
        <w:pStyle w:val="paragraph"/>
      </w:pPr>
      <w:r w:rsidRPr="00E10602">
        <w:tab/>
        <w:t>(b)</w:t>
      </w:r>
      <w:r w:rsidRPr="00E10602">
        <w:tab/>
        <w:t>the amount required to be paid is more than the cost of the course;</w:t>
      </w:r>
    </w:p>
    <w:p w:rsidR="00014D5E" w:rsidRPr="00E10602" w:rsidRDefault="00014D5E" w:rsidP="00014D5E">
      <w:pPr>
        <w:pStyle w:val="subsection2"/>
      </w:pPr>
      <w:r w:rsidRPr="00E10602">
        <w:t xml:space="preserve">the TPS Director must pay the difference to the person specified in </w:t>
      </w:r>
      <w:r w:rsidR="000F718D" w:rsidRPr="00E10602">
        <w:t>paragraph (</w:t>
      </w:r>
      <w:r w:rsidRPr="00E10602">
        <w:t>3)(b) or (c) (as the case requires).</w:t>
      </w:r>
    </w:p>
    <w:p w:rsidR="00014D5E" w:rsidRPr="00E10602" w:rsidRDefault="00014D5E" w:rsidP="00014D5E">
      <w:pPr>
        <w:pStyle w:val="SubsectionHead"/>
      </w:pPr>
      <w:r w:rsidRPr="00E10602">
        <w:t>Legislative instrument</w:t>
      </w:r>
    </w:p>
    <w:p w:rsidR="00014D5E" w:rsidRPr="00E10602" w:rsidRDefault="00014D5E" w:rsidP="00014D5E">
      <w:pPr>
        <w:pStyle w:val="subsection"/>
      </w:pPr>
      <w:r w:rsidRPr="00E10602">
        <w:tab/>
        <w:t>(5)</w:t>
      </w:r>
      <w:r w:rsidRPr="00E10602">
        <w:tab/>
        <w:t>The Minister may, by legislative instrument, specify requirements for payments made under this section.</w:t>
      </w:r>
    </w:p>
    <w:p w:rsidR="00014D5E" w:rsidRPr="00E10602" w:rsidRDefault="00014D5E" w:rsidP="00014D5E">
      <w:pPr>
        <w:pStyle w:val="ActHead5"/>
      </w:pPr>
      <w:bookmarkStart w:id="116" w:name="_Toc63939209"/>
      <w:r w:rsidRPr="00E85305">
        <w:rPr>
          <w:rStyle w:val="CharSectno"/>
        </w:rPr>
        <w:t>50C</w:t>
      </w:r>
      <w:r w:rsidRPr="00E10602">
        <w:t xml:space="preserve">  Consequences of a payment under section</w:t>
      </w:r>
      <w:r w:rsidR="000F718D" w:rsidRPr="00E10602">
        <w:t> </w:t>
      </w:r>
      <w:r w:rsidRPr="00E10602">
        <w:t>50B</w:t>
      </w:r>
      <w:bookmarkEnd w:id="116"/>
    </w:p>
    <w:p w:rsidR="00014D5E" w:rsidRPr="00E10602" w:rsidRDefault="00014D5E" w:rsidP="00014D5E">
      <w:pPr>
        <w:pStyle w:val="SubsectionHead"/>
      </w:pPr>
      <w:r w:rsidRPr="00E10602">
        <w:t>Cessation of claim</w:t>
      </w:r>
    </w:p>
    <w:p w:rsidR="00014D5E" w:rsidRPr="00E10602" w:rsidRDefault="00014D5E" w:rsidP="00014D5E">
      <w:pPr>
        <w:pStyle w:val="subsection"/>
      </w:pPr>
      <w:r w:rsidRPr="00E10602">
        <w:tab/>
        <w:t>(1)</w:t>
      </w:r>
      <w:r w:rsidRPr="00E10602">
        <w:tab/>
        <w:t>If:</w:t>
      </w:r>
    </w:p>
    <w:p w:rsidR="00014D5E" w:rsidRPr="00E10602" w:rsidRDefault="00014D5E" w:rsidP="00014D5E">
      <w:pPr>
        <w:pStyle w:val="paragraph"/>
      </w:pPr>
      <w:r w:rsidRPr="00E10602">
        <w:tab/>
        <w:t>(a)</w:t>
      </w:r>
      <w:r w:rsidRPr="00E10602">
        <w:tab/>
        <w:t>either:</w:t>
      </w:r>
    </w:p>
    <w:p w:rsidR="00014D5E" w:rsidRPr="00E10602" w:rsidRDefault="00014D5E" w:rsidP="00014D5E">
      <w:pPr>
        <w:pStyle w:val="paragraphsub"/>
      </w:pPr>
      <w:r w:rsidRPr="00E10602">
        <w:tab/>
        <w:t>(i)</w:t>
      </w:r>
      <w:r w:rsidRPr="00E10602">
        <w:tab/>
        <w:t>a registered provider defaults in relation to an overseas student or intending overseas student and a course at a location; or</w:t>
      </w:r>
    </w:p>
    <w:p w:rsidR="00014D5E" w:rsidRPr="00E10602" w:rsidRDefault="00014D5E" w:rsidP="00014D5E">
      <w:pPr>
        <w:pStyle w:val="paragraphsub"/>
      </w:pPr>
      <w:r w:rsidRPr="00E10602">
        <w:tab/>
        <w:t>(ii)</w:t>
      </w:r>
      <w:r w:rsidRPr="00E10602">
        <w:tab/>
        <w:t>an overseas student or intending overseas student defaults in relation to a course provided by a registered provider at a location; and</w:t>
      </w:r>
    </w:p>
    <w:p w:rsidR="00014D5E" w:rsidRPr="00E10602" w:rsidRDefault="00014D5E" w:rsidP="00014D5E">
      <w:pPr>
        <w:pStyle w:val="paragraph"/>
      </w:pPr>
      <w:r w:rsidRPr="00E10602">
        <w:tab/>
        <w:t>(b)</w:t>
      </w:r>
      <w:r w:rsidRPr="00E10602">
        <w:tab/>
        <w:t>the TPS Director pays an amount in accordance with section</w:t>
      </w:r>
      <w:r w:rsidR="000F718D" w:rsidRPr="00E10602">
        <w:t> </w:t>
      </w:r>
      <w:r w:rsidRPr="00E10602">
        <w:t>50B in relation to the student;</w:t>
      </w:r>
    </w:p>
    <w:p w:rsidR="00014D5E" w:rsidRPr="00E10602" w:rsidRDefault="00014D5E" w:rsidP="00014D5E">
      <w:pPr>
        <w:pStyle w:val="subsection2"/>
      </w:pPr>
      <w:r w:rsidRPr="00E10602">
        <w:t>the student, and any person specified in paragraph</w:t>
      </w:r>
      <w:r w:rsidR="000F718D" w:rsidRPr="00E10602">
        <w:t> </w:t>
      </w:r>
      <w:r w:rsidRPr="00E10602">
        <w:t xml:space="preserve">50B(3)(b), cease to have any claim against the provider in respect of the student’s </w:t>
      </w:r>
      <w:r w:rsidR="007459F7" w:rsidRPr="00E10602">
        <w:t>fees to which the refund requirements under Division</w:t>
      </w:r>
      <w:r w:rsidR="000F718D" w:rsidRPr="00E10602">
        <w:t> </w:t>
      </w:r>
      <w:r w:rsidR="007459F7" w:rsidRPr="00E10602">
        <w:t>2 relate</w:t>
      </w:r>
      <w:r w:rsidRPr="00E10602">
        <w:t>.</w:t>
      </w:r>
    </w:p>
    <w:p w:rsidR="00014D5E" w:rsidRPr="00E10602" w:rsidRDefault="00014D5E" w:rsidP="00014D5E">
      <w:pPr>
        <w:pStyle w:val="SubsectionHead"/>
      </w:pPr>
      <w:r w:rsidRPr="00E10602">
        <w:t>Provider must pay back TPS Director</w:t>
      </w:r>
    </w:p>
    <w:p w:rsidR="00014D5E" w:rsidRPr="00E10602" w:rsidRDefault="00014D5E" w:rsidP="00014D5E">
      <w:pPr>
        <w:pStyle w:val="subsection"/>
      </w:pPr>
      <w:r w:rsidRPr="00E10602">
        <w:tab/>
        <w:t>(2)</w:t>
      </w:r>
      <w:r w:rsidRPr="00E10602">
        <w:tab/>
        <w:t>Instead, the provider must pay the TPS Director an amount equal to the amount that the TPS Director paid under section</w:t>
      </w:r>
      <w:r w:rsidR="000F718D" w:rsidRPr="00E10602">
        <w:t> </w:t>
      </w:r>
      <w:r w:rsidRPr="00E10602">
        <w:t>50B.</w:t>
      </w:r>
    </w:p>
    <w:p w:rsidR="00014D5E" w:rsidRPr="00E10602" w:rsidRDefault="00014D5E" w:rsidP="00014D5E">
      <w:pPr>
        <w:pStyle w:val="notetext"/>
      </w:pPr>
      <w:r w:rsidRPr="00E10602">
        <w:t>Note:</w:t>
      </w:r>
      <w:r w:rsidRPr="00E10602">
        <w:tab/>
        <w:t xml:space="preserve">For providers who are required to maintain an </w:t>
      </w:r>
      <w:r w:rsidR="007459F7" w:rsidRPr="00E10602">
        <w:t>account in accordance with section</w:t>
      </w:r>
      <w:r w:rsidR="000F718D" w:rsidRPr="00E10602">
        <w:t> </w:t>
      </w:r>
      <w:r w:rsidR="007459F7" w:rsidRPr="00E10602">
        <w:t>28</w:t>
      </w:r>
      <w:r w:rsidRPr="00E10602">
        <w:t>, the amount might be paid out of the account: see section</w:t>
      </w:r>
      <w:r w:rsidR="000F718D" w:rsidRPr="00E10602">
        <w:t> </w:t>
      </w:r>
      <w:r w:rsidRPr="00E10602">
        <w:t>29.</w:t>
      </w:r>
    </w:p>
    <w:p w:rsidR="00014D5E" w:rsidRPr="00E10602" w:rsidRDefault="00014D5E" w:rsidP="00014D5E">
      <w:pPr>
        <w:pStyle w:val="subsection"/>
      </w:pPr>
      <w:r w:rsidRPr="00E10602">
        <w:tab/>
        <w:t>(3)</w:t>
      </w:r>
      <w:r w:rsidRPr="00E10602">
        <w:tab/>
        <w:t>The TPS Director may recover that amount from the provider as a debt due to the Commonwealth by action in a court of competent jurisdiction.</w:t>
      </w:r>
    </w:p>
    <w:p w:rsidR="00014D5E" w:rsidRPr="00E10602" w:rsidRDefault="00014D5E" w:rsidP="00014D5E">
      <w:pPr>
        <w:pStyle w:val="SubsectionHead"/>
      </w:pPr>
      <w:r w:rsidRPr="00E10602">
        <w:t>TPS Director may enforce security</w:t>
      </w:r>
    </w:p>
    <w:p w:rsidR="00014D5E" w:rsidRPr="00E10602" w:rsidRDefault="00014D5E" w:rsidP="00014D5E">
      <w:pPr>
        <w:pStyle w:val="subsection"/>
      </w:pPr>
      <w:r w:rsidRPr="00E10602">
        <w:tab/>
        <w:t>(4)</w:t>
      </w:r>
      <w:r w:rsidRPr="00E10602">
        <w:tab/>
        <w:t>If the provider had granted the TPS Director a charge or other security over any of its assets, the TPS Director may enforce the charge or security in satisfaction, or partial satisfaction, of the debt.</w:t>
      </w:r>
    </w:p>
    <w:p w:rsidR="00014D5E" w:rsidRPr="00E10602" w:rsidRDefault="00014D5E" w:rsidP="00014D5E">
      <w:pPr>
        <w:pStyle w:val="SubsectionHead"/>
      </w:pPr>
      <w:r w:rsidRPr="00E10602">
        <w:t>Former registered providers</w:t>
      </w:r>
    </w:p>
    <w:p w:rsidR="00014D5E" w:rsidRPr="00E10602" w:rsidRDefault="00014D5E" w:rsidP="00014D5E">
      <w:pPr>
        <w:pStyle w:val="subsection"/>
      </w:pPr>
      <w:r w:rsidRPr="00E10602">
        <w:tab/>
        <w:t>(5)</w:t>
      </w:r>
      <w:r w:rsidRPr="00E10602">
        <w:tab/>
        <w:t>This section continues to apply to a provider if the provider ceases to be a registered provider.</w:t>
      </w:r>
    </w:p>
    <w:p w:rsidR="00014D5E" w:rsidRPr="00E10602" w:rsidRDefault="00014D5E" w:rsidP="00014D5E">
      <w:pPr>
        <w:pStyle w:val="ActHead5"/>
      </w:pPr>
      <w:bookmarkStart w:id="117" w:name="_Toc63939210"/>
      <w:r w:rsidRPr="00E85305">
        <w:rPr>
          <w:rStyle w:val="CharSectno"/>
        </w:rPr>
        <w:t>50D</w:t>
      </w:r>
      <w:r w:rsidRPr="00E10602">
        <w:t xml:space="preserve">  TPS Director to notify Immigration Secretary</w:t>
      </w:r>
      <w:bookmarkEnd w:id="117"/>
    </w:p>
    <w:p w:rsidR="00014D5E" w:rsidRPr="00E10602" w:rsidRDefault="00014D5E" w:rsidP="00014D5E">
      <w:pPr>
        <w:pStyle w:val="subsection"/>
      </w:pPr>
      <w:r w:rsidRPr="00E10602">
        <w:tab/>
        <w:t>(1)</w:t>
      </w:r>
      <w:r w:rsidRPr="00E10602">
        <w:tab/>
        <w:t xml:space="preserve">The TPS Director must notify the Immigration Secretary, in accordance with a legislative instrument made under </w:t>
      </w:r>
      <w:r w:rsidR="000F718D" w:rsidRPr="00E10602">
        <w:t>subsection (</w:t>
      </w:r>
      <w:r w:rsidRPr="00E10602">
        <w:t>3), as soon as practicable if the TPS Director provides a refund to a person specified in paragraph</w:t>
      </w:r>
      <w:r w:rsidR="000F718D" w:rsidRPr="00E10602">
        <w:t> </w:t>
      </w:r>
      <w:r w:rsidRPr="00E10602">
        <w:t>50B(3)(b) or (c).</w:t>
      </w:r>
    </w:p>
    <w:p w:rsidR="00014D5E" w:rsidRPr="00E10602" w:rsidRDefault="00014D5E" w:rsidP="00014D5E">
      <w:pPr>
        <w:pStyle w:val="notetext"/>
      </w:pPr>
      <w:r w:rsidRPr="00E10602">
        <w:t>Note 1:</w:t>
      </w:r>
      <w:r w:rsidRPr="00E10602">
        <w:tab/>
        <w:t xml:space="preserve">This section constitutes authorisation for the purposes of other laws, such as </w:t>
      </w:r>
      <w:r w:rsidR="00BE1491" w:rsidRPr="00E10602">
        <w:t>paragraph</w:t>
      </w:r>
      <w:r w:rsidR="000F718D" w:rsidRPr="00E10602">
        <w:t> </w:t>
      </w:r>
      <w:r w:rsidR="00BE1491" w:rsidRPr="00E10602">
        <w:t>6.2(b) of Australian Privacy Principle</w:t>
      </w:r>
      <w:r w:rsidR="000F718D" w:rsidRPr="00E10602">
        <w:t> </w:t>
      </w:r>
      <w:r w:rsidR="00BE1491" w:rsidRPr="00E10602">
        <w:t>6</w:t>
      </w:r>
      <w:r w:rsidRPr="00E10602">
        <w:t>.</w:t>
      </w:r>
    </w:p>
    <w:p w:rsidR="00014D5E" w:rsidRPr="00E10602" w:rsidRDefault="00014D5E" w:rsidP="00014D5E">
      <w:pPr>
        <w:pStyle w:val="notetext"/>
      </w:pPr>
      <w:r w:rsidRPr="00E10602">
        <w:t>Note 2:</w:t>
      </w:r>
      <w:r w:rsidRPr="00E10602">
        <w:tab/>
        <w:t>The Immigration Secretary’s power under this section can be delegated under section</w:t>
      </w:r>
      <w:r w:rsidR="000F718D" w:rsidRPr="00E10602">
        <w:t> </w:t>
      </w:r>
      <w:r w:rsidRPr="00E10602">
        <w:t>170.</w:t>
      </w:r>
    </w:p>
    <w:p w:rsidR="00014D5E" w:rsidRPr="00E10602" w:rsidRDefault="00014D5E" w:rsidP="00014D5E">
      <w:pPr>
        <w:pStyle w:val="subsection"/>
      </w:pPr>
      <w:r w:rsidRPr="00E10602">
        <w:tab/>
        <w:t>(2)</w:t>
      </w:r>
      <w:r w:rsidRPr="00E10602">
        <w:tab/>
        <w:t>The notice must include the name of the overseas student or intending overseas student in relation to whom the refund was provided.</w:t>
      </w:r>
    </w:p>
    <w:p w:rsidR="00014D5E" w:rsidRPr="00E10602" w:rsidRDefault="00014D5E" w:rsidP="00014D5E">
      <w:pPr>
        <w:pStyle w:val="subsection"/>
      </w:pPr>
      <w:r w:rsidRPr="00E10602">
        <w:tab/>
        <w:t>(3)</w:t>
      </w:r>
      <w:r w:rsidRPr="00E10602">
        <w:tab/>
        <w:t>The Minister may, by legislative instrument, specify requirements for a notice given under this section.</w:t>
      </w:r>
    </w:p>
    <w:p w:rsidR="00014D5E" w:rsidRPr="00E10602" w:rsidRDefault="00014D5E" w:rsidP="00014D5E">
      <w:pPr>
        <w:pStyle w:val="ActHead5"/>
      </w:pPr>
      <w:bookmarkStart w:id="118" w:name="_Toc63939211"/>
      <w:r w:rsidRPr="00E85305">
        <w:rPr>
          <w:rStyle w:val="CharSectno"/>
        </w:rPr>
        <w:t>50E</w:t>
      </w:r>
      <w:r w:rsidRPr="00E10602">
        <w:t xml:space="preserve">  Right to refund may be cancelled etc. without compensation</w:t>
      </w:r>
      <w:bookmarkEnd w:id="118"/>
    </w:p>
    <w:p w:rsidR="00014D5E" w:rsidRPr="00E10602" w:rsidRDefault="00014D5E" w:rsidP="00014D5E">
      <w:pPr>
        <w:pStyle w:val="subsection"/>
      </w:pPr>
      <w:r w:rsidRPr="00E10602">
        <w:tab/>
      </w:r>
      <w:r w:rsidRPr="00E10602">
        <w:tab/>
        <w:t>A right to be paid an amount under section</w:t>
      </w:r>
      <w:r w:rsidR="000F718D" w:rsidRPr="00E10602">
        <w:t> </w:t>
      </w:r>
      <w:r w:rsidRPr="00E10602">
        <w:t>50B is granted on the basis that:</w:t>
      </w:r>
    </w:p>
    <w:p w:rsidR="00014D5E" w:rsidRPr="00E10602" w:rsidRDefault="00014D5E" w:rsidP="00014D5E">
      <w:pPr>
        <w:pStyle w:val="paragraph"/>
      </w:pPr>
      <w:r w:rsidRPr="00E10602">
        <w:tab/>
        <w:t>(a)</w:t>
      </w:r>
      <w:r w:rsidRPr="00E10602">
        <w:tab/>
        <w:t>the right may be cancelled, revoked, terminated or varied by or under later legislation; and</w:t>
      </w:r>
    </w:p>
    <w:p w:rsidR="00014D5E" w:rsidRPr="00E10602" w:rsidRDefault="00014D5E" w:rsidP="00014D5E">
      <w:pPr>
        <w:pStyle w:val="paragraph"/>
      </w:pPr>
      <w:r w:rsidRPr="00E10602">
        <w:tab/>
        <w:t>(b)</w:t>
      </w:r>
      <w:r w:rsidRPr="00E10602">
        <w:tab/>
        <w:t>no compensation is payable if the right is so cancelled, revoked, terminated or varied.</w:t>
      </w:r>
    </w:p>
    <w:p w:rsidR="00014D5E" w:rsidRPr="00E10602" w:rsidRDefault="00014D5E" w:rsidP="007D7F6B">
      <w:pPr>
        <w:pStyle w:val="ActHead2"/>
        <w:pageBreakBefore/>
      </w:pPr>
      <w:bookmarkStart w:id="119" w:name="_Toc63939212"/>
      <w:r w:rsidRPr="00E85305">
        <w:rPr>
          <w:rStyle w:val="CharPartNo"/>
        </w:rPr>
        <w:t>Part</w:t>
      </w:r>
      <w:r w:rsidR="000F718D" w:rsidRPr="00E85305">
        <w:rPr>
          <w:rStyle w:val="CharPartNo"/>
        </w:rPr>
        <w:t> </w:t>
      </w:r>
      <w:r w:rsidRPr="00E85305">
        <w:rPr>
          <w:rStyle w:val="CharPartNo"/>
        </w:rPr>
        <w:t>5A</w:t>
      </w:r>
      <w:r w:rsidRPr="00E10602">
        <w:t>—</w:t>
      </w:r>
      <w:r w:rsidRPr="00E85305">
        <w:rPr>
          <w:rStyle w:val="CharPartText"/>
        </w:rPr>
        <w:t>Overseas Students Tuition Fund, the TPS Director and the TPS Advisory Board</w:t>
      </w:r>
      <w:bookmarkEnd w:id="119"/>
    </w:p>
    <w:p w:rsidR="00014D5E" w:rsidRPr="00E10602" w:rsidRDefault="00014D5E" w:rsidP="00014D5E">
      <w:pPr>
        <w:pStyle w:val="ActHead3"/>
      </w:pPr>
      <w:bookmarkStart w:id="120" w:name="_Toc63939213"/>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Guide to this Part</w:t>
      </w:r>
      <w:bookmarkEnd w:id="120"/>
    </w:p>
    <w:p w:rsidR="00014D5E" w:rsidRPr="00E10602" w:rsidRDefault="00014D5E" w:rsidP="00014D5E">
      <w:pPr>
        <w:pStyle w:val="ActHead5"/>
      </w:pPr>
      <w:bookmarkStart w:id="121" w:name="_Toc63939214"/>
      <w:r w:rsidRPr="00E85305">
        <w:rPr>
          <w:rStyle w:val="CharSectno"/>
        </w:rPr>
        <w:t>51</w:t>
      </w:r>
      <w:r w:rsidRPr="00E10602">
        <w:t xml:space="preserve">  Guide to this Part</w:t>
      </w:r>
      <w:bookmarkEnd w:id="121"/>
    </w:p>
    <w:p w:rsidR="00014D5E" w:rsidRPr="00E10602" w:rsidRDefault="00014D5E" w:rsidP="00014D5E">
      <w:pPr>
        <w:pStyle w:val="BoxList"/>
      </w:pPr>
      <w:r w:rsidRPr="00E10602">
        <w:t>•</w:t>
      </w:r>
      <w:r w:rsidRPr="00E10602">
        <w:tab/>
        <w:t xml:space="preserve">This </w:t>
      </w:r>
      <w:r w:rsidR="00730465" w:rsidRPr="00E10602">
        <w:t>Part</w:t>
      </w:r>
      <w:r w:rsidR="007D7F6B" w:rsidRPr="00E10602">
        <w:t xml:space="preserve"> </w:t>
      </w:r>
      <w:r w:rsidRPr="00E10602">
        <w:t>establishes the Overseas Students Tuition Fund, the TPS Director and the TPS Advisory Board.</w:t>
      </w:r>
    </w:p>
    <w:p w:rsidR="00014D5E" w:rsidRPr="00E10602" w:rsidRDefault="00014D5E" w:rsidP="00014D5E">
      <w:pPr>
        <w:pStyle w:val="BoxList"/>
      </w:pPr>
      <w:r w:rsidRPr="00E10602">
        <w:t>•</w:t>
      </w:r>
      <w:r w:rsidRPr="00E10602">
        <w:tab/>
        <w:t>Division</w:t>
      </w:r>
      <w:r w:rsidR="000F718D" w:rsidRPr="00E10602">
        <w:t> </w:t>
      </w:r>
      <w:r w:rsidRPr="00E10602">
        <w:t>2:</w:t>
      </w:r>
    </w:p>
    <w:p w:rsidR="00014D5E" w:rsidRPr="00E10602" w:rsidRDefault="00014D5E" w:rsidP="00014D5E">
      <w:pPr>
        <w:pStyle w:val="BoxPara"/>
      </w:pPr>
      <w:r w:rsidRPr="00E10602">
        <w:tab/>
        <w:t>(a)</w:t>
      </w:r>
      <w:r w:rsidRPr="00E10602">
        <w:tab/>
        <w:t>establishes the Overseas Students Tuition Fund (the OSTF); and</w:t>
      </w:r>
    </w:p>
    <w:p w:rsidR="00014D5E" w:rsidRPr="00E10602" w:rsidRDefault="00014D5E" w:rsidP="00014D5E">
      <w:pPr>
        <w:pStyle w:val="BoxPara"/>
      </w:pPr>
      <w:r w:rsidRPr="00E10602">
        <w:tab/>
        <w:t>(b)</w:t>
      </w:r>
      <w:r w:rsidRPr="00E10602">
        <w:tab/>
        <w:t>sets out the money that goes into, and can be paid out of, the OSTF; and</w:t>
      </w:r>
    </w:p>
    <w:p w:rsidR="00014D5E" w:rsidRPr="00E10602" w:rsidRDefault="00014D5E" w:rsidP="00014D5E">
      <w:pPr>
        <w:pStyle w:val="BoxPara"/>
      </w:pPr>
      <w:r w:rsidRPr="00E10602">
        <w:tab/>
        <w:t>(c)</w:t>
      </w:r>
      <w:r w:rsidRPr="00E10602">
        <w:tab/>
        <w:t>has rules relating to TPS levies.</w:t>
      </w:r>
    </w:p>
    <w:p w:rsidR="00014D5E" w:rsidRPr="00E10602" w:rsidRDefault="00014D5E" w:rsidP="00014D5E">
      <w:pPr>
        <w:pStyle w:val="BoxList"/>
      </w:pPr>
      <w:r w:rsidRPr="00E10602">
        <w:tab/>
        <w:t>The OSTF provides the money for refunds under Part</w:t>
      </w:r>
      <w:r w:rsidR="000F718D" w:rsidRPr="00E10602">
        <w:t> </w:t>
      </w:r>
      <w:r w:rsidRPr="00E10602">
        <w:t>5 for defaults where registered providers fail to discharge their obligations to overseas students. The money in the OSTF is mostly made up of the TPS levies collected from registered providers each year.</w:t>
      </w:r>
    </w:p>
    <w:p w:rsidR="00014D5E" w:rsidRPr="00E10602" w:rsidRDefault="00014D5E" w:rsidP="00014D5E">
      <w:pPr>
        <w:pStyle w:val="BoxList"/>
      </w:pPr>
      <w:r w:rsidRPr="00E10602">
        <w:t>•</w:t>
      </w:r>
      <w:r w:rsidRPr="00E10602">
        <w:tab/>
        <w:t>Division</w:t>
      </w:r>
      <w:r w:rsidR="000F718D" w:rsidRPr="00E10602">
        <w:t> </w:t>
      </w:r>
      <w:r w:rsidRPr="00E10602">
        <w:t xml:space="preserve">3 of this </w:t>
      </w:r>
      <w:r w:rsidR="00730465" w:rsidRPr="00E10602">
        <w:t>Part</w:t>
      </w:r>
      <w:r w:rsidR="007D7F6B" w:rsidRPr="00E10602">
        <w:t xml:space="preserve"> </w:t>
      </w:r>
      <w:r w:rsidRPr="00E10602">
        <w:t>establishes the office of the TPS Director, and his or her terms and conditions. The TPS Director is responsible for:</w:t>
      </w:r>
    </w:p>
    <w:p w:rsidR="00014D5E" w:rsidRPr="00E10602" w:rsidRDefault="00014D5E" w:rsidP="00014D5E">
      <w:pPr>
        <w:pStyle w:val="BoxPara"/>
      </w:pPr>
      <w:r w:rsidRPr="00E10602">
        <w:tab/>
        <w:t>(a)</w:t>
      </w:r>
      <w:r w:rsidRPr="00E10602">
        <w:tab/>
        <w:t>assisting students to find suitable alternative courses, and providing refunds, in the case of defaults; and</w:t>
      </w:r>
    </w:p>
    <w:p w:rsidR="00014D5E" w:rsidRPr="00E10602" w:rsidRDefault="00014D5E" w:rsidP="00014D5E">
      <w:pPr>
        <w:pStyle w:val="BoxPara"/>
      </w:pPr>
      <w:r w:rsidRPr="00E10602">
        <w:tab/>
        <w:t>(b)</w:t>
      </w:r>
      <w:r w:rsidRPr="00E10602">
        <w:tab/>
      </w:r>
      <w:r w:rsidR="00C416A0" w:rsidRPr="00E10602">
        <w:t>working out the amount of the TPS levy each year</w:t>
      </w:r>
      <w:r w:rsidRPr="00E10602">
        <w:t>; and</w:t>
      </w:r>
    </w:p>
    <w:p w:rsidR="00014D5E" w:rsidRPr="00E10602" w:rsidRDefault="00014D5E" w:rsidP="00014D5E">
      <w:pPr>
        <w:pStyle w:val="BoxPara"/>
      </w:pPr>
      <w:r w:rsidRPr="00E10602">
        <w:tab/>
        <w:t>(c)</w:t>
      </w:r>
      <w:r w:rsidRPr="00E10602">
        <w:tab/>
        <w:t>managing the OSTF.</w:t>
      </w:r>
    </w:p>
    <w:p w:rsidR="00014D5E" w:rsidRPr="00E10602" w:rsidRDefault="00014D5E" w:rsidP="00014D5E">
      <w:pPr>
        <w:pStyle w:val="BoxList"/>
      </w:pPr>
      <w:r w:rsidRPr="00E10602">
        <w:t>•</w:t>
      </w:r>
      <w:r w:rsidRPr="00E10602">
        <w:tab/>
        <w:t>Division</w:t>
      </w:r>
      <w:r w:rsidR="000F718D" w:rsidRPr="00E10602">
        <w:t> </w:t>
      </w:r>
      <w:r w:rsidRPr="00E10602">
        <w:t>4 establishes the TPS Advisory Board, the Board members’ terms and conditions, and how Board meetings are to be conducted. The Board is responsible for providing advice and making recommendations to the TPS Director on setting the TPS levy each year.</w:t>
      </w:r>
    </w:p>
    <w:p w:rsidR="00014D5E" w:rsidRPr="00E10602" w:rsidRDefault="00014D5E" w:rsidP="007D7F6B">
      <w:pPr>
        <w:pStyle w:val="ActHead3"/>
        <w:pageBreakBefore/>
      </w:pPr>
      <w:bookmarkStart w:id="122" w:name="_Toc63939215"/>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Overseas Students Tuition Fund and TPS levies</w:t>
      </w:r>
      <w:bookmarkEnd w:id="122"/>
    </w:p>
    <w:p w:rsidR="00014D5E" w:rsidRPr="00E10602" w:rsidRDefault="00730465" w:rsidP="00014D5E">
      <w:pPr>
        <w:pStyle w:val="ActHead4"/>
      </w:pPr>
      <w:bookmarkStart w:id="123" w:name="_Toc63939216"/>
      <w:r w:rsidRPr="00E85305">
        <w:rPr>
          <w:rStyle w:val="CharSubdNo"/>
        </w:rPr>
        <w:t>Subdivision</w:t>
      </w:r>
      <w:r w:rsidR="007D7F6B" w:rsidRPr="00E85305">
        <w:rPr>
          <w:rStyle w:val="CharSubdNo"/>
        </w:rPr>
        <w:t xml:space="preserve"> </w:t>
      </w:r>
      <w:r w:rsidR="00014D5E" w:rsidRPr="00E85305">
        <w:rPr>
          <w:rStyle w:val="CharSubdNo"/>
        </w:rPr>
        <w:t>A</w:t>
      </w:r>
      <w:r w:rsidR="00014D5E" w:rsidRPr="00E10602">
        <w:t>—</w:t>
      </w:r>
      <w:r w:rsidR="00014D5E" w:rsidRPr="00E85305">
        <w:rPr>
          <w:rStyle w:val="CharSubdText"/>
        </w:rPr>
        <w:t>Overseas Students Tuition Fund</w:t>
      </w:r>
      <w:bookmarkEnd w:id="123"/>
    </w:p>
    <w:p w:rsidR="00014D5E" w:rsidRPr="00E10602" w:rsidRDefault="00014D5E" w:rsidP="00014D5E">
      <w:pPr>
        <w:pStyle w:val="ActHead5"/>
      </w:pPr>
      <w:bookmarkStart w:id="124" w:name="_Toc63939217"/>
      <w:r w:rsidRPr="00E85305">
        <w:rPr>
          <w:rStyle w:val="CharSectno"/>
        </w:rPr>
        <w:t>52A</w:t>
      </w:r>
      <w:r w:rsidRPr="00E10602">
        <w:t xml:space="preserve">  Name of Fund</w:t>
      </w:r>
      <w:bookmarkEnd w:id="124"/>
    </w:p>
    <w:p w:rsidR="00014D5E" w:rsidRPr="00E10602" w:rsidRDefault="00014D5E" w:rsidP="00014D5E">
      <w:pPr>
        <w:pStyle w:val="subsection"/>
      </w:pPr>
      <w:r w:rsidRPr="00E10602">
        <w:tab/>
        <w:t>(1)</w:t>
      </w:r>
      <w:r w:rsidRPr="00E10602">
        <w:tab/>
        <w:t>The Overseas Students Tuition Fund is established by this section.</w:t>
      </w:r>
    </w:p>
    <w:p w:rsidR="00014D5E" w:rsidRPr="00E10602" w:rsidRDefault="00014D5E" w:rsidP="00014D5E">
      <w:pPr>
        <w:pStyle w:val="subsection"/>
      </w:pPr>
      <w:r w:rsidRPr="00E10602">
        <w:tab/>
        <w:t>(2)</w:t>
      </w:r>
      <w:r w:rsidRPr="00E10602">
        <w:tab/>
        <w:t xml:space="preserve">The Fund is a </w:t>
      </w:r>
      <w:r w:rsidR="00246E16" w:rsidRPr="00E10602">
        <w:t xml:space="preserve">special account for the purposes of the </w:t>
      </w:r>
      <w:r w:rsidR="00246E16" w:rsidRPr="00E10602">
        <w:rPr>
          <w:i/>
        </w:rPr>
        <w:t>Public Governance, Performance and Accountability Act 2013</w:t>
      </w:r>
      <w:r w:rsidRPr="00E10602">
        <w:t>.</w:t>
      </w:r>
    </w:p>
    <w:p w:rsidR="00014D5E" w:rsidRPr="00E10602" w:rsidRDefault="00014D5E" w:rsidP="00014D5E">
      <w:pPr>
        <w:pStyle w:val="ActHead5"/>
      </w:pPr>
      <w:bookmarkStart w:id="125" w:name="_Toc63939218"/>
      <w:r w:rsidRPr="00E85305">
        <w:rPr>
          <w:rStyle w:val="CharSectno"/>
        </w:rPr>
        <w:t>52B</w:t>
      </w:r>
      <w:r w:rsidRPr="00E10602">
        <w:t xml:space="preserve">  Credits to the OSTF</w:t>
      </w:r>
      <w:bookmarkEnd w:id="125"/>
    </w:p>
    <w:p w:rsidR="00014D5E" w:rsidRPr="00E10602" w:rsidRDefault="00014D5E" w:rsidP="00014D5E">
      <w:pPr>
        <w:pStyle w:val="subsection"/>
      </w:pPr>
      <w:r w:rsidRPr="00E10602">
        <w:tab/>
      </w:r>
      <w:r w:rsidRPr="00E10602">
        <w:tab/>
        <w:t>There must be credited to the OSTF amounts equal to the following:</w:t>
      </w:r>
    </w:p>
    <w:p w:rsidR="00014D5E" w:rsidRPr="00E10602" w:rsidRDefault="00014D5E" w:rsidP="00014D5E">
      <w:pPr>
        <w:pStyle w:val="paragraph"/>
      </w:pPr>
      <w:r w:rsidRPr="00E10602">
        <w:tab/>
        <w:t>(a)</w:t>
      </w:r>
      <w:r w:rsidRPr="00E10602">
        <w:tab/>
        <w:t>all amounts of TPS levy received from providers (see section</w:t>
      </w:r>
      <w:r w:rsidR="000F718D" w:rsidRPr="00E10602">
        <w:t> </w:t>
      </w:r>
      <w:r w:rsidRPr="00E10602">
        <w:t xml:space="preserve">24 and </w:t>
      </w:r>
      <w:r w:rsidR="00730465" w:rsidRPr="00E10602">
        <w:t>Subdivision</w:t>
      </w:r>
      <w:r w:rsidR="007D7F6B" w:rsidRPr="00E10602">
        <w:t xml:space="preserve"> </w:t>
      </w:r>
      <w:r w:rsidRPr="00E10602">
        <w:t>B of this Division);</w:t>
      </w:r>
    </w:p>
    <w:p w:rsidR="00014D5E" w:rsidRPr="00E10602" w:rsidRDefault="00014D5E" w:rsidP="00014D5E">
      <w:pPr>
        <w:pStyle w:val="paragraph"/>
      </w:pPr>
      <w:r w:rsidRPr="00E10602">
        <w:tab/>
        <w:t>(b)</w:t>
      </w:r>
      <w:r w:rsidRPr="00E10602">
        <w:tab/>
        <w:t>all amounts recovered from providers under section</w:t>
      </w:r>
      <w:r w:rsidR="000F718D" w:rsidRPr="00E10602">
        <w:t> </w:t>
      </w:r>
      <w:r w:rsidRPr="00E10602">
        <w:t>50C;</w:t>
      </w:r>
    </w:p>
    <w:p w:rsidR="00014D5E" w:rsidRPr="00E10602" w:rsidRDefault="00014D5E" w:rsidP="00014D5E">
      <w:pPr>
        <w:pStyle w:val="paragraph"/>
      </w:pPr>
      <w:r w:rsidRPr="00E10602">
        <w:tab/>
        <w:t>(c)</w:t>
      </w:r>
      <w:r w:rsidRPr="00E10602">
        <w:tab/>
        <w:t>any money the TPS Director borrows for the OSTF;</w:t>
      </w:r>
    </w:p>
    <w:p w:rsidR="00014D5E" w:rsidRPr="00E10602" w:rsidRDefault="00014D5E" w:rsidP="00014D5E">
      <w:pPr>
        <w:pStyle w:val="paragraph"/>
      </w:pPr>
      <w:r w:rsidRPr="00E10602">
        <w:tab/>
        <w:t>(d)</w:t>
      </w:r>
      <w:r w:rsidRPr="00E10602">
        <w:tab/>
        <w:t>any other money appropriated by the Parliament for the purpose of the OSTF;</w:t>
      </w:r>
    </w:p>
    <w:p w:rsidR="00014D5E" w:rsidRPr="00E10602" w:rsidRDefault="00014D5E" w:rsidP="00014D5E">
      <w:pPr>
        <w:pStyle w:val="paragraph"/>
      </w:pPr>
      <w:r w:rsidRPr="00E10602">
        <w:tab/>
        <w:t>(e)</w:t>
      </w:r>
      <w:r w:rsidRPr="00E10602">
        <w:tab/>
        <w:t>any late payment penalty received by the TPS Director;</w:t>
      </w:r>
    </w:p>
    <w:p w:rsidR="00014D5E" w:rsidRPr="00E10602" w:rsidRDefault="00014D5E" w:rsidP="00014D5E">
      <w:pPr>
        <w:pStyle w:val="paragraph"/>
      </w:pPr>
      <w:r w:rsidRPr="00E10602">
        <w:tab/>
        <w:t>(f)</w:t>
      </w:r>
      <w:r w:rsidRPr="00E10602">
        <w:tab/>
        <w:t>amounts received by the Commonwealth for the purposes of the OSTF.</w:t>
      </w:r>
    </w:p>
    <w:p w:rsidR="00014D5E" w:rsidRPr="00E10602" w:rsidRDefault="00014D5E" w:rsidP="00014D5E">
      <w:pPr>
        <w:pStyle w:val="notetext"/>
      </w:pPr>
      <w:r w:rsidRPr="00E10602">
        <w:t>Note:</w:t>
      </w:r>
      <w:r w:rsidRPr="00E10602">
        <w:tab/>
        <w:t xml:space="preserve">An Appropriation Act may contain a provision to the effect that, if any of the purposes of a </w:t>
      </w:r>
      <w:r w:rsidR="00D56200" w:rsidRPr="00E10602">
        <w:t>special account</w:t>
      </w:r>
      <w:r w:rsidRPr="00E10602">
        <w:t xml:space="preserve"> is a purpose that is covered by an item in the Appropriation Act (whether or not the item expressly refers to the </w:t>
      </w:r>
      <w:r w:rsidR="00D56200" w:rsidRPr="00E10602">
        <w:t>special account</w:t>
      </w:r>
      <w:r w:rsidRPr="00E10602">
        <w:t xml:space="preserve">), then amounts may be debited against the appropriation for that item and credited to that </w:t>
      </w:r>
      <w:r w:rsidR="00D56200" w:rsidRPr="00E10602">
        <w:t>special account</w:t>
      </w:r>
      <w:r w:rsidRPr="00E10602">
        <w:t>.</w:t>
      </w:r>
    </w:p>
    <w:p w:rsidR="00014D5E" w:rsidRPr="00E10602" w:rsidRDefault="00014D5E" w:rsidP="00014D5E">
      <w:pPr>
        <w:pStyle w:val="ActHead5"/>
      </w:pPr>
      <w:bookmarkStart w:id="126" w:name="_Toc63939219"/>
      <w:r w:rsidRPr="00E85305">
        <w:rPr>
          <w:rStyle w:val="CharSectno"/>
        </w:rPr>
        <w:t>52C</w:t>
      </w:r>
      <w:r w:rsidRPr="00E10602">
        <w:t xml:space="preserve">  Purposes of the OSTF</w:t>
      </w:r>
      <w:bookmarkEnd w:id="126"/>
    </w:p>
    <w:p w:rsidR="00014D5E" w:rsidRPr="00E10602" w:rsidRDefault="00014D5E" w:rsidP="00014D5E">
      <w:pPr>
        <w:pStyle w:val="subsection"/>
      </w:pPr>
      <w:r w:rsidRPr="00E10602">
        <w:tab/>
        <w:t>(1)</w:t>
      </w:r>
      <w:r w:rsidRPr="00E10602">
        <w:tab/>
        <w:t>The purposes of the OSTF are as follows:</w:t>
      </w:r>
    </w:p>
    <w:p w:rsidR="00014D5E" w:rsidRPr="00E10602" w:rsidRDefault="00014D5E" w:rsidP="00014D5E">
      <w:pPr>
        <w:pStyle w:val="paragraph"/>
      </w:pPr>
      <w:r w:rsidRPr="00E10602">
        <w:tab/>
        <w:t>(a)</w:t>
      </w:r>
      <w:r w:rsidRPr="00E10602">
        <w:tab/>
        <w:t>making payments as a result of calls being made on the OSTF under Division</w:t>
      </w:r>
      <w:r w:rsidR="000F718D" w:rsidRPr="00E10602">
        <w:t> </w:t>
      </w:r>
      <w:r w:rsidRPr="00E10602">
        <w:t>4 of Part</w:t>
      </w:r>
      <w:r w:rsidR="000F718D" w:rsidRPr="00E10602">
        <w:t> </w:t>
      </w:r>
      <w:r w:rsidRPr="00E10602">
        <w:t>5;</w:t>
      </w:r>
    </w:p>
    <w:p w:rsidR="00014D5E" w:rsidRPr="00E10602" w:rsidRDefault="00014D5E" w:rsidP="00014D5E">
      <w:pPr>
        <w:pStyle w:val="paragraph"/>
      </w:pPr>
      <w:r w:rsidRPr="00E10602">
        <w:tab/>
        <w:t>(b)</w:t>
      </w:r>
      <w:r w:rsidRPr="00E10602">
        <w:tab/>
        <w:t xml:space="preserve">paying or discharging the costs, expenses and other obligations incurred by the Commonwealth in the performance of the TPS Director’s functions, including in managing the OSTF (subject to </w:t>
      </w:r>
      <w:r w:rsidR="000F718D" w:rsidRPr="00E10602">
        <w:t>subsection (</w:t>
      </w:r>
      <w:r w:rsidRPr="00E10602">
        <w:t>2))</w:t>
      </w:r>
      <w:r w:rsidR="005B420B" w:rsidRPr="00E10602">
        <w:t>;</w:t>
      </w:r>
    </w:p>
    <w:p w:rsidR="005B420B" w:rsidRPr="00E10602" w:rsidRDefault="005B420B" w:rsidP="005B420B">
      <w:pPr>
        <w:pStyle w:val="paragraph"/>
      </w:pPr>
      <w:r w:rsidRPr="00E10602">
        <w:tab/>
        <w:t>(c)</w:t>
      </w:r>
      <w:r w:rsidRPr="00E10602">
        <w:tab/>
        <w:t>paying any remuneration and allowances payable to the TPS Director.</w:t>
      </w:r>
    </w:p>
    <w:p w:rsidR="00F65694" w:rsidRPr="00E10602" w:rsidRDefault="00F65694" w:rsidP="00F65694">
      <w:pPr>
        <w:pStyle w:val="notetext"/>
      </w:pPr>
      <w:r w:rsidRPr="00E10602">
        <w:t>Note:</w:t>
      </w:r>
      <w:r w:rsidRPr="00E10602">
        <w:tab/>
        <w:t>See section</w:t>
      </w:r>
      <w:r w:rsidR="000F718D" w:rsidRPr="00E10602">
        <w:t> </w:t>
      </w:r>
      <w:r w:rsidRPr="00E10602">
        <w:t xml:space="preserve">80 of the </w:t>
      </w:r>
      <w:r w:rsidRPr="00E10602">
        <w:rPr>
          <w:i/>
        </w:rPr>
        <w:t>Public Governance, Performance and Accountability Act 2013</w:t>
      </w:r>
      <w:r w:rsidRPr="00E10602">
        <w:t xml:space="preserve"> (which deals with special accounts).</w:t>
      </w:r>
    </w:p>
    <w:p w:rsidR="00086F67" w:rsidRPr="00E10602" w:rsidRDefault="00086F67" w:rsidP="00086F67">
      <w:pPr>
        <w:pStyle w:val="subsection"/>
      </w:pPr>
      <w:r w:rsidRPr="00E10602">
        <w:tab/>
        <w:t>(2)</w:t>
      </w:r>
      <w:r w:rsidRPr="00E10602">
        <w:tab/>
        <w:t>Paragraph (1)(b) does not include paying or discharging any costs, expenses or other obligations associated with services provided to the TPS Director by any employee or officer of the Department.</w:t>
      </w:r>
    </w:p>
    <w:p w:rsidR="00014D5E" w:rsidRPr="00E10602" w:rsidRDefault="00730465" w:rsidP="00014D5E">
      <w:pPr>
        <w:pStyle w:val="ActHead4"/>
      </w:pPr>
      <w:bookmarkStart w:id="127" w:name="_Toc63939220"/>
      <w:r w:rsidRPr="00E85305">
        <w:rPr>
          <w:rStyle w:val="CharSubdNo"/>
        </w:rPr>
        <w:t>Subdivision</w:t>
      </w:r>
      <w:r w:rsidR="007D7F6B" w:rsidRPr="00E85305">
        <w:rPr>
          <w:rStyle w:val="CharSubdNo"/>
        </w:rPr>
        <w:t xml:space="preserve"> </w:t>
      </w:r>
      <w:r w:rsidR="00014D5E" w:rsidRPr="00E85305">
        <w:rPr>
          <w:rStyle w:val="CharSubdNo"/>
        </w:rPr>
        <w:t>B</w:t>
      </w:r>
      <w:r w:rsidR="00014D5E" w:rsidRPr="00E10602">
        <w:t>—</w:t>
      </w:r>
      <w:r w:rsidR="00014D5E" w:rsidRPr="00E85305">
        <w:rPr>
          <w:rStyle w:val="CharSubdText"/>
        </w:rPr>
        <w:t>TPS levies</w:t>
      </w:r>
      <w:bookmarkEnd w:id="127"/>
    </w:p>
    <w:p w:rsidR="00C416A0" w:rsidRPr="00E10602" w:rsidRDefault="00C416A0" w:rsidP="00C416A0">
      <w:pPr>
        <w:pStyle w:val="ActHead5"/>
      </w:pPr>
      <w:bookmarkStart w:id="128" w:name="_Toc63939221"/>
      <w:r w:rsidRPr="00E85305">
        <w:rPr>
          <w:rStyle w:val="CharSectno"/>
        </w:rPr>
        <w:t>53A</w:t>
      </w:r>
      <w:r w:rsidRPr="00E10602">
        <w:t xml:space="preserve">  TPS Director to work out the amount of TPS levies</w:t>
      </w:r>
      <w:bookmarkEnd w:id="128"/>
    </w:p>
    <w:p w:rsidR="00014D5E" w:rsidRPr="00E10602" w:rsidRDefault="00014D5E" w:rsidP="00014D5E">
      <w:pPr>
        <w:pStyle w:val="subsection"/>
      </w:pPr>
      <w:r w:rsidRPr="00E10602">
        <w:tab/>
        <w:t>(1)</w:t>
      </w:r>
      <w:r w:rsidRPr="00E10602">
        <w:tab/>
        <w:t>For each calendar year, the TPS Director must determine the amount of TPS levy required from each provider who is required to pay a contribution.</w:t>
      </w:r>
    </w:p>
    <w:p w:rsidR="00C416A0" w:rsidRPr="00E10602" w:rsidRDefault="00C416A0" w:rsidP="00C416A0">
      <w:pPr>
        <w:pStyle w:val="subsection"/>
      </w:pPr>
      <w:r w:rsidRPr="00E10602">
        <w:tab/>
        <w:t>(2)</w:t>
      </w:r>
      <w:r w:rsidRPr="00E10602">
        <w:tab/>
        <w:t xml:space="preserve">The TPS Director must determine the amount in accordance with the </w:t>
      </w:r>
      <w:r w:rsidRPr="00E10602">
        <w:rPr>
          <w:i/>
        </w:rPr>
        <w:t>Education Services for Overseas Students (TPS Levies) Act 2012</w:t>
      </w:r>
      <w:r w:rsidRPr="00E10602">
        <w:t>.</w:t>
      </w:r>
    </w:p>
    <w:p w:rsidR="00014D5E" w:rsidRPr="00E10602" w:rsidRDefault="00014D5E" w:rsidP="00014D5E">
      <w:pPr>
        <w:pStyle w:val="ActHead5"/>
      </w:pPr>
      <w:bookmarkStart w:id="129" w:name="_Toc63939222"/>
      <w:r w:rsidRPr="00E85305">
        <w:rPr>
          <w:rStyle w:val="CharSectno"/>
        </w:rPr>
        <w:t>53B</w:t>
      </w:r>
      <w:r w:rsidRPr="00E10602">
        <w:t xml:space="preserve">  Notice of amount of TPS levy</w:t>
      </w:r>
      <w:bookmarkEnd w:id="129"/>
    </w:p>
    <w:p w:rsidR="00014D5E" w:rsidRPr="00E10602" w:rsidRDefault="00014D5E" w:rsidP="00014D5E">
      <w:pPr>
        <w:pStyle w:val="subsection"/>
      </w:pPr>
      <w:r w:rsidRPr="00E10602">
        <w:tab/>
        <w:t>(1)</w:t>
      </w:r>
      <w:r w:rsidRPr="00E10602">
        <w:tab/>
        <w:t>The TPS Director must give a written notice to each provider who is liable to pay a TPS levy stating:</w:t>
      </w:r>
    </w:p>
    <w:p w:rsidR="00014D5E" w:rsidRPr="00E10602" w:rsidRDefault="00014D5E" w:rsidP="00014D5E">
      <w:pPr>
        <w:pStyle w:val="paragraph"/>
      </w:pPr>
      <w:r w:rsidRPr="00E10602">
        <w:tab/>
        <w:t>(a)</w:t>
      </w:r>
      <w:r w:rsidRPr="00E10602">
        <w:tab/>
        <w:t>the amount of the provider’s levy; and</w:t>
      </w:r>
    </w:p>
    <w:p w:rsidR="00014D5E" w:rsidRPr="00E10602" w:rsidRDefault="00014D5E" w:rsidP="00014D5E">
      <w:pPr>
        <w:pStyle w:val="paragraph"/>
      </w:pPr>
      <w:r w:rsidRPr="00E10602">
        <w:tab/>
        <w:t>(b)</w:t>
      </w:r>
      <w:r w:rsidRPr="00E10602">
        <w:tab/>
        <w:t>if the provider is registered—the day by which the provider must pay the levy.</w:t>
      </w:r>
    </w:p>
    <w:p w:rsidR="00557CC1" w:rsidRPr="00E10602" w:rsidRDefault="00557CC1" w:rsidP="00557CC1">
      <w:pPr>
        <w:pStyle w:val="notetext"/>
      </w:pPr>
      <w:r w:rsidRPr="00E10602">
        <w:t>Note:</w:t>
      </w:r>
      <w:r w:rsidRPr="00E10602">
        <w:tab/>
        <w:t>There is no particular due date for unregistered providers but they cannot be registered until they have paid their first TPS levy: see subparagraph</w:t>
      </w:r>
      <w:r w:rsidR="000F718D" w:rsidRPr="00E10602">
        <w:t> </w:t>
      </w:r>
      <w:r w:rsidRPr="00E10602">
        <w:t>11(g)(ii).</w:t>
      </w:r>
    </w:p>
    <w:p w:rsidR="00014D5E" w:rsidRPr="00E10602" w:rsidRDefault="00014D5E" w:rsidP="00014D5E">
      <w:pPr>
        <w:pStyle w:val="subsection"/>
      </w:pPr>
      <w:r w:rsidRPr="00E10602">
        <w:tab/>
        <w:t>(2)</w:t>
      </w:r>
      <w:r w:rsidRPr="00E10602">
        <w:tab/>
        <w:t xml:space="preserve">The day mentioned in </w:t>
      </w:r>
      <w:r w:rsidR="000F718D" w:rsidRPr="00E10602">
        <w:t>paragraph (</w:t>
      </w:r>
      <w:r w:rsidRPr="00E10602">
        <w:t>1)(b) of this section must be at least 14 days after the notice is given to the provider.</w:t>
      </w:r>
    </w:p>
    <w:p w:rsidR="004E6E49" w:rsidRPr="00E10602" w:rsidRDefault="004E6E49" w:rsidP="004E6E49">
      <w:pPr>
        <w:pStyle w:val="subsection"/>
      </w:pPr>
      <w:r w:rsidRPr="00E10602">
        <w:tab/>
        <w:t>(3)</w:t>
      </w:r>
      <w:r w:rsidRPr="00E10602">
        <w:tab/>
        <w:t>The notice must also include:</w:t>
      </w:r>
    </w:p>
    <w:p w:rsidR="004E6E49" w:rsidRPr="00E10602" w:rsidRDefault="004E6E49" w:rsidP="004E6E49">
      <w:pPr>
        <w:pStyle w:val="paragraph"/>
      </w:pPr>
      <w:r w:rsidRPr="00E10602">
        <w:tab/>
        <w:t>(a)</w:t>
      </w:r>
      <w:r w:rsidRPr="00E10602">
        <w:tab/>
        <w:t>the reasons for the determination referred to in section</w:t>
      </w:r>
      <w:r w:rsidR="000F718D" w:rsidRPr="00E10602">
        <w:t> </w:t>
      </w:r>
      <w:r w:rsidRPr="00E10602">
        <w:t>53A; and</w:t>
      </w:r>
    </w:p>
    <w:p w:rsidR="004E6E49" w:rsidRPr="00E10602" w:rsidRDefault="004E6E49" w:rsidP="004E6E49">
      <w:pPr>
        <w:pStyle w:val="paragraph"/>
      </w:pPr>
      <w:r w:rsidRPr="00E10602">
        <w:tab/>
        <w:t>(b)</w:t>
      </w:r>
      <w:r w:rsidRPr="00E10602">
        <w:tab/>
        <w:t>a statement that an application may be made under section</w:t>
      </w:r>
      <w:r w:rsidR="000F718D" w:rsidRPr="00E10602">
        <w:t> </w:t>
      </w:r>
      <w:r w:rsidRPr="00E10602">
        <w:t>169AG for review of the determination by the Administrative Appeals Tribunal.</w:t>
      </w:r>
    </w:p>
    <w:p w:rsidR="004E6E49" w:rsidRPr="00E10602" w:rsidRDefault="004E6E49" w:rsidP="004E6E49">
      <w:pPr>
        <w:pStyle w:val="subsection"/>
      </w:pPr>
      <w:r w:rsidRPr="00E10602">
        <w:tab/>
        <w:t>(4)</w:t>
      </w:r>
      <w:r w:rsidRPr="00E10602">
        <w:tab/>
        <w:t>A failure to give the notice required by this section does not affect the validity of the determination.</w:t>
      </w:r>
    </w:p>
    <w:p w:rsidR="00557CC1" w:rsidRPr="00E10602" w:rsidRDefault="00557CC1" w:rsidP="00557CC1">
      <w:pPr>
        <w:pStyle w:val="ActHead5"/>
      </w:pPr>
      <w:bookmarkStart w:id="130" w:name="_Toc63939223"/>
      <w:r w:rsidRPr="00E85305">
        <w:rPr>
          <w:rStyle w:val="CharSectno"/>
        </w:rPr>
        <w:t>53C</w:t>
      </w:r>
      <w:r w:rsidRPr="00E10602">
        <w:t xml:space="preserve">  Notifying the ESOS agency of payment of first TPS levy</w:t>
      </w:r>
      <w:bookmarkEnd w:id="130"/>
    </w:p>
    <w:p w:rsidR="00557CC1" w:rsidRPr="00E10602" w:rsidRDefault="00557CC1" w:rsidP="00557CC1">
      <w:pPr>
        <w:pStyle w:val="subsection"/>
      </w:pPr>
      <w:r w:rsidRPr="00E10602">
        <w:tab/>
        <w:t>(1)</w:t>
      </w:r>
      <w:r w:rsidRPr="00E10602">
        <w:tab/>
        <w:t>If a provider who is not yet registered has paid its first TPS levy, the TPS Director must notify the ESOS agency for the provider of the payment.</w:t>
      </w:r>
    </w:p>
    <w:p w:rsidR="00557CC1" w:rsidRPr="00E10602" w:rsidRDefault="00557CC1" w:rsidP="00557CC1">
      <w:pPr>
        <w:pStyle w:val="notetext"/>
      </w:pPr>
      <w:r w:rsidRPr="00E10602">
        <w:t>Note:</w:t>
      </w:r>
      <w:r w:rsidRPr="00E10602">
        <w:tab/>
        <w:t>The ESOS agency needs to know when the first TPS levy has been paid so that the provider can be registered: see subparagraph</w:t>
      </w:r>
      <w:r w:rsidR="000F718D" w:rsidRPr="00E10602">
        <w:t> </w:t>
      </w:r>
      <w:r w:rsidRPr="00E10602">
        <w:t>11(g)(ii).</w:t>
      </w:r>
    </w:p>
    <w:p w:rsidR="00014D5E" w:rsidRPr="00E10602" w:rsidRDefault="00014D5E" w:rsidP="00014D5E">
      <w:pPr>
        <w:pStyle w:val="subsection"/>
      </w:pPr>
      <w:r w:rsidRPr="00E10602">
        <w:tab/>
        <w:t>(2)</w:t>
      </w:r>
      <w:r w:rsidRPr="00E10602">
        <w:tab/>
        <w:t xml:space="preserve">A notification under </w:t>
      </w:r>
      <w:r w:rsidR="000F718D" w:rsidRPr="00E10602">
        <w:t>subsection (</w:t>
      </w:r>
      <w:r w:rsidRPr="00E10602">
        <w:t xml:space="preserve">1) must be given as </w:t>
      </w:r>
      <w:r w:rsidRPr="00E10602">
        <w:rPr>
          <w:lang w:eastAsia="en-US"/>
        </w:rPr>
        <w:t>soon as practicable after the provider has paid the</w:t>
      </w:r>
      <w:r w:rsidRPr="00E10602">
        <w:t xml:space="preserve"> levy.</w:t>
      </w:r>
    </w:p>
    <w:p w:rsidR="00014D5E" w:rsidRPr="00E10602" w:rsidRDefault="00014D5E" w:rsidP="00014D5E">
      <w:pPr>
        <w:pStyle w:val="ActHead5"/>
      </w:pPr>
      <w:bookmarkStart w:id="131" w:name="_Toc63939224"/>
      <w:r w:rsidRPr="00E85305">
        <w:rPr>
          <w:rStyle w:val="CharSectno"/>
        </w:rPr>
        <w:t>53D</w:t>
      </w:r>
      <w:r w:rsidRPr="00E10602">
        <w:t xml:space="preserve">  Reminder notices</w:t>
      </w:r>
      <w:bookmarkEnd w:id="131"/>
    </w:p>
    <w:p w:rsidR="00014D5E" w:rsidRPr="00E10602" w:rsidRDefault="00014D5E" w:rsidP="00014D5E">
      <w:pPr>
        <w:pStyle w:val="subsection"/>
      </w:pPr>
      <w:r w:rsidRPr="00E10602">
        <w:tab/>
        <w:t>(1)</w:t>
      </w:r>
      <w:r w:rsidRPr="00E10602">
        <w:tab/>
        <w:t>The TPS Director must give a reminder notice to a registered provider who has not paid an amount of TPS levy by the end of the due day.</w:t>
      </w:r>
    </w:p>
    <w:p w:rsidR="00014D5E" w:rsidRPr="00E10602" w:rsidRDefault="00014D5E" w:rsidP="00014D5E">
      <w:pPr>
        <w:pStyle w:val="subsection"/>
      </w:pPr>
      <w:r w:rsidRPr="00E10602">
        <w:tab/>
        <w:t>(2)</w:t>
      </w:r>
      <w:r w:rsidRPr="00E10602">
        <w:tab/>
        <w:t>The reminder notice must:</w:t>
      </w:r>
    </w:p>
    <w:p w:rsidR="00014D5E" w:rsidRPr="00E10602" w:rsidRDefault="00014D5E" w:rsidP="00014D5E">
      <w:pPr>
        <w:pStyle w:val="paragraph"/>
      </w:pPr>
      <w:r w:rsidRPr="00E10602">
        <w:tab/>
        <w:t>(a)</w:t>
      </w:r>
      <w:r w:rsidRPr="00E10602">
        <w:tab/>
        <w:t>specify the amount that is still owing; and</w:t>
      </w:r>
    </w:p>
    <w:p w:rsidR="00014D5E" w:rsidRPr="00E10602" w:rsidRDefault="00014D5E" w:rsidP="00014D5E">
      <w:pPr>
        <w:pStyle w:val="paragraph"/>
      </w:pPr>
      <w:r w:rsidRPr="00E10602">
        <w:tab/>
        <w:t>(b)</w:t>
      </w:r>
      <w:r w:rsidRPr="00E10602">
        <w:tab/>
        <w:t>state that the registered provider must pay the amount by the end of the seventh day after the reminder notice is given to the provider; and</w:t>
      </w:r>
    </w:p>
    <w:p w:rsidR="00014D5E" w:rsidRPr="00E10602" w:rsidRDefault="00014D5E" w:rsidP="00014D5E">
      <w:pPr>
        <w:pStyle w:val="paragraph"/>
      </w:pPr>
      <w:r w:rsidRPr="00E10602">
        <w:tab/>
        <w:t>(c)</w:t>
      </w:r>
      <w:r w:rsidRPr="00E10602">
        <w:tab/>
        <w:t>set out the effect of section</w:t>
      </w:r>
      <w:r w:rsidR="000F718D" w:rsidRPr="00E10602">
        <w:t> </w:t>
      </w:r>
      <w:r w:rsidRPr="00E10602">
        <w:t>90.</w:t>
      </w:r>
    </w:p>
    <w:p w:rsidR="00014D5E" w:rsidRPr="00E10602" w:rsidRDefault="00014D5E" w:rsidP="00014D5E">
      <w:pPr>
        <w:pStyle w:val="notetext"/>
      </w:pPr>
      <w:r w:rsidRPr="00E10602">
        <w:t>Note:</w:t>
      </w:r>
      <w:r w:rsidRPr="00E10602">
        <w:tab/>
        <w:t>Section</w:t>
      </w:r>
      <w:r w:rsidR="000F718D" w:rsidRPr="00E10602">
        <w:t> </w:t>
      </w:r>
      <w:r w:rsidRPr="00E10602">
        <w:t xml:space="preserve">90 provides that the provider’s registration is </w:t>
      </w:r>
      <w:r w:rsidRPr="00E10602">
        <w:rPr>
          <w:lang w:eastAsia="en-US"/>
        </w:rPr>
        <w:t>automatically suspended if the provider does not comply</w:t>
      </w:r>
      <w:r w:rsidRPr="00E10602">
        <w:t xml:space="preserve"> with the reminder notice.</w:t>
      </w:r>
    </w:p>
    <w:p w:rsidR="00014D5E" w:rsidRPr="00E10602" w:rsidRDefault="00014D5E" w:rsidP="00014D5E">
      <w:pPr>
        <w:pStyle w:val="subsection"/>
      </w:pPr>
      <w:r w:rsidRPr="00E10602">
        <w:tab/>
        <w:t>(3)</w:t>
      </w:r>
      <w:r w:rsidRPr="00E10602">
        <w:tab/>
        <w:t xml:space="preserve">The TPS Director must tell the </w:t>
      </w:r>
      <w:r w:rsidR="00557CC1" w:rsidRPr="00E10602">
        <w:t>ESOS agency for the registered provider if the</w:t>
      </w:r>
      <w:r w:rsidRPr="00E10602">
        <w:rPr>
          <w:lang w:eastAsia="en-US"/>
        </w:rPr>
        <w:t xml:space="preserve"> provider fails to comply with the reminder</w:t>
      </w:r>
      <w:r w:rsidRPr="00E10602">
        <w:t xml:space="preserve"> notice.</w:t>
      </w:r>
    </w:p>
    <w:p w:rsidR="00014D5E" w:rsidRPr="00E10602" w:rsidRDefault="00014D5E" w:rsidP="007D7F6B">
      <w:pPr>
        <w:pStyle w:val="ActHead3"/>
        <w:pageBreakBefore/>
      </w:pPr>
      <w:bookmarkStart w:id="132" w:name="_Toc63939225"/>
      <w:r w:rsidRPr="00E85305">
        <w:rPr>
          <w:rStyle w:val="CharDivNo"/>
        </w:rPr>
        <w:t>Division</w:t>
      </w:r>
      <w:r w:rsidR="000F718D" w:rsidRPr="00E85305">
        <w:rPr>
          <w:rStyle w:val="CharDivNo"/>
        </w:rPr>
        <w:t> </w:t>
      </w:r>
      <w:r w:rsidRPr="00E85305">
        <w:rPr>
          <w:rStyle w:val="CharDivNo"/>
        </w:rPr>
        <w:t>3</w:t>
      </w:r>
      <w:r w:rsidRPr="00E10602">
        <w:t>—</w:t>
      </w:r>
      <w:r w:rsidRPr="00E85305">
        <w:rPr>
          <w:rStyle w:val="CharDivText"/>
        </w:rPr>
        <w:t>TPS Director</w:t>
      </w:r>
      <w:bookmarkEnd w:id="132"/>
    </w:p>
    <w:p w:rsidR="00014D5E" w:rsidRPr="00E10602" w:rsidRDefault="00014D5E" w:rsidP="00014D5E">
      <w:pPr>
        <w:pStyle w:val="ActHead5"/>
      </w:pPr>
      <w:bookmarkStart w:id="133" w:name="_Toc63939226"/>
      <w:r w:rsidRPr="00E85305">
        <w:rPr>
          <w:rStyle w:val="CharSectno"/>
        </w:rPr>
        <w:t>54A</w:t>
      </w:r>
      <w:r w:rsidRPr="00E10602">
        <w:t xml:space="preserve">  Appointment of TPS Director</w:t>
      </w:r>
      <w:bookmarkEnd w:id="133"/>
    </w:p>
    <w:p w:rsidR="00014D5E" w:rsidRPr="00E10602" w:rsidRDefault="00014D5E" w:rsidP="00014D5E">
      <w:pPr>
        <w:pStyle w:val="subsection"/>
      </w:pPr>
      <w:r w:rsidRPr="00E10602">
        <w:tab/>
        <w:t>(1)</w:t>
      </w:r>
      <w:r w:rsidRPr="00E10602">
        <w:tab/>
        <w:t>The TPS Director is to be appointed by the Minister by written instrument.</w:t>
      </w:r>
    </w:p>
    <w:p w:rsidR="00014D5E" w:rsidRPr="00E10602" w:rsidRDefault="00086F67" w:rsidP="00014D5E">
      <w:pPr>
        <w:pStyle w:val="notetext"/>
      </w:pPr>
      <w:r w:rsidRPr="00E10602">
        <w:t>Note 1</w:t>
      </w:r>
      <w:r w:rsidR="00014D5E" w:rsidRPr="00E10602">
        <w:t>:</w:t>
      </w:r>
      <w:r w:rsidR="00014D5E" w:rsidRPr="00E10602">
        <w:tab/>
        <w:t>The TPS Director is eligible for reappointment: see section</w:t>
      </w:r>
      <w:r w:rsidR="000F718D" w:rsidRPr="00E10602">
        <w:t> </w:t>
      </w:r>
      <w:r w:rsidR="00014D5E" w:rsidRPr="00E10602">
        <w:t xml:space="preserve">33AA of the </w:t>
      </w:r>
      <w:r w:rsidR="00014D5E" w:rsidRPr="00E10602">
        <w:rPr>
          <w:i/>
        </w:rPr>
        <w:t>Acts Interpretation Act 1901</w:t>
      </w:r>
      <w:r w:rsidR="00014D5E" w:rsidRPr="00E10602">
        <w:t>.</w:t>
      </w:r>
    </w:p>
    <w:p w:rsidR="005B420B" w:rsidRPr="00E10602" w:rsidRDefault="005B420B" w:rsidP="005B420B">
      <w:pPr>
        <w:pStyle w:val="notetext"/>
      </w:pPr>
      <w:r w:rsidRPr="00E10602">
        <w:t>Note 2:</w:t>
      </w:r>
      <w:r w:rsidRPr="00E10602">
        <w:tab/>
        <w:t xml:space="preserve">The TPS Director is also the VSL Tuition Protection Director under the </w:t>
      </w:r>
      <w:r w:rsidRPr="00E10602">
        <w:rPr>
          <w:i/>
        </w:rPr>
        <w:t>VET Student Loans Act 2016</w:t>
      </w:r>
      <w:r w:rsidRPr="00E10602">
        <w:t xml:space="preserve"> and the </w:t>
      </w:r>
      <w:r w:rsidR="00AE3E30" w:rsidRPr="00E10602">
        <w:t>Higher Education Tuition Protection Director</w:t>
      </w:r>
      <w:r w:rsidRPr="00E10602">
        <w:t xml:space="preserve"> under the </w:t>
      </w:r>
      <w:r w:rsidRPr="00E10602">
        <w:rPr>
          <w:i/>
        </w:rPr>
        <w:t>Higher Education Support Act 2003</w:t>
      </w:r>
      <w:r w:rsidRPr="00E10602">
        <w:t>.</w:t>
      </w:r>
    </w:p>
    <w:p w:rsidR="00014D5E" w:rsidRPr="00E10602" w:rsidRDefault="00014D5E" w:rsidP="00014D5E">
      <w:pPr>
        <w:pStyle w:val="subsection"/>
      </w:pPr>
      <w:r w:rsidRPr="00E10602">
        <w:tab/>
        <w:t>(2)</w:t>
      </w:r>
      <w:r w:rsidRPr="00E10602">
        <w:tab/>
        <w:t>Before the Minister makes an appointment, the Minister may take into account any recommendation of the Secretary in relation to the appointment.</w:t>
      </w:r>
    </w:p>
    <w:p w:rsidR="00014D5E" w:rsidRPr="00E10602" w:rsidRDefault="00014D5E" w:rsidP="00014D5E">
      <w:pPr>
        <w:pStyle w:val="subsection"/>
      </w:pPr>
      <w:r w:rsidRPr="00E10602">
        <w:tab/>
        <w:t>(3)</w:t>
      </w:r>
      <w:r w:rsidRPr="00E10602">
        <w:tab/>
        <w:t>The TPS Director holds office for the period specified in the instrument of appointment. The period must not exceed 5 years.</w:t>
      </w:r>
    </w:p>
    <w:p w:rsidR="00014D5E" w:rsidRPr="00E10602" w:rsidRDefault="00014D5E" w:rsidP="00014D5E">
      <w:pPr>
        <w:pStyle w:val="subsection"/>
      </w:pPr>
      <w:r w:rsidRPr="00E10602">
        <w:tab/>
        <w:t>(4)</w:t>
      </w:r>
      <w:r w:rsidRPr="00E10602">
        <w:tab/>
        <w:t>The TPS Director is to be appointed on a full</w:t>
      </w:r>
      <w:r w:rsidR="00E85305">
        <w:noBreakHyphen/>
      </w:r>
      <w:r w:rsidRPr="00E10602">
        <w:t>time basis.</w:t>
      </w:r>
    </w:p>
    <w:p w:rsidR="00014D5E" w:rsidRPr="00E10602" w:rsidRDefault="00014D5E" w:rsidP="00014D5E">
      <w:pPr>
        <w:pStyle w:val="ActHead5"/>
      </w:pPr>
      <w:bookmarkStart w:id="134" w:name="_Toc63939227"/>
      <w:r w:rsidRPr="00E85305">
        <w:rPr>
          <w:rStyle w:val="CharSectno"/>
        </w:rPr>
        <w:t>54B</w:t>
      </w:r>
      <w:r w:rsidRPr="00E10602">
        <w:t xml:space="preserve">  Functions of the TPS Director</w:t>
      </w:r>
      <w:bookmarkEnd w:id="134"/>
    </w:p>
    <w:p w:rsidR="00014D5E" w:rsidRPr="00E10602" w:rsidRDefault="00014D5E" w:rsidP="00014D5E">
      <w:pPr>
        <w:pStyle w:val="subsection"/>
      </w:pPr>
      <w:r w:rsidRPr="00E10602">
        <w:tab/>
      </w:r>
      <w:r w:rsidRPr="00E10602">
        <w:tab/>
        <w:t>The TPS Director has the following functions:</w:t>
      </w:r>
    </w:p>
    <w:p w:rsidR="00014D5E" w:rsidRPr="00E10602" w:rsidRDefault="00014D5E" w:rsidP="00014D5E">
      <w:pPr>
        <w:pStyle w:val="paragraph"/>
      </w:pPr>
      <w:r w:rsidRPr="00E10602">
        <w:tab/>
        <w:t>(a)</w:t>
      </w:r>
      <w:r w:rsidRPr="00E10602">
        <w:tab/>
        <w:t>facilitating and monitoring the placement of overseas students and intending overseas students in alternative courses under section</w:t>
      </w:r>
      <w:r w:rsidR="000F718D" w:rsidRPr="00E10602">
        <w:t> </w:t>
      </w:r>
      <w:r w:rsidRPr="00E10602">
        <w:t>49;</w:t>
      </w:r>
    </w:p>
    <w:p w:rsidR="00014D5E" w:rsidRPr="00E10602" w:rsidRDefault="00014D5E" w:rsidP="00014D5E">
      <w:pPr>
        <w:pStyle w:val="paragraph"/>
      </w:pPr>
      <w:r w:rsidRPr="00E10602">
        <w:tab/>
        <w:t>(b)</w:t>
      </w:r>
      <w:r w:rsidRPr="00E10602">
        <w:tab/>
        <w:t>determining whether a call is made on the OSTF under section</w:t>
      </w:r>
      <w:r w:rsidR="000F718D" w:rsidRPr="00E10602">
        <w:t> </w:t>
      </w:r>
      <w:r w:rsidRPr="00E10602">
        <w:t>50A;</w:t>
      </w:r>
    </w:p>
    <w:p w:rsidR="00014D5E" w:rsidRPr="00E10602" w:rsidRDefault="00014D5E" w:rsidP="00014D5E">
      <w:pPr>
        <w:pStyle w:val="paragraph"/>
      </w:pPr>
      <w:r w:rsidRPr="00E10602">
        <w:tab/>
        <w:t>(c)</w:t>
      </w:r>
      <w:r w:rsidRPr="00E10602">
        <w:tab/>
        <w:t>paying amounts out of the OSTF under section</w:t>
      </w:r>
      <w:r w:rsidR="000F718D" w:rsidRPr="00E10602">
        <w:t> </w:t>
      </w:r>
      <w:r w:rsidRPr="00E10602">
        <w:t>50B;</w:t>
      </w:r>
    </w:p>
    <w:p w:rsidR="00014D5E" w:rsidRPr="00E10602" w:rsidRDefault="00014D5E" w:rsidP="00014D5E">
      <w:pPr>
        <w:pStyle w:val="paragraph"/>
      </w:pPr>
      <w:r w:rsidRPr="00E10602">
        <w:tab/>
        <w:t>(d)</w:t>
      </w:r>
      <w:r w:rsidRPr="00E10602">
        <w:tab/>
        <w:t>reporting to the Minister on:</w:t>
      </w:r>
    </w:p>
    <w:p w:rsidR="00014D5E" w:rsidRPr="00E10602" w:rsidRDefault="00014D5E" w:rsidP="00014D5E">
      <w:pPr>
        <w:pStyle w:val="paragraphsub"/>
      </w:pPr>
      <w:r w:rsidRPr="00E10602">
        <w:tab/>
        <w:t>(i)</w:t>
      </w:r>
      <w:r w:rsidRPr="00E10602">
        <w:tab/>
        <w:t>the operation of Part</w:t>
      </w:r>
      <w:r w:rsidR="000F718D" w:rsidRPr="00E10602">
        <w:t> </w:t>
      </w:r>
      <w:r w:rsidRPr="00E10602">
        <w:t>5 (tuition protection service); and</w:t>
      </w:r>
    </w:p>
    <w:p w:rsidR="00014D5E" w:rsidRPr="00E10602" w:rsidRDefault="00014D5E" w:rsidP="00014D5E">
      <w:pPr>
        <w:pStyle w:val="paragraphsub"/>
      </w:pPr>
      <w:r w:rsidRPr="00E10602">
        <w:tab/>
        <w:t>(ii)</w:t>
      </w:r>
      <w:r w:rsidRPr="00E10602">
        <w:tab/>
        <w:t>the financial status of the OSTF;</w:t>
      </w:r>
    </w:p>
    <w:p w:rsidR="00014D5E" w:rsidRPr="00E10602" w:rsidRDefault="00014D5E" w:rsidP="00014D5E">
      <w:pPr>
        <w:pStyle w:val="paragraph"/>
      </w:pPr>
      <w:r w:rsidRPr="00E10602">
        <w:tab/>
        <w:t>(e)</w:t>
      </w:r>
      <w:r w:rsidRPr="00E10602">
        <w:tab/>
        <w:t>managing the OSTF in a way that ensures that it is able to meet all its liabilities from time to time;</w:t>
      </w:r>
    </w:p>
    <w:p w:rsidR="00014D5E" w:rsidRPr="00E10602" w:rsidRDefault="00014D5E" w:rsidP="00014D5E">
      <w:pPr>
        <w:pStyle w:val="paragraph"/>
      </w:pPr>
      <w:r w:rsidRPr="00E10602">
        <w:tab/>
        <w:t>(f)</w:t>
      </w:r>
      <w:r w:rsidRPr="00E10602">
        <w:tab/>
        <w:t>making the legislative instrument each year for the purposes of subsections</w:t>
      </w:r>
      <w:r w:rsidR="000F718D" w:rsidRPr="00E10602">
        <w:t> </w:t>
      </w:r>
      <w:r w:rsidRPr="00E10602">
        <w:t xml:space="preserve">9(3) and 10(2) of the </w:t>
      </w:r>
      <w:r w:rsidRPr="00E10602">
        <w:rPr>
          <w:i/>
        </w:rPr>
        <w:t>Education Services for Overseas Students (TPS Levies) Act 2012</w:t>
      </w:r>
      <w:r w:rsidRPr="00E10602">
        <w:t>;</w:t>
      </w:r>
    </w:p>
    <w:p w:rsidR="00CE68EB" w:rsidRPr="00E10602" w:rsidRDefault="00CE68EB" w:rsidP="00CE68EB">
      <w:pPr>
        <w:pStyle w:val="paragraph"/>
      </w:pPr>
      <w:r w:rsidRPr="00E10602">
        <w:tab/>
        <w:t>(fa)</w:t>
      </w:r>
      <w:r w:rsidRPr="00E10602">
        <w:tab/>
        <w:t>recommending that the ESOS agency for a registered provider take one or more actions against the provider under subsection</w:t>
      </w:r>
      <w:r w:rsidR="000F718D" w:rsidRPr="00E10602">
        <w:t> </w:t>
      </w:r>
      <w:r w:rsidRPr="00E10602">
        <w:t>83(1A);</w:t>
      </w:r>
    </w:p>
    <w:p w:rsidR="00014D5E" w:rsidRPr="00E10602" w:rsidRDefault="00014D5E" w:rsidP="00014D5E">
      <w:pPr>
        <w:pStyle w:val="paragraph"/>
      </w:pPr>
      <w:r w:rsidRPr="00E10602">
        <w:tab/>
        <w:t>(g)</w:t>
      </w:r>
      <w:r w:rsidRPr="00E10602">
        <w:tab/>
        <w:t>any other function conferred by this Act.</w:t>
      </w:r>
    </w:p>
    <w:p w:rsidR="00014D5E" w:rsidRPr="00E10602" w:rsidRDefault="00014D5E" w:rsidP="00014D5E">
      <w:pPr>
        <w:pStyle w:val="ActHead5"/>
      </w:pPr>
      <w:bookmarkStart w:id="135" w:name="_Toc63939228"/>
      <w:r w:rsidRPr="00E85305">
        <w:rPr>
          <w:rStyle w:val="CharSectno"/>
        </w:rPr>
        <w:t>54C</w:t>
      </w:r>
      <w:r w:rsidRPr="00E10602">
        <w:t xml:space="preserve">  Remuneration and allowances</w:t>
      </w:r>
      <w:bookmarkEnd w:id="135"/>
    </w:p>
    <w:p w:rsidR="00014D5E" w:rsidRPr="00E10602" w:rsidRDefault="00014D5E" w:rsidP="00014D5E">
      <w:pPr>
        <w:pStyle w:val="subsection"/>
      </w:pPr>
      <w:r w:rsidRPr="00E10602">
        <w:tab/>
        <w:t>(1)</w:t>
      </w:r>
      <w:r w:rsidRPr="00E10602">
        <w:tab/>
        <w:t>The TPS Director is to be paid the remuneration that is determined by the Remuneration Tribunal. If no determination of that remuneration by the Tribunal is in operation, the TPS Director is to be paid the remuneration that is prescribed by the regulations.</w:t>
      </w:r>
    </w:p>
    <w:p w:rsidR="00014D5E" w:rsidRPr="00E10602" w:rsidRDefault="00014D5E" w:rsidP="00014D5E">
      <w:pPr>
        <w:pStyle w:val="subsection"/>
      </w:pPr>
      <w:r w:rsidRPr="00E10602">
        <w:tab/>
        <w:t>(2)</w:t>
      </w:r>
      <w:r w:rsidRPr="00E10602">
        <w:tab/>
        <w:t>The TPS Director is to be paid the allowances that are prescribed by the regulations.</w:t>
      </w:r>
    </w:p>
    <w:p w:rsidR="00014D5E" w:rsidRPr="00E10602" w:rsidRDefault="00014D5E" w:rsidP="00014D5E">
      <w:pPr>
        <w:pStyle w:val="subsection"/>
      </w:pPr>
      <w:r w:rsidRPr="00E10602">
        <w:tab/>
        <w:t>(3)</w:t>
      </w:r>
      <w:r w:rsidRPr="00E10602">
        <w:tab/>
        <w:t xml:space="preserve">This section has effect subject to the </w:t>
      </w:r>
      <w:r w:rsidRPr="00E10602">
        <w:rPr>
          <w:i/>
        </w:rPr>
        <w:t>Remuneration Tribunal Act 1973</w:t>
      </w:r>
      <w:r w:rsidRPr="00E10602">
        <w:t>.</w:t>
      </w:r>
    </w:p>
    <w:p w:rsidR="00014D5E" w:rsidRPr="00E10602" w:rsidRDefault="00014D5E" w:rsidP="00014D5E">
      <w:pPr>
        <w:pStyle w:val="ActHead5"/>
      </w:pPr>
      <w:bookmarkStart w:id="136" w:name="_Toc63939229"/>
      <w:r w:rsidRPr="00E85305">
        <w:rPr>
          <w:rStyle w:val="CharSectno"/>
        </w:rPr>
        <w:t>54D</w:t>
      </w:r>
      <w:r w:rsidRPr="00E10602">
        <w:t xml:space="preserve">  Leave of absence</w:t>
      </w:r>
      <w:bookmarkEnd w:id="136"/>
    </w:p>
    <w:p w:rsidR="00014D5E" w:rsidRPr="00E10602" w:rsidRDefault="00014D5E" w:rsidP="00014D5E">
      <w:pPr>
        <w:pStyle w:val="subsection"/>
      </w:pPr>
      <w:r w:rsidRPr="00E10602">
        <w:tab/>
        <w:t>(1)</w:t>
      </w:r>
      <w:r w:rsidRPr="00E10602">
        <w:tab/>
        <w:t>The TPS Director has the recreation leave entitlements that are determined by the Remuneration Tribunal.</w:t>
      </w:r>
    </w:p>
    <w:p w:rsidR="00014D5E" w:rsidRPr="00E10602" w:rsidRDefault="00014D5E" w:rsidP="00014D5E">
      <w:pPr>
        <w:pStyle w:val="subsection"/>
      </w:pPr>
      <w:r w:rsidRPr="00E10602">
        <w:tab/>
        <w:t>(2)</w:t>
      </w:r>
      <w:r w:rsidRPr="00E10602">
        <w:tab/>
        <w:t>The Minister may grant the TPS Director leave of absence, other than recreation leave, on the terms and conditions as to remuneration or otherwise that the Minister determines.</w:t>
      </w:r>
    </w:p>
    <w:p w:rsidR="00014D5E" w:rsidRPr="00E10602" w:rsidRDefault="00014D5E" w:rsidP="00014D5E">
      <w:pPr>
        <w:pStyle w:val="ActHead5"/>
      </w:pPr>
      <w:bookmarkStart w:id="137" w:name="_Toc63939230"/>
      <w:r w:rsidRPr="00E85305">
        <w:rPr>
          <w:rStyle w:val="CharSectno"/>
        </w:rPr>
        <w:t>54E</w:t>
      </w:r>
      <w:r w:rsidRPr="00E10602">
        <w:t xml:space="preserve">  Restrictions on outside employment</w:t>
      </w:r>
      <w:bookmarkEnd w:id="137"/>
    </w:p>
    <w:p w:rsidR="00014D5E" w:rsidRPr="00E10602" w:rsidRDefault="00014D5E" w:rsidP="00014D5E">
      <w:pPr>
        <w:pStyle w:val="subsection"/>
      </w:pPr>
      <w:r w:rsidRPr="00E10602">
        <w:tab/>
      </w:r>
      <w:r w:rsidRPr="00E10602">
        <w:tab/>
        <w:t>The TPS Director must not engage in paid employment outside the duties of his or her office without the Minister’s approval.</w:t>
      </w:r>
    </w:p>
    <w:p w:rsidR="00014D5E" w:rsidRPr="00E10602" w:rsidRDefault="00014D5E" w:rsidP="00014D5E">
      <w:pPr>
        <w:pStyle w:val="ActHead5"/>
      </w:pPr>
      <w:bookmarkStart w:id="138" w:name="_Toc63939231"/>
      <w:r w:rsidRPr="00E85305">
        <w:rPr>
          <w:rStyle w:val="CharSectno"/>
        </w:rPr>
        <w:t>54F</w:t>
      </w:r>
      <w:r w:rsidRPr="00E10602">
        <w:t xml:space="preserve">  Disclosure of interests</w:t>
      </w:r>
      <w:bookmarkEnd w:id="138"/>
    </w:p>
    <w:p w:rsidR="00014D5E" w:rsidRPr="00E10602" w:rsidRDefault="00014D5E" w:rsidP="00014D5E">
      <w:pPr>
        <w:pStyle w:val="subsection"/>
      </w:pPr>
      <w:r w:rsidRPr="00E10602">
        <w:tab/>
      </w:r>
      <w:r w:rsidRPr="00E10602">
        <w:tab/>
        <w:t>The TPS Director must give written notice to the Minister of all interests, pecuniary or otherwise, that the TPS Director has or acquires that could conflict with the proper performance of the TPS Director’s functions.</w:t>
      </w:r>
    </w:p>
    <w:p w:rsidR="00014D5E" w:rsidRPr="00E10602" w:rsidRDefault="00014D5E" w:rsidP="00014D5E">
      <w:pPr>
        <w:pStyle w:val="ActHead5"/>
      </w:pPr>
      <w:bookmarkStart w:id="139" w:name="_Toc63939232"/>
      <w:r w:rsidRPr="00E85305">
        <w:rPr>
          <w:rStyle w:val="CharSectno"/>
        </w:rPr>
        <w:t>54G</w:t>
      </w:r>
      <w:r w:rsidRPr="00E10602">
        <w:t xml:space="preserve">  Resignation</w:t>
      </w:r>
      <w:bookmarkEnd w:id="139"/>
    </w:p>
    <w:p w:rsidR="00014D5E" w:rsidRPr="00E10602" w:rsidRDefault="00014D5E" w:rsidP="00014D5E">
      <w:pPr>
        <w:pStyle w:val="subsection"/>
      </w:pPr>
      <w:r w:rsidRPr="00E10602">
        <w:tab/>
        <w:t>(1)</w:t>
      </w:r>
      <w:r w:rsidRPr="00E10602">
        <w:tab/>
        <w:t>The TPS Director may resign his or her appointment by giving the Minister a written resignation.</w:t>
      </w:r>
    </w:p>
    <w:p w:rsidR="00014D5E" w:rsidRPr="00E10602" w:rsidRDefault="00014D5E" w:rsidP="00014D5E">
      <w:pPr>
        <w:pStyle w:val="subsection"/>
      </w:pPr>
      <w:r w:rsidRPr="00E10602">
        <w:tab/>
        <w:t>(2)</w:t>
      </w:r>
      <w:r w:rsidRPr="00E10602">
        <w:tab/>
        <w:t>The resignation takes effect on the day it is received by the Minister or, if a later day is specified in the resignation, on that later day.</w:t>
      </w:r>
    </w:p>
    <w:p w:rsidR="00014D5E" w:rsidRPr="00E10602" w:rsidRDefault="00014D5E" w:rsidP="00014D5E">
      <w:pPr>
        <w:pStyle w:val="ActHead5"/>
      </w:pPr>
      <w:bookmarkStart w:id="140" w:name="_Toc63939233"/>
      <w:r w:rsidRPr="00E85305">
        <w:rPr>
          <w:rStyle w:val="CharSectno"/>
        </w:rPr>
        <w:t>54H</w:t>
      </w:r>
      <w:r w:rsidRPr="00E10602">
        <w:t xml:space="preserve">  Termination of appointment</w:t>
      </w:r>
      <w:bookmarkEnd w:id="140"/>
    </w:p>
    <w:p w:rsidR="00014D5E" w:rsidRPr="00E10602" w:rsidRDefault="00014D5E" w:rsidP="00014D5E">
      <w:pPr>
        <w:pStyle w:val="subsection"/>
      </w:pPr>
      <w:r w:rsidRPr="00E10602">
        <w:tab/>
        <w:t>(1)</w:t>
      </w:r>
      <w:r w:rsidRPr="00E10602">
        <w:tab/>
        <w:t>The Minister may terminate the appointment of the TPS Director for:</w:t>
      </w:r>
    </w:p>
    <w:p w:rsidR="00014D5E" w:rsidRPr="00E10602" w:rsidRDefault="00014D5E" w:rsidP="00014D5E">
      <w:pPr>
        <w:pStyle w:val="paragraph"/>
      </w:pPr>
      <w:r w:rsidRPr="00E10602">
        <w:tab/>
        <w:t>(a)</w:t>
      </w:r>
      <w:r w:rsidRPr="00E10602">
        <w:tab/>
        <w:t>misbehaviour; or</w:t>
      </w:r>
    </w:p>
    <w:p w:rsidR="00014D5E" w:rsidRPr="00E10602" w:rsidRDefault="00014D5E" w:rsidP="00014D5E">
      <w:pPr>
        <w:pStyle w:val="paragraph"/>
      </w:pPr>
      <w:r w:rsidRPr="00E10602">
        <w:tab/>
        <w:t>(b)</w:t>
      </w:r>
      <w:r w:rsidRPr="00E10602">
        <w:tab/>
        <w:t>physical or mental incapacity.</w:t>
      </w:r>
    </w:p>
    <w:p w:rsidR="00014D5E" w:rsidRPr="00E10602" w:rsidRDefault="00014D5E" w:rsidP="00014D5E">
      <w:pPr>
        <w:pStyle w:val="subsection"/>
      </w:pPr>
      <w:r w:rsidRPr="00E10602">
        <w:tab/>
        <w:t>(2)</w:t>
      </w:r>
      <w:r w:rsidRPr="00E10602">
        <w:tab/>
        <w:t>The Minister may terminate the appointment of the TPS Director if:</w:t>
      </w:r>
    </w:p>
    <w:p w:rsidR="00014D5E" w:rsidRPr="00E10602" w:rsidRDefault="00014D5E" w:rsidP="00014D5E">
      <w:pPr>
        <w:pStyle w:val="paragraph"/>
      </w:pPr>
      <w:r w:rsidRPr="00E10602">
        <w:tab/>
        <w:t>(a)</w:t>
      </w:r>
      <w:r w:rsidRPr="00E10602">
        <w:tab/>
        <w:t>the TPS Director:</w:t>
      </w:r>
    </w:p>
    <w:p w:rsidR="00014D5E" w:rsidRPr="00E10602" w:rsidRDefault="00014D5E" w:rsidP="00014D5E">
      <w:pPr>
        <w:pStyle w:val="paragraphsub"/>
      </w:pPr>
      <w:r w:rsidRPr="00E10602">
        <w:tab/>
        <w:t>(i)</w:t>
      </w:r>
      <w:r w:rsidRPr="00E10602">
        <w:tab/>
        <w:t>becomes bankrupt; or</w:t>
      </w:r>
    </w:p>
    <w:p w:rsidR="00014D5E" w:rsidRPr="00E10602" w:rsidRDefault="00014D5E" w:rsidP="00014D5E">
      <w:pPr>
        <w:pStyle w:val="paragraphsub"/>
      </w:pPr>
      <w:r w:rsidRPr="00E10602">
        <w:tab/>
        <w:t>(ii)</w:t>
      </w:r>
      <w:r w:rsidRPr="00E10602">
        <w:tab/>
        <w:t>applies to take the benefit of any law for the relief of bankrupt or insolvent debtors; or</w:t>
      </w:r>
    </w:p>
    <w:p w:rsidR="00014D5E" w:rsidRPr="00E10602" w:rsidRDefault="00014D5E" w:rsidP="00014D5E">
      <w:pPr>
        <w:pStyle w:val="paragraphsub"/>
      </w:pPr>
      <w:r w:rsidRPr="00E10602">
        <w:tab/>
        <w:t>(iii)</w:t>
      </w:r>
      <w:r w:rsidRPr="00E10602">
        <w:tab/>
        <w:t>compounds with his or her creditors; or</w:t>
      </w:r>
    </w:p>
    <w:p w:rsidR="00014D5E" w:rsidRPr="00E10602" w:rsidRDefault="00014D5E" w:rsidP="00014D5E">
      <w:pPr>
        <w:pStyle w:val="paragraphsub"/>
      </w:pPr>
      <w:r w:rsidRPr="00E10602">
        <w:tab/>
        <w:t>(iv)</w:t>
      </w:r>
      <w:r w:rsidRPr="00E10602">
        <w:tab/>
        <w:t>makes an assignment of his or her remuneration for the benefit of his or her creditors; or</w:t>
      </w:r>
    </w:p>
    <w:p w:rsidR="00014D5E" w:rsidRPr="00E10602" w:rsidRDefault="00014D5E" w:rsidP="00014D5E">
      <w:pPr>
        <w:pStyle w:val="paragraph"/>
      </w:pPr>
      <w:r w:rsidRPr="00E10602">
        <w:tab/>
        <w:t>(b)</w:t>
      </w:r>
      <w:r w:rsidRPr="00E10602">
        <w:tab/>
        <w:t>the TPS Director is absent, except on leave of absence, for 14 consecutive days or for 28 days in any 12 months; or</w:t>
      </w:r>
    </w:p>
    <w:p w:rsidR="00014D5E" w:rsidRPr="00E10602" w:rsidRDefault="00014D5E" w:rsidP="00014D5E">
      <w:pPr>
        <w:pStyle w:val="paragraph"/>
      </w:pPr>
      <w:r w:rsidRPr="00E10602">
        <w:tab/>
        <w:t>(c)</w:t>
      </w:r>
      <w:r w:rsidRPr="00E10602">
        <w:tab/>
        <w:t>the TPS Director engages, except with the Minister’s approval, in paid employment outside the duties of his or her office (see section</w:t>
      </w:r>
      <w:r w:rsidR="000F718D" w:rsidRPr="00E10602">
        <w:t> </w:t>
      </w:r>
      <w:r w:rsidRPr="00E10602">
        <w:t>54E); or</w:t>
      </w:r>
    </w:p>
    <w:p w:rsidR="00014D5E" w:rsidRPr="00E10602" w:rsidRDefault="00014D5E" w:rsidP="00014D5E">
      <w:pPr>
        <w:pStyle w:val="paragraph"/>
      </w:pPr>
      <w:r w:rsidRPr="00E10602">
        <w:tab/>
        <w:t>(d)</w:t>
      </w:r>
      <w:r w:rsidRPr="00E10602">
        <w:tab/>
        <w:t>the TPS Director fails, without reasonable excuse, to comply with section</w:t>
      </w:r>
      <w:r w:rsidR="000F718D" w:rsidRPr="00E10602">
        <w:t> </w:t>
      </w:r>
      <w:r w:rsidRPr="00E10602">
        <w:t>54F (disclosure of interests).</w:t>
      </w:r>
    </w:p>
    <w:p w:rsidR="00014D5E" w:rsidRPr="00E10602" w:rsidRDefault="00014D5E" w:rsidP="00014D5E">
      <w:pPr>
        <w:pStyle w:val="ActHead5"/>
      </w:pPr>
      <w:bookmarkStart w:id="141" w:name="_Toc63939234"/>
      <w:r w:rsidRPr="00E85305">
        <w:rPr>
          <w:rStyle w:val="CharSectno"/>
        </w:rPr>
        <w:t>54J</w:t>
      </w:r>
      <w:r w:rsidRPr="00E10602">
        <w:t xml:space="preserve">  Other terms and conditions</w:t>
      </w:r>
      <w:bookmarkEnd w:id="141"/>
    </w:p>
    <w:p w:rsidR="00014D5E" w:rsidRPr="00E10602" w:rsidRDefault="00014D5E" w:rsidP="00014D5E">
      <w:pPr>
        <w:pStyle w:val="subsection"/>
      </w:pPr>
      <w:r w:rsidRPr="00E10602">
        <w:tab/>
      </w:r>
      <w:r w:rsidRPr="00E10602">
        <w:tab/>
        <w:t xml:space="preserve">The TPS Director holds office on the terms and conditions (if any) in relation to matters not covered by this </w:t>
      </w:r>
      <w:r w:rsidR="00730465" w:rsidRPr="00E10602">
        <w:t>Division</w:t>
      </w:r>
      <w:r w:rsidR="007D7F6B" w:rsidRPr="00E10602">
        <w:t xml:space="preserve"> </w:t>
      </w:r>
      <w:r w:rsidRPr="00E10602">
        <w:t>that are determined by the Minister.</w:t>
      </w:r>
    </w:p>
    <w:p w:rsidR="00014D5E" w:rsidRPr="00E10602" w:rsidRDefault="00014D5E" w:rsidP="00014D5E">
      <w:pPr>
        <w:pStyle w:val="ActHead5"/>
      </w:pPr>
      <w:bookmarkStart w:id="142" w:name="_Toc63939235"/>
      <w:r w:rsidRPr="00E85305">
        <w:rPr>
          <w:rStyle w:val="CharSectno"/>
        </w:rPr>
        <w:t>54K</w:t>
      </w:r>
      <w:r w:rsidRPr="00E10602">
        <w:t xml:space="preserve">  Acting TPS Director</w:t>
      </w:r>
      <w:bookmarkEnd w:id="142"/>
    </w:p>
    <w:p w:rsidR="00014D5E" w:rsidRPr="00E10602" w:rsidRDefault="00014D5E" w:rsidP="00014D5E">
      <w:pPr>
        <w:pStyle w:val="subsection"/>
      </w:pPr>
      <w:r w:rsidRPr="00E10602">
        <w:tab/>
      </w:r>
      <w:r w:rsidRPr="00E10602">
        <w:tab/>
        <w:t>The Minister may appoint a person to act as the TPS Director:</w:t>
      </w:r>
    </w:p>
    <w:p w:rsidR="00014D5E" w:rsidRPr="00E10602" w:rsidRDefault="00014D5E" w:rsidP="00014D5E">
      <w:pPr>
        <w:pStyle w:val="paragraph"/>
      </w:pPr>
      <w:r w:rsidRPr="00E10602">
        <w:tab/>
        <w:t>(a)</w:t>
      </w:r>
      <w:r w:rsidRPr="00E10602">
        <w:tab/>
        <w:t>during a vacancy in the office of the TPS Director (whether or not an appointment has previously been made to the office); or</w:t>
      </w:r>
    </w:p>
    <w:p w:rsidR="00014D5E" w:rsidRPr="00E10602" w:rsidRDefault="00014D5E" w:rsidP="00014D5E">
      <w:pPr>
        <w:pStyle w:val="paragraph"/>
      </w:pPr>
      <w:r w:rsidRPr="00E10602">
        <w:tab/>
        <w:t>(b)</w:t>
      </w:r>
      <w:r w:rsidRPr="00E10602">
        <w:tab/>
        <w:t>during any period, or during all periods, when the TPS Director is absent from duty or from Australia, or is, for any reason, unable to perform the duties of the office.</w:t>
      </w:r>
    </w:p>
    <w:p w:rsidR="00014D5E" w:rsidRPr="00E10602" w:rsidRDefault="00014D5E" w:rsidP="00014D5E">
      <w:pPr>
        <w:pStyle w:val="notetext"/>
      </w:pPr>
      <w:r w:rsidRPr="00E10602">
        <w:t>Note:</w:t>
      </w:r>
      <w:r w:rsidRPr="00E10602">
        <w:tab/>
        <w:t>For rules that apply to acting appointments, see section</w:t>
      </w:r>
      <w:r w:rsidR="000F718D" w:rsidRPr="00E10602">
        <w:t> </w:t>
      </w:r>
      <w:r w:rsidRPr="00E10602">
        <w:t xml:space="preserve">33A of the </w:t>
      </w:r>
      <w:r w:rsidRPr="00E10602">
        <w:rPr>
          <w:i/>
        </w:rPr>
        <w:t>Acts Interpretation Act 1901</w:t>
      </w:r>
      <w:r w:rsidRPr="00E10602">
        <w:t>.</w:t>
      </w:r>
    </w:p>
    <w:p w:rsidR="00014D5E" w:rsidRPr="00E10602" w:rsidRDefault="00014D5E" w:rsidP="00014D5E">
      <w:pPr>
        <w:pStyle w:val="ActHead5"/>
      </w:pPr>
      <w:bookmarkStart w:id="143" w:name="_Toc63939236"/>
      <w:r w:rsidRPr="00E85305">
        <w:rPr>
          <w:rStyle w:val="CharSectno"/>
        </w:rPr>
        <w:t>54L</w:t>
      </w:r>
      <w:r w:rsidRPr="00E10602">
        <w:t xml:space="preserve">  Consultants</w:t>
      </w:r>
      <w:bookmarkEnd w:id="143"/>
    </w:p>
    <w:p w:rsidR="00014D5E" w:rsidRPr="00E10602" w:rsidRDefault="00014D5E" w:rsidP="00014D5E">
      <w:pPr>
        <w:pStyle w:val="subsection"/>
      </w:pPr>
      <w:r w:rsidRPr="00E10602">
        <w:tab/>
      </w:r>
      <w:r w:rsidRPr="00E10602">
        <w:tab/>
        <w:t>The TPS Director may, on behalf of the Commonwealth, engage consultants to assist in the performance of the TPS Director’s functions.</w:t>
      </w:r>
    </w:p>
    <w:p w:rsidR="00014D5E" w:rsidRPr="00E10602" w:rsidRDefault="00014D5E" w:rsidP="00014D5E">
      <w:pPr>
        <w:pStyle w:val="ActHead5"/>
      </w:pPr>
      <w:bookmarkStart w:id="144" w:name="_Toc63939237"/>
      <w:r w:rsidRPr="00E85305">
        <w:rPr>
          <w:rStyle w:val="CharSectno"/>
        </w:rPr>
        <w:t>54M</w:t>
      </w:r>
      <w:r w:rsidRPr="00E10602">
        <w:t xml:space="preserve">  Indemnity</w:t>
      </w:r>
      <w:bookmarkEnd w:id="144"/>
    </w:p>
    <w:p w:rsidR="00014D5E" w:rsidRPr="00E10602" w:rsidRDefault="00014D5E" w:rsidP="00014D5E">
      <w:pPr>
        <w:pStyle w:val="subsection"/>
      </w:pPr>
      <w:r w:rsidRPr="00E10602">
        <w:tab/>
        <w:t>(1)</w:t>
      </w:r>
      <w:r w:rsidRPr="00E10602">
        <w:tab/>
        <w:t xml:space="preserve">The TPS Director is not personally subject to any liability to any person (other than the Commonwealth) in respect of anything done, or omitted to be done, in good faith in the exercise or performance of powers or functions under this Act or the </w:t>
      </w:r>
      <w:r w:rsidRPr="00E10602">
        <w:rPr>
          <w:i/>
        </w:rPr>
        <w:t>Education Services for Overseas Students (TPS Levies) Act 2012</w:t>
      </w:r>
      <w:r w:rsidRPr="00E10602">
        <w:t>.</w:t>
      </w:r>
    </w:p>
    <w:p w:rsidR="00014D5E" w:rsidRPr="00E10602" w:rsidRDefault="00014D5E" w:rsidP="00014D5E">
      <w:pPr>
        <w:pStyle w:val="subsection"/>
      </w:pPr>
      <w:r w:rsidRPr="00E10602">
        <w:tab/>
        <w:t>(2)</w:t>
      </w:r>
      <w:r w:rsidRPr="00E10602">
        <w:tab/>
        <w:t xml:space="preserve">However, this section does not affect the operation of the </w:t>
      </w:r>
      <w:r w:rsidRPr="00E10602">
        <w:rPr>
          <w:i/>
        </w:rPr>
        <w:t>Privacy Act 1988</w:t>
      </w:r>
      <w:r w:rsidRPr="00E10602">
        <w:t>.</w:t>
      </w:r>
    </w:p>
    <w:p w:rsidR="00CE68EB" w:rsidRPr="00E10602" w:rsidRDefault="00CE68EB" w:rsidP="00CE68EB">
      <w:pPr>
        <w:pStyle w:val="ActHead5"/>
      </w:pPr>
      <w:bookmarkStart w:id="145" w:name="_Toc63939238"/>
      <w:r w:rsidRPr="00E85305">
        <w:rPr>
          <w:rStyle w:val="CharSectno"/>
        </w:rPr>
        <w:t>54N</w:t>
      </w:r>
      <w:r w:rsidRPr="00E10602">
        <w:t xml:space="preserve">  Application of finance law</w:t>
      </w:r>
      <w:bookmarkEnd w:id="145"/>
    </w:p>
    <w:p w:rsidR="00CE68EB" w:rsidRPr="00E10602" w:rsidRDefault="00CE68EB" w:rsidP="00CE68EB">
      <w:pPr>
        <w:pStyle w:val="subsection"/>
      </w:pPr>
      <w:r w:rsidRPr="00E10602">
        <w:tab/>
      </w:r>
      <w:r w:rsidRPr="00E10602">
        <w:tab/>
        <w:t xml:space="preserve">For the purposes of the finance law (within the meaning of the </w:t>
      </w:r>
      <w:r w:rsidRPr="00E10602">
        <w:rPr>
          <w:i/>
        </w:rPr>
        <w:t>Public Governance, Performance and Accountability Act 2013</w:t>
      </w:r>
      <w:r w:rsidRPr="00E10602">
        <w:t>), the TPS Director is an official of the Department.</w:t>
      </w:r>
    </w:p>
    <w:p w:rsidR="00014D5E" w:rsidRPr="00E10602" w:rsidRDefault="00014D5E" w:rsidP="007D7F6B">
      <w:pPr>
        <w:pStyle w:val="ActHead3"/>
        <w:pageBreakBefore/>
      </w:pPr>
      <w:bookmarkStart w:id="146" w:name="_Toc63939239"/>
      <w:r w:rsidRPr="00E85305">
        <w:rPr>
          <w:rStyle w:val="CharDivNo"/>
        </w:rPr>
        <w:t>Division</w:t>
      </w:r>
      <w:r w:rsidR="000F718D" w:rsidRPr="00E85305">
        <w:rPr>
          <w:rStyle w:val="CharDivNo"/>
        </w:rPr>
        <w:t> </w:t>
      </w:r>
      <w:r w:rsidRPr="00E85305">
        <w:rPr>
          <w:rStyle w:val="CharDivNo"/>
        </w:rPr>
        <w:t>4</w:t>
      </w:r>
      <w:r w:rsidRPr="00E10602">
        <w:t>—</w:t>
      </w:r>
      <w:r w:rsidRPr="00E85305">
        <w:rPr>
          <w:rStyle w:val="CharDivText"/>
        </w:rPr>
        <w:t>TPS Advisory Board</w:t>
      </w:r>
      <w:bookmarkEnd w:id="146"/>
    </w:p>
    <w:p w:rsidR="00014D5E" w:rsidRPr="00E10602" w:rsidRDefault="00730465" w:rsidP="00014D5E">
      <w:pPr>
        <w:pStyle w:val="ActHead4"/>
      </w:pPr>
      <w:bookmarkStart w:id="147" w:name="_Toc63939240"/>
      <w:r w:rsidRPr="00E85305">
        <w:rPr>
          <w:rStyle w:val="CharSubdNo"/>
        </w:rPr>
        <w:t>Subdivision</w:t>
      </w:r>
      <w:r w:rsidR="007D7F6B" w:rsidRPr="00E85305">
        <w:rPr>
          <w:rStyle w:val="CharSubdNo"/>
        </w:rPr>
        <w:t xml:space="preserve"> </w:t>
      </w:r>
      <w:r w:rsidR="00014D5E" w:rsidRPr="00E85305">
        <w:rPr>
          <w:rStyle w:val="CharSubdNo"/>
        </w:rPr>
        <w:t>A</w:t>
      </w:r>
      <w:r w:rsidR="00014D5E" w:rsidRPr="00E10602">
        <w:t>—</w:t>
      </w:r>
      <w:r w:rsidR="00014D5E" w:rsidRPr="00E85305">
        <w:rPr>
          <w:rStyle w:val="CharSubdText"/>
        </w:rPr>
        <w:t>Appointment of Board members</w:t>
      </w:r>
      <w:bookmarkEnd w:id="147"/>
    </w:p>
    <w:p w:rsidR="00014D5E" w:rsidRPr="00E10602" w:rsidRDefault="00014D5E" w:rsidP="00014D5E">
      <w:pPr>
        <w:pStyle w:val="ActHead5"/>
      </w:pPr>
      <w:bookmarkStart w:id="148" w:name="_Toc63939241"/>
      <w:r w:rsidRPr="00E85305">
        <w:rPr>
          <w:rStyle w:val="CharSectno"/>
        </w:rPr>
        <w:t>55A</w:t>
      </w:r>
      <w:r w:rsidRPr="00E10602">
        <w:t xml:space="preserve">  Establishment</w:t>
      </w:r>
      <w:bookmarkEnd w:id="148"/>
    </w:p>
    <w:p w:rsidR="00014D5E" w:rsidRPr="00E10602" w:rsidRDefault="00014D5E" w:rsidP="00014D5E">
      <w:pPr>
        <w:pStyle w:val="subsection"/>
      </w:pPr>
      <w:r w:rsidRPr="00E10602">
        <w:tab/>
      </w:r>
      <w:r w:rsidRPr="00E10602">
        <w:tab/>
        <w:t>The TPS Advisory Board is established by this section.</w:t>
      </w:r>
    </w:p>
    <w:p w:rsidR="00086F67" w:rsidRPr="00E10602" w:rsidRDefault="00086F67" w:rsidP="00086F67">
      <w:pPr>
        <w:pStyle w:val="notetext"/>
      </w:pPr>
      <w:r w:rsidRPr="00E10602">
        <w:t>Note:</w:t>
      </w:r>
      <w:r w:rsidRPr="00E10602">
        <w:tab/>
        <w:t xml:space="preserve">The members of the TPS Advisory Board are also members of the VSL Tuition Protection Fund Advisory Board under the </w:t>
      </w:r>
      <w:r w:rsidRPr="00E10602">
        <w:rPr>
          <w:i/>
        </w:rPr>
        <w:t>VET Student Loans Act 2016</w:t>
      </w:r>
      <w:r w:rsidRPr="00E10602">
        <w:t xml:space="preserve"> and members of the </w:t>
      </w:r>
      <w:r w:rsidR="00AE3E30" w:rsidRPr="00E10602">
        <w:t>Higher Education Tuition Protection Fund Advisory Board</w:t>
      </w:r>
      <w:r w:rsidRPr="00E10602">
        <w:t xml:space="preserve"> under the </w:t>
      </w:r>
      <w:r w:rsidRPr="00E10602">
        <w:rPr>
          <w:i/>
        </w:rPr>
        <w:t>Higher Education Support Act 2003</w:t>
      </w:r>
      <w:r w:rsidRPr="00E10602">
        <w:t>.</w:t>
      </w:r>
    </w:p>
    <w:p w:rsidR="00014D5E" w:rsidRPr="00E10602" w:rsidRDefault="00014D5E" w:rsidP="00014D5E">
      <w:pPr>
        <w:pStyle w:val="ActHead5"/>
      </w:pPr>
      <w:bookmarkStart w:id="149" w:name="_Toc63939242"/>
      <w:r w:rsidRPr="00E85305">
        <w:rPr>
          <w:rStyle w:val="CharSectno"/>
        </w:rPr>
        <w:t>55B</w:t>
      </w:r>
      <w:r w:rsidRPr="00E10602">
        <w:t xml:space="preserve">  Function of the Board</w:t>
      </w:r>
      <w:bookmarkEnd w:id="149"/>
    </w:p>
    <w:p w:rsidR="00014D5E" w:rsidRPr="00E10602" w:rsidRDefault="00014D5E" w:rsidP="00014D5E">
      <w:pPr>
        <w:pStyle w:val="subsection"/>
      </w:pPr>
      <w:r w:rsidRPr="00E10602">
        <w:tab/>
      </w:r>
      <w:r w:rsidRPr="00E10602">
        <w:tab/>
        <w:t>The Board’s function is, either on its own initiative or at the request of the TPS Director, to provide advice and make recommendations to the TPS Director in relation to the making of a legislative instrument each year under subsections</w:t>
      </w:r>
      <w:r w:rsidR="000F718D" w:rsidRPr="00E10602">
        <w:t> </w:t>
      </w:r>
      <w:r w:rsidRPr="00E10602">
        <w:t xml:space="preserve">9(3) and 10(2) of the </w:t>
      </w:r>
      <w:r w:rsidRPr="00E10602">
        <w:rPr>
          <w:i/>
        </w:rPr>
        <w:t>Education Services for Overseas Students (TPS Levies) Act 2012</w:t>
      </w:r>
      <w:r w:rsidRPr="00E10602">
        <w:t>.</w:t>
      </w:r>
    </w:p>
    <w:p w:rsidR="00014D5E" w:rsidRPr="00E10602" w:rsidRDefault="00014D5E" w:rsidP="00014D5E">
      <w:pPr>
        <w:pStyle w:val="ActHead5"/>
      </w:pPr>
      <w:bookmarkStart w:id="150" w:name="_Toc63939243"/>
      <w:r w:rsidRPr="00E85305">
        <w:rPr>
          <w:rStyle w:val="CharSectno"/>
        </w:rPr>
        <w:t>55C</w:t>
      </w:r>
      <w:r w:rsidRPr="00E10602">
        <w:t xml:space="preserve">  Membership</w:t>
      </w:r>
      <w:bookmarkEnd w:id="150"/>
    </w:p>
    <w:p w:rsidR="00014D5E" w:rsidRPr="00E10602" w:rsidRDefault="00014D5E" w:rsidP="00014D5E">
      <w:pPr>
        <w:pStyle w:val="subsection"/>
      </w:pPr>
      <w:r w:rsidRPr="00E10602">
        <w:tab/>
        <w:t>(1)</w:t>
      </w:r>
      <w:r w:rsidRPr="00E10602">
        <w:tab/>
        <w:t>The Board consists of the following members:</w:t>
      </w:r>
    </w:p>
    <w:p w:rsidR="00014D5E" w:rsidRPr="00E10602" w:rsidRDefault="00014D5E" w:rsidP="00014D5E">
      <w:pPr>
        <w:pStyle w:val="paragraph"/>
      </w:pPr>
      <w:r w:rsidRPr="00E10602">
        <w:tab/>
        <w:t>(a)</w:t>
      </w:r>
      <w:r w:rsidRPr="00E10602">
        <w:tab/>
        <w:t>a representative from each of the following agencies:</w:t>
      </w:r>
    </w:p>
    <w:p w:rsidR="00014D5E" w:rsidRPr="00E10602" w:rsidRDefault="00014D5E" w:rsidP="00014D5E">
      <w:pPr>
        <w:pStyle w:val="paragraphsub"/>
      </w:pPr>
      <w:r w:rsidRPr="00E10602">
        <w:tab/>
        <w:t>(i)</w:t>
      </w:r>
      <w:r w:rsidRPr="00E10602">
        <w:tab/>
        <w:t>the Department;</w:t>
      </w:r>
    </w:p>
    <w:p w:rsidR="00086F67" w:rsidRPr="00E10602" w:rsidRDefault="00086F67" w:rsidP="00086F67">
      <w:pPr>
        <w:pStyle w:val="paragraphsub"/>
      </w:pPr>
      <w:r w:rsidRPr="00E10602">
        <w:tab/>
        <w:t>(ia)</w:t>
      </w:r>
      <w:r w:rsidRPr="00E10602">
        <w:tab/>
        <w:t xml:space="preserve">the Department administered by the Minister administering the </w:t>
      </w:r>
      <w:r w:rsidRPr="00E10602">
        <w:rPr>
          <w:i/>
        </w:rPr>
        <w:t>VET Student Loans Act 2016</w:t>
      </w:r>
      <w:r w:rsidRPr="00E10602">
        <w:t>;</w:t>
      </w:r>
    </w:p>
    <w:p w:rsidR="00014D5E" w:rsidRPr="00E10602" w:rsidRDefault="00014D5E" w:rsidP="00014D5E">
      <w:pPr>
        <w:pStyle w:val="paragraphsub"/>
      </w:pPr>
      <w:r w:rsidRPr="00E10602">
        <w:tab/>
        <w:t>(ii)</w:t>
      </w:r>
      <w:r w:rsidRPr="00E10602">
        <w:tab/>
        <w:t xml:space="preserve">the Department whose Minister administers the </w:t>
      </w:r>
      <w:r w:rsidR="00F65694" w:rsidRPr="00E10602">
        <w:rPr>
          <w:i/>
        </w:rPr>
        <w:t>Public Governance, Performance and Accountability Act 2013</w:t>
      </w:r>
      <w:r w:rsidRPr="00E10602">
        <w:t>;</w:t>
      </w:r>
    </w:p>
    <w:p w:rsidR="00014D5E" w:rsidRPr="00E10602" w:rsidRDefault="00014D5E" w:rsidP="00014D5E">
      <w:pPr>
        <w:pStyle w:val="paragraphsub"/>
      </w:pPr>
      <w:r w:rsidRPr="00E10602">
        <w:tab/>
        <w:t>(iii)</w:t>
      </w:r>
      <w:r w:rsidRPr="00E10602">
        <w:tab/>
        <w:t>the Department administered by the Immigration Minister;</w:t>
      </w:r>
    </w:p>
    <w:p w:rsidR="00014D5E" w:rsidRPr="00E10602" w:rsidRDefault="00014D5E" w:rsidP="00014D5E">
      <w:pPr>
        <w:pStyle w:val="paragraphsub"/>
      </w:pPr>
      <w:r w:rsidRPr="00E10602">
        <w:tab/>
        <w:t>(iv)</w:t>
      </w:r>
      <w:r w:rsidRPr="00E10602">
        <w:tab/>
        <w:t>the Australian Government Actuary;</w:t>
      </w:r>
    </w:p>
    <w:p w:rsidR="00014D5E" w:rsidRPr="00E10602" w:rsidRDefault="00014D5E" w:rsidP="00014D5E">
      <w:pPr>
        <w:pStyle w:val="paragraphsub"/>
      </w:pPr>
      <w:r w:rsidRPr="00E10602">
        <w:tab/>
        <w:t>(v)</w:t>
      </w:r>
      <w:r w:rsidRPr="00E10602">
        <w:tab/>
        <w:t>the Australian Prudential Regulation Authority;</w:t>
      </w:r>
    </w:p>
    <w:p w:rsidR="00014D5E" w:rsidRPr="00E10602" w:rsidRDefault="00014D5E" w:rsidP="00014D5E">
      <w:pPr>
        <w:pStyle w:val="paragraph"/>
      </w:pPr>
      <w:r w:rsidRPr="00E10602">
        <w:tab/>
        <w:t>(b)</w:t>
      </w:r>
      <w:r w:rsidRPr="00E10602">
        <w:tab/>
        <w:t>up to 7 other members.</w:t>
      </w:r>
    </w:p>
    <w:p w:rsidR="00014D5E" w:rsidRPr="00E10602" w:rsidRDefault="00014D5E" w:rsidP="00014D5E">
      <w:pPr>
        <w:pStyle w:val="SubsectionHead"/>
      </w:pPr>
      <w:r w:rsidRPr="00E10602">
        <w:t xml:space="preserve">Requirements for Board members appointed under </w:t>
      </w:r>
      <w:r w:rsidR="000F718D" w:rsidRPr="00E10602">
        <w:t>paragraph (</w:t>
      </w:r>
      <w:r w:rsidRPr="00E10602">
        <w:t>1)(b)</w:t>
      </w:r>
    </w:p>
    <w:p w:rsidR="00014D5E" w:rsidRPr="00E10602" w:rsidRDefault="00014D5E" w:rsidP="00014D5E">
      <w:pPr>
        <w:pStyle w:val="subsection"/>
      </w:pPr>
      <w:r w:rsidRPr="00E10602">
        <w:tab/>
        <w:t>(2)</w:t>
      </w:r>
      <w:r w:rsidRPr="00E10602">
        <w:tab/>
        <w:t xml:space="preserve">A person is not eligible for appointment as a Board member under </w:t>
      </w:r>
      <w:r w:rsidR="000F718D" w:rsidRPr="00E10602">
        <w:t>paragraph (</w:t>
      </w:r>
      <w:r w:rsidRPr="00E10602">
        <w:t>1)(b) unless the Minister is satisfied that he or she has qualifications or experience that the Minister considers relevant to the performance of the Board’s function.</w:t>
      </w:r>
    </w:p>
    <w:p w:rsidR="00014D5E" w:rsidRPr="00E10602" w:rsidRDefault="00014D5E" w:rsidP="00014D5E">
      <w:pPr>
        <w:pStyle w:val="subsection"/>
      </w:pPr>
      <w:r w:rsidRPr="00E10602">
        <w:tab/>
        <w:t>(2A)</w:t>
      </w:r>
      <w:r w:rsidRPr="00E10602">
        <w:tab/>
        <w:t xml:space="preserve">In appointing a Board member under </w:t>
      </w:r>
      <w:r w:rsidR="000F718D" w:rsidRPr="00E10602">
        <w:t>paragraph (</w:t>
      </w:r>
      <w:r w:rsidRPr="00E10602">
        <w:t xml:space="preserve">1)(b), the Minister must ensure that the Board members appointed under that paragraph, as a group, have qualifications or experience relevant to the operations of providers from across </w:t>
      </w:r>
      <w:r w:rsidR="00086F67" w:rsidRPr="00E10602">
        <w:t>the education and training sectors</w:t>
      </w:r>
      <w:r w:rsidRPr="00E10602">
        <w:t>.</w:t>
      </w:r>
    </w:p>
    <w:p w:rsidR="00014D5E" w:rsidRPr="00E10602" w:rsidRDefault="00014D5E" w:rsidP="00014D5E">
      <w:pPr>
        <w:pStyle w:val="SubsectionHead"/>
      </w:pPr>
      <w:r w:rsidRPr="00E10602">
        <w:t>Chair and Deputy Chair</w:t>
      </w:r>
    </w:p>
    <w:p w:rsidR="00014D5E" w:rsidRPr="00E10602" w:rsidRDefault="00014D5E" w:rsidP="00014D5E">
      <w:pPr>
        <w:pStyle w:val="subsection"/>
      </w:pPr>
      <w:r w:rsidRPr="00E10602">
        <w:tab/>
        <w:t>(3)</w:t>
      </w:r>
      <w:r w:rsidRPr="00E10602">
        <w:tab/>
        <w:t>The Minister must appoint, in writing, one of the Board members to be the Chair, and another Board member to be the Deputy Chair.</w:t>
      </w:r>
    </w:p>
    <w:p w:rsidR="00014D5E" w:rsidRPr="00E10602" w:rsidRDefault="00014D5E" w:rsidP="00014D5E">
      <w:pPr>
        <w:pStyle w:val="ActHead5"/>
      </w:pPr>
      <w:bookmarkStart w:id="151" w:name="_Toc63939244"/>
      <w:r w:rsidRPr="00E85305">
        <w:rPr>
          <w:rStyle w:val="CharSectno"/>
        </w:rPr>
        <w:t>55D</w:t>
      </w:r>
      <w:r w:rsidRPr="00E10602">
        <w:t xml:space="preserve">  Appointment of Board members</w:t>
      </w:r>
      <w:bookmarkEnd w:id="151"/>
    </w:p>
    <w:p w:rsidR="00014D5E" w:rsidRPr="00E10602" w:rsidRDefault="00014D5E" w:rsidP="00014D5E">
      <w:pPr>
        <w:pStyle w:val="subsection"/>
      </w:pPr>
      <w:r w:rsidRPr="00E10602">
        <w:tab/>
        <w:t>(1)</w:t>
      </w:r>
      <w:r w:rsidRPr="00E10602">
        <w:tab/>
        <w:t>Board members are to be appointed by the Minister by written instrument.</w:t>
      </w:r>
    </w:p>
    <w:p w:rsidR="00014D5E" w:rsidRPr="00E10602" w:rsidRDefault="00014D5E" w:rsidP="00014D5E">
      <w:pPr>
        <w:pStyle w:val="notetext"/>
      </w:pPr>
      <w:r w:rsidRPr="00E10602">
        <w:t>Note:</w:t>
      </w:r>
      <w:r w:rsidRPr="00E10602">
        <w:tab/>
        <w:t>Board members are eligible for reappointment: see section</w:t>
      </w:r>
      <w:r w:rsidR="000F718D" w:rsidRPr="00E10602">
        <w:t> </w:t>
      </w:r>
      <w:r w:rsidRPr="00E10602">
        <w:t xml:space="preserve">33AA of the </w:t>
      </w:r>
      <w:r w:rsidRPr="00E10602">
        <w:rPr>
          <w:i/>
        </w:rPr>
        <w:t>Acts Interpretation Act 1901</w:t>
      </w:r>
      <w:r w:rsidRPr="00E10602">
        <w:t>.</w:t>
      </w:r>
    </w:p>
    <w:p w:rsidR="00014D5E" w:rsidRPr="00E10602" w:rsidRDefault="00014D5E" w:rsidP="00014D5E">
      <w:pPr>
        <w:pStyle w:val="subsection"/>
      </w:pPr>
      <w:r w:rsidRPr="00E10602">
        <w:tab/>
        <w:t>(2)</w:t>
      </w:r>
      <w:r w:rsidRPr="00E10602">
        <w:tab/>
        <w:t>A Board member holds office for the period specified in the instrument of appointment. The period must not exceed 2 years.</w:t>
      </w:r>
    </w:p>
    <w:p w:rsidR="00014D5E" w:rsidRPr="00E10602" w:rsidRDefault="00014D5E" w:rsidP="00014D5E">
      <w:pPr>
        <w:pStyle w:val="subsection"/>
      </w:pPr>
      <w:r w:rsidRPr="00E10602">
        <w:tab/>
        <w:t>(3)</w:t>
      </w:r>
      <w:r w:rsidRPr="00E10602">
        <w:tab/>
        <w:t>A Board member is to be appointed on a part</w:t>
      </w:r>
      <w:r w:rsidR="00E85305">
        <w:noBreakHyphen/>
      </w:r>
      <w:r w:rsidRPr="00E10602">
        <w:t>time basis.</w:t>
      </w:r>
    </w:p>
    <w:p w:rsidR="00014D5E" w:rsidRPr="00E10602" w:rsidRDefault="00014D5E" w:rsidP="00014D5E">
      <w:pPr>
        <w:pStyle w:val="ActHead5"/>
      </w:pPr>
      <w:bookmarkStart w:id="152" w:name="_Toc63939245"/>
      <w:r w:rsidRPr="00E85305">
        <w:rPr>
          <w:rStyle w:val="CharSectno"/>
        </w:rPr>
        <w:t>55E</w:t>
      </w:r>
      <w:r w:rsidRPr="00E10602">
        <w:t xml:space="preserve">  Remuneration and allowances</w:t>
      </w:r>
      <w:bookmarkEnd w:id="152"/>
    </w:p>
    <w:p w:rsidR="00014D5E" w:rsidRPr="00E10602" w:rsidRDefault="00014D5E" w:rsidP="00014D5E">
      <w:pPr>
        <w:pStyle w:val="subsection"/>
      </w:pPr>
      <w:r w:rsidRPr="00E10602">
        <w:tab/>
        <w:t>(1)</w:t>
      </w:r>
      <w:r w:rsidRPr="00E10602">
        <w:tab/>
        <w:t>A Board member appointed under paragraph</w:t>
      </w:r>
      <w:r w:rsidR="000F718D" w:rsidRPr="00E10602">
        <w:t> </w:t>
      </w:r>
      <w:r w:rsidRPr="00E10602">
        <w:t>55C(1)(b) is to be paid the remuneration that is determined by the Remuneration Tribunal. If no determination of that remuneration by the Tribunal is in operation, such a Board member is to be paid the remuneration that is prescribed by the regulations.</w:t>
      </w:r>
    </w:p>
    <w:p w:rsidR="00014D5E" w:rsidRPr="00E10602" w:rsidRDefault="00014D5E" w:rsidP="00014D5E">
      <w:pPr>
        <w:pStyle w:val="subsection"/>
      </w:pPr>
      <w:r w:rsidRPr="00E10602">
        <w:tab/>
        <w:t>(2)</w:t>
      </w:r>
      <w:r w:rsidRPr="00E10602">
        <w:tab/>
        <w:t>A Board member appointed under paragraph</w:t>
      </w:r>
      <w:r w:rsidR="000F718D" w:rsidRPr="00E10602">
        <w:t> </w:t>
      </w:r>
      <w:r w:rsidRPr="00E10602">
        <w:t>55C(1)(b) is to be paid the allowances that are prescribed by the regulations.</w:t>
      </w:r>
    </w:p>
    <w:p w:rsidR="00014D5E" w:rsidRPr="00E10602" w:rsidRDefault="00014D5E" w:rsidP="00014D5E">
      <w:pPr>
        <w:pStyle w:val="subsection"/>
      </w:pPr>
      <w:r w:rsidRPr="00E10602">
        <w:tab/>
        <w:t>(3)</w:t>
      </w:r>
      <w:r w:rsidRPr="00E10602">
        <w:tab/>
        <w:t xml:space="preserve">This section has effect subject to the </w:t>
      </w:r>
      <w:r w:rsidRPr="00E10602">
        <w:rPr>
          <w:i/>
        </w:rPr>
        <w:t>Remuneration Tribunal Act 1973</w:t>
      </w:r>
      <w:r w:rsidRPr="00E10602">
        <w:t>.</w:t>
      </w:r>
    </w:p>
    <w:p w:rsidR="00014D5E" w:rsidRPr="00E10602" w:rsidRDefault="00014D5E" w:rsidP="00014D5E">
      <w:pPr>
        <w:pStyle w:val="ActHead5"/>
      </w:pPr>
      <w:bookmarkStart w:id="153" w:name="_Toc63939246"/>
      <w:r w:rsidRPr="00E85305">
        <w:rPr>
          <w:rStyle w:val="CharSectno"/>
        </w:rPr>
        <w:t>55F</w:t>
      </w:r>
      <w:r w:rsidRPr="00E10602">
        <w:t xml:space="preserve">  Leave of absence</w:t>
      </w:r>
      <w:bookmarkEnd w:id="153"/>
    </w:p>
    <w:p w:rsidR="00014D5E" w:rsidRPr="00E10602" w:rsidRDefault="00014D5E" w:rsidP="00014D5E">
      <w:pPr>
        <w:pStyle w:val="SubsectionHead"/>
      </w:pPr>
      <w:r w:rsidRPr="00E10602">
        <w:t>Chair</w:t>
      </w:r>
    </w:p>
    <w:p w:rsidR="00014D5E" w:rsidRPr="00E10602" w:rsidRDefault="00014D5E" w:rsidP="00014D5E">
      <w:pPr>
        <w:pStyle w:val="subsection"/>
      </w:pPr>
      <w:r w:rsidRPr="00E10602">
        <w:tab/>
        <w:t>(1)</w:t>
      </w:r>
      <w:r w:rsidRPr="00E10602">
        <w:tab/>
        <w:t>The Minister may grant leave of absence to the Chair on the terms and conditions that the Minister determines.</w:t>
      </w:r>
    </w:p>
    <w:p w:rsidR="00014D5E" w:rsidRPr="00E10602" w:rsidRDefault="00014D5E" w:rsidP="00014D5E">
      <w:pPr>
        <w:pStyle w:val="SubsectionHead"/>
      </w:pPr>
      <w:r w:rsidRPr="00E10602">
        <w:t>Other members</w:t>
      </w:r>
    </w:p>
    <w:p w:rsidR="00014D5E" w:rsidRPr="00E10602" w:rsidRDefault="00014D5E" w:rsidP="00014D5E">
      <w:pPr>
        <w:pStyle w:val="subsection"/>
      </w:pPr>
      <w:r w:rsidRPr="00E10602">
        <w:tab/>
        <w:t>(2)</w:t>
      </w:r>
      <w:r w:rsidRPr="00E10602">
        <w:tab/>
        <w:t>The Chair may grant leave of absence to any other Board member on the terms and conditions that the Chair determines.</w:t>
      </w:r>
    </w:p>
    <w:p w:rsidR="00014D5E" w:rsidRPr="00E10602" w:rsidRDefault="00014D5E" w:rsidP="00014D5E">
      <w:pPr>
        <w:pStyle w:val="ActHead5"/>
      </w:pPr>
      <w:bookmarkStart w:id="154" w:name="_Toc63939247"/>
      <w:r w:rsidRPr="00E85305">
        <w:rPr>
          <w:rStyle w:val="CharSectno"/>
        </w:rPr>
        <w:t>55G</w:t>
      </w:r>
      <w:r w:rsidRPr="00E10602">
        <w:t xml:space="preserve">  Restrictions on outside employment</w:t>
      </w:r>
      <w:bookmarkEnd w:id="154"/>
    </w:p>
    <w:p w:rsidR="00014D5E" w:rsidRPr="00E10602" w:rsidRDefault="00014D5E" w:rsidP="00014D5E">
      <w:pPr>
        <w:pStyle w:val="subsection"/>
      </w:pPr>
      <w:r w:rsidRPr="00E10602">
        <w:tab/>
      </w:r>
      <w:r w:rsidRPr="00E10602">
        <w:tab/>
        <w:t>A Board member must not engage in any paid employment that, in the Minister’s opinion, conflicts or may conflict with the proper performance of his or her duties.</w:t>
      </w:r>
    </w:p>
    <w:p w:rsidR="00014D5E" w:rsidRPr="00E10602" w:rsidRDefault="00014D5E" w:rsidP="00014D5E">
      <w:pPr>
        <w:pStyle w:val="ActHead5"/>
      </w:pPr>
      <w:bookmarkStart w:id="155" w:name="_Toc63939248"/>
      <w:r w:rsidRPr="00E85305">
        <w:rPr>
          <w:rStyle w:val="CharSectno"/>
        </w:rPr>
        <w:t>55H</w:t>
      </w:r>
      <w:r w:rsidRPr="00E10602">
        <w:t xml:space="preserve">  Disclosure of interests</w:t>
      </w:r>
      <w:bookmarkEnd w:id="155"/>
    </w:p>
    <w:p w:rsidR="00014D5E" w:rsidRPr="00E10602" w:rsidRDefault="00014D5E" w:rsidP="00014D5E">
      <w:pPr>
        <w:pStyle w:val="subsection"/>
      </w:pPr>
      <w:r w:rsidRPr="00E10602">
        <w:tab/>
      </w:r>
      <w:r w:rsidRPr="00E10602">
        <w:tab/>
        <w:t>A Board member must give written notice to the Minister of all interests, pecuniary or otherwise, that the member has or acquires that could conflict with the proper performance of the member’s functions.</w:t>
      </w:r>
    </w:p>
    <w:p w:rsidR="00014D5E" w:rsidRPr="00E10602" w:rsidRDefault="00014D5E" w:rsidP="00014D5E">
      <w:pPr>
        <w:pStyle w:val="ActHead5"/>
      </w:pPr>
      <w:bookmarkStart w:id="156" w:name="_Toc63939249"/>
      <w:r w:rsidRPr="00E85305">
        <w:rPr>
          <w:rStyle w:val="CharSectno"/>
        </w:rPr>
        <w:t>55J</w:t>
      </w:r>
      <w:r w:rsidRPr="00E10602">
        <w:t xml:space="preserve">  Disclosure of interests to the Board</w:t>
      </w:r>
      <w:bookmarkEnd w:id="156"/>
    </w:p>
    <w:p w:rsidR="00014D5E" w:rsidRPr="00E10602" w:rsidRDefault="00014D5E" w:rsidP="00014D5E">
      <w:pPr>
        <w:pStyle w:val="subsection"/>
      </w:pPr>
      <w:r w:rsidRPr="00E10602">
        <w:tab/>
        <w:t>(1)</w:t>
      </w:r>
      <w:r w:rsidRPr="00E10602">
        <w:tab/>
        <w:t>A Board member who has an interest, pecuniary or otherwise, in a matter being considered or about to be considered by the Board must disclose the nature of the interest to a meeting of the Board.</w:t>
      </w:r>
    </w:p>
    <w:p w:rsidR="00014D5E" w:rsidRPr="00E10602" w:rsidRDefault="00014D5E" w:rsidP="00014D5E">
      <w:pPr>
        <w:pStyle w:val="subsection"/>
      </w:pPr>
      <w:r w:rsidRPr="00E10602">
        <w:tab/>
        <w:t>(2)</w:t>
      </w:r>
      <w:r w:rsidRPr="00E10602">
        <w:tab/>
        <w:t>The disclosure must be made as soon as possible after the relevant facts have come to the Board member’s knowledge.</w:t>
      </w:r>
    </w:p>
    <w:p w:rsidR="00014D5E" w:rsidRPr="00E10602" w:rsidRDefault="00014D5E" w:rsidP="00014D5E">
      <w:pPr>
        <w:pStyle w:val="subsection"/>
      </w:pPr>
      <w:r w:rsidRPr="00E10602">
        <w:tab/>
        <w:t>(3)</w:t>
      </w:r>
      <w:r w:rsidRPr="00E10602">
        <w:tab/>
        <w:t>The disclosure must be recorded in the minutes of the meeting of the Board.</w:t>
      </w:r>
    </w:p>
    <w:p w:rsidR="00014D5E" w:rsidRPr="00E10602" w:rsidRDefault="00014D5E" w:rsidP="00014D5E">
      <w:pPr>
        <w:pStyle w:val="subsection"/>
      </w:pPr>
      <w:r w:rsidRPr="00E10602">
        <w:tab/>
        <w:t>(4)</w:t>
      </w:r>
      <w:r w:rsidRPr="00E10602">
        <w:tab/>
        <w:t>Unless the Board determines otherwise, the Board member:</w:t>
      </w:r>
    </w:p>
    <w:p w:rsidR="00014D5E" w:rsidRPr="00E10602" w:rsidRDefault="00014D5E" w:rsidP="00014D5E">
      <w:pPr>
        <w:pStyle w:val="paragraph"/>
      </w:pPr>
      <w:r w:rsidRPr="00E10602">
        <w:tab/>
        <w:t>(a)</w:t>
      </w:r>
      <w:r w:rsidRPr="00E10602">
        <w:tab/>
        <w:t>must not be present during any deliberation by the Board on the matter; and</w:t>
      </w:r>
    </w:p>
    <w:p w:rsidR="00014D5E" w:rsidRPr="00E10602" w:rsidRDefault="00014D5E" w:rsidP="00014D5E">
      <w:pPr>
        <w:pStyle w:val="paragraph"/>
      </w:pPr>
      <w:r w:rsidRPr="00E10602">
        <w:tab/>
        <w:t>(b)</w:t>
      </w:r>
      <w:r w:rsidRPr="00E10602">
        <w:tab/>
        <w:t xml:space="preserve">must not take </w:t>
      </w:r>
      <w:r w:rsidR="00D7170C" w:rsidRPr="00E10602">
        <w:t>part i</w:t>
      </w:r>
      <w:r w:rsidRPr="00E10602">
        <w:t>n any decision of the Board with respect to the matter.</w:t>
      </w:r>
    </w:p>
    <w:p w:rsidR="00014D5E" w:rsidRPr="00E10602" w:rsidRDefault="00014D5E" w:rsidP="00014D5E">
      <w:pPr>
        <w:pStyle w:val="subsection"/>
      </w:pPr>
      <w:r w:rsidRPr="00E10602">
        <w:tab/>
        <w:t>(5)</w:t>
      </w:r>
      <w:r w:rsidRPr="00E10602">
        <w:tab/>
        <w:t>In addition, the Board member:</w:t>
      </w:r>
    </w:p>
    <w:p w:rsidR="00014D5E" w:rsidRPr="00E10602" w:rsidRDefault="00014D5E" w:rsidP="00014D5E">
      <w:pPr>
        <w:pStyle w:val="paragraph"/>
      </w:pPr>
      <w:r w:rsidRPr="00E10602">
        <w:tab/>
        <w:t>(a)</w:t>
      </w:r>
      <w:r w:rsidRPr="00E10602">
        <w:tab/>
        <w:t xml:space="preserve">must not be present during any deliberation of the Board for the purpose of making a determination under </w:t>
      </w:r>
      <w:r w:rsidR="000F718D" w:rsidRPr="00E10602">
        <w:t>subsection (</w:t>
      </w:r>
      <w:r w:rsidRPr="00E10602">
        <w:t>4); and</w:t>
      </w:r>
    </w:p>
    <w:p w:rsidR="00014D5E" w:rsidRPr="00E10602" w:rsidRDefault="00014D5E" w:rsidP="00014D5E">
      <w:pPr>
        <w:pStyle w:val="paragraph"/>
      </w:pPr>
      <w:r w:rsidRPr="00E10602">
        <w:tab/>
        <w:t>(b)</w:t>
      </w:r>
      <w:r w:rsidRPr="00E10602">
        <w:tab/>
        <w:t xml:space="preserve">must not take </w:t>
      </w:r>
      <w:r w:rsidR="00D7170C" w:rsidRPr="00E10602">
        <w:t>part i</w:t>
      </w:r>
      <w:r w:rsidRPr="00E10602">
        <w:t>n making the determination.</w:t>
      </w:r>
    </w:p>
    <w:p w:rsidR="00014D5E" w:rsidRPr="00E10602" w:rsidRDefault="00014D5E" w:rsidP="00014D5E">
      <w:pPr>
        <w:pStyle w:val="subsection"/>
      </w:pPr>
      <w:r w:rsidRPr="00E10602">
        <w:tab/>
        <w:t>(6)</w:t>
      </w:r>
      <w:r w:rsidRPr="00E10602">
        <w:tab/>
        <w:t xml:space="preserve">A determination under </w:t>
      </w:r>
      <w:r w:rsidR="000F718D" w:rsidRPr="00E10602">
        <w:t>subsection (</w:t>
      </w:r>
      <w:r w:rsidRPr="00E10602">
        <w:t>4) must be recorded in the minutes of the meeting of the Board.</w:t>
      </w:r>
    </w:p>
    <w:p w:rsidR="00014D5E" w:rsidRPr="00E10602" w:rsidRDefault="00014D5E" w:rsidP="00014D5E">
      <w:pPr>
        <w:pStyle w:val="ActHead5"/>
      </w:pPr>
      <w:bookmarkStart w:id="157" w:name="_Toc63939250"/>
      <w:r w:rsidRPr="00E85305">
        <w:rPr>
          <w:rStyle w:val="CharSectno"/>
        </w:rPr>
        <w:t>55K</w:t>
      </w:r>
      <w:r w:rsidRPr="00E10602">
        <w:t xml:space="preserve">  Resignation</w:t>
      </w:r>
      <w:bookmarkEnd w:id="157"/>
    </w:p>
    <w:p w:rsidR="00014D5E" w:rsidRPr="00E10602" w:rsidRDefault="00014D5E" w:rsidP="00014D5E">
      <w:pPr>
        <w:pStyle w:val="subsection"/>
      </w:pPr>
      <w:r w:rsidRPr="00E10602">
        <w:tab/>
        <w:t>(1)</w:t>
      </w:r>
      <w:r w:rsidRPr="00E10602">
        <w:tab/>
        <w:t>A Board member may resign his or her appointment by giving the Minister a written resignation.</w:t>
      </w:r>
    </w:p>
    <w:p w:rsidR="00014D5E" w:rsidRPr="00E10602" w:rsidRDefault="00014D5E" w:rsidP="00014D5E">
      <w:pPr>
        <w:pStyle w:val="subsection"/>
      </w:pPr>
      <w:r w:rsidRPr="00E10602">
        <w:tab/>
        <w:t>(2)</w:t>
      </w:r>
      <w:r w:rsidRPr="00E10602">
        <w:tab/>
        <w:t>The Chair or Deputy Chair may resign his or her appointment as the Chair or Deputy Chair (as the case requires) without resigning his or her appointment as a Board member.</w:t>
      </w:r>
    </w:p>
    <w:p w:rsidR="00014D5E" w:rsidRPr="00E10602" w:rsidRDefault="00014D5E" w:rsidP="00014D5E">
      <w:pPr>
        <w:pStyle w:val="subsection"/>
      </w:pPr>
      <w:r w:rsidRPr="00E10602">
        <w:tab/>
        <w:t>(3)</w:t>
      </w:r>
      <w:r w:rsidRPr="00E10602">
        <w:tab/>
        <w:t>A resignation takes effect on the day it is received by the Minister or, if a later day is specified in the resignation, on that later day.</w:t>
      </w:r>
    </w:p>
    <w:p w:rsidR="00014D5E" w:rsidRPr="00E10602" w:rsidRDefault="00014D5E" w:rsidP="00014D5E">
      <w:pPr>
        <w:pStyle w:val="ActHead5"/>
      </w:pPr>
      <w:bookmarkStart w:id="158" w:name="_Toc63939251"/>
      <w:r w:rsidRPr="00E85305">
        <w:rPr>
          <w:rStyle w:val="CharSectno"/>
        </w:rPr>
        <w:t>55L</w:t>
      </w:r>
      <w:r w:rsidRPr="00E10602">
        <w:t xml:space="preserve">  Termination</w:t>
      </w:r>
      <w:bookmarkEnd w:id="158"/>
    </w:p>
    <w:p w:rsidR="00014D5E" w:rsidRPr="00E10602" w:rsidRDefault="00014D5E" w:rsidP="00014D5E">
      <w:pPr>
        <w:pStyle w:val="subsection"/>
      </w:pPr>
      <w:r w:rsidRPr="00E10602">
        <w:tab/>
        <w:t>(1)</w:t>
      </w:r>
      <w:r w:rsidRPr="00E10602">
        <w:tab/>
        <w:t>The Minister may terminate the appointment of a Board member for:</w:t>
      </w:r>
    </w:p>
    <w:p w:rsidR="00014D5E" w:rsidRPr="00E10602" w:rsidRDefault="00014D5E" w:rsidP="00014D5E">
      <w:pPr>
        <w:pStyle w:val="paragraph"/>
      </w:pPr>
      <w:r w:rsidRPr="00E10602">
        <w:tab/>
        <w:t>(a)</w:t>
      </w:r>
      <w:r w:rsidRPr="00E10602">
        <w:tab/>
        <w:t>misbehaviour; or</w:t>
      </w:r>
    </w:p>
    <w:p w:rsidR="00014D5E" w:rsidRPr="00E10602" w:rsidRDefault="00014D5E" w:rsidP="00014D5E">
      <w:pPr>
        <w:pStyle w:val="paragraph"/>
      </w:pPr>
      <w:r w:rsidRPr="00E10602">
        <w:tab/>
        <w:t>(b)</w:t>
      </w:r>
      <w:r w:rsidRPr="00E10602">
        <w:tab/>
        <w:t>physical or mental incapacity.</w:t>
      </w:r>
    </w:p>
    <w:p w:rsidR="00014D5E" w:rsidRPr="00E10602" w:rsidRDefault="00014D5E" w:rsidP="00014D5E">
      <w:pPr>
        <w:pStyle w:val="subsection"/>
      </w:pPr>
      <w:r w:rsidRPr="00E10602">
        <w:tab/>
        <w:t>(2)</w:t>
      </w:r>
      <w:r w:rsidRPr="00E10602">
        <w:tab/>
        <w:t>The Minister may terminate the appointment of a Board member if:</w:t>
      </w:r>
    </w:p>
    <w:p w:rsidR="00014D5E" w:rsidRPr="00E10602" w:rsidRDefault="00014D5E" w:rsidP="00014D5E">
      <w:pPr>
        <w:pStyle w:val="paragraph"/>
      </w:pPr>
      <w:r w:rsidRPr="00E10602">
        <w:tab/>
        <w:t>(a)</w:t>
      </w:r>
      <w:r w:rsidRPr="00E10602">
        <w:tab/>
        <w:t>the Board member:</w:t>
      </w:r>
    </w:p>
    <w:p w:rsidR="00014D5E" w:rsidRPr="00E10602" w:rsidRDefault="00014D5E" w:rsidP="00014D5E">
      <w:pPr>
        <w:pStyle w:val="paragraphsub"/>
      </w:pPr>
      <w:r w:rsidRPr="00E10602">
        <w:tab/>
        <w:t>(i)</w:t>
      </w:r>
      <w:r w:rsidRPr="00E10602">
        <w:tab/>
        <w:t>becomes bankrupt; or</w:t>
      </w:r>
    </w:p>
    <w:p w:rsidR="00014D5E" w:rsidRPr="00E10602" w:rsidRDefault="00014D5E" w:rsidP="00014D5E">
      <w:pPr>
        <w:pStyle w:val="paragraphsub"/>
      </w:pPr>
      <w:r w:rsidRPr="00E10602">
        <w:tab/>
        <w:t>(ii)</w:t>
      </w:r>
      <w:r w:rsidRPr="00E10602">
        <w:tab/>
        <w:t>applies to take the benefit of any law for the relief of bankrupt or insolvent debtors; or</w:t>
      </w:r>
    </w:p>
    <w:p w:rsidR="00014D5E" w:rsidRPr="00E10602" w:rsidRDefault="00014D5E" w:rsidP="00014D5E">
      <w:pPr>
        <w:pStyle w:val="paragraphsub"/>
      </w:pPr>
      <w:r w:rsidRPr="00E10602">
        <w:tab/>
        <w:t>(iii)</w:t>
      </w:r>
      <w:r w:rsidRPr="00E10602">
        <w:tab/>
        <w:t>compounds with his or her creditors; or</w:t>
      </w:r>
    </w:p>
    <w:p w:rsidR="00014D5E" w:rsidRPr="00E10602" w:rsidRDefault="00014D5E" w:rsidP="00014D5E">
      <w:pPr>
        <w:pStyle w:val="paragraphsub"/>
      </w:pPr>
      <w:r w:rsidRPr="00E10602">
        <w:tab/>
        <w:t>(iv)</w:t>
      </w:r>
      <w:r w:rsidRPr="00E10602">
        <w:tab/>
        <w:t>makes an assignment of his or her remuneration for the benefit of his or her creditors; or</w:t>
      </w:r>
    </w:p>
    <w:p w:rsidR="00014D5E" w:rsidRPr="00E10602" w:rsidRDefault="00014D5E" w:rsidP="00014D5E">
      <w:pPr>
        <w:pStyle w:val="paragraph"/>
      </w:pPr>
      <w:r w:rsidRPr="00E10602">
        <w:tab/>
        <w:t>(b)</w:t>
      </w:r>
      <w:r w:rsidRPr="00E10602">
        <w:tab/>
        <w:t>the Board member is absent, except on leave of absence, from 2 consecutive meetings of the Board; or</w:t>
      </w:r>
    </w:p>
    <w:p w:rsidR="00014D5E" w:rsidRPr="00E10602" w:rsidRDefault="00014D5E" w:rsidP="00014D5E">
      <w:pPr>
        <w:pStyle w:val="paragraph"/>
      </w:pPr>
      <w:r w:rsidRPr="00E10602">
        <w:tab/>
        <w:t>(c)</w:t>
      </w:r>
      <w:r w:rsidRPr="00E10602">
        <w:tab/>
        <w:t>the Board member engages in paid employment that, in the Minister’s opinion, conflicts or may conflict with the proper performance of his or her duties (see section</w:t>
      </w:r>
      <w:r w:rsidR="000F718D" w:rsidRPr="00E10602">
        <w:t> </w:t>
      </w:r>
      <w:r w:rsidRPr="00E10602">
        <w:t>55G); or</w:t>
      </w:r>
    </w:p>
    <w:p w:rsidR="00014D5E" w:rsidRPr="00E10602" w:rsidRDefault="00014D5E" w:rsidP="00014D5E">
      <w:pPr>
        <w:pStyle w:val="paragraph"/>
      </w:pPr>
      <w:r w:rsidRPr="00E10602">
        <w:tab/>
        <w:t>(d)</w:t>
      </w:r>
      <w:r w:rsidRPr="00E10602">
        <w:tab/>
        <w:t>the Board member fails, without reasonable excuse, to comply with section</w:t>
      </w:r>
      <w:r w:rsidR="000F718D" w:rsidRPr="00E10602">
        <w:t> </w:t>
      </w:r>
      <w:r w:rsidRPr="00E10602">
        <w:t>55H or 55J (disclosure of interests).</w:t>
      </w:r>
    </w:p>
    <w:p w:rsidR="00014D5E" w:rsidRPr="00E10602" w:rsidRDefault="00014D5E" w:rsidP="00014D5E">
      <w:pPr>
        <w:pStyle w:val="ActHead5"/>
      </w:pPr>
      <w:bookmarkStart w:id="159" w:name="_Toc63939252"/>
      <w:r w:rsidRPr="00E85305">
        <w:rPr>
          <w:rStyle w:val="CharSectno"/>
        </w:rPr>
        <w:t>55M</w:t>
      </w:r>
      <w:r w:rsidRPr="00E10602">
        <w:t xml:space="preserve">  Other terms and conditions</w:t>
      </w:r>
      <w:bookmarkEnd w:id="159"/>
    </w:p>
    <w:p w:rsidR="00014D5E" w:rsidRPr="00E10602" w:rsidRDefault="00014D5E" w:rsidP="00014D5E">
      <w:pPr>
        <w:pStyle w:val="subsection"/>
      </w:pPr>
      <w:r w:rsidRPr="00E10602">
        <w:tab/>
      </w:r>
      <w:r w:rsidRPr="00E10602">
        <w:tab/>
        <w:t xml:space="preserve">A Board member holds office on the terms and conditions (if any) in relation to matters not covered by this </w:t>
      </w:r>
      <w:r w:rsidR="00730465" w:rsidRPr="00E10602">
        <w:t>Division</w:t>
      </w:r>
      <w:r w:rsidR="007D7F6B" w:rsidRPr="00E10602">
        <w:t xml:space="preserve"> </w:t>
      </w:r>
      <w:r w:rsidRPr="00E10602">
        <w:t>that are determined by the Minister.</w:t>
      </w:r>
    </w:p>
    <w:p w:rsidR="00014D5E" w:rsidRPr="00E10602" w:rsidRDefault="00014D5E" w:rsidP="00014D5E">
      <w:pPr>
        <w:pStyle w:val="ActHead5"/>
      </w:pPr>
      <w:bookmarkStart w:id="160" w:name="_Toc63939253"/>
      <w:r w:rsidRPr="00E85305">
        <w:rPr>
          <w:rStyle w:val="CharSectno"/>
        </w:rPr>
        <w:t>55N</w:t>
      </w:r>
      <w:r w:rsidRPr="00E10602">
        <w:t xml:space="preserve">  Acting appointments</w:t>
      </w:r>
      <w:bookmarkEnd w:id="160"/>
    </w:p>
    <w:p w:rsidR="00014D5E" w:rsidRPr="00E10602" w:rsidRDefault="00014D5E" w:rsidP="00014D5E">
      <w:pPr>
        <w:pStyle w:val="SubsectionHead"/>
      </w:pPr>
      <w:r w:rsidRPr="00E10602">
        <w:t>Acting Board member</w:t>
      </w:r>
    </w:p>
    <w:p w:rsidR="00014D5E" w:rsidRPr="00E10602" w:rsidRDefault="00014D5E" w:rsidP="00014D5E">
      <w:pPr>
        <w:pStyle w:val="subsection"/>
      </w:pPr>
      <w:r w:rsidRPr="00E10602">
        <w:tab/>
        <w:t>(1)</w:t>
      </w:r>
      <w:r w:rsidRPr="00E10602">
        <w:tab/>
        <w:t>The Minister may appoint a person to act as a Board member:</w:t>
      </w:r>
    </w:p>
    <w:p w:rsidR="00014D5E" w:rsidRPr="00E10602" w:rsidRDefault="00014D5E" w:rsidP="00014D5E">
      <w:pPr>
        <w:pStyle w:val="paragraph"/>
      </w:pPr>
      <w:r w:rsidRPr="00E10602">
        <w:tab/>
        <w:t>(a)</w:t>
      </w:r>
      <w:r w:rsidRPr="00E10602">
        <w:tab/>
        <w:t>during a vacancy in the office of the Board member, whether or not an appointment has previously been made to the office; or</w:t>
      </w:r>
    </w:p>
    <w:p w:rsidR="00014D5E" w:rsidRPr="00E10602" w:rsidRDefault="00014D5E" w:rsidP="00014D5E">
      <w:pPr>
        <w:pStyle w:val="paragraph"/>
      </w:pPr>
      <w:r w:rsidRPr="00E10602">
        <w:tab/>
        <w:t>(b)</w:t>
      </w:r>
      <w:r w:rsidRPr="00E10602">
        <w:tab/>
        <w:t>during any period, or during all periods, when the Board member:</w:t>
      </w:r>
    </w:p>
    <w:p w:rsidR="00014D5E" w:rsidRPr="00E10602" w:rsidRDefault="00014D5E" w:rsidP="00014D5E">
      <w:pPr>
        <w:pStyle w:val="paragraphsub"/>
      </w:pPr>
      <w:r w:rsidRPr="00E10602">
        <w:tab/>
        <w:t>(i)</w:t>
      </w:r>
      <w:r w:rsidRPr="00E10602">
        <w:tab/>
        <w:t>is absent from duty or from Australia; or</w:t>
      </w:r>
    </w:p>
    <w:p w:rsidR="00014D5E" w:rsidRPr="00E10602" w:rsidRDefault="00014D5E" w:rsidP="00014D5E">
      <w:pPr>
        <w:pStyle w:val="paragraphsub"/>
      </w:pPr>
      <w:r w:rsidRPr="00E10602">
        <w:tab/>
        <w:t>(ii)</w:t>
      </w:r>
      <w:r w:rsidRPr="00E10602">
        <w:tab/>
        <w:t>is, for any reason, unable to perform the duties of the office.</w:t>
      </w:r>
    </w:p>
    <w:p w:rsidR="00014D5E" w:rsidRPr="00E10602" w:rsidRDefault="00014D5E" w:rsidP="00014D5E">
      <w:pPr>
        <w:pStyle w:val="notetext"/>
      </w:pPr>
      <w:r w:rsidRPr="00E10602">
        <w:t>Note:</w:t>
      </w:r>
      <w:r w:rsidRPr="00E10602">
        <w:tab/>
        <w:t>For rules that apply to acting appointments, see section</w:t>
      </w:r>
      <w:r w:rsidR="000F718D" w:rsidRPr="00E10602">
        <w:t> </w:t>
      </w:r>
      <w:r w:rsidRPr="00E10602">
        <w:t xml:space="preserve">33A of the </w:t>
      </w:r>
      <w:r w:rsidRPr="00E10602">
        <w:rPr>
          <w:i/>
        </w:rPr>
        <w:t>Acts Interpretation Act 1901</w:t>
      </w:r>
      <w:r w:rsidRPr="00E10602">
        <w:t>.</w:t>
      </w:r>
    </w:p>
    <w:p w:rsidR="00014D5E" w:rsidRPr="00E10602" w:rsidRDefault="00014D5E" w:rsidP="00014D5E">
      <w:pPr>
        <w:pStyle w:val="SubsectionHead"/>
      </w:pPr>
      <w:r w:rsidRPr="00E10602">
        <w:t>Acting Chair</w:t>
      </w:r>
    </w:p>
    <w:p w:rsidR="00014D5E" w:rsidRPr="00E10602" w:rsidRDefault="00014D5E" w:rsidP="00014D5E">
      <w:pPr>
        <w:pStyle w:val="subsection"/>
      </w:pPr>
      <w:r w:rsidRPr="00E10602">
        <w:tab/>
        <w:t>(2)</w:t>
      </w:r>
      <w:r w:rsidRPr="00E10602">
        <w:tab/>
        <w:t>The Minister may appoint a Board member to act as the Chair if the Deputy Chair is unable to act as the Chair:</w:t>
      </w:r>
    </w:p>
    <w:p w:rsidR="00014D5E" w:rsidRPr="00E10602" w:rsidRDefault="00014D5E" w:rsidP="00014D5E">
      <w:pPr>
        <w:pStyle w:val="paragraph"/>
      </w:pPr>
      <w:r w:rsidRPr="00E10602">
        <w:tab/>
        <w:t>(a)</w:t>
      </w:r>
      <w:r w:rsidRPr="00E10602">
        <w:tab/>
        <w:t>during a vacancy in the office of the Chair, whether or not an appointment has previously been made to the office; or</w:t>
      </w:r>
    </w:p>
    <w:p w:rsidR="00014D5E" w:rsidRPr="00E10602" w:rsidRDefault="00014D5E" w:rsidP="00014D5E">
      <w:pPr>
        <w:pStyle w:val="paragraph"/>
      </w:pPr>
      <w:r w:rsidRPr="00E10602">
        <w:tab/>
        <w:t>(b)</w:t>
      </w:r>
      <w:r w:rsidRPr="00E10602">
        <w:tab/>
        <w:t>during any period, or during all periods, when the Chair:</w:t>
      </w:r>
    </w:p>
    <w:p w:rsidR="00014D5E" w:rsidRPr="00E10602" w:rsidRDefault="00014D5E" w:rsidP="00014D5E">
      <w:pPr>
        <w:pStyle w:val="paragraphsub"/>
      </w:pPr>
      <w:r w:rsidRPr="00E10602">
        <w:tab/>
        <w:t>(i)</w:t>
      </w:r>
      <w:r w:rsidRPr="00E10602">
        <w:tab/>
        <w:t>is absent from duty or from Australia; or</w:t>
      </w:r>
    </w:p>
    <w:p w:rsidR="00014D5E" w:rsidRPr="00E10602" w:rsidRDefault="00014D5E" w:rsidP="00014D5E">
      <w:pPr>
        <w:pStyle w:val="paragraphsub"/>
      </w:pPr>
      <w:r w:rsidRPr="00E10602">
        <w:tab/>
        <w:t>(ii)</w:t>
      </w:r>
      <w:r w:rsidRPr="00E10602">
        <w:tab/>
        <w:t>is, for any reason, unable to perform the duties of the office.</w:t>
      </w:r>
    </w:p>
    <w:p w:rsidR="00014D5E" w:rsidRPr="00E10602" w:rsidRDefault="00730465" w:rsidP="00014D5E">
      <w:pPr>
        <w:pStyle w:val="ActHead4"/>
      </w:pPr>
      <w:bookmarkStart w:id="161" w:name="_Toc63939254"/>
      <w:r w:rsidRPr="00E85305">
        <w:rPr>
          <w:rStyle w:val="CharSubdNo"/>
        </w:rPr>
        <w:t>Subdivision</w:t>
      </w:r>
      <w:r w:rsidR="007D7F6B" w:rsidRPr="00E85305">
        <w:rPr>
          <w:rStyle w:val="CharSubdNo"/>
        </w:rPr>
        <w:t xml:space="preserve"> </w:t>
      </w:r>
      <w:r w:rsidR="00014D5E" w:rsidRPr="00E85305">
        <w:rPr>
          <w:rStyle w:val="CharSubdNo"/>
        </w:rPr>
        <w:t>B</w:t>
      </w:r>
      <w:r w:rsidR="00014D5E" w:rsidRPr="00E10602">
        <w:t>—</w:t>
      </w:r>
      <w:r w:rsidR="00014D5E" w:rsidRPr="00E85305">
        <w:rPr>
          <w:rStyle w:val="CharSubdText"/>
        </w:rPr>
        <w:t>Meetings of the TPS Advisory Board</w:t>
      </w:r>
      <w:bookmarkEnd w:id="161"/>
    </w:p>
    <w:p w:rsidR="00014D5E" w:rsidRPr="00E10602" w:rsidRDefault="00014D5E" w:rsidP="00014D5E">
      <w:pPr>
        <w:pStyle w:val="ActHead5"/>
      </w:pPr>
      <w:bookmarkStart w:id="162" w:name="_Toc63939255"/>
      <w:r w:rsidRPr="00E85305">
        <w:rPr>
          <w:rStyle w:val="CharSectno"/>
        </w:rPr>
        <w:t>56A</w:t>
      </w:r>
      <w:r w:rsidRPr="00E10602">
        <w:t xml:space="preserve">  Convening meetings</w:t>
      </w:r>
      <w:bookmarkEnd w:id="162"/>
    </w:p>
    <w:p w:rsidR="00014D5E" w:rsidRPr="00E10602" w:rsidRDefault="00014D5E" w:rsidP="00014D5E">
      <w:pPr>
        <w:pStyle w:val="subsection"/>
      </w:pPr>
      <w:r w:rsidRPr="00E10602">
        <w:tab/>
        <w:t>(1)</w:t>
      </w:r>
      <w:r w:rsidRPr="00E10602">
        <w:tab/>
        <w:t>The Board must hold the meetings that are necessary for the efficient performance of its function.</w:t>
      </w:r>
    </w:p>
    <w:p w:rsidR="00014D5E" w:rsidRPr="00E10602" w:rsidRDefault="00014D5E" w:rsidP="00014D5E">
      <w:pPr>
        <w:pStyle w:val="subsection"/>
      </w:pPr>
      <w:r w:rsidRPr="00E10602">
        <w:tab/>
        <w:t>(2)</w:t>
      </w:r>
      <w:r w:rsidRPr="00E10602">
        <w:tab/>
        <w:t>Meetings are to be held at the times and places that the Chair determines.</w:t>
      </w:r>
    </w:p>
    <w:p w:rsidR="00014D5E" w:rsidRPr="00E10602" w:rsidRDefault="00014D5E" w:rsidP="00014D5E">
      <w:pPr>
        <w:pStyle w:val="notetext"/>
      </w:pPr>
      <w:r w:rsidRPr="00E10602">
        <w:t>Note:</w:t>
      </w:r>
      <w:r w:rsidRPr="00E10602">
        <w:tab/>
        <w:t>See also section</w:t>
      </w:r>
      <w:r w:rsidR="000F718D" w:rsidRPr="00E10602">
        <w:t> </w:t>
      </w:r>
      <w:r w:rsidRPr="00E10602">
        <w:t xml:space="preserve">33B of the </w:t>
      </w:r>
      <w:r w:rsidRPr="00E10602">
        <w:rPr>
          <w:i/>
        </w:rPr>
        <w:t>Acts Interpretation Act 1901</w:t>
      </w:r>
      <w:r w:rsidRPr="00E10602">
        <w:t>, which contains extra rules about meetings by telephone etc.</w:t>
      </w:r>
    </w:p>
    <w:p w:rsidR="00014D5E" w:rsidRPr="00E10602" w:rsidRDefault="00014D5E" w:rsidP="00014D5E">
      <w:pPr>
        <w:pStyle w:val="subsection"/>
      </w:pPr>
      <w:r w:rsidRPr="00E10602">
        <w:tab/>
        <w:t>(3)</w:t>
      </w:r>
      <w:r w:rsidRPr="00E10602">
        <w:tab/>
        <w:t>The Chair:</w:t>
      </w:r>
    </w:p>
    <w:p w:rsidR="00014D5E" w:rsidRPr="00E10602" w:rsidRDefault="00014D5E" w:rsidP="00014D5E">
      <w:pPr>
        <w:pStyle w:val="paragraph"/>
      </w:pPr>
      <w:r w:rsidRPr="00E10602">
        <w:tab/>
        <w:t>(a)</w:t>
      </w:r>
      <w:r w:rsidRPr="00E10602">
        <w:tab/>
        <w:t>may convene a meeting; and</w:t>
      </w:r>
    </w:p>
    <w:p w:rsidR="00014D5E" w:rsidRPr="00E10602" w:rsidRDefault="00014D5E" w:rsidP="00014D5E">
      <w:pPr>
        <w:pStyle w:val="paragraph"/>
      </w:pPr>
      <w:r w:rsidRPr="00E10602">
        <w:tab/>
        <w:t>(b)</w:t>
      </w:r>
      <w:r w:rsidRPr="00E10602">
        <w:tab/>
        <w:t>must convene at least 2 meetings each calendar year; and</w:t>
      </w:r>
    </w:p>
    <w:p w:rsidR="00014D5E" w:rsidRPr="00E10602" w:rsidRDefault="00014D5E" w:rsidP="00014D5E">
      <w:pPr>
        <w:pStyle w:val="paragraph"/>
      </w:pPr>
      <w:r w:rsidRPr="00E10602">
        <w:tab/>
        <w:t>(c)</w:t>
      </w:r>
      <w:r w:rsidRPr="00E10602">
        <w:tab/>
        <w:t>must convene a meeting if requested in writing by:</w:t>
      </w:r>
    </w:p>
    <w:p w:rsidR="00014D5E" w:rsidRPr="00E10602" w:rsidRDefault="00014D5E" w:rsidP="00014D5E">
      <w:pPr>
        <w:pStyle w:val="paragraphsub"/>
      </w:pPr>
      <w:r w:rsidRPr="00E10602">
        <w:tab/>
        <w:t>(i)</w:t>
      </w:r>
      <w:r w:rsidRPr="00E10602">
        <w:tab/>
        <w:t>7 or more other Board members; or</w:t>
      </w:r>
    </w:p>
    <w:p w:rsidR="00014D5E" w:rsidRPr="00E10602" w:rsidRDefault="00014D5E" w:rsidP="00014D5E">
      <w:pPr>
        <w:pStyle w:val="paragraphsub"/>
      </w:pPr>
      <w:r w:rsidRPr="00E10602">
        <w:tab/>
        <w:t>(ii)</w:t>
      </w:r>
      <w:r w:rsidRPr="00E10602">
        <w:tab/>
        <w:t>the Minister.</w:t>
      </w:r>
    </w:p>
    <w:p w:rsidR="00014D5E" w:rsidRPr="00E10602" w:rsidRDefault="00014D5E" w:rsidP="00014D5E">
      <w:pPr>
        <w:pStyle w:val="ActHead5"/>
      </w:pPr>
      <w:bookmarkStart w:id="163" w:name="_Toc63939256"/>
      <w:r w:rsidRPr="00E85305">
        <w:rPr>
          <w:rStyle w:val="CharSectno"/>
        </w:rPr>
        <w:t>56B</w:t>
      </w:r>
      <w:r w:rsidRPr="00E10602">
        <w:t xml:space="preserve">  Presiding at meetings</w:t>
      </w:r>
      <w:bookmarkEnd w:id="163"/>
    </w:p>
    <w:p w:rsidR="00014D5E" w:rsidRPr="00E10602" w:rsidRDefault="00014D5E" w:rsidP="00014D5E">
      <w:pPr>
        <w:pStyle w:val="subsection"/>
      </w:pPr>
      <w:r w:rsidRPr="00E10602">
        <w:tab/>
        <w:t>(1)</w:t>
      </w:r>
      <w:r w:rsidRPr="00E10602">
        <w:tab/>
        <w:t>The Chair must preside at all meetings at which he or she is present.</w:t>
      </w:r>
    </w:p>
    <w:p w:rsidR="00014D5E" w:rsidRPr="00E10602" w:rsidRDefault="00014D5E" w:rsidP="00014D5E">
      <w:pPr>
        <w:pStyle w:val="subsection"/>
      </w:pPr>
      <w:r w:rsidRPr="00E10602">
        <w:tab/>
        <w:t>(2)</w:t>
      </w:r>
      <w:r w:rsidRPr="00E10602">
        <w:tab/>
        <w:t>If the Chair is not present at a meeting, the Deputy Chair must preside.</w:t>
      </w:r>
    </w:p>
    <w:p w:rsidR="00014D5E" w:rsidRPr="00E10602" w:rsidRDefault="00014D5E" w:rsidP="00014D5E">
      <w:pPr>
        <w:pStyle w:val="ActHead5"/>
      </w:pPr>
      <w:bookmarkStart w:id="164" w:name="_Toc63939257"/>
      <w:r w:rsidRPr="00E85305">
        <w:rPr>
          <w:rStyle w:val="CharSectno"/>
        </w:rPr>
        <w:t>56C</w:t>
      </w:r>
      <w:r w:rsidRPr="00E10602">
        <w:t xml:space="preserve">  Quorum</w:t>
      </w:r>
      <w:bookmarkEnd w:id="164"/>
    </w:p>
    <w:p w:rsidR="00014D5E" w:rsidRPr="00E10602" w:rsidRDefault="00014D5E" w:rsidP="00014D5E">
      <w:pPr>
        <w:pStyle w:val="subsection"/>
      </w:pPr>
      <w:r w:rsidRPr="00E10602">
        <w:tab/>
        <w:t>(1)</w:t>
      </w:r>
      <w:r w:rsidRPr="00E10602">
        <w:tab/>
        <w:t>At a meeting of the Board, a quorum is constituted by 6 Board members, one of whom must be either the Chair or the Deputy Chair.</w:t>
      </w:r>
    </w:p>
    <w:p w:rsidR="00014D5E" w:rsidRPr="00E10602" w:rsidRDefault="00014D5E" w:rsidP="00014D5E">
      <w:pPr>
        <w:pStyle w:val="subsection"/>
      </w:pPr>
      <w:r w:rsidRPr="00E10602">
        <w:tab/>
        <w:t>(2)</w:t>
      </w:r>
      <w:r w:rsidRPr="00E10602">
        <w:tab/>
        <w:t>However, if:</w:t>
      </w:r>
    </w:p>
    <w:p w:rsidR="00014D5E" w:rsidRPr="00E10602" w:rsidRDefault="00014D5E" w:rsidP="00014D5E">
      <w:pPr>
        <w:pStyle w:val="paragraph"/>
        <w:jc w:val="both"/>
      </w:pPr>
      <w:r w:rsidRPr="00E10602">
        <w:tab/>
        <w:t>(a)</w:t>
      </w:r>
      <w:r w:rsidRPr="00E10602">
        <w:tab/>
        <w:t>section</w:t>
      </w:r>
      <w:r w:rsidR="000F718D" w:rsidRPr="00E10602">
        <w:t> </w:t>
      </w:r>
      <w:r w:rsidRPr="00E10602">
        <w:t>55J prevents a Board member from participating in the deliberations or decisions of the Board with respect to a particular matter; and</w:t>
      </w:r>
    </w:p>
    <w:p w:rsidR="00014D5E" w:rsidRPr="00E10602" w:rsidRDefault="00014D5E" w:rsidP="00014D5E">
      <w:pPr>
        <w:pStyle w:val="paragraph"/>
      </w:pPr>
      <w:r w:rsidRPr="00E10602">
        <w:tab/>
        <w:t>(b)</w:t>
      </w:r>
      <w:r w:rsidRPr="00E10602">
        <w:tab/>
        <w:t>when the Board member leaves the meeting concerned there is no longer a quorum present; and</w:t>
      </w:r>
    </w:p>
    <w:p w:rsidR="00014D5E" w:rsidRPr="00E10602" w:rsidRDefault="00014D5E" w:rsidP="00014D5E">
      <w:pPr>
        <w:pStyle w:val="paragraph"/>
      </w:pPr>
      <w:r w:rsidRPr="00E10602">
        <w:tab/>
        <w:t>(c)</w:t>
      </w:r>
      <w:r w:rsidRPr="00E10602">
        <w:tab/>
        <w:t>either the Chair or the Deputy Chair still remains at the meeting;</w:t>
      </w:r>
    </w:p>
    <w:p w:rsidR="00014D5E" w:rsidRPr="00E10602" w:rsidRDefault="00014D5E" w:rsidP="00014D5E">
      <w:pPr>
        <w:pStyle w:val="subsection2"/>
      </w:pPr>
      <w:r w:rsidRPr="00E10602">
        <w:t>the remaining Board members at the meeting constitute a quorum for the purpose of any deliberation or decision at that meeting with respect to that matter.</w:t>
      </w:r>
    </w:p>
    <w:p w:rsidR="00014D5E" w:rsidRPr="00E10602" w:rsidRDefault="00014D5E" w:rsidP="00014D5E">
      <w:pPr>
        <w:pStyle w:val="ActHead5"/>
      </w:pPr>
      <w:bookmarkStart w:id="165" w:name="_Toc63939258"/>
      <w:r w:rsidRPr="00E85305">
        <w:rPr>
          <w:rStyle w:val="CharSectno"/>
        </w:rPr>
        <w:t>56D</w:t>
      </w:r>
      <w:r w:rsidRPr="00E10602">
        <w:t xml:space="preserve">  Voting at meetings</w:t>
      </w:r>
      <w:bookmarkEnd w:id="165"/>
    </w:p>
    <w:p w:rsidR="00014D5E" w:rsidRPr="00E10602" w:rsidRDefault="00014D5E" w:rsidP="00014D5E">
      <w:pPr>
        <w:pStyle w:val="subsection"/>
      </w:pPr>
      <w:r w:rsidRPr="00E10602">
        <w:tab/>
        <w:t>(1)</w:t>
      </w:r>
      <w:r w:rsidRPr="00E10602">
        <w:tab/>
        <w:t>A question arising at a meeting is to be determined by a majority of the votes of the Board members present and voting.</w:t>
      </w:r>
    </w:p>
    <w:p w:rsidR="00014D5E" w:rsidRPr="00E10602" w:rsidRDefault="00014D5E" w:rsidP="00014D5E">
      <w:pPr>
        <w:pStyle w:val="subsection"/>
      </w:pPr>
      <w:r w:rsidRPr="00E10602">
        <w:tab/>
        <w:t>(2)</w:t>
      </w:r>
      <w:r w:rsidRPr="00E10602">
        <w:tab/>
        <w:t>The person presiding at a meeting has a deliberative vote and, in the event of an equality of votes, a casting vote.</w:t>
      </w:r>
    </w:p>
    <w:p w:rsidR="00014D5E" w:rsidRPr="00E10602" w:rsidRDefault="00014D5E" w:rsidP="00014D5E">
      <w:pPr>
        <w:pStyle w:val="ActHead5"/>
      </w:pPr>
      <w:bookmarkStart w:id="166" w:name="_Toc63939259"/>
      <w:r w:rsidRPr="00E85305">
        <w:rPr>
          <w:rStyle w:val="CharSectno"/>
        </w:rPr>
        <w:t>56E</w:t>
      </w:r>
      <w:r w:rsidRPr="00E10602">
        <w:t xml:space="preserve">  Conduct of meetings</w:t>
      </w:r>
      <w:bookmarkEnd w:id="166"/>
    </w:p>
    <w:p w:rsidR="00014D5E" w:rsidRPr="00E10602" w:rsidRDefault="00014D5E" w:rsidP="00014D5E">
      <w:pPr>
        <w:pStyle w:val="subsection"/>
      </w:pPr>
      <w:r w:rsidRPr="00E10602">
        <w:tab/>
      </w:r>
      <w:r w:rsidRPr="00E10602">
        <w:tab/>
        <w:t>The Board may regulate proceedings at its meetings as it considers appropriate.</w:t>
      </w:r>
    </w:p>
    <w:p w:rsidR="00014D5E" w:rsidRPr="00E10602" w:rsidRDefault="00014D5E" w:rsidP="00014D5E">
      <w:pPr>
        <w:pStyle w:val="ActHead5"/>
      </w:pPr>
      <w:bookmarkStart w:id="167" w:name="_Toc63939260"/>
      <w:r w:rsidRPr="00E85305">
        <w:rPr>
          <w:rStyle w:val="CharSectno"/>
        </w:rPr>
        <w:t>56F</w:t>
      </w:r>
      <w:r w:rsidRPr="00E10602">
        <w:t xml:space="preserve">  Minutes</w:t>
      </w:r>
      <w:bookmarkEnd w:id="167"/>
    </w:p>
    <w:p w:rsidR="00014D5E" w:rsidRPr="00E10602" w:rsidRDefault="00014D5E" w:rsidP="00014D5E">
      <w:pPr>
        <w:pStyle w:val="subsection"/>
      </w:pPr>
      <w:r w:rsidRPr="00E10602">
        <w:tab/>
      </w:r>
      <w:r w:rsidRPr="00E10602">
        <w:tab/>
        <w:t>The Board must keep minutes of its meetings.</w:t>
      </w:r>
    </w:p>
    <w:p w:rsidR="00014D5E" w:rsidRPr="00E10602" w:rsidRDefault="00014D5E" w:rsidP="00014D5E">
      <w:pPr>
        <w:pStyle w:val="ActHead5"/>
      </w:pPr>
      <w:bookmarkStart w:id="168" w:name="_Toc63939261"/>
      <w:r w:rsidRPr="00E85305">
        <w:rPr>
          <w:rStyle w:val="CharSectno"/>
        </w:rPr>
        <w:t>56G</w:t>
      </w:r>
      <w:r w:rsidRPr="00E10602">
        <w:t xml:space="preserve">  Decisions without meetings</w:t>
      </w:r>
      <w:bookmarkEnd w:id="168"/>
    </w:p>
    <w:p w:rsidR="00014D5E" w:rsidRPr="00E10602" w:rsidRDefault="00014D5E" w:rsidP="00014D5E">
      <w:pPr>
        <w:pStyle w:val="subsection"/>
      </w:pPr>
      <w:r w:rsidRPr="00E10602">
        <w:tab/>
        <w:t>(1)</w:t>
      </w:r>
      <w:r w:rsidRPr="00E10602">
        <w:tab/>
        <w:t>The Board is taken to have made a decision at a meeting if:</w:t>
      </w:r>
    </w:p>
    <w:p w:rsidR="00014D5E" w:rsidRPr="00E10602" w:rsidRDefault="00014D5E" w:rsidP="00014D5E">
      <w:pPr>
        <w:pStyle w:val="paragraph"/>
      </w:pPr>
      <w:r w:rsidRPr="00E10602">
        <w:tab/>
        <w:t>(a)</w:t>
      </w:r>
      <w:r w:rsidRPr="00E10602">
        <w:tab/>
        <w:t>without meeting, a majority of the Board members entitled to vote on the proposed decision indicate agreement with the decision; and</w:t>
      </w:r>
    </w:p>
    <w:p w:rsidR="00014D5E" w:rsidRPr="00E10602" w:rsidRDefault="00014D5E" w:rsidP="00014D5E">
      <w:pPr>
        <w:pStyle w:val="paragraph"/>
      </w:pPr>
      <w:r w:rsidRPr="00E10602">
        <w:tab/>
        <w:t>(b)</w:t>
      </w:r>
      <w:r w:rsidRPr="00E10602">
        <w:tab/>
        <w:t xml:space="preserve">that agreement is indicated in accordance with the method determined by the Board under </w:t>
      </w:r>
      <w:r w:rsidR="000F718D" w:rsidRPr="00E10602">
        <w:t>subsection (</w:t>
      </w:r>
      <w:r w:rsidRPr="00E10602">
        <w:t>2); and</w:t>
      </w:r>
    </w:p>
    <w:p w:rsidR="00014D5E" w:rsidRPr="00E10602" w:rsidRDefault="00014D5E" w:rsidP="00014D5E">
      <w:pPr>
        <w:pStyle w:val="paragraph"/>
      </w:pPr>
      <w:r w:rsidRPr="00E10602">
        <w:tab/>
        <w:t>(c)</w:t>
      </w:r>
      <w:r w:rsidRPr="00E10602">
        <w:tab/>
        <w:t>all the Board members were informed of the proposed decision, or reasonable efforts were made to inform all the members of the proposed decision.</w:t>
      </w:r>
    </w:p>
    <w:p w:rsidR="00014D5E" w:rsidRPr="00E10602" w:rsidRDefault="00014D5E" w:rsidP="00014D5E">
      <w:pPr>
        <w:pStyle w:val="subsection"/>
      </w:pPr>
      <w:r w:rsidRPr="00E10602">
        <w:tab/>
        <w:t>(2)</w:t>
      </w:r>
      <w:r w:rsidRPr="00E10602">
        <w:tab/>
      </w:r>
      <w:r w:rsidR="000F718D" w:rsidRPr="00E10602">
        <w:t>Subsection (</w:t>
      </w:r>
      <w:r w:rsidRPr="00E10602">
        <w:t>1) applies only if the Board:</w:t>
      </w:r>
    </w:p>
    <w:p w:rsidR="00014D5E" w:rsidRPr="00E10602" w:rsidRDefault="00014D5E" w:rsidP="00014D5E">
      <w:pPr>
        <w:pStyle w:val="paragraph"/>
      </w:pPr>
      <w:r w:rsidRPr="00E10602">
        <w:tab/>
        <w:t>(a)</w:t>
      </w:r>
      <w:r w:rsidRPr="00E10602">
        <w:tab/>
        <w:t>has determined that it may make decisions of that kind without meeting; and</w:t>
      </w:r>
    </w:p>
    <w:p w:rsidR="00014D5E" w:rsidRPr="00E10602" w:rsidRDefault="00014D5E" w:rsidP="00014D5E">
      <w:pPr>
        <w:pStyle w:val="paragraph"/>
      </w:pPr>
      <w:r w:rsidRPr="00E10602">
        <w:tab/>
        <w:t>(b)</w:t>
      </w:r>
      <w:r w:rsidRPr="00E10602">
        <w:tab/>
        <w:t>has determined the method by which Board members are to indicate agreement with proposed decisions.</w:t>
      </w:r>
    </w:p>
    <w:p w:rsidR="00014D5E" w:rsidRPr="00E10602" w:rsidRDefault="00014D5E" w:rsidP="00014D5E">
      <w:pPr>
        <w:pStyle w:val="subsection"/>
      </w:pPr>
      <w:r w:rsidRPr="00E10602">
        <w:tab/>
        <w:t>(3)</w:t>
      </w:r>
      <w:r w:rsidRPr="00E10602">
        <w:tab/>
        <w:t xml:space="preserve">For the purposes of </w:t>
      </w:r>
      <w:r w:rsidR="000F718D" w:rsidRPr="00E10602">
        <w:t>paragraph (</w:t>
      </w:r>
      <w:r w:rsidRPr="00E10602">
        <w:t>1)(a), a Board member is not entitled to vote on a proposed decision if the Board member would not have been entitled to vote on that proposal if the matter had been considered at a meeting of the Board.</w:t>
      </w:r>
    </w:p>
    <w:p w:rsidR="00014D5E" w:rsidRPr="00E10602" w:rsidRDefault="00014D5E" w:rsidP="00014D5E">
      <w:pPr>
        <w:pStyle w:val="subsection"/>
      </w:pPr>
      <w:r w:rsidRPr="00E10602">
        <w:tab/>
        <w:t>(4)</w:t>
      </w:r>
      <w:r w:rsidRPr="00E10602">
        <w:tab/>
        <w:t>The Board must keep a record of decisions made in accordance with this section.</w:t>
      </w:r>
    </w:p>
    <w:p w:rsidR="006C00BC" w:rsidRPr="00E10602" w:rsidRDefault="006C00BC" w:rsidP="007D7F6B">
      <w:pPr>
        <w:pStyle w:val="ActHead2"/>
        <w:pageBreakBefore/>
      </w:pPr>
      <w:bookmarkStart w:id="169" w:name="_Toc63939262"/>
      <w:r w:rsidRPr="00E85305">
        <w:rPr>
          <w:rStyle w:val="CharPartNo"/>
        </w:rPr>
        <w:t>Part</w:t>
      </w:r>
      <w:r w:rsidR="000F718D" w:rsidRPr="00E85305">
        <w:rPr>
          <w:rStyle w:val="CharPartNo"/>
        </w:rPr>
        <w:t> </w:t>
      </w:r>
      <w:r w:rsidRPr="00E85305">
        <w:rPr>
          <w:rStyle w:val="CharPartNo"/>
        </w:rPr>
        <w:t>6</w:t>
      </w:r>
      <w:r w:rsidRPr="00E10602">
        <w:t>—</w:t>
      </w:r>
      <w:r w:rsidRPr="00E85305">
        <w:rPr>
          <w:rStyle w:val="CharPartText"/>
        </w:rPr>
        <w:t>Enforcement</w:t>
      </w:r>
      <w:bookmarkEnd w:id="169"/>
    </w:p>
    <w:p w:rsidR="002C226E" w:rsidRPr="00E10602" w:rsidRDefault="002C226E" w:rsidP="002C226E">
      <w:pPr>
        <w:pStyle w:val="ActHead3"/>
      </w:pPr>
      <w:bookmarkStart w:id="170" w:name="_Toc63939263"/>
      <w:r w:rsidRPr="00E85305">
        <w:rPr>
          <w:rStyle w:val="CharDivNo"/>
        </w:rPr>
        <w:t>Division</w:t>
      </w:r>
      <w:r w:rsidR="000F718D" w:rsidRPr="00E85305">
        <w:rPr>
          <w:rStyle w:val="CharDivNo"/>
        </w:rPr>
        <w:t> </w:t>
      </w:r>
      <w:r w:rsidRPr="00E85305">
        <w:rPr>
          <w:rStyle w:val="CharDivNo"/>
        </w:rPr>
        <w:t>1A</w:t>
      </w:r>
      <w:r w:rsidRPr="00E10602">
        <w:t>—</w:t>
      </w:r>
      <w:r w:rsidRPr="00E85305">
        <w:rPr>
          <w:rStyle w:val="CharDivText"/>
        </w:rPr>
        <w:t>Guide to this Part</w:t>
      </w:r>
      <w:bookmarkEnd w:id="170"/>
    </w:p>
    <w:p w:rsidR="002C226E" w:rsidRPr="00E10602" w:rsidRDefault="002C226E" w:rsidP="002C226E">
      <w:pPr>
        <w:pStyle w:val="ActHead5"/>
      </w:pPr>
      <w:bookmarkStart w:id="171" w:name="_Toc63939264"/>
      <w:r w:rsidRPr="00E85305">
        <w:rPr>
          <w:rStyle w:val="CharSectno"/>
        </w:rPr>
        <w:t>83A</w:t>
      </w:r>
      <w:r w:rsidRPr="00E10602">
        <w:t xml:space="preserve">  Guide to this Part</w:t>
      </w:r>
      <w:bookmarkEnd w:id="171"/>
    </w:p>
    <w:p w:rsidR="00FC4A44" w:rsidRPr="00E10602" w:rsidRDefault="00FC4A44" w:rsidP="00FC4A44">
      <w:pPr>
        <w:pStyle w:val="SOBullet"/>
      </w:pPr>
      <w:r w:rsidRPr="00E10602">
        <w:t>•</w:t>
      </w:r>
      <w:r w:rsidRPr="00E10602">
        <w:tab/>
        <w:t xml:space="preserve">Action may be taken under this </w:t>
      </w:r>
      <w:r w:rsidR="00D7170C" w:rsidRPr="00E10602">
        <w:t>Part i</w:t>
      </w:r>
      <w:r w:rsidRPr="00E10602">
        <w:t>n certain circumstances including if a registered provider is not complying with this Act, the national code, the ELICOS Standards, the Foundation Program Standards or a condition of the provider’s registration.</w:t>
      </w:r>
    </w:p>
    <w:p w:rsidR="002C226E" w:rsidRPr="00E10602" w:rsidRDefault="002C226E" w:rsidP="00476E80">
      <w:pPr>
        <w:pStyle w:val="SOBullet"/>
      </w:pPr>
      <w:r w:rsidRPr="00E10602">
        <w:t>•</w:t>
      </w:r>
      <w:r w:rsidRPr="00E10602">
        <w:tab/>
        <w:t xml:space="preserve">The </w:t>
      </w:r>
      <w:r w:rsidR="00FC4A44" w:rsidRPr="00E10602">
        <w:t>ESOS agency for a registered provider</w:t>
      </w:r>
      <w:r w:rsidRPr="00E10602">
        <w:t xml:space="preserve"> can take enforcement action (such as imposing conditions, or suspending or cancelling a registration) under Division</w:t>
      </w:r>
      <w:r w:rsidR="000F718D" w:rsidRPr="00E10602">
        <w:t> </w:t>
      </w:r>
      <w:r w:rsidRPr="00E10602">
        <w:t>1. Such action can be taken in relation to a provider’s registration generally or in relation to a specific course at a specific location. Division</w:t>
      </w:r>
      <w:r w:rsidR="000F718D" w:rsidRPr="00E10602">
        <w:t> </w:t>
      </w:r>
      <w:r w:rsidRPr="00E10602">
        <w:t>1 also provides for automatic suspension or cancellation of a provider’s registration in certain circumstances.</w:t>
      </w:r>
    </w:p>
    <w:p w:rsidR="002C226E" w:rsidRPr="00E10602" w:rsidRDefault="002C226E" w:rsidP="00476E80">
      <w:pPr>
        <w:pStyle w:val="SOBullet"/>
      </w:pPr>
      <w:r w:rsidRPr="00E10602">
        <w:t>•</w:t>
      </w:r>
      <w:r w:rsidRPr="00E10602">
        <w:tab/>
        <w:t>The Immigration Minister can give a suspension certificate under Division</w:t>
      </w:r>
      <w:r w:rsidR="000F718D" w:rsidRPr="00E10602">
        <w:t> </w:t>
      </w:r>
      <w:r w:rsidRPr="00E10602">
        <w:t>2 if a significant number of overseas students or intending overseas students are entering or remaining in Australia for a purpose not contemplated by their visas. A registered provider must not offer courses, or hold itself out as able to provide a course, to overseas students while such a certificate is in force for the provider.</w:t>
      </w:r>
    </w:p>
    <w:p w:rsidR="002C226E" w:rsidRPr="00E10602" w:rsidRDefault="002C226E" w:rsidP="00476E80">
      <w:pPr>
        <w:pStyle w:val="SOBullet"/>
      </w:pPr>
      <w:r w:rsidRPr="00E10602">
        <w:t>•</w:t>
      </w:r>
      <w:r w:rsidRPr="00E10602">
        <w:tab/>
        <w:t>Division</w:t>
      </w:r>
      <w:r w:rsidR="000F718D" w:rsidRPr="00E10602">
        <w:t> </w:t>
      </w:r>
      <w:r w:rsidRPr="00E10602">
        <w:t>3 provides for certain offences, such as failing to identify a registered provider in written material or providing false or misleading information.</w:t>
      </w:r>
    </w:p>
    <w:p w:rsidR="00FC4A44" w:rsidRPr="00E10602" w:rsidRDefault="00FC4A44" w:rsidP="00E95876">
      <w:pPr>
        <w:pStyle w:val="SOBullet"/>
        <w:keepNext/>
        <w:keepLines/>
      </w:pPr>
      <w:r w:rsidRPr="00E10602">
        <w:t>•</w:t>
      </w:r>
      <w:r w:rsidRPr="00E10602">
        <w:tab/>
        <w:t>The ESOS agency for a registered provider may accept a written undertaking under Division</w:t>
      </w:r>
      <w:r w:rsidR="000F718D" w:rsidRPr="00E10602">
        <w:t> </w:t>
      </w:r>
      <w:r w:rsidRPr="00E10602">
        <w:t>4 relating to the provider’s compliance with a provision of this Act, the national code, the ELICOS Standards, the Foundation Program Standards or a condition of the provider’s registration. The ESOS agency may apply to a court to enforce the undertaking.</w:t>
      </w:r>
    </w:p>
    <w:p w:rsidR="006C00BC" w:rsidRPr="00E10602" w:rsidRDefault="006C00BC" w:rsidP="007D7F6B">
      <w:pPr>
        <w:pStyle w:val="ActHead3"/>
        <w:pageBreakBefore/>
      </w:pPr>
      <w:bookmarkStart w:id="172" w:name="_Toc63939265"/>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Conditions, suspension and cancellation</w:t>
      </w:r>
      <w:bookmarkEnd w:id="172"/>
    </w:p>
    <w:p w:rsidR="006C00BC" w:rsidRPr="00E10602" w:rsidRDefault="00730465" w:rsidP="006C00BC">
      <w:pPr>
        <w:pStyle w:val="ActHead4"/>
      </w:pPr>
      <w:bookmarkStart w:id="173" w:name="_Toc63939266"/>
      <w:r w:rsidRPr="00E85305">
        <w:rPr>
          <w:rStyle w:val="CharSubdNo"/>
        </w:rPr>
        <w:t>Subdivision</w:t>
      </w:r>
      <w:r w:rsidR="007D7F6B" w:rsidRPr="00E85305">
        <w:rPr>
          <w:rStyle w:val="CharSubdNo"/>
        </w:rPr>
        <w:t xml:space="preserve"> </w:t>
      </w:r>
      <w:r w:rsidR="006C00BC" w:rsidRPr="00E85305">
        <w:rPr>
          <w:rStyle w:val="CharSubdNo"/>
        </w:rPr>
        <w:t>A</w:t>
      </w:r>
      <w:r w:rsidR="006C00BC" w:rsidRPr="00E10602">
        <w:t>—</w:t>
      </w:r>
      <w:r w:rsidR="006C00BC" w:rsidRPr="00E85305">
        <w:rPr>
          <w:rStyle w:val="CharSubdText"/>
        </w:rPr>
        <w:t>Sanctions for non</w:t>
      </w:r>
      <w:r w:rsidR="00E85305" w:rsidRPr="00E85305">
        <w:rPr>
          <w:rStyle w:val="CharSubdText"/>
        </w:rPr>
        <w:noBreakHyphen/>
      </w:r>
      <w:r w:rsidR="006C00BC" w:rsidRPr="00E85305">
        <w:rPr>
          <w:rStyle w:val="CharSubdText"/>
        </w:rPr>
        <w:t>compliance etc.</w:t>
      </w:r>
      <w:bookmarkEnd w:id="173"/>
    </w:p>
    <w:p w:rsidR="00FC4A44" w:rsidRPr="00E10602" w:rsidRDefault="00FC4A44" w:rsidP="00FC4A44">
      <w:pPr>
        <w:pStyle w:val="ActHead5"/>
      </w:pPr>
      <w:bookmarkStart w:id="174" w:name="_Toc63939267"/>
      <w:r w:rsidRPr="00E85305">
        <w:rPr>
          <w:rStyle w:val="CharSectno"/>
        </w:rPr>
        <w:t>83</w:t>
      </w:r>
      <w:r w:rsidRPr="00E10602">
        <w:t xml:space="preserve">  ESOS agency may impose sanctions for non</w:t>
      </w:r>
      <w:r w:rsidR="00E85305">
        <w:noBreakHyphen/>
      </w:r>
      <w:r w:rsidRPr="00E10602">
        <w:t>compliance etc.</w:t>
      </w:r>
      <w:bookmarkEnd w:id="174"/>
    </w:p>
    <w:p w:rsidR="00FC4A44" w:rsidRPr="00E10602" w:rsidRDefault="00FC4A44" w:rsidP="00FC4A44">
      <w:pPr>
        <w:pStyle w:val="SubsectionHead"/>
      </w:pPr>
      <w:r w:rsidRPr="00E10602">
        <w:t>Circumstances in which ESOS agency may take action</w:t>
      </w:r>
    </w:p>
    <w:p w:rsidR="00FC4A44" w:rsidRPr="00E10602" w:rsidRDefault="00FC4A44" w:rsidP="00FC4A44">
      <w:pPr>
        <w:pStyle w:val="subsection"/>
      </w:pPr>
      <w:r w:rsidRPr="00E10602">
        <w:tab/>
        <w:t>(1)</w:t>
      </w:r>
      <w:r w:rsidRPr="00E10602">
        <w:tab/>
        <w:t xml:space="preserve">The ESOS agency for a registered provider may take one or more of the actions mentioned in </w:t>
      </w:r>
      <w:r w:rsidR="000F718D" w:rsidRPr="00E10602">
        <w:t>subsection (</w:t>
      </w:r>
      <w:r w:rsidRPr="00E10602">
        <w:t>3) against the provider if the agency believes on reasonable grounds that the provider, or an associate or high managerial agent of the provider, is breaching or has breached:</w:t>
      </w:r>
    </w:p>
    <w:p w:rsidR="00FC4A44" w:rsidRPr="00E10602" w:rsidRDefault="00FC4A44" w:rsidP="00FC4A44">
      <w:pPr>
        <w:pStyle w:val="paragraph"/>
      </w:pPr>
      <w:r w:rsidRPr="00E10602">
        <w:tab/>
        <w:t>(a)</w:t>
      </w:r>
      <w:r w:rsidRPr="00E10602">
        <w:tab/>
        <w:t>this Act; or</w:t>
      </w:r>
    </w:p>
    <w:p w:rsidR="00FC4A44" w:rsidRPr="00E10602" w:rsidRDefault="00FC4A44" w:rsidP="00FC4A44">
      <w:pPr>
        <w:pStyle w:val="paragraph"/>
      </w:pPr>
      <w:r w:rsidRPr="00E10602">
        <w:tab/>
        <w:t>(b)</w:t>
      </w:r>
      <w:r w:rsidRPr="00E10602">
        <w:tab/>
        <w:t>the national code; or</w:t>
      </w:r>
    </w:p>
    <w:p w:rsidR="00FC4A44" w:rsidRPr="00E10602" w:rsidRDefault="00FC4A44" w:rsidP="00FC4A44">
      <w:pPr>
        <w:pStyle w:val="paragraph"/>
      </w:pPr>
      <w:r w:rsidRPr="00E10602">
        <w:tab/>
        <w:t>(c)</w:t>
      </w:r>
      <w:r w:rsidRPr="00E10602">
        <w:tab/>
        <w:t>if the ELICOS Standards or Foundation Program Standards apply in relation to the provider—those Standards; or</w:t>
      </w:r>
    </w:p>
    <w:p w:rsidR="00FC4A44" w:rsidRPr="00E10602" w:rsidRDefault="00FC4A44" w:rsidP="00FC4A44">
      <w:pPr>
        <w:pStyle w:val="paragraph"/>
      </w:pPr>
      <w:r w:rsidRPr="00E10602">
        <w:tab/>
        <w:t>(d)</w:t>
      </w:r>
      <w:r w:rsidRPr="00E10602">
        <w:tab/>
        <w:t>a condition of the provider’s registration.</w:t>
      </w:r>
    </w:p>
    <w:p w:rsidR="00FC4A44" w:rsidRPr="00E10602" w:rsidRDefault="00FC4A44" w:rsidP="00FC4A44">
      <w:pPr>
        <w:pStyle w:val="notetext"/>
      </w:pPr>
      <w:r w:rsidRPr="00E10602">
        <w:t>Note:</w:t>
      </w:r>
      <w:r w:rsidRPr="00E10602">
        <w:tab/>
        <w:t>Section</w:t>
      </w:r>
      <w:r w:rsidR="000F718D" w:rsidRPr="00E10602">
        <w:t> </w:t>
      </w:r>
      <w:r w:rsidRPr="00E10602">
        <w:t>93 sets out the procedure for taking the action.</w:t>
      </w:r>
    </w:p>
    <w:p w:rsidR="006C00BC" w:rsidRPr="00E10602" w:rsidRDefault="006C00BC" w:rsidP="006C00BC">
      <w:pPr>
        <w:pStyle w:val="subsection"/>
      </w:pPr>
      <w:r w:rsidRPr="00E10602">
        <w:tab/>
        <w:t>(1A)</w:t>
      </w:r>
      <w:r w:rsidRPr="00E10602">
        <w:tab/>
      </w:r>
      <w:r w:rsidR="00FC4A44" w:rsidRPr="00E10602">
        <w:t>The ESOS agency for a registered provider</w:t>
      </w:r>
      <w:r w:rsidRPr="00E10602">
        <w:t xml:space="preserve"> may take one or more of those actions against </w:t>
      </w:r>
      <w:r w:rsidR="00FC4A44" w:rsidRPr="00E10602">
        <w:t>the provider if the agency</w:t>
      </w:r>
      <w:r w:rsidRPr="00E10602">
        <w:t xml:space="preserve"> believes on reasonable grounds that because of financial difficulty or any other reason the provider might not be able to:</w:t>
      </w:r>
    </w:p>
    <w:p w:rsidR="006C00BC" w:rsidRPr="00E10602" w:rsidRDefault="006C00BC" w:rsidP="006C00BC">
      <w:pPr>
        <w:pStyle w:val="paragraph"/>
      </w:pPr>
      <w:r w:rsidRPr="00E10602">
        <w:tab/>
        <w:t>(a)</w:t>
      </w:r>
      <w:r w:rsidRPr="00E10602">
        <w:tab/>
        <w:t>provide courses to its accepted students; or</w:t>
      </w:r>
    </w:p>
    <w:p w:rsidR="007459F7" w:rsidRPr="00E10602" w:rsidRDefault="007459F7" w:rsidP="007459F7">
      <w:pPr>
        <w:pStyle w:val="paragraph"/>
      </w:pPr>
      <w:r w:rsidRPr="00E10602">
        <w:tab/>
        <w:t>(b)</w:t>
      </w:r>
      <w:r w:rsidRPr="00E10602">
        <w:tab/>
        <w:t>refund amounts to its accepted students under Division</w:t>
      </w:r>
      <w:r w:rsidR="000F718D" w:rsidRPr="00E10602">
        <w:t> </w:t>
      </w:r>
      <w:r w:rsidRPr="00E10602">
        <w:t>2 of Part</w:t>
      </w:r>
      <w:r w:rsidR="000F718D" w:rsidRPr="00E10602">
        <w:t> </w:t>
      </w:r>
      <w:r w:rsidRPr="00E10602">
        <w:t>5.</w:t>
      </w:r>
    </w:p>
    <w:p w:rsidR="006C00BC" w:rsidRPr="00E10602" w:rsidRDefault="006C00BC" w:rsidP="006C00BC">
      <w:pPr>
        <w:pStyle w:val="notetext"/>
      </w:pPr>
      <w:r w:rsidRPr="00E10602">
        <w:t>Note:</w:t>
      </w:r>
      <w:r w:rsidRPr="00E10602">
        <w:tab/>
        <w:t>Section</w:t>
      </w:r>
      <w:r w:rsidR="000F718D" w:rsidRPr="00E10602">
        <w:t> </w:t>
      </w:r>
      <w:r w:rsidRPr="00E10602">
        <w:t>93 sets out the procedure for taking this action.</w:t>
      </w:r>
    </w:p>
    <w:p w:rsidR="00CE68EB" w:rsidRPr="00E10602" w:rsidRDefault="00CE68EB" w:rsidP="00CE68EB">
      <w:pPr>
        <w:pStyle w:val="subsection"/>
      </w:pPr>
      <w:r w:rsidRPr="00E10602">
        <w:tab/>
        <w:t>(1AA)</w:t>
      </w:r>
      <w:r w:rsidRPr="00E10602">
        <w:tab/>
        <w:t>The ESOS agency for a registered provider must consider any recommendation made by the TPS Director under paragraph</w:t>
      </w:r>
      <w:r w:rsidR="000F718D" w:rsidRPr="00E10602">
        <w:t> </w:t>
      </w:r>
      <w:r w:rsidRPr="00E10602">
        <w:t xml:space="preserve">54B(fa) that relates to the provider in deciding whether to take one or more actions against the provider under </w:t>
      </w:r>
      <w:r w:rsidR="000F718D" w:rsidRPr="00E10602">
        <w:t>subsection (</w:t>
      </w:r>
      <w:r w:rsidRPr="00E10602">
        <w:t>1A) of this section.</w:t>
      </w:r>
    </w:p>
    <w:p w:rsidR="001F6101" w:rsidRPr="00E10602" w:rsidRDefault="001F6101" w:rsidP="001F6101">
      <w:pPr>
        <w:pStyle w:val="subsection"/>
      </w:pPr>
      <w:r w:rsidRPr="00E10602">
        <w:tab/>
        <w:t>(1B)</w:t>
      </w:r>
      <w:r w:rsidRPr="00E10602">
        <w:tab/>
      </w:r>
      <w:r w:rsidR="00FC4A44" w:rsidRPr="00E10602">
        <w:t>The ESOS agency for a registered provider</w:t>
      </w:r>
      <w:r w:rsidRPr="00E10602">
        <w:t xml:space="preserve"> may also take one or more of those actions against </w:t>
      </w:r>
      <w:r w:rsidR="00FC4A44" w:rsidRPr="00E10602">
        <w:t>the provider (other than an exempt provider) if the agency</w:t>
      </w:r>
      <w:r w:rsidRPr="00E10602">
        <w:t xml:space="preserve"> believes on reasonable grounds that the provider is not fit and proper to be registered.</w:t>
      </w:r>
    </w:p>
    <w:p w:rsidR="00110166" w:rsidRPr="00E10602" w:rsidRDefault="00166523" w:rsidP="00110166">
      <w:pPr>
        <w:pStyle w:val="notetext"/>
      </w:pPr>
      <w:r w:rsidRPr="00E10602">
        <w:t>Note 1</w:t>
      </w:r>
      <w:r w:rsidR="00110166" w:rsidRPr="00E10602">
        <w:t>:</w:t>
      </w:r>
      <w:r w:rsidR="00110166" w:rsidRPr="00E10602">
        <w:tab/>
        <w:t>Section</w:t>
      </w:r>
      <w:r w:rsidR="000F718D" w:rsidRPr="00E10602">
        <w:t> </w:t>
      </w:r>
      <w:r w:rsidR="00110166" w:rsidRPr="00E10602">
        <w:t>93 sets out the procedure for taking the action.</w:t>
      </w:r>
    </w:p>
    <w:p w:rsidR="00FC4A44" w:rsidRPr="00E10602" w:rsidRDefault="00FC4A44" w:rsidP="00FC4A44">
      <w:pPr>
        <w:pStyle w:val="notetext"/>
      </w:pPr>
      <w:r w:rsidRPr="00E10602">
        <w:t>Note 2:</w:t>
      </w:r>
      <w:r w:rsidRPr="00E10602">
        <w:tab/>
        <w:t>The ESOS agency must have regard to the matters referred to in subsection</w:t>
      </w:r>
      <w:r w:rsidR="000F718D" w:rsidRPr="00E10602">
        <w:t> </w:t>
      </w:r>
      <w:r w:rsidRPr="00E10602">
        <w:t>7A(2) in deciding whether it believes on reasonable grounds that the provider is not fit and proper to be registered.</w:t>
      </w:r>
    </w:p>
    <w:p w:rsidR="00184103" w:rsidRPr="00E10602" w:rsidRDefault="00184103" w:rsidP="00184103">
      <w:pPr>
        <w:pStyle w:val="subsection"/>
      </w:pPr>
      <w:r w:rsidRPr="00E10602">
        <w:tab/>
        <w:t>(1C)</w:t>
      </w:r>
      <w:r w:rsidRPr="00E10602">
        <w:tab/>
      </w:r>
      <w:r w:rsidR="00FC4A44" w:rsidRPr="00E10602">
        <w:t>The ESOS agency for a registered provider</w:t>
      </w:r>
      <w:r w:rsidRPr="00E10602">
        <w:t xml:space="preserve"> may also take one or more of those actions against </w:t>
      </w:r>
      <w:r w:rsidR="00FC4A44" w:rsidRPr="00E10602">
        <w:t>the registered provider if the agency</w:t>
      </w:r>
      <w:r w:rsidRPr="00E10602">
        <w:t xml:space="preserve"> believes on reasonable grounds that the registered provider:</w:t>
      </w:r>
    </w:p>
    <w:p w:rsidR="00184103" w:rsidRPr="00E10602" w:rsidRDefault="00184103" w:rsidP="00184103">
      <w:pPr>
        <w:pStyle w:val="paragraph"/>
      </w:pPr>
      <w:r w:rsidRPr="00E10602">
        <w:tab/>
        <w:t>(a)</w:t>
      </w:r>
      <w:r w:rsidRPr="00E10602">
        <w:tab/>
        <w:t>does not have the principal purpose of providing education; or</w:t>
      </w:r>
    </w:p>
    <w:p w:rsidR="00FC4A44" w:rsidRPr="00E10602" w:rsidRDefault="00FC4A44" w:rsidP="00FC4A44">
      <w:pPr>
        <w:pStyle w:val="paragraph"/>
      </w:pPr>
      <w:r w:rsidRPr="00E10602">
        <w:tab/>
        <w:t>(b)</w:t>
      </w:r>
      <w:r w:rsidRPr="00E10602">
        <w:tab/>
        <w:t>does not have the clearly demonstrated capacity to provide education of a satisfactory standard; or</w:t>
      </w:r>
    </w:p>
    <w:p w:rsidR="00FC4A44" w:rsidRPr="00E10602" w:rsidRDefault="00FC4A44" w:rsidP="00FC4A44">
      <w:pPr>
        <w:pStyle w:val="paragraph"/>
      </w:pPr>
      <w:r w:rsidRPr="00E10602">
        <w:tab/>
        <w:t>(c)</w:t>
      </w:r>
      <w:r w:rsidRPr="00E10602">
        <w:tab/>
        <w:t>has not been providing, or has not provided, education of a satisfactory standard.</w:t>
      </w:r>
    </w:p>
    <w:p w:rsidR="00184103" w:rsidRPr="00E10602" w:rsidRDefault="008433A1" w:rsidP="00184103">
      <w:pPr>
        <w:pStyle w:val="notetext"/>
      </w:pPr>
      <w:r w:rsidRPr="00E10602">
        <w:t>Note 1</w:t>
      </w:r>
      <w:r w:rsidR="00184103" w:rsidRPr="00E10602">
        <w:t>:</w:t>
      </w:r>
      <w:r w:rsidR="00184103" w:rsidRPr="00E10602">
        <w:tab/>
        <w:t>Section</w:t>
      </w:r>
      <w:r w:rsidR="000F718D" w:rsidRPr="00E10602">
        <w:t> </w:t>
      </w:r>
      <w:r w:rsidR="00184103" w:rsidRPr="00E10602">
        <w:t>93 sets out the procedure for taking the action.</w:t>
      </w:r>
    </w:p>
    <w:p w:rsidR="00930D75" w:rsidRPr="00E10602" w:rsidRDefault="00930D75" w:rsidP="00930D75">
      <w:pPr>
        <w:pStyle w:val="notetext"/>
      </w:pPr>
      <w:r w:rsidRPr="00E10602">
        <w:t>Note 2:</w:t>
      </w:r>
      <w:r w:rsidRPr="00E10602">
        <w:tab/>
        <w:t xml:space="preserve">For when a </w:t>
      </w:r>
      <w:r w:rsidR="00FC4A44" w:rsidRPr="00E10602">
        <w:t xml:space="preserve">registered </w:t>
      </w:r>
      <w:r w:rsidRPr="00E10602">
        <w:t>higher education provider has the principal purpose of providing education, see section</w:t>
      </w:r>
      <w:r w:rsidR="000F718D" w:rsidRPr="00E10602">
        <w:t> </w:t>
      </w:r>
      <w:r w:rsidRPr="00E10602">
        <w:t>5A.</w:t>
      </w:r>
    </w:p>
    <w:p w:rsidR="006C00BC" w:rsidRPr="00E10602" w:rsidRDefault="006C00BC" w:rsidP="006C00BC">
      <w:pPr>
        <w:pStyle w:val="subsection"/>
      </w:pPr>
      <w:r w:rsidRPr="00E10602">
        <w:tab/>
        <w:t>(2)</w:t>
      </w:r>
      <w:r w:rsidRPr="00E10602">
        <w:tab/>
      </w:r>
      <w:r w:rsidR="00FC4A44" w:rsidRPr="00E10602">
        <w:t>The ESOS agency for a registered provider</w:t>
      </w:r>
      <w:r w:rsidRPr="00E10602">
        <w:t xml:space="preserve"> may also take one or more of those actions against </w:t>
      </w:r>
      <w:r w:rsidR="001B1BB8" w:rsidRPr="00E10602">
        <w:t>the registered provider for a course if the agency</w:t>
      </w:r>
      <w:r w:rsidRPr="00E10602">
        <w:t xml:space="preserve"> believes on reasonable grounds that a provider that is providing the course with the registered provider is engaging, or has engaged, in misleading or deceptive conduct in connection with:</w:t>
      </w:r>
    </w:p>
    <w:p w:rsidR="006C00BC" w:rsidRPr="00E10602" w:rsidRDefault="006C00BC" w:rsidP="006C00BC">
      <w:pPr>
        <w:pStyle w:val="paragraph"/>
      </w:pPr>
      <w:r w:rsidRPr="00E10602">
        <w:tab/>
        <w:t>(a)</w:t>
      </w:r>
      <w:r w:rsidRPr="00E10602">
        <w:tab/>
        <w:t>the recruitment of overseas students or intending overseas students to the course; or</w:t>
      </w:r>
    </w:p>
    <w:p w:rsidR="006C00BC" w:rsidRPr="00E10602" w:rsidRDefault="006C00BC" w:rsidP="006C00BC">
      <w:pPr>
        <w:pStyle w:val="paragraph"/>
      </w:pPr>
      <w:r w:rsidRPr="00E10602">
        <w:tab/>
        <w:t>(b)</w:t>
      </w:r>
      <w:r w:rsidRPr="00E10602">
        <w:tab/>
        <w:t>the provision of the course to overseas students.</w:t>
      </w:r>
    </w:p>
    <w:p w:rsidR="006C00BC" w:rsidRPr="00E10602" w:rsidRDefault="006C00BC" w:rsidP="006C00BC">
      <w:pPr>
        <w:pStyle w:val="notetext"/>
      </w:pPr>
      <w:r w:rsidRPr="00E10602">
        <w:t>Note:</w:t>
      </w:r>
      <w:r w:rsidRPr="00E10602">
        <w:tab/>
        <w:t>Section</w:t>
      </w:r>
      <w:r w:rsidR="000F718D" w:rsidRPr="00E10602">
        <w:t> </w:t>
      </w:r>
      <w:r w:rsidRPr="00E10602">
        <w:t>93 sets out the procedure for taking the action.</w:t>
      </w:r>
    </w:p>
    <w:p w:rsidR="001B1BB8" w:rsidRPr="00E10602" w:rsidRDefault="001B1BB8" w:rsidP="001B1BB8">
      <w:pPr>
        <w:pStyle w:val="subsection"/>
      </w:pPr>
      <w:r w:rsidRPr="00E10602">
        <w:tab/>
        <w:t>(2A)</w:t>
      </w:r>
      <w:r w:rsidRPr="00E10602">
        <w:tab/>
        <w:t>The ESOS agency for a registered provider may also take one or more of those actions against the provider if:</w:t>
      </w:r>
    </w:p>
    <w:p w:rsidR="001B1BB8" w:rsidRPr="00E10602" w:rsidRDefault="001B1BB8" w:rsidP="001B1BB8">
      <w:pPr>
        <w:pStyle w:val="paragraph"/>
      </w:pPr>
      <w:r w:rsidRPr="00E10602">
        <w:tab/>
        <w:t>(a)</w:t>
      </w:r>
      <w:r w:rsidRPr="00E10602">
        <w:tab/>
        <w:t>the provider is a registered higher education provider; and</w:t>
      </w:r>
    </w:p>
    <w:p w:rsidR="001B1BB8" w:rsidRPr="00E10602" w:rsidRDefault="001B1BB8" w:rsidP="001B1BB8">
      <w:pPr>
        <w:pStyle w:val="paragraph"/>
      </w:pPr>
      <w:r w:rsidRPr="00E10602">
        <w:tab/>
        <w:t>(b)</w:t>
      </w:r>
      <w:r w:rsidRPr="00E10602">
        <w:tab/>
        <w:t>the provider is registered under Part</w:t>
      </w:r>
      <w:r w:rsidR="000F718D" w:rsidRPr="00E10602">
        <w:t> </w:t>
      </w:r>
      <w:r w:rsidRPr="00E10602">
        <w:t>2 of this Act to provide a course at one or more locations; and</w:t>
      </w:r>
    </w:p>
    <w:p w:rsidR="001B1BB8" w:rsidRPr="00E10602" w:rsidRDefault="001B1BB8" w:rsidP="001B1BB8">
      <w:pPr>
        <w:pStyle w:val="paragraph"/>
      </w:pPr>
      <w:r w:rsidRPr="00E10602">
        <w:tab/>
        <w:t>(c)</w:t>
      </w:r>
      <w:r w:rsidRPr="00E10602">
        <w:tab/>
        <w:t>the course is an accredited course (within the meaning of the TEQSA Act) in relation to the provider; and</w:t>
      </w:r>
    </w:p>
    <w:p w:rsidR="001B1BB8" w:rsidRPr="00E10602" w:rsidRDefault="001B1BB8" w:rsidP="001B1BB8">
      <w:pPr>
        <w:pStyle w:val="paragraph"/>
      </w:pPr>
      <w:r w:rsidRPr="00E10602">
        <w:tab/>
        <w:t>(d)</w:t>
      </w:r>
      <w:r w:rsidRPr="00E10602">
        <w:tab/>
        <w:t>either:</w:t>
      </w:r>
    </w:p>
    <w:p w:rsidR="001B1BB8" w:rsidRPr="00E10602" w:rsidRDefault="001B1BB8" w:rsidP="001B1BB8">
      <w:pPr>
        <w:pStyle w:val="paragraphsub"/>
      </w:pPr>
      <w:r w:rsidRPr="00E10602">
        <w:tab/>
        <w:t>(i)</w:t>
      </w:r>
      <w:r w:rsidRPr="00E10602">
        <w:tab/>
        <w:t>the provider ceases to be a registered higher education provider in relation to the course; or</w:t>
      </w:r>
    </w:p>
    <w:p w:rsidR="001B1BB8" w:rsidRPr="00E10602" w:rsidRDefault="001B1BB8" w:rsidP="001B1BB8">
      <w:pPr>
        <w:pStyle w:val="paragraphsub"/>
      </w:pPr>
      <w:r w:rsidRPr="00E10602">
        <w:tab/>
        <w:t>(ii)</w:t>
      </w:r>
      <w:r w:rsidRPr="00E10602">
        <w:tab/>
        <w:t>the course ceases to be an accredited course (within the meaning of that Act) in relation to the provider.</w:t>
      </w:r>
    </w:p>
    <w:p w:rsidR="001B1BB8" w:rsidRPr="00E10602" w:rsidRDefault="001B1BB8" w:rsidP="001B1BB8">
      <w:pPr>
        <w:pStyle w:val="notetext"/>
      </w:pPr>
      <w:r w:rsidRPr="00E10602">
        <w:t>Note:</w:t>
      </w:r>
      <w:r w:rsidRPr="00E10602">
        <w:tab/>
        <w:t>Section</w:t>
      </w:r>
      <w:r w:rsidR="000F718D" w:rsidRPr="00E10602">
        <w:t> </w:t>
      </w:r>
      <w:r w:rsidRPr="00E10602">
        <w:t>93 (which is about the procedure for action) does not apply in relation to this subsection.</w:t>
      </w:r>
    </w:p>
    <w:p w:rsidR="001B1BB8" w:rsidRPr="00E10602" w:rsidRDefault="001B1BB8" w:rsidP="001B1BB8">
      <w:pPr>
        <w:pStyle w:val="subsection"/>
      </w:pPr>
      <w:r w:rsidRPr="00E10602">
        <w:tab/>
        <w:t>(2B)</w:t>
      </w:r>
      <w:r w:rsidRPr="00E10602">
        <w:tab/>
        <w:t>The ESOS agency for a registered provider may also take one or more of those actions against the provider if:</w:t>
      </w:r>
    </w:p>
    <w:p w:rsidR="001B1BB8" w:rsidRPr="00E10602" w:rsidRDefault="001B1BB8" w:rsidP="001B1BB8">
      <w:pPr>
        <w:pStyle w:val="paragraph"/>
      </w:pPr>
      <w:r w:rsidRPr="00E10602">
        <w:tab/>
        <w:t>(a)</w:t>
      </w:r>
      <w:r w:rsidRPr="00E10602">
        <w:tab/>
        <w:t>the provider is a registered VET provider; and</w:t>
      </w:r>
    </w:p>
    <w:p w:rsidR="001B1BB8" w:rsidRPr="00E10602" w:rsidRDefault="001B1BB8" w:rsidP="001B1BB8">
      <w:pPr>
        <w:pStyle w:val="paragraph"/>
      </w:pPr>
      <w:r w:rsidRPr="00E10602">
        <w:tab/>
        <w:t>(b)</w:t>
      </w:r>
      <w:r w:rsidRPr="00E10602">
        <w:tab/>
        <w:t>the provider is registered under Part</w:t>
      </w:r>
      <w:r w:rsidR="000F718D" w:rsidRPr="00E10602">
        <w:t> </w:t>
      </w:r>
      <w:r w:rsidRPr="00E10602">
        <w:t>2 of this Act to provide a course at one or more locations; and</w:t>
      </w:r>
    </w:p>
    <w:p w:rsidR="001B1BB8" w:rsidRPr="00E10602" w:rsidRDefault="001B1BB8" w:rsidP="001B1BB8">
      <w:pPr>
        <w:pStyle w:val="paragraph"/>
      </w:pPr>
      <w:r w:rsidRPr="00E10602">
        <w:tab/>
        <w:t>(c)</w:t>
      </w:r>
      <w:r w:rsidRPr="00E10602">
        <w:tab/>
        <w:t>the course is a VET accredited course (within the meaning of the NVETR Act) in relation to the provider; and</w:t>
      </w:r>
    </w:p>
    <w:p w:rsidR="001B1BB8" w:rsidRPr="00E10602" w:rsidRDefault="001B1BB8" w:rsidP="001B1BB8">
      <w:pPr>
        <w:pStyle w:val="paragraph"/>
      </w:pPr>
      <w:r w:rsidRPr="00E10602">
        <w:tab/>
        <w:t>(d)</w:t>
      </w:r>
      <w:r w:rsidRPr="00E10602">
        <w:tab/>
        <w:t>either:</w:t>
      </w:r>
    </w:p>
    <w:p w:rsidR="001B1BB8" w:rsidRPr="00E10602" w:rsidRDefault="001B1BB8" w:rsidP="001B1BB8">
      <w:pPr>
        <w:pStyle w:val="paragraphsub"/>
      </w:pPr>
      <w:r w:rsidRPr="00E10602">
        <w:tab/>
        <w:t>(i)</w:t>
      </w:r>
      <w:r w:rsidRPr="00E10602">
        <w:tab/>
        <w:t>the provider ceases to be a registered VET provider in relation to the course; or</w:t>
      </w:r>
    </w:p>
    <w:p w:rsidR="001B1BB8" w:rsidRPr="00E10602" w:rsidRDefault="001B1BB8" w:rsidP="001B1BB8">
      <w:pPr>
        <w:pStyle w:val="paragraphsub"/>
      </w:pPr>
      <w:r w:rsidRPr="00E10602">
        <w:tab/>
        <w:t>(ii)</w:t>
      </w:r>
      <w:r w:rsidRPr="00E10602">
        <w:tab/>
        <w:t>the course ceases to be a VET accredited course (within the meaning of that Act) in relation to the provider.</w:t>
      </w:r>
    </w:p>
    <w:p w:rsidR="001B1BB8" w:rsidRPr="00E10602" w:rsidRDefault="001B1BB8" w:rsidP="001B1BB8">
      <w:pPr>
        <w:pStyle w:val="notetext"/>
      </w:pPr>
      <w:r w:rsidRPr="00E10602">
        <w:t>Note:</w:t>
      </w:r>
      <w:r w:rsidRPr="00E10602">
        <w:tab/>
        <w:t>Section</w:t>
      </w:r>
      <w:r w:rsidR="000F718D" w:rsidRPr="00E10602">
        <w:t> </w:t>
      </w:r>
      <w:r w:rsidRPr="00E10602">
        <w:t>93 (which is about the procedure for action) does not apply in relation to this subsection.</w:t>
      </w:r>
    </w:p>
    <w:p w:rsidR="001B1BB8" w:rsidRPr="00E10602" w:rsidRDefault="001B1BB8" w:rsidP="001B1BB8">
      <w:pPr>
        <w:pStyle w:val="subsection"/>
      </w:pPr>
      <w:r w:rsidRPr="00E10602">
        <w:tab/>
        <w:t>(2C)</w:t>
      </w:r>
      <w:r w:rsidRPr="00E10602">
        <w:tab/>
        <w:t>The ESOS agency for a registered provider may also take one or more of those actions against the provider if:</w:t>
      </w:r>
    </w:p>
    <w:p w:rsidR="001B1BB8" w:rsidRPr="00E10602" w:rsidRDefault="001B1BB8" w:rsidP="001B1BB8">
      <w:pPr>
        <w:pStyle w:val="paragraph"/>
      </w:pPr>
      <w:r w:rsidRPr="00E10602">
        <w:tab/>
        <w:t>(a)</w:t>
      </w:r>
      <w:r w:rsidRPr="00E10602">
        <w:tab/>
        <w:t>the provider is an approved school provider in relation to a State; and</w:t>
      </w:r>
    </w:p>
    <w:p w:rsidR="001B1BB8" w:rsidRPr="00E10602" w:rsidRDefault="001B1BB8" w:rsidP="001B1BB8">
      <w:pPr>
        <w:pStyle w:val="paragraph"/>
      </w:pPr>
      <w:r w:rsidRPr="00E10602">
        <w:tab/>
        <w:t>(b)</w:t>
      </w:r>
      <w:r w:rsidRPr="00E10602">
        <w:tab/>
        <w:t>the provider is registered to provide a course at one or more locations in the State; and</w:t>
      </w:r>
    </w:p>
    <w:p w:rsidR="001B1BB8" w:rsidRPr="00E10602" w:rsidRDefault="001B1BB8" w:rsidP="001B1BB8">
      <w:pPr>
        <w:pStyle w:val="paragraph"/>
      </w:pPr>
      <w:r w:rsidRPr="00E10602">
        <w:tab/>
        <w:t>(c)</w:t>
      </w:r>
      <w:r w:rsidRPr="00E10602">
        <w:tab/>
        <w:t>the provider ceases to be an approved school provider in relation to the provision of the course at those locations in the State.</w:t>
      </w:r>
    </w:p>
    <w:p w:rsidR="001B1BB8" w:rsidRPr="00E10602" w:rsidRDefault="001B1BB8" w:rsidP="001B1BB8">
      <w:pPr>
        <w:pStyle w:val="notetext"/>
      </w:pPr>
      <w:r w:rsidRPr="00E10602">
        <w:t>Note:</w:t>
      </w:r>
      <w:r w:rsidRPr="00E10602">
        <w:tab/>
        <w:t>Section</w:t>
      </w:r>
      <w:r w:rsidR="000F718D" w:rsidRPr="00E10602">
        <w:t> </w:t>
      </w:r>
      <w:r w:rsidRPr="00E10602">
        <w:t>93 (which is about the procedure for action) does not apply in relation to this subsection.</w:t>
      </w:r>
    </w:p>
    <w:p w:rsidR="001B1BB8" w:rsidRPr="00E10602" w:rsidRDefault="001B1BB8" w:rsidP="001B1BB8">
      <w:pPr>
        <w:pStyle w:val="SubsectionHead"/>
      </w:pPr>
      <w:r w:rsidRPr="00E10602">
        <w:t>Actions the ESOS agency may take</w:t>
      </w:r>
    </w:p>
    <w:p w:rsidR="006C00BC" w:rsidRPr="00E10602" w:rsidRDefault="006C00BC" w:rsidP="006C00BC">
      <w:pPr>
        <w:pStyle w:val="subsection"/>
      </w:pPr>
      <w:r w:rsidRPr="00E10602">
        <w:tab/>
        <w:t>(3)</w:t>
      </w:r>
      <w:r w:rsidRPr="00E10602">
        <w:tab/>
        <w:t>The actions are:</w:t>
      </w:r>
    </w:p>
    <w:p w:rsidR="006C00BC" w:rsidRPr="00E10602" w:rsidRDefault="006C00BC" w:rsidP="006C00BC">
      <w:pPr>
        <w:pStyle w:val="paragraph"/>
      </w:pPr>
      <w:r w:rsidRPr="00E10602">
        <w:tab/>
        <w:t>(a)</w:t>
      </w:r>
      <w:r w:rsidRPr="00E10602">
        <w:tab/>
        <w:t xml:space="preserve">to impose one or more conditions on the registered provider’s registration either generally or in respect of any one or more specified courses for any one or more specified </w:t>
      </w:r>
      <w:r w:rsidR="00017FF7" w:rsidRPr="00E10602">
        <w:t>locations</w:t>
      </w:r>
      <w:r w:rsidRPr="00E10602">
        <w:t xml:space="preserve"> (see section</w:t>
      </w:r>
      <w:r w:rsidR="000F718D" w:rsidRPr="00E10602">
        <w:t> </w:t>
      </w:r>
      <w:r w:rsidRPr="00E10602">
        <w:t>86);</w:t>
      </w:r>
    </w:p>
    <w:p w:rsidR="006C00BC" w:rsidRPr="00E10602" w:rsidRDefault="006C00BC" w:rsidP="006C00BC">
      <w:pPr>
        <w:pStyle w:val="paragraph"/>
      </w:pPr>
      <w:r w:rsidRPr="00E10602">
        <w:tab/>
        <w:t>(b)</w:t>
      </w:r>
      <w:r w:rsidRPr="00E10602">
        <w:tab/>
        <w:t xml:space="preserve">to suspend the registered provider’s registration for any one or more specified courses for any one or more specified </w:t>
      </w:r>
      <w:r w:rsidR="00017FF7" w:rsidRPr="00E10602">
        <w:t>locations</w:t>
      </w:r>
      <w:r w:rsidRPr="00E10602">
        <w:t xml:space="preserve"> (see section</w:t>
      </w:r>
      <w:r w:rsidR="000F718D" w:rsidRPr="00E10602">
        <w:t> </w:t>
      </w:r>
      <w:r w:rsidRPr="00E10602">
        <w:t>95);</w:t>
      </w:r>
    </w:p>
    <w:p w:rsidR="006C00BC" w:rsidRPr="00E10602" w:rsidRDefault="006C00BC" w:rsidP="006C00BC">
      <w:pPr>
        <w:pStyle w:val="paragraph"/>
      </w:pPr>
      <w:r w:rsidRPr="00E10602">
        <w:tab/>
        <w:t>(c)</w:t>
      </w:r>
      <w:r w:rsidRPr="00E10602">
        <w:tab/>
        <w:t xml:space="preserve">to cancel the registered provider’s registration for any one or more specified courses for any one or more specified </w:t>
      </w:r>
      <w:r w:rsidR="00017FF7" w:rsidRPr="00E10602">
        <w:t>locations</w:t>
      </w:r>
      <w:r w:rsidRPr="00E10602">
        <w:t>.</w:t>
      </w:r>
    </w:p>
    <w:p w:rsidR="001F6101" w:rsidRPr="00E10602" w:rsidRDefault="001F6101" w:rsidP="001F6101">
      <w:pPr>
        <w:pStyle w:val="SubsectionHead"/>
      </w:pPr>
      <w:r w:rsidRPr="00E10602">
        <w:t>Actions not limited to particular courses</w:t>
      </w:r>
    </w:p>
    <w:p w:rsidR="006C00BC" w:rsidRPr="00E10602" w:rsidRDefault="006C00BC" w:rsidP="006C00BC">
      <w:pPr>
        <w:pStyle w:val="subsection"/>
      </w:pPr>
      <w:r w:rsidRPr="00E10602">
        <w:tab/>
        <w:t>(4)</w:t>
      </w:r>
      <w:r w:rsidRPr="00E10602">
        <w:tab/>
      </w:r>
      <w:r w:rsidR="001B1BB8" w:rsidRPr="00E10602">
        <w:t>The ESOS agency for a registered provider</w:t>
      </w:r>
      <w:r w:rsidRPr="00E10602">
        <w:t xml:space="preserve"> may take action under this section against </w:t>
      </w:r>
      <w:r w:rsidR="001B1BB8" w:rsidRPr="00E10602">
        <w:t>the</w:t>
      </w:r>
      <w:r w:rsidRPr="00E10602">
        <w:t xml:space="preserve"> provider’s registration for a particular course for a </w:t>
      </w:r>
      <w:r w:rsidR="009A6802" w:rsidRPr="00E10602">
        <w:t>location</w:t>
      </w:r>
      <w:r w:rsidRPr="00E10602">
        <w:t xml:space="preserve"> even if the conduct, or the situation, that results in </w:t>
      </w:r>
      <w:r w:rsidR="001B1BB8" w:rsidRPr="00E10602">
        <w:t>the agency</w:t>
      </w:r>
      <w:r w:rsidRPr="00E10602">
        <w:t xml:space="preserve"> taking the action does not relate to that particular course.</w:t>
      </w:r>
    </w:p>
    <w:p w:rsidR="001B1BB8" w:rsidRPr="00E10602" w:rsidRDefault="001B1BB8" w:rsidP="001B1BB8">
      <w:pPr>
        <w:pStyle w:val="ActHead5"/>
      </w:pPr>
      <w:bookmarkStart w:id="175" w:name="_Toc63939268"/>
      <w:r w:rsidRPr="00E85305">
        <w:rPr>
          <w:rStyle w:val="CharSectno"/>
        </w:rPr>
        <w:t>84</w:t>
      </w:r>
      <w:r w:rsidRPr="00E10602">
        <w:t xml:space="preserve">  ESOS agency may take further action</w:t>
      </w:r>
      <w:bookmarkEnd w:id="175"/>
    </w:p>
    <w:p w:rsidR="001B1BB8" w:rsidRPr="00E10602" w:rsidRDefault="001B1BB8" w:rsidP="001B1BB8">
      <w:pPr>
        <w:pStyle w:val="subsection"/>
      </w:pPr>
      <w:r w:rsidRPr="00E10602">
        <w:tab/>
      </w:r>
      <w:r w:rsidRPr="00E10602">
        <w:tab/>
        <w:t>The ESOS agency for a registered provider may take action under section</w:t>
      </w:r>
      <w:r w:rsidR="000F718D" w:rsidRPr="00E10602">
        <w:t> </w:t>
      </w:r>
      <w:r w:rsidRPr="00E10602">
        <w:t>83 even if other action has already been taken under that section in relation to the same matter.</w:t>
      </w:r>
    </w:p>
    <w:p w:rsidR="001B1BB8" w:rsidRPr="00E10602" w:rsidRDefault="001B1BB8" w:rsidP="001B1BB8">
      <w:pPr>
        <w:pStyle w:val="ActHead5"/>
      </w:pPr>
      <w:bookmarkStart w:id="176" w:name="_Toc63939269"/>
      <w:r w:rsidRPr="00E85305">
        <w:rPr>
          <w:rStyle w:val="CharSectno"/>
        </w:rPr>
        <w:t>85</w:t>
      </w:r>
      <w:r w:rsidRPr="00E10602">
        <w:t xml:space="preserve">  ESOS agency may take action for breaches occurring before provider was registered</w:t>
      </w:r>
      <w:bookmarkEnd w:id="176"/>
    </w:p>
    <w:p w:rsidR="006C00BC" w:rsidRPr="00E10602" w:rsidRDefault="006C00BC" w:rsidP="006C00BC">
      <w:pPr>
        <w:pStyle w:val="subsection"/>
      </w:pPr>
      <w:r w:rsidRPr="00E10602">
        <w:tab/>
      </w:r>
      <w:r w:rsidRPr="00E10602">
        <w:tab/>
        <w:t xml:space="preserve">The </w:t>
      </w:r>
      <w:r w:rsidR="001B1BB8" w:rsidRPr="00E10602">
        <w:t>ESOS agency for a registered provider may take action against the provider</w:t>
      </w:r>
      <w:r w:rsidRPr="00E10602">
        <w:t xml:space="preserve"> under section</w:t>
      </w:r>
      <w:r w:rsidR="000F718D" w:rsidRPr="00E10602">
        <w:t> </w:t>
      </w:r>
      <w:r w:rsidRPr="00E10602">
        <w:t>83 even if the provider was not yet registered at the time of the relevant breach.</w:t>
      </w:r>
    </w:p>
    <w:p w:rsidR="006C00BC" w:rsidRPr="00E10602" w:rsidRDefault="006C00BC" w:rsidP="006C00BC">
      <w:pPr>
        <w:pStyle w:val="ActHead5"/>
      </w:pPr>
      <w:bookmarkStart w:id="177" w:name="_Toc63939270"/>
      <w:r w:rsidRPr="00E85305">
        <w:rPr>
          <w:rStyle w:val="CharSectno"/>
        </w:rPr>
        <w:t>86</w:t>
      </w:r>
      <w:r w:rsidRPr="00E10602">
        <w:t xml:space="preserve">  Examples of conditions</w:t>
      </w:r>
      <w:bookmarkEnd w:id="177"/>
    </w:p>
    <w:p w:rsidR="006C00BC" w:rsidRPr="00E10602" w:rsidRDefault="006C00BC" w:rsidP="006C00BC">
      <w:pPr>
        <w:pStyle w:val="subsection"/>
      </w:pPr>
      <w:r w:rsidRPr="00E10602">
        <w:tab/>
        <w:t>(1)</w:t>
      </w:r>
      <w:r w:rsidRPr="00E10602">
        <w:tab/>
        <w:t xml:space="preserve">Examples of the conditions that the </w:t>
      </w:r>
      <w:r w:rsidR="001B1BB8" w:rsidRPr="00E10602">
        <w:t>ESOS agency for a registered provider</w:t>
      </w:r>
      <w:r w:rsidRPr="00E10602">
        <w:t xml:space="preserve"> may impose under section</w:t>
      </w:r>
      <w:r w:rsidR="000F718D" w:rsidRPr="00E10602">
        <w:t> </w:t>
      </w:r>
      <w:r w:rsidRPr="00E10602">
        <w:t>83 are conditions that:</w:t>
      </w:r>
    </w:p>
    <w:p w:rsidR="006C00BC" w:rsidRPr="00E10602" w:rsidRDefault="006C00BC" w:rsidP="006C00BC">
      <w:pPr>
        <w:pStyle w:val="paragraph"/>
      </w:pPr>
      <w:r w:rsidRPr="00E10602">
        <w:tab/>
        <w:t>(a)</w:t>
      </w:r>
      <w:r w:rsidRPr="00E10602">
        <w:tab/>
        <w:t>there be no net increase, or only a limited net increase, in the number of overseas students enrolled with the provider;</w:t>
      </w:r>
    </w:p>
    <w:p w:rsidR="006C00BC" w:rsidRPr="00E10602" w:rsidRDefault="006C00BC" w:rsidP="006C00BC">
      <w:pPr>
        <w:pStyle w:val="paragraph"/>
      </w:pPr>
      <w:r w:rsidRPr="00E10602">
        <w:tab/>
        <w:t>(b)</w:t>
      </w:r>
      <w:r w:rsidRPr="00E10602">
        <w:tab/>
        <w:t>the provider enrol only a limited number of new overseas students;</w:t>
      </w:r>
    </w:p>
    <w:p w:rsidR="006C00BC" w:rsidRPr="00E10602" w:rsidRDefault="006C00BC" w:rsidP="006C00BC">
      <w:pPr>
        <w:pStyle w:val="paragraph"/>
      </w:pPr>
      <w:r w:rsidRPr="00E10602">
        <w:tab/>
        <w:t>(c)</w:t>
      </w:r>
      <w:r w:rsidRPr="00E10602">
        <w:tab/>
        <w:t>the provider not accept any new students from a specified country;</w:t>
      </w:r>
    </w:p>
    <w:p w:rsidR="006C00BC" w:rsidRPr="00E10602" w:rsidRDefault="006C00BC" w:rsidP="006C00BC">
      <w:pPr>
        <w:pStyle w:val="paragraph"/>
      </w:pPr>
      <w:r w:rsidRPr="00E10602">
        <w:tab/>
        <w:t>(d)</w:t>
      </w:r>
      <w:r w:rsidRPr="00E10602">
        <w:tab/>
        <w:t>the provider not deal with a specified agent in relation to overseas students or intending overseas students;</w:t>
      </w:r>
    </w:p>
    <w:p w:rsidR="006C00BC" w:rsidRPr="00E10602" w:rsidRDefault="006C00BC" w:rsidP="006C00BC">
      <w:pPr>
        <w:pStyle w:val="paragraph"/>
      </w:pPr>
      <w:r w:rsidRPr="00E10602">
        <w:tab/>
        <w:t>(e)</w:t>
      </w:r>
      <w:r w:rsidRPr="00E10602">
        <w:tab/>
        <w:t>the provider not provide a specified course.</w:t>
      </w:r>
    </w:p>
    <w:p w:rsidR="006C00BC" w:rsidRPr="00E10602" w:rsidRDefault="006C00BC" w:rsidP="006C00BC">
      <w:pPr>
        <w:pStyle w:val="subsection"/>
      </w:pPr>
      <w:r w:rsidRPr="00E10602">
        <w:tab/>
        <w:t>(2)</w:t>
      </w:r>
      <w:r w:rsidRPr="00E10602">
        <w:tab/>
        <w:t xml:space="preserve">The examples do not limit the kinds of condition that the </w:t>
      </w:r>
      <w:r w:rsidR="001B1BB8" w:rsidRPr="00E10602">
        <w:t>ESOS agency for a registered provider</w:t>
      </w:r>
      <w:r w:rsidRPr="00E10602">
        <w:t xml:space="preserve"> may impose.</w:t>
      </w:r>
    </w:p>
    <w:p w:rsidR="008E433B" w:rsidRPr="00E10602" w:rsidRDefault="008E433B" w:rsidP="008E433B">
      <w:pPr>
        <w:pStyle w:val="ActHead5"/>
      </w:pPr>
      <w:bookmarkStart w:id="178" w:name="_Toc63939271"/>
      <w:r w:rsidRPr="00E85305">
        <w:rPr>
          <w:rStyle w:val="CharSectno"/>
        </w:rPr>
        <w:t>87</w:t>
      </w:r>
      <w:r w:rsidRPr="00E10602">
        <w:t xml:space="preserve">  Breaches of this Act etc. by approved school providers</w:t>
      </w:r>
      <w:bookmarkEnd w:id="178"/>
    </w:p>
    <w:p w:rsidR="008E433B" w:rsidRPr="00E10602" w:rsidRDefault="008E433B" w:rsidP="008E433B">
      <w:pPr>
        <w:pStyle w:val="subsection"/>
      </w:pPr>
      <w:r w:rsidRPr="00E10602">
        <w:tab/>
        <w:t>(1)</w:t>
      </w:r>
      <w:r w:rsidRPr="00E10602">
        <w:tab/>
        <w:t>This section applies if:</w:t>
      </w:r>
    </w:p>
    <w:p w:rsidR="008E433B" w:rsidRPr="00E10602" w:rsidRDefault="008E433B" w:rsidP="008E433B">
      <w:pPr>
        <w:pStyle w:val="paragraph"/>
      </w:pPr>
      <w:r w:rsidRPr="00E10602">
        <w:tab/>
        <w:t>(a)</w:t>
      </w:r>
      <w:r w:rsidRPr="00E10602">
        <w:tab/>
        <w:t>a registered provider is an approved school provider; and</w:t>
      </w:r>
    </w:p>
    <w:p w:rsidR="008E433B" w:rsidRPr="00E10602" w:rsidRDefault="008E433B" w:rsidP="008E433B">
      <w:pPr>
        <w:pStyle w:val="paragraph"/>
      </w:pPr>
      <w:r w:rsidRPr="00E10602">
        <w:tab/>
        <w:t>(b)</w:t>
      </w:r>
      <w:r w:rsidRPr="00E10602">
        <w:tab/>
        <w:t>the ESOS agency for the provider has information suggesting that the provider may have breached:</w:t>
      </w:r>
    </w:p>
    <w:p w:rsidR="008E433B" w:rsidRPr="00E10602" w:rsidRDefault="008E433B" w:rsidP="008E433B">
      <w:pPr>
        <w:pStyle w:val="paragraphsub"/>
      </w:pPr>
      <w:r w:rsidRPr="00E10602">
        <w:tab/>
        <w:t>(i)</w:t>
      </w:r>
      <w:r w:rsidRPr="00E10602">
        <w:tab/>
        <w:t>this Act; or</w:t>
      </w:r>
    </w:p>
    <w:p w:rsidR="008E433B" w:rsidRPr="00E10602" w:rsidRDefault="008E433B" w:rsidP="008E433B">
      <w:pPr>
        <w:pStyle w:val="paragraphsub"/>
      </w:pPr>
      <w:r w:rsidRPr="00E10602">
        <w:tab/>
        <w:t>(ii)</w:t>
      </w:r>
      <w:r w:rsidRPr="00E10602">
        <w:tab/>
        <w:t>the national code; or</w:t>
      </w:r>
    </w:p>
    <w:p w:rsidR="008E433B" w:rsidRPr="00E10602" w:rsidRDefault="008E433B" w:rsidP="008E433B">
      <w:pPr>
        <w:pStyle w:val="paragraphsub"/>
      </w:pPr>
      <w:r w:rsidRPr="00E10602">
        <w:tab/>
        <w:t>(iii)</w:t>
      </w:r>
      <w:r w:rsidRPr="00E10602">
        <w:tab/>
        <w:t>if the ELICOS Standards or Foundation Program Standards apply in relation to the provider—those Standards; and</w:t>
      </w:r>
    </w:p>
    <w:p w:rsidR="008E433B" w:rsidRPr="00E10602" w:rsidRDefault="008E433B" w:rsidP="008E433B">
      <w:pPr>
        <w:pStyle w:val="paragraph"/>
      </w:pPr>
      <w:r w:rsidRPr="00E10602">
        <w:tab/>
        <w:t>(c)</w:t>
      </w:r>
      <w:r w:rsidRPr="00E10602">
        <w:tab/>
        <w:t>the source of the information is not the designated State authority for the provider.</w:t>
      </w:r>
    </w:p>
    <w:p w:rsidR="008E433B" w:rsidRPr="00E10602" w:rsidRDefault="008E433B" w:rsidP="008E433B">
      <w:pPr>
        <w:pStyle w:val="subsection"/>
      </w:pPr>
      <w:r w:rsidRPr="00E10602">
        <w:tab/>
        <w:t>(2)</w:t>
      </w:r>
      <w:r w:rsidRPr="00E10602">
        <w:tab/>
        <w:t>Before the ESOS agency takes any action under this Act in relation to the possible breach, the agency:</w:t>
      </w:r>
    </w:p>
    <w:p w:rsidR="008E433B" w:rsidRPr="00E10602" w:rsidRDefault="008E433B" w:rsidP="008E433B">
      <w:pPr>
        <w:pStyle w:val="paragraph"/>
      </w:pPr>
      <w:r w:rsidRPr="00E10602">
        <w:tab/>
        <w:t>(a)</w:t>
      </w:r>
      <w:r w:rsidRPr="00E10602">
        <w:tab/>
        <w:t>must notify the designated State authority of the possible breach; and</w:t>
      </w:r>
    </w:p>
    <w:p w:rsidR="008E433B" w:rsidRPr="00E10602" w:rsidRDefault="008E433B" w:rsidP="008E433B">
      <w:pPr>
        <w:pStyle w:val="paragraph"/>
      </w:pPr>
      <w:r w:rsidRPr="00E10602">
        <w:tab/>
        <w:t>(b)</w:t>
      </w:r>
      <w:r w:rsidRPr="00E10602">
        <w:tab/>
        <w:t>may request the authority to investigate the matter or take any other suitable action.</w:t>
      </w:r>
    </w:p>
    <w:p w:rsidR="008E433B" w:rsidRPr="00E10602" w:rsidRDefault="008E433B" w:rsidP="008E433B">
      <w:pPr>
        <w:pStyle w:val="subsection"/>
      </w:pPr>
      <w:r w:rsidRPr="00E10602">
        <w:tab/>
        <w:t>(3)</w:t>
      </w:r>
      <w:r w:rsidRPr="00E10602">
        <w:tab/>
        <w:t xml:space="preserve">Despite </w:t>
      </w:r>
      <w:r w:rsidR="000F718D" w:rsidRPr="00E10602">
        <w:t>subsection (</w:t>
      </w:r>
      <w:r w:rsidRPr="00E10602">
        <w:t>2), the ESOS agency may take any action under this Act in relation to the possible breach if, in the agency’s opinion, the circumstances of the possible breach require urgent action.</w:t>
      </w:r>
    </w:p>
    <w:p w:rsidR="006C00BC" w:rsidRPr="00E10602" w:rsidRDefault="00730465" w:rsidP="006C00BC">
      <w:pPr>
        <w:pStyle w:val="ActHead4"/>
      </w:pPr>
      <w:bookmarkStart w:id="179" w:name="_Toc63939272"/>
      <w:r w:rsidRPr="00E85305">
        <w:rPr>
          <w:rStyle w:val="CharSubdNo"/>
        </w:rPr>
        <w:t>Subdivision</w:t>
      </w:r>
      <w:r w:rsidR="007D7F6B" w:rsidRPr="00E85305">
        <w:rPr>
          <w:rStyle w:val="CharSubdNo"/>
        </w:rPr>
        <w:t xml:space="preserve"> </w:t>
      </w:r>
      <w:r w:rsidR="006C00BC" w:rsidRPr="00E85305">
        <w:rPr>
          <w:rStyle w:val="CharSubdNo"/>
        </w:rPr>
        <w:t>C</w:t>
      </w:r>
      <w:r w:rsidR="006C00BC" w:rsidRPr="00E10602">
        <w:t>—</w:t>
      </w:r>
      <w:r w:rsidR="006C00BC" w:rsidRPr="00E85305">
        <w:rPr>
          <w:rStyle w:val="CharSubdText"/>
        </w:rPr>
        <w:t>Automatic suspension and cancellation</w:t>
      </w:r>
      <w:bookmarkEnd w:id="179"/>
    </w:p>
    <w:p w:rsidR="008E433B" w:rsidRPr="00E10602" w:rsidRDefault="008E433B" w:rsidP="008E433B">
      <w:pPr>
        <w:pStyle w:val="ActHead5"/>
      </w:pPr>
      <w:bookmarkStart w:id="180" w:name="_Toc63939273"/>
      <w:r w:rsidRPr="00E85305">
        <w:rPr>
          <w:rStyle w:val="CharSectno"/>
        </w:rPr>
        <w:t>89</w:t>
      </w:r>
      <w:r w:rsidRPr="00E10602">
        <w:t xml:space="preserve">  Automatic suspension if registered provider is no longer fit and proper</w:t>
      </w:r>
      <w:bookmarkEnd w:id="180"/>
    </w:p>
    <w:p w:rsidR="008E433B" w:rsidRPr="00E10602" w:rsidRDefault="008E433B" w:rsidP="008E433B">
      <w:pPr>
        <w:pStyle w:val="SubsectionHead"/>
      </w:pPr>
      <w:r w:rsidRPr="00E10602">
        <w:t>ESOS agency no longer satisfied registered provider is fit and proper</w:t>
      </w:r>
    </w:p>
    <w:p w:rsidR="008E433B" w:rsidRPr="00E10602" w:rsidRDefault="008E433B" w:rsidP="008E433B">
      <w:pPr>
        <w:pStyle w:val="subsection"/>
      </w:pPr>
      <w:r w:rsidRPr="00E10602">
        <w:tab/>
        <w:t>(1)</w:t>
      </w:r>
      <w:r w:rsidRPr="00E10602">
        <w:tab/>
        <w:t>If the ESOS agency for a registered provider (other than an exempt provider) is no longer satisfied that the provider is fit and proper to be registered, the registration of the provider is suspended for all courses for all locations by force of this subsection.</w:t>
      </w:r>
    </w:p>
    <w:p w:rsidR="008E433B" w:rsidRPr="00E10602" w:rsidRDefault="008E433B" w:rsidP="008E433B">
      <w:pPr>
        <w:pStyle w:val="notetext"/>
      </w:pPr>
      <w:r w:rsidRPr="00E10602">
        <w:t>Note:</w:t>
      </w:r>
      <w:r w:rsidRPr="00E10602">
        <w:tab/>
        <w:t>Section</w:t>
      </w:r>
      <w:r w:rsidR="000F718D" w:rsidRPr="00E10602">
        <w:t> </w:t>
      </w:r>
      <w:r w:rsidRPr="00E10602">
        <w:t>95 sets out the effect of the suspension.</w:t>
      </w:r>
    </w:p>
    <w:p w:rsidR="008E433B" w:rsidRPr="00E10602" w:rsidRDefault="008E433B" w:rsidP="008E433B">
      <w:pPr>
        <w:pStyle w:val="SubsectionHead"/>
      </w:pPr>
      <w:r w:rsidRPr="00E10602">
        <w:t>Designated State authority no longer satisfied that registered provider is fit and proper</w:t>
      </w:r>
    </w:p>
    <w:p w:rsidR="008E433B" w:rsidRPr="00E10602" w:rsidRDefault="008E433B" w:rsidP="008E433B">
      <w:pPr>
        <w:pStyle w:val="subsection"/>
      </w:pPr>
      <w:r w:rsidRPr="00E10602">
        <w:tab/>
        <w:t>(2)</w:t>
      </w:r>
      <w:r w:rsidRPr="00E10602">
        <w:tab/>
        <w:t>If:</w:t>
      </w:r>
    </w:p>
    <w:p w:rsidR="008E433B" w:rsidRPr="00E10602" w:rsidRDefault="008E433B" w:rsidP="008E433B">
      <w:pPr>
        <w:pStyle w:val="paragraph"/>
      </w:pPr>
      <w:r w:rsidRPr="00E10602">
        <w:tab/>
        <w:t>(a)</w:t>
      </w:r>
      <w:r w:rsidRPr="00E10602">
        <w:tab/>
        <w:t>a registered provider (other than an exempt provider) is an approved school provider in relation to a State; and</w:t>
      </w:r>
    </w:p>
    <w:p w:rsidR="008E433B" w:rsidRPr="00E10602" w:rsidRDefault="008E433B" w:rsidP="008E433B">
      <w:pPr>
        <w:pStyle w:val="paragraph"/>
      </w:pPr>
      <w:r w:rsidRPr="00E10602">
        <w:tab/>
        <w:t>(b)</w:t>
      </w:r>
      <w:r w:rsidRPr="00E10602">
        <w:tab/>
        <w:t>the designated State authority for the provider tells the ESOS agency for the provider that the authority is no longer satisfied that the provider is fit and proper to be registered;</w:t>
      </w:r>
    </w:p>
    <w:p w:rsidR="008E433B" w:rsidRPr="00E10602" w:rsidRDefault="008E433B" w:rsidP="008E433B">
      <w:pPr>
        <w:pStyle w:val="subsection2"/>
      </w:pPr>
      <w:r w:rsidRPr="00E10602">
        <w:t>the registration of the provider is suspended for all courses for all locations in the State by force of this subsection.</w:t>
      </w:r>
    </w:p>
    <w:p w:rsidR="008E433B" w:rsidRPr="00E10602" w:rsidRDefault="008E433B" w:rsidP="008E433B">
      <w:pPr>
        <w:pStyle w:val="notetext"/>
      </w:pPr>
      <w:r w:rsidRPr="00E10602">
        <w:t>Note:</w:t>
      </w:r>
      <w:r w:rsidRPr="00E10602">
        <w:tab/>
        <w:t>Section</w:t>
      </w:r>
      <w:r w:rsidR="000F718D" w:rsidRPr="00E10602">
        <w:t> </w:t>
      </w:r>
      <w:r w:rsidRPr="00E10602">
        <w:t>95 sets out the effect of the suspension.</w:t>
      </w:r>
    </w:p>
    <w:p w:rsidR="008E433B" w:rsidRPr="00E10602" w:rsidRDefault="008E433B" w:rsidP="008E433B">
      <w:pPr>
        <w:pStyle w:val="SubsectionHead"/>
      </w:pPr>
      <w:r w:rsidRPr="00E10602">
        <w:t>Notification of suspension</w:t>
      </w:r>
    </w:p>
    <w:p w:rsidR="008E433B" w:rsidRPr="00E10602" w:rsidRDefault="008E433B" w:rsidP="008E433B">
      <w:pPr>
        <w:pStyle w:val="subsection"/>
      </w:pPr>
      <w:r w:rsidRPr="00E10602">
        <w:tab/>
        <w:t>(3)</w:t>
      </w:r>
      <w:r w:rsidRPr="00E10602">
        <w:tab/>
        <w:t xml:space="preserve">If the registration of a provider has been suspended by force of </w:t>
      </w:r>
      <w:r w:rsidR="000F718D" w:rsidRPr="00E10602">
        <w:t>subsection (</w:t>
      </w:r>
      <w:r w:rsidRPr="00E10602">
        <w:t>1) or (2), the ESOS agency for the provider must, in writing, notify the following of the suspension:</w:t>
      </w:r>
    </w:p>
    <w:p w:rsidR="008E433B" w:rsidRPr="00E10602" w:rsidRDefault="008E433B" w:rsidP="008E433B">
      <w:pPr>
        <w:pStyle w:val="paragraph"/>
      </w:pPr>
      <w:r w:rsidRPr="00E10602">
        <w:tab/>
        <w:t>(a)</w:t>
      </w:r>
      <w:r w:rsidRPr="00E10602">
        <w:tab/>
        <w:t>the provider;</w:t>
      </w:r>
    </w:p>
    <w:p w:rsidR="008E433B" w:rsidRPr="00E10602" w:rsidRDefault="008E433B" w:rsidP="008E433B">
      <w:pPr>
        <w:pStyle w:val="paragraph"/>
      </w:pPr>
      <w:r w:rsidRPr="00E10602">
        <w:tab/>
        <w:t>(b)</w:t>
      </w:r>
      <w:r w:rsidRPr="00E10602">
        <w:tab/>
        <w:t>if the ESOS agency considers it is appropriate to inform another ESOS agency for a provider of the suspension—the other ESOS agency.</w:t>
      </w:r>
    </w:p>
    <w:p w:rsidR="008E433B" w:rsidRPr="00E10602" w:rsidRDefault="008E433B" w:rsidP="008E433B">
      <w:pPr>
        <w:pStyle w:val="SubsectionHead"/>
      </w:pPr>
      <w:r w:rsidRPr="00E10602">
        <w:t>Removal of suspension</w:t>
      </w:r>
    </w:p>
    <w:p w:rsidR="008E433B" w:rsidRPr="00E10602" w:rsidRDefault="008E433B" w:rsidP="008E433B">
      <w:pPr>
        <w:pStyle w:val="subsection"/>
      </w:pPr>
      <w:r w:rsidRPr="00E10602">
        <w:tab/>
        <w:t>(4)</w:t>
      </w:r>
      <w:r w:rsidRPr="00E10602">
        <w:tab/>
        <w:t>If:</w:t>
      </w:r>
    </w:p>
    <w:p w:rsidR="008E433B" w:rsidRPr="00E10602" w:rsidRDefault="008E433B" w:rsidP="008E433B">
      <w:pPr>
        <w:pStyle w:val="paragraph"/>
      </w:pPr>
      <w:r w:rsidRPr="00E10602">
        <w:tab/>
        <w:t>(a)</w:t>
      </w:r>
      <w:r w:rsidRPr="00E10602">
        <w:tab/>
        <w:t xml:space="preserve">the registration of a provider has been suspended by force of </w:t>
      </w:r>
      <w:r w:rsidR="000F718D" w:rsidRPr="00E10602">
        <w:t>subsection (</w:t>
      </w:r>
      <w:r w:rsidRPr="00E10602">
        <w:t>1) or (2); and</w:t>
      </w:r>
    </w:p>
    <w:p w:rsidR="008E433B" w:rsidRPr="00E10602" w:rsidRDefault="008E433B" w:rsidP="008E433B">
      <w:pPr>
        <w:pStyle w:val="paragraph"/>
      </w:pPr>
      <w:r w:rsidRPr="00E10602">
        <w:tab/>
        <w:t>(b)</w:t>
      </w:r>
      <w:r w:rsidRPr="00E10602">
        <w:tab/>
        <w:t>either:</w:t>
      </w:r>
    </w:p>
    <w:p w:rsidR="008E433B" w:rsidRPr="00E10602" w:rsidRDefault="008E433B" w:rsidP="008E433B">
      <w:pPr>
        <w:pStyle w:val="paragraphsub"/>
      </w:pPr>
      <w:r w:rsidRPr="00E10602">
        <w:tab/>
        <w:t>(i)</w:t>
      </w:r>
      <w:r w:rsidRPr="00E10602">
        <w:tab/>
        <w:t xml:space="preserve">in the case of a suspension by force of </w:t>
      </w:r>
      <w:r w:rsidR="000F718D" w:rsidRPr="00E10602">
        <w:t>subsection (</w:t>
      </w:r>
      <w:r w:rsidRPr="00E10602">
        <w:t>1)—the ESOS agency for the provider becomes satisfied that the provider is fit and proper to be registered again; or</w:t>
      </w:r>
    </w:p>
    <w:p w:rsidR="008E433B" w:rsidRPr="00E10602" w:rsidRDefault="008E433B" w:rsidP="008E433B">
      <w:pPr>
        <w:pStyle w:val="paragraphsub"/>
      </w:pPr>
      <w:r w:rsidRPr="00E10602">
        <w:tab/>
        <w:t>(ii)</w:t>
      </w:r>
      <w:r w:rsidRPr="00E10602">
        <w:tab/>
        <w:t xml:space="preserve">in the case of a suspension by force of </w:t>
      </w:r>
      <w:r w:rsidR="000F718D" w:rsidRPr="00E10602">
        <w:t>subsection (</w:t>
      </w:r>
      <w:r w:rsidRPr="00E10602">
        <w:t>2)—the designated State authority for the provider tells the ESOS agency for the provider that the authority has become satisfied that the provider is fit and proper to be registered again;</w:t>
      </w:r>
    </w:p>
    <w:p w:rsidR="008E433B" w:rsidRPr="00E10602" w:rsidRDefault="008E433B" w:rsidP="008E433B">
      <w:pPr>
        <w:pStyle w:val="subsection2"/>
      </w:pPr>
      <w:r w:rsidRPr="00E10602">
        <w:t xml:space="preserve">the agency may give the provider a notice that sets out the effect of </w:t>
      </w:r>
      <w:r w:rsidR="000F718D" w:rsidRPr="00E10602">
        <w:t>subsection (</w:t>
      </w:r>
      <w:r w:rsidRPr="00E10602">
        <w:t>5).</w:t>
      </w:r>
    </w:p>
    <w:p w:rsidR="008E433B" w:rsidRPr="00E10602" w:rsidRDefault="008E433B" w:rsidP="008E433B">
      <w:pPr>
        <w:pStyle w:val="subsection"/>
      </w:pPr>
      <w:r w:rsidRPr="00E10602">
        <w:tab/>
        <w:t>(5)</w:t>
      </w:r>
      <w:r w:rsidRPr="00E10602">
        <w:tab/>
        <w:t xml:space="preserve">If the ESOS agency for a provider gives the provider a notice under </w:t>
      </w:r>
      <w:r w:rsidR="000F718D" w:rsidRPr="00E10602">
        <w:t>subsection (</w:t>
      </w:r>
      <w:r w:rsidRPr="00E10602">
        <w:t>4), the suspension of the provider’s registration is removed by force of this subsection when the provider has paid the associated reinstatement fee.</w:t>
      </w:r>
    </w:p>
    <w:p w:rsidR="008E433B" w:rsidRPr="00E10602" w:rsidRDefault="008E433B" w:rsidP="008E433B">
      <w:pPr>
        <w:pStyle w:val="notetext"/>
      </w:pPr>
      <w:r w:rsidRPr="00E10602">
        <w:t>Note 1:</w:t>
      </w:r>
      <w:r w:rsidRPr="00E10602">
        <w:tab/>
        <w:t>The ESOS agency and designated State authority must have regard to the matters referred to in subsection</w:t>
      </w:r>
      <w:r w:rsidR="000F718D" w:rsidRPr="00E10602">
        <w:t> </w:t>
      </w:r>
      <w:r w:rsidRPr="00E10602">
        <w:t>7A(2) in deciding whether they are satisfied that the provider is fit and proper to be registered.</w:t>
      </w:r>
    </w:p>
    <w:p w:rsidR="008E433B" w:rsidRPr="00E10602" w:rsidRDefault="008E433B" w:rsidP="008E433B">
      <w:pPr>
        <w:pStyle w:val="notetext"/>
      </w:pPr>
      <w:r w:rsidRPr="00E10602">
        <w:t>Note 2:</w:t>
      </w:r>
      <w:r w:rsidRPr="00E10602">
        <w:tab/>
        <w:t>For the amount of the associated reinstatement fee, see section</w:t>
      </w:r>
      <w:r w:rsidR="000F718D" w:rsidRPr="00E10602">
        <w:t> </w:t>
      </w:r>
      <w:r w:rsidRPr="00E10602">
        <w:t>171.</w:t>
      </w:r>
    </w:p>
    <w:p w:rsidR="004040F1" w:rsidRPr="00E10602" w:rsidRDefault="004040F1" w:rsidP="004040F1">
      <w:pPr>
        <w:pStyle w:val="ActHead5"/>
      </w:pPr>
      <w:bookmarkStart w:id="181" w:name="_Toc63939274"/>
      <w:r w:rsidRPr="00E85305">
        <w:rPr>
          <w:rStyle w:val="CharSectno"/>
        </w:rPr>
        <w:t>90</w:t>
      </w:r>
      <w:r w:rsidRPr="00E10602">
        <w:t xml:space="preserve">  Automatic suspension for non</w:t>
      </w:r>
      <w:r w:rsidR="00E85305">
        <w:noBreakHyphen/>
      </w:r>
      <w:r w:rsidRPr="00E10602">
        <w:t>payment of</w:t>
      </w:r>
      <w:r w:rsidR="00D35592" w:rsidRPr="00E10602">
        <w:t xml:space="preserve"> levy or charge</w:t>
      </w:r>
      <w:bookmarkEnd w:id="181"/>
    </w:p>
    <w:p w:rsidR="004040F1" w:rsidRPr="00E10602" w:rsidRDefault="004040F1" w:rsidP="004040F1">
      <w:pPr>
        <w:pStyle w:val="subsection"/>
      </w:pPr>
      <w:r w:rsidRPr="00E10602">
        <w:tab/>
        <w:t>(1)</w:t>
      </w:r>
      <w:r w:rsidRPr="00E10602">
        <w:tab/>
        <w:t>The registration of a provider who:</w:t>
      </w:r>
    </w:p>
    <w:p w:rsidR="004040F1" w:rsidRPr="00E10602" w:rsidRDefault="004040F1" w:rsidP="004040F1">
      <w:pPr>
        <w:pStyle w:val="paragraph"/>
      </w:pPr>
      <w:r w:rsidRPr="00E10602">
        <w:tab/>
        <w:t>(a)</w:t>
      </w:r>
      <w:r w:rsidRPr="00E10602">
        <w:tab/>
        <w:t xml:space="preserve">fails to comply with a reminder notice given under </w:t>
      </w:r>
      <w:r w:rsidR="000A4EF5" w:rsidRPr="00E10602">
        <w:t>section</w:t>
      </w:r>
      <w:r w:rsidR="000F718D" w:rsidRPr="00E10602">
        <w:t> </w:t>
      </w:r>
      <w:r w:rsidR="000A4EF5" w:rsidRPr="00E10602">
        <w:t>53D</w:t>
      </w:r>
      <w:r w:rsidRPr="00E10602">
        <w:t>; or</w:t>
      </w:r>
    </w:p>
    <w:p w:rsidR="007D70E6" w:rsidRPr="00E10602" w:rsidRDefault="007D70E6" w:rsidP="007D70E6">
      <w:pPr>
        <w:pStyle w:val="paragraph"/>
      </w:pPr>
      <w:r w:rsidRPr="00E10602">
        <w:tab/>
        <w:t>(b)</w:t>
      </w:r>
      <w:r w:rsidRPr="00E10602">
        <w:tab/>
        <w:t>fails to comply with a notice given under section</w:t>
      </w:r>
      <w:r w:rsidR="000F718D" w:rsidRPr="00E10602">
        <w:t> </w:t>
      </w:r>
      <w:r w:rsidRPr="00E10602">
        <w:t>23 or 23A;</w:t>
      </w:r>
    </w:p>
    <w:p w:rsidR="004040F1" w:rsidRPr="00E10602" w:rsidRDefault="004040F1" w:rsidP="004040F1">
      <w:pPr>
        <w:pStyle w:val="subsection2"/>
      </w:pPr>
      <w:r w:rsidRPr="00E10602">
        <w:t xml:space="preserve">is suspended by force of this subsection for all courses for all </w:t>
      </w:r>
      <w:r w:rsidR="00123C65" w:rsidRPr="00E10602">
        <w:t>locations</w:t>
      </w:r>
      <w:r w:rsidRPr="00E10602">
        <w:t>.</w:t>
      </w:r>
    </w:p>
    <w:p w:rsidR="004040F1" w:rsidRPr="00E10602" w:rsidRDefault="004040F1" w:rsidP="004040F1">
      <w:pPr>
        <w:pStyle w:val="notetext"/>
      </w:pPr>
      <w:r w:rsidRPr="00E10602">
        <w:t>Note:</w:t>
      </w:r>
      <w:r w:rsidRPr="00E10602">
        <w:tab/>
        <w:t>Section</w:t>
      </w:r>
      <w:r w:rsidR="000F718D" w:rsidRPr="00E10602">
        <w:t> </w:t>
      </w:r>
      <w:r w:rsidRPr="00E10602">
        <w:t>95 sets out the effect of suspension.</w:t>
      </w:r>
    </w:p>
    <w:p w:rsidR="004040F1" w:rsidRPr="00E10602" w:rsidRDefault="004040F1" w:rsidP="004040F1">
      <w:pPr>
        <w:pStyle w:val="SubsectionHead"/>
      </w:pPr>
      <w:r w:rsidRPr="00E10602">
        <w:t>Removal of suspension</w:t>
      </w:r>
    </w:p>
    <w:p w:rsidR="004040F1" w:rsidRPr="00E10602" w:rsidRDefault="004040F1" w:rsidP="004040F1">
      <w:pPr>
        <w:pStyle w:val="subsection"/>
      </w:pPr>
      <w:r w:rsidRPr="00E10602">
        <w:tab/>
        <w:t>(2)</w:t>
      </w:r>
      <w:r w:rsidRPr="00E10602">
        <w:tab/>
        <w:t>The suspension is removed by force of this subsection when the provider has paid:</w:t>
      </w:r>
    </w:p>
    <w:p w:rsidR="004040F1" w:rsidRPr="00E10602" w:rsidRDefault="004040F1" w:rsidP="004040F1">
      <w:pPr>
        <w:pStyle w:val="paragraph"/>
      </w:pPr>
      <w:r w:rsidRPr="00E10602">
        <w:tab/>
        <w:t>(a)</w:t>
      </w:r>
      <w:r w:rsidRPr="00E10602">
        <w:tab/>
        <w:t>the amount owing; and</w:t>
      </w:r>
    </w:p>
    <w:p w:rsidR="004040F1" w:rsidRPr="00E10602" w:rsidRDefault="004040F1" w:rsidP="004040F1">
      <w:pPr>
        <w:pStyle w:val="paragraph"/>
      </w:pPr>
      <w:r w:rsidRPr="00E10602">
        <w:tab/>
        <w:t>(b)</w:t>
      </w:r>
      <w:r w:rsidRPr="00E10602">
        <w:tab/>
        <w:t>the associated late payment penalty; and</w:t>
      </w:r>
    </w:p>
    <w:p w:rsidR="004040F1" w:rsidRPr="00E10602" w:rsidRDefault="004040F1" w:rsidP="004040F1">
      <w:pPr>
        <w:pStyle w:val="paragraph"/>
      </w:pPr>
      <w:r w:rsidRPr="00E10602">
        <w:tab/>
        <w:t>(c)</w:t>
      </w:r>
      <w:r w:rsidRPr="00E10602">
        <w:tab/>
        <w:t>the associated reinstatement fee.</w:t>
      </w:r>
    </w:p>
    <w:p w:rsidR="004040F1" w:rsidRPr="00E10602" w:rsidRDefault="004040F1" w:rsidP="004040F1">
      <w:pPr>
        <w:pStyle w:val="notetext"/>
      </w:pPr>
      <w:r w:rsidRPr="00E10602">
        <w:t>Note:</w:t>
      </w:r>
      <w:r w:rsidRPr="00E10602">
        <w:tab/>
        <w:t>For the amount of the associated reinstatement fee, see section</w:t>
      </w:r>
      <w:r w:rsidR="000F718D" w:rsidRPr="00E10602">
        <w:t> </w:t>
      </w:r>
      <w:r w:rsidRPr="00E10602">
        <w:t>171.</w:t>
      </w:r>
    </w:p>
    <w:p w:rsidR="006C00BC" w:rsidRPr="00E10602" w:rsidRDefault="006C00BC" w:rsidP="006C00BC">
      <w:pPr>
        <w:pStyle w:val="ActHead5"/>
      </w:pPr>
      <w:bookmarkStart w:id="182" w:name="_Toc63939275"/>
      <w:r w:rsidRPr="00E85305">
        <w:rPr>
          <w:rStyle w:val="CharSectno"/>
        </w:rPr>
        <w:t>92</w:t>
      </w:r>
      <w:r w:rsidRPr="00E10602">
        <w:t xml:space="preserve">  Automatic cancellation for bankruptcy</w:t>
      </w:r>
      <w:bookmarkEnd w:id="182"/>
    </w:p>
    <w:p w:rsidR="006C00BC" w:rsidRPr="00E10602" w:rsidRDefault="006C00BC" w:rsidP="006C00BC">
      <w:pPr>
        <w:pStyle w:val="subsection"/>
      </w:pPr>
      <w:r w:rsidRPr="00E10602">
        <w:tab/>
      </w:r>
      <w:r w:rsidRPr="00E10602">
        <w:tab/>
        <w:t xml:space="preserve">The registration of a provider is cancelled for all courses for all </w:t>
      </w:r>
      <w:r w:rsidR="002845F4" w:rsidRPr="00E10602">
        <w:t>locations</w:t>
      </w:r>
      <w:r w:rsidRPr="00E10602">
        <w:t xml:space="preserve"> by force of this section if:</w:t>
      </w:r>
    </w:p>
    <w:p w:rsidR="006C00BC" w:rsidRPr="00E10602" w:rsidRDefault="006C00BC" w:rsidP="006C00BC">
      <w:pPr>
        <w:pStyle w:val="paragraph"/>
      </w:pPr>
      <w:r w:rsidRPr="00E10602">
        <w:tab/>
        <w:t>(a)</w:t>
      </w:r>
      <w:r w:rsidRPr="00E10602">
        <w:tab/>
        <w:t>a provider who is an individual becomes bankrupt; or</w:t>
      </w:r>
    </w:p>
    <w:p w:rsidR="006C00BC" w:rsidRPr="00E10602" w:rsidRDefault="006C00BC" w:rsidP="006C00BC">
      <w:pPr>
        <w:pStyle w:val="paragraph"/>
      </w:pPr>
      <w:r w:rsidRPr="00E10602">
        <w:tab/>
        <w:t>(b)</w:t>
      </w:r>
      <w:r w:rsidRPr="00E10602">
        <w:tab/>
        <w:t>a winding</w:t>
      </w:r>
      <w:r w:rsidR="00E85305">
        <w:noBreakHyphen/>
      </w:r>
      <w:r w:rsidRPr="00E10602">
        <w:t>up order is made in respect of a provider that is a body corporate.</w:t>
      </w:r>
    </w:p>
    <w:p w:rsidR="006C00BC" w:rsidRPr="00E10602" w:rsidRDefault="00730465" w:rsidP="006C00BC">
      <w:pPr>
        <w:pStyle w:val="ActHead4"/>
      </w:pPr>
      <w:bookmarkStart w:id="183" w:name="_Toc63939276"/>
      <w:r w:rsidRPr="00E85305">
        <w:rPr>
          <w:rStyle w:val="CharSubdNo"/>
        </w:rPr>
        <w:t>Subdivision</w:t>
      </w:r>
      <w:r w:rsidR="007D7F6B" w:rsidRPr="00E85305">
        <w:rPr>
          <w:rStyle w:val="CharSubdNo"/>
        </w:rPr>
        <w:t xml:space="preserve"> </w:t>
      </w:r>
      <w:r w:rsidR="006C00BC" w:rsidRPr="00E85305">
        <w:rPr>
          <w:rStyle w:val="CharSubdNo"/>
        </w:rPr>
        <w:t>D</w:t>
      </w:r>
      <w:r w:rsidR="006C00BC" w:rsidRPr="00E10602">
        <w:t>—</w:t>
      </w:r>
      <w:r w:rsidR="006C00BC" w:rsidRPr="00E85305">
        <w:rPr>
          <w:rStyle w:val="CharSubdText"/>
        </w:rPr>
        <w:t>Common rules for conditions, suspension and cancellation</w:t>
      </w:r>
      <w:bookmarkEnd w:id="183"/>
    </w:p>
    <w:p w:rsidR="008E433B" w:rsidRPr="00E10602" w:rsidRDefault="008E433B" w:rsidP="008E433B">
      <w:pPr>
        <w:pStyle w:val="ActHead5"/>
      </w:pPr>
      <w:bookmarkStart w:id="184" w:name="_Toc63939277"/>
      <w:r w:rsidRPr="00E85305">
        <w:rPr>
          <w:rStyle w:val="CharSectno"/>
        </w:rPr>
        <w:t>93</w:t>
      </w:r>
      <w:r w:rsidRPr="00E10602">
        <w:t xml:space="preserve">  Procedure for taking action etc.</w:t>
      </w:r>
      <w:bookmarkEnd w:id="184"/>
    </w:p>
    <w:p w:rsidR="008E433B" w:rsidRPr="00E10602" w:rsidRDefault="008E433B" w:rsidP="008E433B">
      <w:pPr>
        <w:pStyle w:val="subsection"/>
      </w:pPr>
      <w:r w:rsidRPr="00E10602">
        <w:tab/>
        <w:t>(1)</w:t>
      </w:r>
      <w:r w:rsidRPr="00E10602">
        <w:tab/>
        <w:t>This section applies if:</w:t>
      </w:r>
    </w:p>
    <w:p w:rsidR="008E433B" w:rsidRPr="00E10602" w:rsidRDefault="008E433B" w:rsidP="008E433B">
      <w:pPr>
        <w:pStyle w:val="paragraph"/>
      </w:pPr>
      <w:r w:rsidRPr="00E10602">
        <w:tab/>
        <w:t>(a)</w:t>
      </w:r>
      <w:r w:rsidRPr="00E10602">
        <w:tab/>
        <w:t>both of the following apply:</w:t>
      </w:r>
    </w:p>
    <w:p w:rsidR="008E433B" w:rsidRPr="00E10602" w:rsidRDefault="008E433B" w:rsidP="008E433B">
      <w:pPr>
        <w:pStyle w:val="paragraphsub"/>
      </w:pPr>
      <w:r w:rsidRPr="00E10602">
        <w:tab/>
        <w:t>(i)</w:t>
      </w:r>
      <w:r w:rsidRPr="00E10602">
        <w:tab/>
        <w:t>the ESOS agency for a provider or registered provider is considering imposing a condition on, or varying a condition of, the provider’s registration under section</w:t>
      </w:r>
      <w:r w:rsidR="000F718D" w:rsidRPr="00E10602">
        <w:t> </w:t>
      </w:r>
      <w:r w:rsidRPr="00E10602">
        <w:t>10B;</w:t>
      </w:r>
    </w:p>
    <w:p w:rsidR="008E433B" w:rsidRPr="00E10602" w:rsidRDefault="008E433B" w:rsidP="008E433B">
      <w:pPr>
        <w:pStyle w:val="paragraphsub"/>
      </w:pPr>
      <w:r w:rsidRPr="00E10602">
        <w:tab/>
        <w:t>(ii)</w:t>
      </w:r>
      <w:r w:rsidRPr="00E10602">
        <w:tab/>
        <w:t>if the provider is an approved school provider—the condition is not a condition recommended in a DSA assessment certificate, or DSA recommendation certificate, given to the agency by the designated State authority for the provider; or</w:t>
      </w:r>
    </w:p>
    <w:p w:rsidR="008E433B" w:rsidRPr="00E10602" w:rsidRDefault="008E433B" w:rsidP="008E433B">
      <w:pPr>
        <w:pStyle w:val="paragraph"/>
      </w:pPr>
      <w:r w:rsidRPr="00E10602">
        <w:tab/>
        <w:t>(b)</w:t>
      </w:r>
      <w:r w:rsidRPr="00E10602">
        <w:tab/>
        <w:t>the ESOS agency for a registered provider is considering taking action under Subdivision A of this Division (other than subsection</w:t>
      </w:r>
      <w:r w:rsidR="000F718D" w:rsidRPr="00E10602">
        <w:t> </w:t>
      </w:r>
      <w:r w:rsidRPr="00E10602">
        <w:t>83(2A), (2B) or (2C)); or</w:t>
      </w:r>
    </w:p>
    <w:p w:rsidR="008E433B" w:rsidRPr="00E10602" w:rsidRDefault="008E433B" w:rsidP="008E433B">
      <w:pPr>
        <w:pStyle w:val="paragraph"/>
      </w:pPr>
      <w:r w:rsidRPr="00E10602">
        <w:tab/>
        <w:t>(c)</w:t>
      </w:r>
      <w:r w:rsidRPr="00E10602">
        <w:tab/>
        <w:t>the ESOS agency for a provider is considering not giving the provider a notice under subsection</w:t>
      </w:r>
      <w:r w:rsidR="000F718D" w:rsidRPr="00E10602">
        <w:t> </w:t>
      </w:r>
      <w:r w:rsidRPr="00E10602">
        <w:t>89(4).</w:t>
      </w:r>
    </w:p>
    <w:p w:rsidR="008E433B" w:rsidRPr="00E10602" w:rsidRDefault="008E433B" w:rsidP="008E433B">
      <w:pPr>
        <w:pStyle w:val="subsection"/>
      </w:pPr>
      <w:r w:rsidRPr="00E10602">
        <w:tab/>
        <w:t>(2)</w:t>
      </w:r>
      <w:r w:rsidRPr="00E10602">
        <w:tab/>
        <w:t xml:space="preserve">Before the ESOS agency for the provider or registered provider decides to do the thing referred to in </w:t>
      </w:r>
      <w:r w:rsidR="000F718D" w:rsidRPr="00E10602">
        <w:t>paragraph (</w:t>
      </w:r>
      <w:r w:rsidRPr="00E10602">
        <w:t>1)(a), (b) or (c), the agency must give the provider a written notice that:</w:t>
      </w:r>
    </w:p>
    <w:p w:rsidR="008E433B" w:rsidRPr="00E10602" w:rsidRDefault="008E433B" w:rsidP="008E433B">
      <w:pPr>
        <w:pStyle w:val="paragraph"/>
      </w:pPr>
      <w:r w:rsidRPr="00E10602">
        <w:tab/>
        <w:t>(a)</w:t>
      </w:r>
      <w:r w:rsidRPr="00E10602">
        <w:tab/>
        <w:t>states that the agency is considering doing that thing; and</w:t>
      </w:r>
    </w:p>
    <w:p w:rsidR="008E433B" w:rsidRPr="00E10602" w:rsidRDefault="008E433B" w:rsidP="008E433B">
      <w:pPr>
        <w:pStyle w:val="paragraph"/>
      </w:pPr>
      <w:r w:rsidRPr="00E10602">
        <w:tab/>
        <w:t>(b)</w:t>
      </w:r>
      <w:r w:rsidRPr="00E10602">
        <w:tab/>
        <w:t xml:space="preserve">requests the provider to give the agency written submissions about the matter within at least the period referred to in </w:t>
      </w:r>
      <w:r w:rsidR="000F718D" w:rsidRPr="00E10602">
        <w:t>subsection (</w:t>
      </w:r>
      <w:r w:rsidRPr="00E10602">
        <w:t>3).</w:t>
      </w:r>
    </w:p>
    <w:p w:rsidR="008E433B" w:rsidRPr="00E10602" w:rsidRDefault="008E433B" w:rsidP="008E433B">
      <w:pPr>
        <w:pStyle w:val="subsection"/>
      </w:pPr>
      <w:r w:rsidRPr="00E10602">
        <w:tab/>
        <w:t>(3)</w:t>
      </w:r>
      <w:r w:rsidRPr="00E10602">
        <w:tab/>
        <w:t>The period is:</w:t>
      </w:r>
    </w:p>
    <w:p w:rsidR="008E433B" w:rsidRPr="00E10602" w:rsidRDefault="008E433B" w:rsidP="008E433B">
      <w:pPr>
        <w:pStyle w:val="paragraph"/>
      </w:pPr>
      <w:r w:rsidRPr="00E10602">
        <w:tab/>
        <w:t>(a)</w:t>
      </w:r>
      <w:r w:rsidRPr="00E10602">
        <w:tab/>
        <w:t xml:space="preserve">if </w:t>
      </w:r>
      <w:r w:rsidR="000F718D" w:rsidRPr="00E10602">
        <w:t>paragraph (</w:t>
      </w:r>
      <w:r w:rsidRPr="00E10602">
        <w:t>1)(a) applies—72 hours; or</w:t>
      </w:r>
    </w:p>
    <w:p w:rsidR="008E433B" w:rsidRPr="00E10602" w:rsidRDefault="008E433B" w:rsidP="008E433B">
      <w:pPr>
        <w:pStyle w:val="paragraph"/>
      </w:pPr>
      <w:r w:rsidRPr="00E10602">
        <w:tab/>
        <w:t>(b)</w:t>
      </w:r>
      <w:r w:rsidRPr="00E10602">
        <w:tab/>
        <w:t xml:space="preserve">if </w:t>
      </w:r>
      <w:r w:rsidR="000F718D" w:rsidRPr="00E10602">
        <w:t>paragraph (</w:t>
      </w:r>
      <w:r w:rsidRPr="00E10602">
        <w:t>1)(b) applies:</w:t>
      </w:r>
    </w:p>
    <w:p w:rsidR="008E433B" w:rsidRPr="00E10602" w:rsidRDefault="008E433B" w:rsidP="008E433B">
      <w:pPr>
        <w:pStyle w:val="paragraphsub"/>
      </w:pPr>
      <w:r w:rsidRPr="00E10602">
        <w:tab/>
        <w:t>(i)</w:t>
      </w:r>
      <w:r w:rsidRPr="00E10602">
        <w:tab/>
        <w:t>if the agency is of the opinion that the circumstances require urgent action—24 hours; or</w:t>
      </w:r>
    </w:p>
    <w:p w:rsidR="008E433B" w:rsidRPr="00E10602" w:rsidRDefault="008E433B" w:rsidP="008E433B">
      <w:pPr>
        <w:pStyle w:val="paragraphsub"/>
      </w:pPr>
      <w:r w:rsidRPr="00E10602">
        <w:tab/>
        <w:t>(ii)</w:t>
      </w:r>
      <w:r w:rsidRPr="00E10602">
        <w:tab/>
        <w:t>otherwise—72 hours; or</w:t>
      </w:r>
    </w:p>
    <w:p w:rsidR="008E433B" w:rsidRPr="00E10602" w:rsidRDefault="008E433B" w:rsidP="008E433B">
      <w:pPr>
        <w:pStyle w:val="paragraph"/>
      </w:pPr>
      <w:r w:rsidRPr="00E10602">
        <w:tab/>
        <w:t>(c)</w:t>
      </w:r>
      <w:r w:rsidRPr="00E10602">
        <w:tab/>
        <w:t xml:space="preserve">if </w:t>
      </w:r>
      <w:r w:rsidR="000F718D" w:rsidRPr="00E10602">
        <w:t>paragraph (</w:t>
      </w:r>
      <w:r w:rsidRPr="00E10602">
        <w:t>1)(c) applies—7 days.</w:t>
      </w:r>
    </w:p>
    <w:p w:rsidR="008E433B" w:rsidRPr="00E10602" w:rsidRDefault="008E433B" w:rsidP="008E433B">
      <w:pPr>
        <w:pStyle w:val="subsection"/>
      </w:pPr>
      <w:r w:rsidRPr="00E10602">
        <w:tab/>
        <w:t>(4)</w:t>
      </w:r>
      <w:r w:rsidRPr="00E10602">
        <w:tab/>
        <w:t xml:space="preserve">If, after considering any submissions received within the period mentioned in </w:t>
      </w:r>
      <w:r w:rsidR="000F718D" w:rsidRPr="00E10602">
        <w:t>paragraph (</w:t>
      </w:r>
      <w:r w:rsidRPr="00E10602">
        <w:t xml:space="preserve">2)(b), the ESOS agency for the provider or registered provider considers that the agency should decide to do the thing referred to in </w:t>
      </w:r>
      <w:r w:rsidR="000F718D" w:rsidRPr="00E10602">
        <w:t>paragraph (</w:t>
      </w:r>
      <w:r w:rsidRPr="00E10602">
        <w:t>1)(a), (b) or (c), the agency:</w:t>
      </w:r>
    </w:p>
    <w:p w:rsidR="008E433B" w:rsidRPr="00E10602" w:rsidRDefault="008E433B" w:rsidP="008E433B">
      <w:pPr>
        <w:pStyle w:val="paragraph"/>
      </w:pPr>
      <w:r w:rsidRPr="00E10602">
        <w:tab/>
        <w:t>(a)</w:t>
      </w:r>
      <w:r w:rsidRPr="00E10602">
        <w:tab/>
        <w:t>may so decide; and</w:t>
      </w:r>
    </w:p>
    <w:p w:rsidR="008E433B" w:rsidRPr="00E10602" w:rsidRDefault="008E433B" w:rsidP="008E433B">
      <w:pPr>
        <w:pStyle w:val="paragraph"/>
      </w:pPr>
      <w:r w:rsidRPr="00E10602">
        <w:tab/>
        <w:t>(b)</w:t>
      </w:r>
      <w:r w:rsidRPr="00E10602">
        <w:tab/>
        <w:t>must give the provider written notice of the decision.</w:t>
      </w:r>
    </w:p>
    <w:p w:rsidR="008E433B" w:rsidRPr="00E10602" w:rsidRDefault="008E433B" w:rsidP="00E95876">
      <w:pPr>
        <w:pStyle w:val="ActHead5"/>
      </w:pPr>
      <w:bookmarkStart w:id="185" w:name="_Toc63939278"/>
      <w:r w:rsidRPr="00E85305">
        <w:rPr>
          <w:rStyle w:val="CharSectno"/>
        </w:rPr>
        <w:t>94</w:t>
      </w:r>
      <w:r w:rsidRPr="00E10602">
        <w:t xml:space="preserve">  ESOS agency may remove condition of registration or suspension of registration</w:t>
      </w:r>
      <w:bookmarkEnd w:id="185"/>
    </w:p>
    <w:p w:rsidR="004040F1" w:rsidRPr="00E10602" w:rsidRDefault="004040F1" w:rsidP="00E95876">
      <w:pPr>
        <w:pStyle w:val="SubsectionHead"/>
      </w:pPr>
      <w:r w:rsidRPr="00E10602">
        <w:t>Removal of condition</w:t>
      </w:r>
    </w:p>
    <w:p w:rsidR="004040F1" w:rsidRPr="00E10602" w:rsidRDefault="004040F1" w:rsidP="00E95876">
      <w:pPr>
        <w:pStyle w:val="subsection"/>
        <w:keepNext/>
        <w:keepLines/>
      </w:pPr>
      <w:r w:rsidRPr="00E10602">
        <w:tab/>
        <w:t>(1)</w:t>
      </w:r>
      <w:r w:rsidRPr="00E10602">
        <w:tab/>
        <w:t xml:space="preserve">If </w:t>
      </w:r>
      <w:r w:rsidR="00644E3D" w:rsidRPr="00E10602">
        <w:t>a condition is imposed</w:t>
      </w:r>
      <w:r w:rsidRPr="00E10602">
        <w:t xml:space="preserve"> on a provider’s registration, the </w:t>
      </w:r>
      <w:r w:rsidR="008E433B" w:rsidRPr="00E10602">
        <w:t>ESOS agency for the provider</w:t>
      </w:r>
      <w:r w:rsidRPr="00E10602">
        <w:t xml:space="preserve"> may, at any time, give the provider a written notice that:</w:t>
      </w:r>
    </w:p>
    <w:p w:rsidR="004040F1" w:rsidRPr="00E10602" w:rsidRDefault="004040F1" w:rsidP="00E95876">
      <w:pPr>
        <w:pStyle w:val="paragraph"/>
        <w:keepNext/>
        <w:keepLines/>
      </w:pPr>
      <w:r w:rsidRPr="00E10602">
        <w:tab/>
        <w:t>(a)</w:t>
      </w:r>
      <w:r w:rsidRPr="00E10602">
        <w:tab/>
        <w:t>specifies the condition; and</w:t>
      </w:r>
    </w:p>
    <w:p w:rsidR="004040F1" w:rsidRPr="00E10602" w:rsidRDefault="004040F1" w:rsidP="00E95876">
      <w:pPr>
        <w:pStyle w:val="paragraph"/>
        <w:keepNext/>
        <w:keepLines/>
      </w:pPr>
      <w:r w:rsidRPr="00E10602">
        <w:tab/>
        <w:t>(b)</w:t>
      </w:r>
      <w:r w:rsidRPr="00E10602">
        <w:tab/>
        <w:t xml:space="preserve">sets out the effect of </w:t>
      </w:r>
      <w:r w:rsidR="000F718D" w:rsidRPr="00E10602">
        <w:t>subsection (</w:t>
      </w:r>
      <w:r w:rsidRPr="00E10602">
        <w:t>2).</w:t>
      </w:r>
    </w:p>
    <w:p w:rsidR="004040F1" w:rsidRPr="00E10602" w:rsidRDefault="004040F1" w:rsidP="004040F1">
      <w:pPr>
        <w:pStyle w:val="subsection"/>
      </w:pPr>
      <w:r w:rsidRPr="00E10602">
        <w:tab/>
        <w:t>(2)</w:t>
      </w:r>
      <w:r w:rsidRPr="00E10602">
        <w:tab/>
        <w:t xml:space="preserve">If the </w:t>
      </w:r>
      <w:r w:rsidR="008E433B" w:rsidRPr="00E10602">
        <w:t>ESOS agency for a provider has given the provider</w:t>
      </w:r>
      <w:r w:rsidRPr="00E10602">
        <w:t xml:space="preserve"> a notice under </w:t>
      </w:r>
      <w:r w:rsidR="000F718D" w:rsidRPr="00E10602">
        <w:t>subsection (</w:t>
      </w:r>
      <w:r w:rsidRPr="00E10602">
        <w:t>1), the condition specified in the notice is removed by force of this subsection when the provider has paid the associated reinstatement fee.</w:t>
      </w:r>
    </w:p>
    <w:p w:rsidR="004040F1" w:rsidRPr="00E10602" w:rsidRDefault="004040F1" w:rsidP="004040F1">
      <w:pPr>
        <w:pStyle w:val="notetext"/>
      </w:pPr>
      <w:r w:rsidRPr="00E10602">
        <w:t>Note:</w:t>
      </w:r>
      <w:r w:rsidRPr="00E10602">
        <w:tab/>
        <w:t>For the amount of the associated reinstatement fee, see section</w:t>
      </w:r>
      <w:r w:rsidR="000F718D" w:rsidRPr="00E10602">
        <w:t> </w:t>
      </w:r>
      <w:r w:rsidRPr="00E10602">
        <w:t>171.</w:t>
      </w:r>
    </w:p>
    <w:p w:rsidR="004040F1" w:rsidRPr="00E10602" w:rsidRDefault="004040F1" w:rsidP="004040F1">
      <w:pPr>
        <w:pStyle w:val="SubsectionHead"/>
      </w:pPr>
      <w:r w:rsidRPr="00E10602">
        <w:t>Removal of suspension</w:t>
      </w:r>
    </w:p>
    <w:p w:rsidR="004040F1" w:rsidRPr="00E10602" w:rsidRDefault="004040F1" w:rsidP="004040F1">
      <w:pPr>
        <w:pStyle w:val="subsection"/>
      </w:pPr>
      <w:r w:rsidRPr="00E10602">
        <w:tab/>
        <w:t>(3)</w:t>
      </w:r>
      <w:r w:rsidRPr="00E10602">
        <w:tab/>
        <w:t xml:space="preserve">If a provider’s registration is suspended, the </w:t>
      </w:r>
      <w:r w:rsidR="008E433B" w:rsidRPr="00E10602">
        <w:t>ESOS agency for the provider</w:t>
      </w:r>
      <w:r w:rsidRPr="00E10602">
        <w:t xml:space="preserve"> may at any time give the provider a written notice that sets out the effect of </w:t>
      </w:r>
      <w:r w:rsidR="000F718D" w:rsidRPr="00E10602">
        <w:t>subsection (</w:t>
      </w:r>
      <w:r w:rsidRPr="00E10602">
        <w:t>4).</w:t>
      </w:r>
    </w:p>
    <w:p w:rsidR="004040F1" w:rsidRPr="00E10602" w:rsidRDefault="004040F1" w:rsidP="004040F1">
      <w:pPr>
        <w:pStyle w:val="subsection"/>
      </w:pPr>
      <w:r w:rsidRPr="00E10602">
        <w:tab/>
        <w:t>(4)</w:t>
      </w:r>
      <w:r w:rsidRPr="00E10602">
        <w:tab/>
        <w:t xml:space="preserve">If the </w:t>
      </w:r>
      <w:r w:rsidR="008E433B" w:rsidRPr="00E10602">
        <w:t>ESOS agency for a provider has given the provider</w:t>
      </w:r>
      <w:r w:rsidRPr="00E10602">
        <w:t xml:space="preserve"> a notice under </w:t>
      </w:r>
      <w:r w:rsidR="000F718D" w:rsidRPr="00E10602">
        <w:t>subsection (</w:t>
      </w:r>
      <w:r w:rsidRPr="00E10602">
        <w:t>3), the suspension is removed by force of this subsection when the provider has paid the associated reinstatement fee.</w:t>
      </w:r>
    </w:p>
    <w:p w:rsidR="004040F1" w:rsidRPr="00E10602" w:rsidRDefault="004040F1" w:rsidP="004040F1">
      <w:pPr>
        <w:pStyle w:val="notetext"/>
      </w:pPr>
      <w:r w:rsidRPr="00E10602">
        <w:t>Note:</w:t>
      </w:r>
      <w:r w:rsidRPr="00E10602">
        <w:tab/>
        <w:t>For the amount of the associated reinstatement fee, see section</w:t>
      </w:r>
      <w:r w:rsidR="000F718D" w:rsidRPr="00E10602">
        <w:t> </w:t>
      </w:r>
      <w:r w:rsidRPr="00E10602">
        <w:t>171.</w:t>
      </w:r>
    </w:p>
    <w:p w:rsidR="006C00BC" w:rsidRPr="00E10602" w:rsidRDefault="006C00BC" w:rsidP="006C00BC">
      <w:pPr>
        <w:pStyle w:val="ActHead5"/>
      </w:pPr>
      <w:bookmarkStart w:id="186" w:name="_Toc63939279"/>
      <w:r w:rsidRPr="00E85305">
        <w:rPr>
          <w:rStyle w:val="CharSectno"/>
        </w:rPr>
        <w:t>95</w:t>
      </w:r>
      <w:r w:rsidRPr="00E10602">
        <w:t xml:space="preserve">  Effect of suspension</w:t>
      </w:r>
      <w:bookmarkEnd w:id="186"/>
    </w:p>
    <w:p w:rsidR="006C00BC" w:rsidRPr="00E10602" w:rsidRDefault="006C00BC" w:rsidP="006C00BC">
      <w:pPr>
        <w:pStyle w:val="subsection"/>
      </w:pPr>
      <w:r w:rsidRPr="00E10602">
        <w:tab/>
        <w:t>(1)</w:t>
      </w:r>
      <w:r w:rsidRPr="00E10602">
        <w:tab/>
        <w:t xml:space="preserve">A provider whose registration is suspended for a course </w:t>
      </w:r>
      <w:r w:rsidR="00A56D59" w:rsidRPr="00E10602">
        <w:t>for a location</w:t>
      </w:r>
      <w:r w:rsidRPr="00E10602">
        <w:t xml:space="preserve"> under this </w:t>
      </w:r>
      <w:r w:rsidR="00730465" w:rsidRPr="00E10602">
        <w:t>Division</w:t>
      </w:r>
      <w:r w:rsidR="007D7F6B" w:rsidRPr="00E10602">
        <w:t xml:space="preserve"> </w:t>
      </w:r>
      <w:r w:rsidRPr="00E10602">
        <w:t>must not:</w:t>
      </w:r>
    </w:p>
    <w:p w:rsidR="006C00BC" w:rsidRPr="00E10602" w:rsidRDefault="006C00BC" w:rsidP="006C00BC">
      <w:pPr>
        <w:pStyle w:val="paragraph"/>
      </w:pPr>
      <w:r w:rsidRPr="00E10602">
        <w:tab/>
        <w:t>(a)</w:t>
      </w:r>
      <w:r w:rsidRPr="00E10602">
        <w:tab/>
        <w:t xml:space="preserve">do any thing for the purpose of recruiting or enrolling overseas students or intending overseas students for the course </w:t>
      </w:r>
      <w:r w:rsidR="005F65BE" w:rsidRPr="00E10602">
        <w:t>at the location</w:t>
      </w:r>
      <w:r w:rsidRPr="00E10602">
        <w:t>; or</w:t>
      </w:r>
    </w:p>
    <w:p w:rsidR="006C00BC" w:rsidRPr="00E10602" w:rsidRDefault="006C00BC" w:rsidP="006C00BC">
      <w:pPr>
        <w:pStyle w:val="paragraph"/>
      </w:pPr>
      <w:r w:rsidRPr="00E10602">
        <w:tab/>
        <w:t>(b)</w:t>
      </w:r>
      <w:r w:rsidRPr="00E10602">
        <w:tab/>
      </w:r>
      <w:r w:rsidR="00513C52" w:rsidRPr="00E10602">
        <w:t xml:space="preserve">subject to </w:t>
      </w:r>
      <w:r w:rsidR="000F718D" w:rsidRPr="00E10602">
        <w:t>subsection (</w:t>
      </w:r>
      <w:r w:rsidR="00513C52" w:rsidRPr="00E10602">
        <w:t xml:space="preserve">3), </w:t>
      </w:r>
      <w:r w:rsidRPr="00E10602">
        <w:t xml:space="preserve">solicit or accept any money from an overseas student or an intending overseas student for the course </w:t>
      </w:r>
      <w:r w:rsidR="005F65BE" w:rsidRPr="00E10602">
        <w:t>at the location</w:t>
      </w:r>
      <w:r w:rsidRPr="00E10602">
        <w:t>; or</w:t>
      </w:r>
    </w:p>
    <w:p w:rsidR="006C00BC" w:rsidRPr="00E10602" w:rsidRDefault="006C00BC" w:rsidP="006C00BC">
      <w:pPr>
        <w:pStyle w:val="paragraph"/>
      </w:pPr>
      <w:r w:rsidRPr="00E10602">
        <w:tab/>
        <w:t>(c)</w:t>
      </w:r>
      <w:r w:rsidRPr="00E10602">
        <w:tab/>
        <w:t xml:space="preserve">if an accepted student of the provider has not begun the course—permit the student to begin the course </w:t>
      </w:r>
      <w:r w:rsidR="005F65BE" w:rsidRPr="00E10602">
        <w:t>at the location</w:t>
      </w:r>
      <w:r w:rsidRPr="00E10602">
        <w:t>.</w:t>
      </w:r>
    </w:p>
    <w:p w:rsidR="006C00BC" w:rsidRPr="00E10602" w:rsidRDefault="006C00BC" w:rsidP="006C00BC">
      <w:pPr>
        <w:pStyle w:val="subsection"/>
      </w:pPr>
      <w:r w:rsidRPr="00E10602">
        <w:tab/>
        <w:t>(2)</w:t>
      </w:r>
      <w:r w:rsidRPr="00E10602">
        <w:tab/>
        <w:t xml:space="preserve">The provider is still registered for the course for the </w:t>
      </w:r>
      <w:r w:rsidR="00F95B29" w:rsidRPr="00E10602">
        <w:t>location</w:t>
      </w:r>
      <w:r w:rsidRPr="00E10602">
        <w:t xml:space="preserve"> for all other purposes.</w:t>
      </w:r>
    </w:p>
    <w:p w:rsidR="00513C52" w:rsidRPr="00E10602" w:rsidRDefault="00513C52" w:rsidP="00513C52">
      <w:pPr>
        <w:pStyle w:val="subsection"/>
      </w:pPr>
      <w:r w:rsidRPr="00E10602">
        <w:tab/>
        <w:t>(3)</w:t>
      </w:r>
      <w:r w:rsidRPr="00E10602">
        <w:tab/>
        <w:t xml:space="preserve">The </w:t>
      </w:r>
      <w:r w:rsidR="000768FF" w:rsidRPr="00E10602">
        <w:t>ESOS agency for a provider whose registration is suspended may give the provider</w:t>
      </w:r>
      <w:r w:rsidRPr="00E10602">
        <w:t xml:space="preserve"> a notice in writing that:</w:t>
      </w:r>
    </w:p>
    <w:p w:rsidR="00513C52" w:rsidRPr="00E10602" w:rsidRDefault="00513C52" w:rsidP="00513C52">
      <w:pPr>
        <w:pStyle w:val="paragraph"/>
      </w:pPr>
      <w:r w:rsidRPr="00E10602">
        <w:tab/>
        <w:t>(a)</w:t>
      </w:r>
      <w:r w:rsidRPr="00E10602">
        <w:tab/>
        <w:t xml:space="preserve">states that, for the whole period of the suspension, </w:t>
      </w:r>
      <w:r w:rsidR="000F718D" w:rsidRPr="00E10602">
        <w:t>paragraph (</w:t>
      </w:r>
      <w:r w:rsidRPr="00E10602">
        <w:t>1)(b) does not apply to the provider in relation to overseas students who have started the course; or</w:t>
      </w:r>
    </w:p>
    <w:p w:rsidR="00513C52" w:rsidRPr="00E10602" w:rsidRDefault="00513C52" w:rsidP="00513C52">
      <w:pPr>
        <w:pStyle w:val="paragraph"/>
      </w:pPr>
      <w:r w:rsidRPr="00E10602">
        <w:tab/>
        <w:t>(b)</w:t>
      </w:r>
      <w:r w:rsidRPr="00E10602">
        <w:tab/>
        <w:t xml:space="preserve">states that, for a specified part of the period of the suspension, </w:t>
      </w:r>
      <w:r w:rsidR="000F718D" w:rsidRPr="00E10602">
        <w:t>paragraph (</w:t>
      </w:r>
      <w:r w:rsidRPr="00E10602">
        <w:t>1)(b) does not apply to the provider in relation to overseas students who have started the course.</w:t>
      </w:r>
    </w:p>
    <w:p w:rsidR="00513C52" w:rsidRPr="00E10602" w:rsidRDefault="00513C52" w:rsidP="00513C52">
      <w:pPr>
        <w:pStyle w:val="subsection2"/>
      </w:pPr>
      <w:r w:rsidRPr="00E10602">
        <w:t>The notice has effect accordingly.</w:t>
      </w:r>
    </w:p>
    <w:p w:rsidR="00513C52" w:rsidRPr="00E10602" w:rsidRDefault="00513C52" w:rsidP="00513C52">
      <w:pPr>
        <w:pStyle w:val="subsection"/>
      </w:pPr>
      <w:r w:rsidRPr="00E10602">
        <w:tab/>
        <w:t>(4)</w:t>
      </w:r>
      <w:r w:rsidRPr="00E10602">
        <w:tab/>
        <w:t xml:space="preserve">A notice under </w:t>
      </w:r>
      <w:r w:rsidR="000F718D" w:rsidRPr="00E10602">
        <w:t>subsection (</w:t>
      </w:r>
      <w:r w:rsidRPr="00E10602">
        <w:t>3) is not a legislative instrument.</w:t>
      </w:r>
    </w:p>
    <w:p w:rsidR="006C00BC" w:rsidRPr="00E10602" w:rsidRDefault="006C00BC" w:rsidP="007D7F6B">
      <w:pPr>
        <w:pStyle w:val="ActHead3"/>
        <w:pageBreakBefore/>
      </w:pPr>
      <w:bookmarkStart w:id="187" w:name="_Toc63939280"/>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Immigration Minister’s suspension certificate</w:t>
      </w:r>
      <w:bookmarkEnd w:id="187"/>
    </w:p>
    <w:p w:rsidR="006C00BC" w:rsidRPr="00E10602" w:rsidRDefault="006C00BC" w:rsidP="006C00BC">
      <w:pPr>
        <w:pStyle w:val="ActHead5"/>
      </w:pPr>
      <w:bookmarkStart w:id="188" w:name="_Toc63939281"/>
      <w:r w:rsidRPr="00E85305">
        <w:rPr>
          <w:rStyle w:val="CharSectno"/>
        </w:rPr>
        <w:t>97</w:t>
      </w:r>
      <w:r w:rsidRPr="00E10602">
        <w:t xml:space="preserve">  Immigration Minister may give a registered provider a suspension certificate</w:t>
      </w:r>
      <w:bookmarkEnd w:id="188"/>
    </w:p>
    <w:p w:rsidR="006C00BC" w:rsidRPr="00E10602" w:rsidRDefault="006C00BC" w:rsidP="006C00BC">
      <w:pPr>
        <w:pStyle w:val="subsection"/>
      </w:pPr>
      <w:r w:rsidRPr="00E10602">
        <w:tab/>
        <w:t>(1)</w:t>
      </w:r>
      <w:r w:rsidRPr="00E10602">
        <w:tab/>
        <w:t>The Immigration Minister may give an Immigration Minister’s suspension certificate to a registered provider if, in the Immigration Minister’s opinion, a significant number of overseas students or intending overseas students in respect of:</w:t>
      </w:r>
    </w:p>
    <w:p w:rsidR="006C00BC" w:rsidRPr="00E10602" w:rsidRDefault="006C00BC" w:rsidP="006C00BC">
      <w:pPr>
        <w:pStyle w:val="paragraph"/>
      </w:pPr>
      <w:r w:rsidRPr="00E10602">
        <w:tab/>
        <w:t>(a)</w:t>
      </w:r>
      <w:r w:rsidRPr="00E10602">
        <w:tab/>
        <w:t>the registered provider; or</w:t>
      </w:r>
    </w:p>
    <w:p w:rsidR="006C00BC" w:rsidRPr="00E10602" w:rsidRDefault="006C00BC" w:rsidP="006C00BC">
      <w:pPr>
        <w:pStyle w:val="paragraph"/>
      </w:pPr>
      <w:r w:rsidRPr="00E10602">
        <w:tab/>
        <w:t>(b)</w:t>
      </w:r>
      <w:r w:rsidRPr="00E10602">
        <w:tab/>
        <w:t>another provider that is an associate of the registered provider;</w:t>
      </w:r>
    </w:p>
    <w:p w:rsidR="006C00BC" w:rsidRPr="00E10602" w:rsidRDefault="006C00BC" w:rsidP="006C00BC">
      <w:pPr>
        <w:pStyle w:val="subsection2"/>
      </w:pPr>
      <w:r w:rsidRPr="00E10602">
        <w:t xml:space="preserve">are entering or remaining in </w:t>
      </w:r>
      <w:smartTag w:uri="urn:schemas-microsoft-com:office:smarttags" w:element="address">
        <w:smartTag w:uri="urn:schemas-microsoft-com:office:smarttags" w:element="place">
          <w:r w:rsidRPr="00E10602">
            <w:t>Australia</w:t>
          </w:r>
        </w:smartTag>
      </w:smartTag>
      <w:r w:rsidRPr="00E10602">
        <w:t xml:space="preserve"> for purposes not contemplated by their visas.</w:t>
      </w:r>
    </w:p>
    <w:p w:rsidR="006C00BC" w:rsidRPr="00E10602" w:rsidRDefault="006C00BC" w:rsidP="006C00BC">
      <w:pPr>
        <w:pStyle w:val="SubsectionHead"/>
      </w:pPr>
      <w:r w:rsidRPr="00E10602">
        <w:t>Matters that the Minister may consider</w:t>
      </w:r>
    </w:p>
    <w:p w:rsidR="006C00BC" w:rsidRPr="00E10602" w:rsidRDefault="006C00BC" w:rsidP="006C00BC">
      <w:pPr>
        <w:pStyle w:val="subsection"/>
      </w:pPr>
      <w:r w:rsidRPr="00E10602">
        <w:tab/>
        <w:t>(2)</w:t>
      </w:r>
      <w:r w:rsidRPr="00E10602">
        <w:tab/>
        <w:t>In considering whether to give such a certificate, the Immigration Minister may have regard to any of the following:</w:t>
      </w:r>
    </w:p>
    <w:p w:rsidR="006C00BC" w:rsidRPr="00E10602" w:rsidRDefault="006C00BC" w:rsidP="006C00BC">
      <w:pPr>
        <w:pStyle w:val="paragraph"/>
      </w:pPr>
      <w:r w:rsidRPr="00E10602">
        <w:tab/>
        <w:t>(a)</w:t>
      </w:r>
      <w:r w:rsidRPr="00E10602">
        <w:tab/>
        <w:t>the number of applications for student visas made by overseas students and intending overseas students, in respect of the registered provider or associate, that have been refused, where there were fraudulent statements made or fraudulent documents given in connection with the application;</w:t>
      </w:r>
    </w:p>
    <w:p w:rsidR="006C00BC" w:rsidRPr="00E10602" w:rsidRDefault="006C00BC" w:rsidP="006C00BC">
      <w:pPr>
        <w:pStyle w:val="paragraph"/>
      </w:pPr>
      <w:r w:rsidRPr="00E10602">
        <w:tab/>
        <w:t>(b)</w:t>
      </w:r>
      <w:r w:rsidRPr="00E10602">
        <w:tab/>
        <w:t>the number of the registered provider’s or associate’s accepted students</w:t>
      </w:r>
      <w:r w:rsidR="00F649DA" w:rsidRPr="00E10602">
        <w:t xml:space="preserve"> and former accepted students</w:t>
      </w:r>
      <w:r w:rsidRPr="00E10602">
        <w:t xml:space="preserve"> who have breached conditions of their visas;</w:t>
      </w:r>
    </w:p>
    <w:p w:rsidR="006C00BC" w:rsidRPr="00E10602" w:rsidRDefault="006C00BC" w:rsidP="006C00BC">
      <w:pPr>
        <w:pStyle w:val="paragraph"/>
      </w:pPr>
      <w:r w:rsidRPr="00E10602">
        <w:tab/>
        <w:t>(c)</w:t>
      </w:r>
      <w:r w:rsidRPr="00E10602">
        <w:tab/>
        <w:t xml:space="preserve">the number of accepted students and former accepted students of the registered provider or associate who remain in </w:t>
      </w:r>
      <w:smartTag w:uri="urn:schemas-microsoft-com:office:smarttags" w:element="address">
        <w:smartTag w:uri="urn:schemas-microsoft-com:office:smarttags" w:element="place">
          <w:r w:rsidRPr="00E10602">
            <w:t>Australia</w:t>
          </w:r>
        </w:smartTag>
      </w:smartTag>
      <w:r w:rsidRPr="00E10602">
        <w:t xml:space="preserve"> unlawfully after finishing their courses;</w:t>
      </w:r>
    </w:p>
    <w:p w:rsidR="006C00BC" w:rsidRPr="00E10602" w:rsidRDefault="006C00BC" w:rsidP="006C00BC">
      <w:pPr>
        <w:pStyle w:val="paragraph"/>
      </w:pPr>
      <w:r w:rsidRPr="00E10602">
        <w:tab/>
        <w:t>(d)</w:t>
      </w:r>
      <w:r w:rsidRPr="00E10602">
        <w:tab/>
        <w:t xml:space="preserve">any other matter set out in regulations made for the purposes of this paragraph under the </w:t>
      </w:r>
      <w:r w:rsidRPr="00E10602">
        <w:rPr>
          <w:i/>
        </w:rPr>
        <w:t>Migration Act 1958</w:t>
      </w:r>
      <w:r w:rsidRPr="00E10602">
        <w:t>.</w:t>
      </w:r>
    </w:p>
    <w:p w:rsidR="006C00BC" w:rsidRPr="00E10602" w:rsidRDefault="006C00BC" w:rsidP="006C00BC">
      <w:pPr>
        <w:pStyle w:val="subsection"/>
      </w:pPr>
      <w:r w:rsidRPr="00E10602">
        <w:tab/>
        <w:t>(3)</w:t>
      </w:r>
      <w:r w:rsidRPr="00E10602">
        <w:tab/>
      </w:r>
      <w:r w:rsidR="000F718D" w:rsidRPr="00E10602">
        <w:t>Subsection (</w:t>
      </w:r>
      <w:r w:rsidRPr="00E10602">
        <w:t>2) does not limit the matters to which the Immigration Minister may have regard in considering whether to give a certificate.</w:t>
      </w:r>
    </w:p>
    <w:p w:rsidR="006C00BC" w:rsidRPr="00E10602" w:rsidRDefault="006C00BC" w:rsidP="006C00BC">
      <w:pPr>
        <w:pStyle w:val="subsection"/>
      </w:pPr>
      <w:r w:rsidRPr="00E10602">
        <w:tab/>
        <w:t>(4)</w:t>
      </w:r>
      <w:r w:rsidRPr="00E10602">
        <w:tab/>
        <w:t xml:space="preserve">For the purposes of </w:t>
      </w:r>
      <w:r w:rsidR="000F718D" w:rsidRPr="00E10602">
        <w:t>paragraph (</w:t>
      </w:r>
      <w:r w:rsidRPr="00E10602">
        <w:t>2)(a), it is immaterial whether or not the fraudulent statements or documents were a reason for refusing the application.</w:t>
      </w:r>
    </w:p>
    <w:p w:rsidR="006C00BC" w:rsidRPr="00E10602" w:rsidRDefault="006C00BC" w:rsidP="006C00BC">
      <w:pPr>
        <w:pStyle w:val="SubsectionHead"/>
      </w:pPr>
      <w:r w:rsidRPr="00E10602">
        <w:t>Power to be exercised personally</w:t>
      </w:r>
    </w:p>
    <w:p w:rsidR="006C00BC" w:rsidRPr="00E10602" w:rsidRDefault="006C00BC" w:rsidP="006C00BC">
      <w:pPr>
        <w:pStyle w:val="subsection"/>
      </w:pPr>
      <w:r w:rsidRPr="00E10602">
        <w:tab/>
        <w:t>(5)</w:t>
      </w:r>
      <w:r w:rsidRPr="00E10602">
        <w:tab/>
        <w:t>The power to give an Immigration Minister’s suspension certificate must be exercised by the Immigration Minister personally.</w:t>
      </w:r>
    </w:p>
    <w:p w:rsidR="006C00BC" w:rsidRPr="00E10602" w:rsidRDefault="006C00BC" w:rsidP="006C00BC">
      <w:pPr>
        <w:pStyle w:val="ActHead5"/>
      </w:pPr>
      <w:bookmarkStart w:id="189" w:name="_Toc63939282"/>
      <w:r w:rsidRPr="00E85305">
        <w:rPr>
          <w:rStyle w:val="CharSectno"/>
        </w:rPr>
        <w:t>98</w:t>
      </w:r>
      <w:r w:rsidRPr="00E10602">
        <w:t xml:space="preserve">  Procedure for issuing certificate</w:t>
      </w:r>
      <w:bookmarkEnd w:id="189"/>
    </w:p>
    <w:p w:rsidR="006C00BC" w:rsidRPr="00E10602" w:rsidRDefault="006C00BC" w:rsidP="006C00BC">
      <w:pPr>
        <w:pStyle w:val="SubsectionHead"/>
      </w:pPr>
      <w:r w:rsidRPr="00E10602">
        <w:t>Written notice of intention to give certificate</w:t>
      </w:r>
    </w:p>
    <w:p w:rsidR="006C00BC" w:rsidRPr="00E10602" w:rsidRDefault="006C00BC" w:rsidP="006C00BC">
      <w:pPr>
        <w:pStyle w:val="subsection"/>
      </w:pPr>
      <w:r w:rsidRPr="00E10602">
        <w:tab/>
        <w:t>(1)</w:t>
      </w:r>
      <w:r w:rsidRPr="00E10602">
        <w:tab/>
        <w:t>Before issuing the certificate, the Immigration Minister must give the registered provider a written notice:</w:t>
      </w:r>
    </w:p>
    <w:p w:rsidR="006C00BC" w:rsidRPr="00E10602" w:rsidRDefault="006C00BC" w:rsidP="006C00BC">
      <w:pPr>
        <w:pStyle w:val="paragraph"/>
      </w:pPr>
      <w:r w:rsidRPr="00E10602">
        <w:tab/>
        <w:t>(a)</w:t>
      </w:r>
      <w:r w:rsidRPr="00E10602">
        <w:tab/>
        <w:t>stating that the Immigration Minister intends to give the provider an Immigration Minister’s suspension certificate, and why; and</w:t>
      </w:r>
    </w:p>
    <w:p w:rsidR="006C00BC" w:rsidRPr="00E10602" w:rsidRDefault="006C00BC" w:rsidP="006C00BC">
      <w:pPr>
        <w:pStyle w:val="paragraph"/>
      </w:pPr>
      <w:r w:rsidRPr="00E10602">
        <w:tab/>
        <w:t>(b)</w:t>
      </w:r>
      <w:r w:rsidRPr="00E10602">
        <w:tab/>
        <w:t>giving the provider at least 7 days to give the Immigration Minister written submissions about the matter.</w:t>
      </w:r>
    </w:p>
    <w:p w:rsidR="006C00BC" w:rsidRPr="00E10602" w:rsidRDefault="006C00BC" w:rsidP="006C00BC">
      <w:pPr>
        <w:pStyle w:val="subsection"/>
      </w:pPr>
      <w:r w:rsidRPr="00E10602">
        <w:tab/>
        <w:t>(2)</w:t>
      </w:r>
      <w:r w:rsidRPr="00E10602">
        <w:tab/>
        <w:t>After considering any submission received within that period, the Immigration Minister may give the registered provider the certificate if the Immigration Minister still considers that he or she should do so.</w:t>
      </w:r>
    </w:p>
    <w:p w:rsidR="006C00BC" w:rsidRPr="00E10602" w:rsidRDefault="006C00BC" w:rsidP="006C00BC">
      <w:pPr>
        <w:pStyle w:val="SubsectionHead"/>
      </w:pPr>
      <w:r w:rsidRPr="00E10602">
        <w:t>Tabling certificate in Parliament</w:t>
      </w:r>
    </w:p>
    <w:p w:rsidR="006C00BC" w:rsidRPr="00E10602" w:rsidRDefault="006C00BC" w:rsidP="006C00BC">
      <w:pPr>
        <w:pStyle w:val="subsection"/>
      </w:pPr>
      <w:r w:rsidRPr="00E10602">
        <w:tab/>
        <w:t>(3)</w:t>
      </w:r>
      <w:r w:rsidRPr="00E10602">
        <w:tab/>
        <w:t>The Immigration Minister must table a copy of the certificate in both Houses of Parliament within 15 sitting days of giving it to the provider.</w:t>
      </w:r>
    </w:p>
    <w:p w:rsidR="006C00BC" w:rsidRPr="00E10602" w:rsidRDefault="006C00BC" w:rsidP="006C00BC">
      <w:pPr>
        <w:pStyle w:val="SubsectionHead"/>
      </w:pPr>
      <w:r w:rsidRPr="00E10602">
        <w:t>Delegating function of giving written notice</w:t>
      </w:r>
    </w:p>
    <w:p w:rsidR="006C00BC" w:rsidRPr="00E10602" w:rsidRDefault="006C00BC" w:rsidP="006C00BC">
      <w:pPr>
        <w:pStyle w:val="subsection"/>
      </w:pPr>
      <w:r w:rsidRPr="00E10602">
        <w:tab/>
        <w:t>(4)</w:t>
      </w:r>
      <w:r w:rsidRPr="00E10602">
        <w:tab/>
        <w:t xml:space="preserve">The Immigration Minister may, by signed writing, delegate to the Secretary of his or her Department, or to an SES employee or acting SES employee in that Department, the function of giving notices under </w:t>
      </w:r>
      <w:r w:rsidR="000F718D" w:rsidRPr="00E10602">
        <w:t>subsection (</w:t>
      </w:r>
      <w:r w:rsidRPr="00E10602">
        <w:t>1).</w:t>
      </w:r>
    </w:p>
    <w:p w:rsidR="006C00BC" w:rsidRPr="00E10602" w:rsidRDefault="006C00BC" w:rsidP="006C00BC">
      <w:pPr>
        <w:pStyle w:val="ActHead5"/>
      </w:pPr>
      <w:bookmarkStart w:id="190" w:name="_Toc63939283"/>
      <w:r w:rsidRPr="00E85305">
        <w:rPr>
          <w:rStyle w:val="CharSectno"/>
        </w:rPr>
        <w:t>99</w:t>
      </w:r>
      <w:r w:rsidRPr="00E10602">
        <w:t xml:space="preserve">  Content of certificate</w:t>
      </w:r>
      <w:bookmarkEnd w:id="190"/>
    </w:p>
    <w:p w:rsidR="006C00BC" w:rsidRPr="00E10602" w:rsidRDefault="006C00BC" w:rsidP="006C00BC">
      <w:pPr>
        <w:pStyle w:val="subsection"/>
      </w:pPr>
      <w:r w:rsidRPr="00E10602">
        <w:tab/>
      </w:r>
      <w:r w:rsidRPr="00E10602">
        <w:tab/>
        <w:t>An Immigration Minister’s suspension certificate must:</w:t>
      </w:r>
    </w:p>
    <w:p w:rsidR="006C00BC" w:rsidRPr="00E10602" w:rsidRDefault="006C00BC" w:rsidP="006C00BC">
      <w:pPr>
        <w:pStyle w:val="paragraph"/>
      </w:pPr>
      <w:r w:rsidRPr="00E10602">
        <w:tab/>
        <w:t>(a)</w:t>
      </w:r>
      <w:r w:rsidRPr="00E10602">
        <w:tab/>
        <w:t>state the day on which it takes effect; and</w:t>
      </w:r>
    </w:p>
    <w:p w:rsidR="006C00BC" w:rsidRPr="00E10602" w:rsidRDefault="006C00BC" w:rsidP="006C00BC">
      <w:pPr>
        <w:pStyle w:val="paragraph"/>
      </w:pPr>
      <w:r w:rsidRPr="00E10602">
        <w:tab/>
        <w:t>(b)</w:t>
      </w:r>
      <w:r w:rsidRPr="00E10602">
        <w:tab/>
        <w:t>set out why it has been given; and</w:t>
      </w:r>
    </w:p>
    <w:p w:rsidR="006C00BC" w:rsidRPr="00E10602" w:rsidRDefault="006C00BC" w:rsidP="006C00BC">
      <w:pPr>
        <w:pStyle w:val="paragraph"/>
      </w:pPr>
      <w:r w:rsidRPr="00E10602">
        <w:tab/>
        <w:t>(c)</w:t>
      </w:r>
      <w:r w:rsidRPr="00E10602">
        <w:tab/>
        <w:t>set out the effect of sections</w:t>
      </w:r>
      <w:r w:rsidR="000F718D" w:rsidRPr="00E10602">
        <w:t> </w:t>
      </w:r>
      <w:r w:rsidRPr="00E10602">
        <w:t>100, 101 and 102.</w:t>
      </w:r>
    </w:p>
    <w:p w:rsidR="006C00BC" w:rsidRPr="00E10602" w:rsidRDefault="006C00BC" w:rsidP="006C00BC">
      <w:pPr>
        <w:pStyle w:val="ActHead5"/>
      </w:pPr>
      <w:bookmarkStart w:id="191" w:name="_Toc63939284"/>
      <w:r w:rsidRPr="00E85305">
        <w:rPr>
          <w:rStyle w:val="CharSectno"/>
        </w:rPr>
        <w:t>100</w:t>
      </w:r>
      <w:r w:rsidRPr="00E10602">
        <w:t xml:space="preserve">  Duration of certificate</w:t>
      </w:r>
      <w:bookmarkEnd w:id="191"/>
    </w:p>
    <w:p w:rsidR="006C00BC" w:rsidRPr="00E10602" w:rsidRDefault="006C00BC" w:rsidP="006C00BC">
      <w:pPr>
        <w:pStyle w:val="subsection"/>
      </w:pPr>
      <w:r w:rsidRPr="00E10602">
        <w:tab/>
        <w:t>(1)</w:t>
      </w:r>
      <w:r w:rsidRPr="00E10602">
        <w:tab/>
        <w:t>An Immigration Minister’s suspension certificate remains in effect for the period of 6 months beginning on the day that it says it takes effect.</w:t>
      </w:r>
    </w:p>
    <w:p w:rsidR="006C00BC" w:rsidRPr="00E10602" w:rsidRDefault="006C00BC" w:rsidP="006C00BC">
      <w:pPr>
        <w:pStyle w:val="subsection"/>
      </w:pPr>
      <w:r w:rsidRPr="00E10602">
        <w:tab/>
        <w:t>(2)</w:t>
      </w:r>
      <w:r w:rsidRPr="00E10602">
        <w:tab/>
        <w:t>The Immigration Minister may revoke an Immigration Minister’s suspension certificate at any time by giving the registered provider written notice.</w:t>
      </w:r>
    </w:p>
    <w:p w:rsidR="006C00BC" w:rsidRPr="00E10602" w:rsidRDefault="006C00BC" w:rsidP="006C00BC">
      <w:pPr>
        <w:pStyle w:val="ActHead5"/>
      </w:pPr>
      <w:bookmarkStart w:id="192" w:name="_Toc63939285"/>
      <w:r w:rsidRPr="00E85305">
        <w:rPr>
          <w:rStyle w:val="CharSectno"/>
        </w:rPr>
        <w:t>101</w:t>
      </w:r>
      <w:r w:rsidRPr="00E10602">
        <w:t xml:space="preserve">  Effect of certificate: offence</w:t>
      </w:r>
      <w:bookmarkEnd w:id="192"/>
    </w:p>
    <w:p w:rsidR="006C00BC" w:rsidRPr="00E10602" w:rsidRDefault="006C00BC" w:rsidP="006C00BC">
      <w:pPr>
        <w:pStyle w:val="subsection"/>
      </w:pPr>
      <w:r w:rsidRPr="00E10602">
        <w:tab/>
        <w:t>(1)</w:t>
      </w:r>
      <w:r w:rsidRPr="00E10602">
        <w:tab/>
        <w:t xml:space="preserve">A person </w:t>
      </w:r>
      <w:r w:rsidR="00FD368B" w:rsidRPr="00E10602">
        <w:t>commits</w:t>
      </w:r>
      <w:r w:rsidRPr="00E10602">
        <w:t xml:space="preserve"> an offence if the person:</w:t>
      </w:r>
    </w:p>
    <w:p w:rsidR="006C00BC" w:rsidRPr="00E10602" w:rsidRDefault="006C00BC" w:rsidP="006C00BC">
      <w:pPr>
        <w:pStyle w:val="paragraph"/>
      </w:pPr>
      <w:r w:rsidRPr="00E10602">
        <w:tab/>
        <w:t>(a)</w:t>
      </w:r>
      <w:r w:rsidRPr="00E10602">
        <w:tab/>
        <w:t>makes an offer to an overseas student, an intending overseas student or any other prescribed non</w:t>
      </w:r>
      <w:r w:rsidR="00E85305">
        <w:noBreakHyphen/>
      </w:r>
      <w:r w:rsidRPr="00E10602">
        <w:t xml:space="preserve">citizen for him or her to be provided with a course </w:t>
      </w:r>
      <w:r w:rsidR="006763ED" w:rsidRPr="00E10602">
        <w:t>at any location</w:t>
      </w:r>
      <w:r w:rsidRPr="00E10602">
        <w:t xml:space="preserve"> by a registered provider; or</w:t>
      </w:r>
    </w:p>
    <w:p w:rsidR="006C00BC" w:rsidRPr="00E10602" w:rsidRDefault="006C00BC" w:rsidP="006C00BC">
      <w:pPr>
        <w:pStyle w:val="paragraph"/>
      </w:pPr>
      <w:r w:rsidRPr="00E10602">
        <w:tab/>
        <w:t>(b)</w:t>
      </w:r>
      <w:r w:rsidRPr="00E10602">
        <w:tab/>
        <w:t>invites an overseas student, an intending overseas student or a prescribed non</w:t>
      </w:r>
      <w:r w:rsidR="00E85305">
        <w:noBreakHyphen/>
      </w:r>
      <w:r w:rsidRPr="00E10602">
        <w:t xml:space="preserve">citizen to undertake, or apply to undertake, a course </w:t>
      </w:r>
      <w:r w:rsidR="006763ED" w:rsidRPr="00E10602">
        <w:t>at any location</w:t>
      </w:r>
      <w:r w:rsidRPr="00E10602">
        <w:t xml:space="preserve"> offered by a registered provider; or</w:t>
      </w:r>
    </w:p>
    <w:p w:rsidR="006C00BC" w:rsidRPr="00E10602" w:rsidRDefault="006C00BC" w:rsidP="006C00BC">
      <w:pPr>
        <w:pStyle w:val="paragraph"/>
      </w:pPr>
      <w:r w:rsidRPr="00E10602">
        <w:tab/>
        <w:t>(c)</w:t>
      </w:r>
      <w:r w:rsidRPr="00E10602">
        <w:tab/>
        <w:t xml:space="preserve">holds a registered provider out as able or willing to provide a course </w:t>
      </w:r>
      <w:r w:rsidR="006763ED" w:rsidRPr="00E10602">
        <w:t>at any location</w:t>
      </w:r>
      <w:r w:rsidRPr="00E10602">
        <w:t xml:space="preserve"> to overseas students or prescribed non</w:t>
      </w:r>
      <w:r w:rsidR="00E85305">
        <w:noBreakHyphen/>
      </w:r>
      <w:r w:rsidRPr="00E10602">
        <w:t>citizens;</w:t>
      </w:r>
    </w:p>
    <w:p w:rsidR="006C00BC" w:rsidRPr="00E10602" w:rsidRDefault="006C00BC" w:rsidP="006C00BC">
      <w:pPr>
        <w:pStyle w:val="subsection2"/>
      </w:pPr>
      <w:r w:rsidRPr="00E10602">
        <w:t>while an Immigration Minister’s suspension certificate is in effect for that registered provider.</w:t>
      </w:r>
    </w:p>
    <w:p w:rsidR="006C00BC" w:rsidRPr="00E10602" w:rsidRDefault="00E15110" w:rsidP="006C00BC">
      <w:pPr>
        <w:pStyle w:val="Penalty"/>
      </w:pPr>
      <w:r w:rsidRPr="00E10602">
        <w:t>Penalty</w:t>
      </w:r>
      <w:r w:rsidR="006C00BC" w:rsidRPr="00E10602">
        <w:t>:</w:t>
      </w:r>
      <w:r w:rsidR="006C00BC" w:rsidRPr="00E10602">
        <w:tab/>
        <w:t>Imprisonment for 2 years.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subsection"/>
      </w:pPr>
      <w:r w:rsidRPr="00E10602">
        <w:tab/>
        <w:t>(2)</w:t>
      </w:r>
      <w:r w:rsidRPr="00E10602">
        <w:tab/>
        <w:t>The provider is still registered for all other purposes.</w:t>
      </w:r>
    </w:p>
    <w:p w:rsidR="006C00BC" w:rsidRPr="00E10602" w:rsidRDefault="006C00BC" w:rsidP="006C00BC">
      <w:pPr>
        <w:pStyle w:val="subsection"/>
      </w:pPr>
      <w:r w:rsidRPr="00E10602">
        <w:tab/>
        <w:t>(3)</w:t>
      </w:r>
      <w:r w:rsidRPr="00E10602">
        <w:tab/>
        <w:t>In this section:</w:t>
      </w:r>
    </w:p>
    <w:p w:rsidR="006C00BC" w:rsidRPr="00E10602" w:rsidRDefault="006C00BC" w:rsidP="006C00BC">
      <w:pPr>
        <w:pStyle w:val="Definition"/>
      </w:pPr>
      <w:r w:rsidRPr="00E10602">
        <w:rPr>
          <w:b/>
          <w:i/>
        </w:rPr>
        <w:t>prescribed non</w:t>
      </w:r>
      <w:r w:rsidR="00E85305">
        <w:rPr>
          <w:b/>
          <w:i/>
        </w:rPr>
        <w:noBreakHyphen/>
      </w:r>
      <w:r w:rsidRPr="00E10602">
        <w:rPr>
          <w:b/>
          <w:i/>
        </w:rPr>
        <w:t>citizen</w:t>
      </w:r>
      <w:r w:rsidRPr="00E10602">
        <w:t xml:space="preserve"> means a non</w:t>
      </w:r>
      <w:r w:rsidR="00E85305">
        <w:noBreakHyphen/>
      </w:r>
      <w:r w:rsidRPr="00E10602">
        <w:t xml:space="preserve">citizen (within the meaning of the </w:t>
      </w:r>
      <w:r w:rsidRPr="00E10602">
        <w:rPr>
          <w:i/>
        </w:rPr>
        <w:t>Migration Act 1958</w:t>
      </w:r>
      <w:r w:rsidRPr="00E10602">
        <w:t>) who is of a kind prescribed for the purposes of this section in regulations made under that Act.</w:t>
      </w:r>
    </w:p>
    <w:p w:rsidR="006C00BC" w:rsidRPr="00E10602" w:rsidRDefault="006C00BC" w:rsidP="006C00BC">
      <w:pPr>
        <w:pStyle w:val="ActHead5"/>
      </w:pPr>
      <w:bookmarkStart w:id="193" w:name="_Toc63939286"/>
      <w:r w:rsidRPr="00E85305">
        <w:rPr>
          <w:rStyle w:val="CharSectno"/>
        </w:rPr>
        <w:t>102</w:t>
      </w:r>
      <w:r w:rsidRPr="00E10602">
        <w:t xml:space="preserve">  Further certificates</w:t>
      </w:r>
      <w:bookmarkEnd w:id="193"/>
    </w:p>
    <w:p w:rsidR="006C00BC" w:rsidRPr="00E10602" w:rsidRDefault="006C00BC" w:rsidP="006C00BC">
      <w:pPr>
        <w:pStyle w:val="subsection"/>
      </w:pPr>
      <w:r w:rsidRPr="00E10602">
        <w:tab/>
        <w:t>(1)</w:t>
      </w:r>
      <w:r w:rsidRPr="00E10602">
        <w:tab/>
        <w:t>Unless, by the end of the period for which an Immigration Minister’s suspension certificate is in effect, the registered provider has satisfied the Immigration Minister that he or she should not be given a further certificate, the Immigration Minister may give the provider a further Immigration Minister’s suspension certificate.</w:t>
      </w:r>
    </w:p>
    <w:p w:rsidR="006C00BC" w:rsidRPr="00E10602" w:rsidRDefault="006C00BC" w:rsidP="006C00BC">
      <w:pPr>
        <w:pStyle w:val="subsection"/>
      </w:pPr>
      <w:r w:rsidRPr="00E10602">
        <w:tab/>
        <w:t>(2)</w:t>
      </w:r>
      <w:r w:rsidRPr="00E10602">
        <w:tab/>
        <w:t>The Immigration Minister does not have to follow the procedure in subsections</w:t>
      </w:r>
      <w:r w:rsidR="000F718D" w:rsidRPr="00E10602">
        <w:t> </w:t>
      </w:r>
      <w:r w:rsidRPr="00E10602">
        <w:t>98(1) and (2) in order to give a further Immigration Minister’s suspension certificate.</w:t>
      </w:r>
    </w:p>
    <w:p w:rsidR="006C00BC" w:rsidRPr="00E10602" w:rsidRDefault="006C00BC" w:rsidP="006C00BC">
      <w:pPr>
        <w:pStyle w:val="SubsectionHead"/>
      </w:pPr>
      <w:r w:rsidRPr="00E10602">
        <w:t>Tabling further certificate in Parliament</w:t>
      </w:r>
    </w:p>
    <w:p w:rsidR="006C00BC" w:rsidRPr="00E10602" w:rsidRDefault="006C00BC" w:rsidP="006C00BC">
      <w:pPr>
        <w:pStyle w:val="subsection"/>
      </w:pPr>
      <w:r w:rsidRPr="00E10602">
        <w:tab/>
        <w:t>(3)</w:t>
      </w:r>
      <w:r w:rsidRPr="00E10602">
        <w:tab/>
        <w:t>However, the Immigration Minister must table a copy of the further certificate in both Houses of Parliament within 15 sitting days of giving it to the provider.</w:t>
      </w:r>
    </w:p>
    <w:p w:rsidR="006C00BC" w:rsidRPr="00E10602" w:rsidRDefault="006C00BC" w:rsidP="006C00BC">
      <w:pPr>
        <w:pStyle w:val="SubsectionHead"/>
      </w:pPr>
      <w:r w:rsidRPr="00E10602">
        <w:t>Application of this section to further certificates</w:t>
      </w:r>
    </w:p>
    <w:p w:rsidR="006C00BC" w:rsidRPr="00E10602" w:rsidRDefault="006C00BC" w:rsidP="006C00BC">
      <w:pPr>
        <w:pStyle w:val="subsection"/>
      </w:pPr>
      <w:r w:rsidRPr="00E10602">
        <w:tab/>
        <w:t>(4)</w:t>
      </w:r>
      <w:r w:rsidRPr="00E10602">
        <w:tab/>
        <w:t>This section applies to a further Immigration Minister’s suspension certificate or certificates in the same way as it applies to an original Immigration Minister’s suspension certificate.</w:t>
      </w:r>
    </w:p>
    <w:p w:rsidR="006C00BC" w:rsidRPr="00E10602" w:rsidRDefault="006C00BC" w:rsidP="006C00BC">
      <w:pPr>
        <w:pStyle w:val="ActHead5"/>
      </w:pPr>
      <w:bookmarkStart w:id="194" w:name="_Toc63939287"/>
      <w:r w:rsidRPr="00E85305">
        <w:rPr>
          <w:rStyle w:val="CharSectno"/>
        </w:rPr>
        <w:t>103</w:t>
      </w:r>
      <w:r w:rsidRPr="00E10602">
        <w:t xml:space="preserve">  Updating the Register</w:t>
      </w:r>
      <w:bookmarkEnd w:id="194"/>
    </w:p>
    <w:p w:rsidR="006C00BC" w:rsidRPr="00E10602" w:rsidRDefault="006C00BC" w:rsidP="006C00BC">
      <w:pPr>
        <w:pStyle w:val="subsection"/>
      </w:pPr>
      <w:r w:rsidRPr="00E10602">
        <w:tab/>
        <w:t>(1)</w:t>
      </w:r>
      <w:r w:rsidRPr="00E10602">
        <w:tab/>
        <w:t>The Secretary must cause the Register to be altered appropriately if the Immigration Minister has given or revoked an Immigration Minister’s suspension certificate (or a further such certificate).</w:t>
      </w:r>
    </w:p>
    <w:p w:rsidR="006C00BC" w:rsidRPr="00E10602" w:rsidRDefault="006C00BC" w:rsidP="006C00BC">
      <w:pPr>
        <w:pStyle w:val="subsection"/>
      </w:pPr>
      <w:r w:rsidRPr="00E10602">
        <w:tab/>
        <w:t>(2)</w:t>
      </w:r>
      <w:r w:rsidRPr="00E10602">
        <w:tab/>
        <w:t>However, a failure to do so does not affect the validity of the certificate or revocation.</w:t>
      </w:r>
    </w:p>
    <w:p w:rsidR="006C00BC" w:rsidRPr="00E10602" w:rsidRDefault="006C00BC" w:rsidP="007D7F6B">
      <w:pPr>
        <w:pStyle w:val="ActHead3"/>
        <w:pageBreakBefore/>
      </w:pPr>
      <w:bookmarkStart w:id="195" w:name="_Toc63939288"/>
      <w:r w:rsidRPr="00E85305">
        <w:rPr>
          <w:rStyle w:val="CharDivNo"/>
        </w:rPr>
        <w:t>Division</w:t>
      </w:r>
      <w:r w:rsidR="000F718D" w:rsidRPr="00E85305">
        <w:rPr>
          <w:rStyle w:val="CharDivNo"/>
        </w:rPr>
        <w:t> </w:t>
      </w:r>
      <w:r w:rsidRPr="00E85305">
        <w:rPr>
          <w:rStyle w:val="CharDivNo"/>
        </w:rPr>
        <w:t>3</w:t>
      </w:r>
      <w:r w:rsidRPr="00E10602">
        <w:t>—</w:t>
      </w:r>
      <w:r w:rsidRPr="00E85305">
        <w:rPr>
          <w:rStyle w:val="CharDivText"/>
        </w:rPr>
        <w:t>Offences</w:t>
      </w:r>
      <w:bookmarkEnd w:id="195"/>
    </w:p>
    <w:p w:rsidR="006C00BC" w:rsidRPr="00E10602" w:rsidRDefault="006C00BC" w:rsidP="006C00BC">
      <w:pPr>
        <w:pStyle w:val="ActHead5"/>
      </w:pPr>
      <w:bookmarkStart w:id="196" w:name="_Toc63939289"/>
      <w:r w:rsidRPr="00E85305">
        <w:rPr>
          <w:rStyle w:val="CharSectno"/>
        </w:rPr>
        <w:t>106</w:t>
      </w:r>
      <w:r w:rsidRPr="00E10602">
        <w:t xml:space="preserve">  Infringement notices</w:t>
      </w:r>
      <w:bookmarkEnd w:id="196"/>
    </w:p>
    <w:p w:rsidR="00AC50F1" w:rsidRPr="00E10602" w:rsidRDefault="00AC50F1" w:rsidP="00AC50F1">
      <w:pPr>
        <w:pStyle w:val="subsection"/>
      </w:pPr>
      <w:r w:rsidRPr="00E10602">
        <w:tab/>
        <w:t>(1A)</w:t>
      </w:r>
      <w:r w:rsidRPr="00E10602">
        <w:tab/>
        <w:t>This section applies to an offence against:</w:t>
      </w:r>
    </w:p>
    <w:p w:rsidR="00AC50F1" w:rsidRPr="00E10602" w:rsidRDefault="00AC50F1" w:rsidP="00AC50F1">
      <w:pPr>
        <w:pStyle w:val="paragraph"/>
      </w:pPr>
      <w:r w:rsidRPr="00E10602">
        <w:tab/>
        <w:t>(a)</w:t>
      </w:r>
      <w:r w:rsidRPr="00E10602">
        <w:tab/>
        <w:t>subsection</w:t>
      </w:r>
      <w:r w:rsidR="000F718D" w:rsidRPr="00E10602">
        <w:t> </w:t>
      </w:r>
      <w:r w:rsidRPr="00E10602">
        <w:t>19(5); or</w:t>
      </w:r>
    </w:p>
    <w:p w:rsidR="00AC50F1" w:rsidRPr="00E10602" w:rsidRDefault="00AC50F1" w:rsidP="00AC50F1">
      <w:pPr>
        <w:pStyle w:val="paragraph"/>
      </w:pPr>
      <w:r w:rsidRPr="00E10602">
        <w:tab/>
        <w:t>(b)</w:t>
      </w:r>
      <w:r w:rsidRPr="00E10602">
        <w:tab/>
        <w:t>subsection</w:t>
      </w:r>
      <w:r w:rsidR="000F718D" w:rsidRPr="00E10602">
        <w:t> </w:t>
      </w:r>
      <w:r w:rsidRPr="00E10602">
        <w:t>20(6); or</w:t>
      </w:r>
    </w:p>
    <w:p w:rsidR="00AC50F1" w:rsidRPr="00E10602" w:rsidRDefault="00AC50F1" w:rsidP="00AC50F1">
      <w:pPr>
        <w:pStyle w:val="paragraph"/>
      </w:pPr>
      <w:r w:rsidRPr="00E10602">
        <w:tab/>
        <w:t>(c)</w:t>
      </w:r>
      <w:r w:rsidRPr="00E10602">
        <w:tab/>
        <w:t>subsection</w:t>
      </w:r>
      <w:r w:rsidR="000F718D" w:rsidRPr="00E10602">
        <w:t> </w:t>
      </w:r>
      <w:r w:rsidRPr="00E10602">
        <w:t>21(5); or</w:t>
      </w:r>
    </w:p>
    <w:p w:rsidR="00AC50F1" w:rsidRPr="00E10602" w:rsidRDefault="00AC50F1" w:rsidP="00AC50F1">
      <w:pPr>
        <w:pStyle w:val="paragraph"/>
      </w:pPr>
      <w:r w:rsidRPr="00E10602">
        <w:tab/>
        <w:t>(d)</w:t>
      </w:r>
      <w:r w:rsidRPr="00E10602">
        <w:tab/>
        <w:t>subsection</w:t>
      </w:r>
      <w:r w:rsidR="000F718D" w:rsidRPr="00E10602">
        <w:t> </w:t>
      </w:r>
      <w:r w:rsidRPr="00E10602">
        <w:t>21A(1A); or</w:t>
      </w:r>
    </w:p>
    <w:p w:rsidR="00874F22" w:rsidRPr="00E10602" w:rsidRDefault="00874F22" w:rsidP="00874F22">
      <w:pPr>
        <w:pStyle w:val="paragraph"/>
      </w:pPr>
      <w:r w:rsidRPr="00E10602">
        <w:tab/>
        <w:t>(e)</w:t>
      </w:r>
      <w:r w:rsidRPr="00E10602">
        <w:tab/>
        <w:t>section</w:t>
      </w:r>
      <w:r w:rsidR="000F718D" w:rsidRPr="00E10602">
        <w:t> </w:t>
      </w:r>
      <w:r w:rsidRPr="00E10602">
        <w:t>46E; or</w:t>
      </w:r>
    </w:p>
    <w:p w:rsidR="00874F22" w:rsidRPr="00E10602" w:rsidRDefault="00874F22" w:rsidP="00874F22">
      <w:pPr>
        <w:pStyle w:val="paragraph"/>
      </w:pPr>
      <w:r w:rsidRPr="00E10602">
        <w:tab/>
        <w:t>(f)</w:t>
      </w:r>
      <w:r w:rsidRPr="00E10602">
        <w:tab/>
        <w:t>section</w:t>
      </w:r>
      <w:r w:rsidR="000F718D" w:rsidRPr="00E10602">
        <w:t> </w:t>
      </w:r>
      <w:r w:rsidRPr="00E10602">
        <w:t>47F; or</w:t>
      </w:r>
    </w:p>
    <w:p w:rsidR="00874F22" w:rsidRPr="00E10602" w:rsidRDefault="00874F22" w:rsidP="00874F22">
      <w:pPr>
        <w:pStyle w:val="paragraph"/>
      </w:pPr>
      <w:r w:rsidRPr="00E10602">
        <w:tab/>
        <w:t>(g)</w:t>
      </w:r>
      <w:r w:rsidRPr="00E10602">
        <w:tab/>
        <w:t>section</w:t>
      </w:r>
      <w:r w:rsidR="000F718D" w:rsidRPr="00E10602">
        <w:t> </w:t>
      </w:r>
      <w:r w:rsidRPr="00E10602">
        <w:t>47G.</w:t>
      </w:r>
    </w:p>
    <w:p w:rsidR="006C00BC" w:rsidRPr="00E10602" w:rsidRDefault="006C00BC" w:rsidP="006C00BC">
      <w:pPr>
        <w:pStyle w:val="subsection"/>
      </w:pPr>
      <w:r w:rsidRPr="00E10602">
        <w:tab/>
        <w:t>(1)</w:t>
      </w:r>
      <w:r w:rsidRPr="00E10602">
        <w:tab/>
        <w:t xml:space="preserve">The regulations may provide for the </w:t>
      </w:r>
      <w:r w:rsidR="000768FF" w:rsidRPr="00E10602">
        <w:t>ESOS agency for a registered provider to give the provider</w:t>
      </w:r>
      <w:r w:rsidRPr="00E10602">
        <w:t xml:space="preserve"> an infringement notice requiring payment of a penalty as an alternative to prosecution for the offence.</w:t>
      </w:r>
    </w:p>
    <w:p w:rsidR="006C00BC" w:rsidRPr="00E10602" w:rsidRDefault="006C00BC" w:rsidP="006C00BC">
      <w:pPr>
        <w:pStyle w:val="subsection"/>
      </w:pPr>
      <w:r w:rsidRPr="00E10602">
        <w:tab/>
        <w:t>(2)</w:t>
      </w:r>
      <w:r w:rsidRPr="00E10602">
        <w:tab/>
        <w:t>The amount of the penalty must be:</w:t>
      </w:r>
    </w:p>
    <w:p w:rsidR="006C00BC" w:rsidRPr="00E10602" w:rsidRDefault="006C00BC" w:rsidP="006C00BC">
      <w:pPr>
        <w:pStyle w:val="paragraph"/>
      </w:pPr>
      <w:r w:rsidRPr="00E10602">
        <w:tab/>
        <w:t>(a)</w:t>
      </w:r>
      <w:r w:rsidRPr="00E10602">
        <w:tab/>
        <w:t>for an individual—4 penalty units; or</w:t>
      </w:r>
    </w:p>
    <w:p w:rsidR="006C00BC" w:rsidRPr="00E10602" w:rsidRDefault="006C00BC" w:rsidP="006C00BC">
      <w:pPr>
        <w:pStyle w:val="paragraph"/>
      </w:pPr>
      <w:r w:rsidRPr="00E10602">
        <w:tab/>
        <w:t>(b)</w:t>
      </w:r>
      <w:r w:rsidRPr="00E10602">
        <w:tab/>
        <w:t>for a body corporate—20 penalty units.</w:t>
      </w:r>
    </w:p>
    <w:p w:rsidR="006C00BC" w:rsidRPr="00E10602" w:rsidRDefault="006C00BC" w:rsidP="006C00BC">
      <w:pPr>
        <w:pStyle w:val="notetext"/>
      </w:pPr>
      <w:r w:rsidRPr="00E10602">
        <w:t>Note:</w:t>
      </w:r>
      <w:r w:rsidRPr="00E10602">
        <w:tab/>
        <w:t>See section</w:t>
      </w:r>
      <w:r w:rsidR="000F718D" w:rsidRPr="00E10602">
        <w:t> </w:t>
      </w:r>
      <w:r w:rsidRPr="00E10602">
        <w:t xml:space="preserve">4AA of the </w:t>
      </w:r>
      <w:r w:rsidRPr="00E10602">
        <w:rPr>
          <w:i/>
        </w:rPr>
        <w:t>Crimes Act 1914</w:t>
      </w:r>
      <w:r w:rsidRPr="00E10602">
        <w:t xml:space="preserve"> for the current value of a penalty unit.</w:t>
      </w:r>
    </w:p>
    <w:p w:rsidR="006C00BC" w:rsidRPr="00E10602" w:rsidRDefault="006C00BC" w:rsidP="006C00BC">
      <w:pPr>
        <w:pStyle w:val="subsection"/>
      </w:pPr>
      <w:r w:rsidRPr="00E10602">
        <w:tab/>
        <w:t>(3)</w:t>
      </w:r>
      <w:r w:rsidRPr="00E10602">
        <w:tab/>
        <w:t>The regulations may provide for matters concerning the infringement notices.</w:t>
      </w:r>
    </w:p>
    <w:p w:rsidR="006C00BC" w:rsidRPr="00E10602" w:rsidRDefault="006C00BC" w:rsidP="006C00BC">
      <w:pPr>
        <w:pStyle w:val="ActHead5"/>
      </w:pPr>
      <w:bookmarkStart w:id="197" w:name="_Toc63939290"/>
      <w:r w:rsidRPr="00E85305">
        <w:rPr>
          <w:rStyle w:val="CharSectno"/>
        </w:rPr>
        <w:t>107</w:t>
      </w:r>
      <w:r w:rsidRPr="00E10602">
        <w:t xml:space="preserve">  Failing to identify registered provider in written material</w:t>
      </w:r>
      <w:bookmarkEnd w:id="197"/>
    </w:p>
    <w:p w:rsidR="006C00BC" w:rsidRPr="00E10602" w:rsidRDefault="006C00BC" w:rsidP="006C00BC">
      <w:pPr>
        <w:pStyle w:val="subsection"/>
      </w:pPr>
      <w:r w:rsidRPr="00E10602">
        <w:tab/>
      </w:r>
      <w:r w:rsidRPr="00E10602">
        <w:tab/>
        <w:t xml:space="preserve">A person </w:t>
      </w:r>
      <w:r w:rsidR="00FD368B" w:rsidRPr="00E10602">
        <w:t>commits</w:t>
      </w:r>
      <w:r w:rsidRPr="00E10602">
        <w:t xml:space="preserve"> an offence if the person in written material, including in electronic form:</w:t>
      </w:r>
    </w:p>
    <w:p w:rsidR="006C00BC" w:rsidRPr="00E10602" w:rsidRDefault="006C00BC" w:rsidP="006C00BC">
      <w:pPr>
        <w:pStyle w:val="paragraph"/>
      </w:pPr>
      <w:r w:rsidRPr="00E10602">
        <w:tab/>
        <w:t>(a)</w:t>
      </w:r>
      <w:r w:rsidRPr="00E10602">
        <w:tab/>
        <w:t xml:space="preserve">makes an offer to an overseas student or an intending overseas student to provide a course </w:t>
      </w:r>
      <w:r w:rsidR="00FF7746" w:rsidRPr="00E10602">
        <w:t>at a location</w:t>
      </w:r>
      <w:r w:rsidRPr="00E10602">
        <w:t xml:space="preserve"> to that student; or</w:t>
      </w:r>
    </w:p>
    <w:p w:rsidR="006C00BC" w:rsidRPr="00E10602" w:rsidRDefault="006C00BC" w:rsidP="006C00BC">
      <w:pPr>
        <w:pStyle w:val="paragraph"/>
      </w:pPr>
      <w:r w:rsidRPr="00E10602">
        <w:tab/>
        <w:t>(b)</w:t>
      </w:r>
      <w:r w:rsidRPr="00E10602">
        <w:tab/>
        <w:t xml:space="preserve">invites an overseas student or intending overseas student to undertake, or to apply to undertake, a course </w:t>
      </w:r>
      <w:r w:rsidR="00FF7746" w:rsidRPr="00E10602">
        <w:t>at a location</w:t>
      </w:r>
      <w:r w:rsidRPr="00E10602">
        <w:t>; or</w:t>
      </w:r>
    </w:p>
    <w:p w:rsidR="006C00BC" w:rsidRPr="00E10602" w:rsidRDefault="006C00BC" w:rsidP="006C00BC">
      <w:pPr>
        <w:pStyle w:val="paragraph"/>
        <w:keepNext/>
      </w:pPr>
      <w:r w:rsidRPr="00E10602">
        <w:tab/>
        <w:t>(c)</w:t>
      </w:r>
      <w:r w:rsidRPr="00E10602">
        <w:tab/>
        <w:t xml:space="preserve">holds himself, herself or itself out as able or willing to provide the course </w:t>
      </w:r>
      <w:r w:rsidR="00FF7746" w:rsidRPr="00E10602">
        <w:t>at a location</w:t>
      </w:r>
      <w:r w:rsidRPr="00E10602">
        <w:t xml:space="preserve"> to overseas students;</w:t>
      </w:r>
    </w:p>
    <w:p w:rsidR="006C00BC" w:rsidRPr="00E10602" w:rsidRDefault="006C00BC" w:rsidP="006C00BC">
      <w:pPr>
        <w:pStyle w:val="subsection2"/>
      </w:pPr>
      <w:r w:rsidRPr="00E10602">
        <w:t>and the material fails to identify</w:t>
      </w:r>
      <w:r w:rsidR="00054007" w:rsidRPr="00E10602">
        <w:t xml:space="preserve"> any one or more of the following</w:t>
      </w:r>
      <w:r w:rsidRPr="00E10602">
        <w:t>:</w:t>
      </w:r>
    </w:p>
    <w:p w:rsidR="006C00BC" w:rsidRPr="00E10602" w:rsidRDefault="006C00BC" w:rsidP="006C00BC">
      <w:pPr>
        <w:pStyle w:val="paragraph"/>
      </w:pPr>
      <w:r w:rsidRPr="00E10602">
        <w:tab/>
        <w:t>(d)</w:t>
      </w:r>
      <w:r w:rsidRPr="00E10602">
        <w:tab/>
        <w:t>the registered provider for the course;</w:t>
      </w:r>
    </w:p>
    <w:p w:rsidR="000268CC" w:rsidRPr="00E10602" w:rsidRDefault="000268CC" w:rsidP="000268CC">
      <w:pPr>
        <w:pStyle w:val="paragraph"/>
      </w:pPr>
      <w:r w:rsidRPr="00E10602">
        <w:tab/>
        <w:t>(e)</w:t>
      </w:r>
      <w:r w:rsidRPr="00E10602">
        <w:tab/>
        <w:t>the unique identifier allocated to the registered provider under paragraph</w:t>
      </w:r>
      <w:r w:rsidR="000F718D" w:rsidRPr="00E10602">
        <w:t> </w:t>
      </w:r>
      <w:r w:rsidRPr="00E10602">
        <w:t>14A(4)(d);</w:t>
      </w:r>
    </w:p>
    <w:p w:rsidR="006C00BC" w:rsidRPr="00E10602" w:rsidRDefault="006C00BC" w:rsidP="006C00BC">
      <w:pPr>
        <w:pStyle w:val="paragraph"/>
      </w:pPr>
      <w:r w:rsidRPr="00E10602">
        <w:tab/>
        <w:t>(f)</w:t>
      </w:r>
      <w:r w:rsidRPr="00E10602">
        <w:tab/>
        <w:t>any other information prescribed by the regulations.</w:t>
      </w:r>
    </w:p>
    <w:p w:rsidR="006C00BC" w:rsidRPr="00E10602" w:rsidRDefault="00E15110" w:rsidP="006C00BC">
      <w:pPr>
        <w:pStyle w:val="Penalty"/>
      </w:pPr>
      <w:r w:rsidRPr="00E10602">
        <w:t>Penalty</w:t>
      </w:r>
      <w:r w:rsidR="006C00BC" w:rsidRPr="00E10602">
        <w:t>:</w:t>
      </w:r>
      <w:r w:rsidR="006C00BC" w:rsidRPr="00E10602">
        <w:tab/>
        <w:t>Imprisonment for 6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ActHead5"/>
      </w:pPr>
      <w:bookmarkStart w:id="198" w:name="_Toc63939291"/>
      <w:r w:rsidRPr="00E85305">
        <w:rPr>
          <w:rStyle w:val="CharSectno"/>
        </w:rPr>
        <w:t>108</w:t>
      </w:r>
      <w:r w:rsidRPr="00E10602">
        <w:t xml:space="preserve">  Providing false or misleading information</w:t>
      </w:r>
      <w:bookmarkEnd w:id="198"/>
    </w:p>
    <w:p w:rsidR="006C00BC" w:rsidRPr="00E10602" w:rsidRDefault="006C00BC" w:rsidP="006C00BC">
      <w:pPr>
        <w:pStyle w:val="subsection"/>
      </w:pPr>
      <w:r w:rsidRPr="00E10602">
        <w:tab/>
      </w:r>
      <w:r w:rsidRPr="00E10602">
        <w:tab/>
        <w:t xml:space="preserve">A person </w:t>
      </w:r>
      <w:r w:rsidR="00FD368B" w:rsidRPr="00E10602">
        <w:t>commits</w:t>
      </w:r>
      <w:r w:rsidRPr="00E10602">
        <w:t xml:space="preserve"> an offence if the person provides false or misleading information in complying or purporting to comply with any of the following provisions:</w:t>
      </w:r>
    </w:p>
    <w:p w:rsidR="006C00BC" w:rsidRPr="00E10602" w:rsidRDefault="006C00BC" w:rsidP="006C00BC">
      <w:pPr>
        <w:pStyle w:val="paragraph"/>
      </w:pPr>
      <w:r w:rsidRPr="00E10602">
        <w:tab/>
        <w:t>(a)</w:t>
      </w:r>
      <w:r w:rsidRPr="00E10602">
        <w:tab/>
        <w:t>section</w:t>
      </w:r>
      <w:r w:rsidR="000F718D" w:rsidRPr="00E10602">
        <w:t> </w:t>
      </w:r>
      <w:r w:rsidRPr="00E10602">
        <w:t>13 (</w:t>
      </w:r>
      <w:r w:rsidR="00A9528F" w:rsidRPr="00E10602">
        <w:t>TPS Director</w:t>
      </w:r>
      <w:r w:rsidRPr="00E10602">
        <w:t xml:space="preserve"> may require information);</w:t>
      </w:r>
    </w:p>
    <w:p w:rsidR="006C00BC" w:rsidRPr="00E10602" w:rsidRDefault="006C00BC" w:rsidP="006C00BC">
      <w:pPr>
        <w:pStyle w:val="paragraph"/>
      </w:pPr>
      <w:r w:rsidRPr="00E10602">
        <w:tab/>
        <w:t>(b)</w:t>
      </w:r>
      <w:r w:rsidRPr="00E10602">
        <w:tab/>
        <w:t>section</w:t>
      </w:r>
      <w:r w:rsidR="000F718D" w:rsidRPr="00E10602">
        <w:t> </w:t>
      </w:r>
      <w:r w:rsidRPr="00E10602">
        <w:t>19 (giving information about accepted students);</w:t>
      </w:r>
    </w:p>
    <w:p w:rsidR="006C00BC" w:rsidRPr="00E10602" w:rsidRDefault="006C00BC" w:rsidP="006C00BC">
      <w:pPr>
        <w:pStyle w:val="paragraph"/>
      </w:pPr>
      <w:r w:rsidRPr="00E10602">
        <w:tab/>
        <w:t>(c)</w:t>
      </w:r>
      <w:r w:rsidRPr="00E10602">
        <w:tab/>
        <w:t>section</w:t>
      </w:r>
      <w:r w:rsidR="000F718D" w:rsidRPr="00E10602">
        <w:t> </w:t>
      </w:r>
      <w:r w:rsidRPr="00E10602">
        <w:t>20 (sending students notice of visa breaches);</w:t>
      </w:r>
    </w:p>
    <w:p w:rsidR="006C00BC" w:rsidRPr="00E10602" w:rsidRDefault="006C00BC" w:rsidP="006C00BC">
      <w:pPr>
        <w:pStyle w:val="paragraph"/>
      </w:pPr>
      <w:r w:rsidRPr="00E10602">
        <w:tab/>
        <w:t>(d)</w:t>
      </w:r>
      <w:r w:rsidRPr="00E10602">
        <w:tab/>
        <w:t>subsection</w:t>
      </w:r>
      <w:r w:rsidR="000F718D" w:rsidRPr="00E10602">
        <w:t> </w:t>
      </w:r>
      <w:r w:rsidRPr="00E10602">
        <w:t>26(1) or (3) (disclosure obligations of registered providers).</w:t>
      </w:r>
    </w:p>
    <w:p w:rsidR="006C00BC" w:rsidRPr="00E10602" w:rsidRDefault="00E15110" w:rsidP="006C00BC">
      <w:pPr>
        <w:pStyle w:val="Penalty"/>
      </w:pPr>
      <w:r w:rsidRPr="00E10602">
        <w:t>Penalty</w:t>
      </w:r>
      <w:r w:rsidR="006C00BC" w:rsidRPr="00E10602">
        <w:t>:</w:t>
      </w:r>
      <w:r w:rsidR="006C00BC" w:rsidRPr="00E10602">
        <w:tab/>
        <w:t>Imprisonment for 12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ActHead5"/>
      </w:pPr>
      <w:bookmarkStart w:id="199" w:name="_Toc63939292"/>
      <w:r w:rsidRPr="00E85305">
        <w:rPr>
          <w:rStyle w:val="CharSectno"/>
        </w:rPr>
        <w:t>109</w:t>
      </w:r>
      <w:r w:rsidRPr="00E10602">
        <w:t xml:space="preserve">  Access to electronic notification system</w:t>
      </w:r>
      <w:bookmarkEnd w:id="199"/>
    </w:p>
    <w:p w:rsidR="006C00BC" w:rsidRPr="00E10602" w:rsidRDefault="006C00BC" w:rsidP="006C00BC">
      <w:pPr>
        <w:pStyle w:val="subsection"/>
      </w:pPr>
      <w:r w:rsidRPr="00E10602">
        <w:tab/>
        <w:t>(1)</w:t>
      </w:r>
      <w:r w:rsidRPr="00E10602">
        <w:tab/>
        <w:t xml:space="preserve">This section applies if a computer system is established </w:t>
      </w:r>
      <w:r w:rsidR="000768FF" w:rsidRPr="00E10602">
        <w:t xml:space="preserve">by the Secretary </w:t>
      </w:r>
      <w:r w:rsidRPr="00E10602">
        <w:t xml:space="preserve">for the purpose of receiving and storing information about accepted students </w:t>
      </w:r>
      <w:r w:rsidR="002966AA" w:rsidRPr="00E10602">
        <w:t xml:space="preserve">and former accepted students </w:t>
      </w:r>
      <w:r w:rsidRPr="00E10602">
        <w:t>that is given under section</w:t>
      </w:r>
      <w:r w:rsidR="000F718D" w:rsidRPr="00E10602">
        <w:t> </w:t>
      </w:r>
      <w:r w:rsidRPr="00E10602">
        <w:t>19.</w:t>
      </w:r>
    </w:p>
    <w:p w:rsidR="006C00BC" w:rsidRPr="00E10602" w:rsidRDefault="006C00BC" w:rsidP="006C00BC">
      <w:pPr>
        <w:pStyle w:val="subsection"/>
      </w:pPr>
      <w:r w:rsidRPr="00E10602">
        <w:tab/>
        <w:t>(2)</w:t>
      </w:r>
      <w:r w:rsidRPr="00E10602">
        <w:tab/>
        <w:t>The Secretary may give any person access to the system for the purposes of this Act.</w:t>
      </w:r>
    </w:p>
    <w:p w:rsidR="006C00BC" w:rsidRPr="00E10602" w:rsidRDefault="006C00BC" w:rsidP="006C00BC">
      <w:pPr>
        <w:pStyle w:val="SubsectionHead"/>
      </w:pPr>
      <w:r w:rsidRPr="00E10602">
        <w:t>Access may be given subject to conditions</w:t>
      </w:r>
    </w:p>
    <w:p w:rsidR="006C00BC" w:rsidRPr="00E10602" w:rsidRDefault="006C00BC" w:rsidP="006C00BC">
      <w:pPr>
        <w:pStyle w:val="subsection"/>
      </w:pPr>
      <w:r w:rsidRPr="00E10602">
        <w:tab/>
        <w:t>(3)</w:t>
      </w:r>
      <w:r w:rsidRPr="00E10602">
        <w:tab/>
        <w:t>The access may be given subject to conditions that the Secretary determines in writing relating to the use of the system and of the means of obtaining access to the system.</w:t>
      </w:r>
    </w:p>
    <w:p w:rsidR="006C00BC" w:rsidRPr="00E10602" w:rsidRDefault="006C00BC" w:rsidP="006C00BC">
      <w:pPr>
        <w:pStyle w:val="subsection"/>
      </w:pPr>
      <w:r w:rsidRPr="00E10602">
        <w:tab/>
        <w:t>(4)</w:t>
      </w:r>
      <w:r w:rsidRPr="00E10602">
        <w:tab/>
        <w:t>The Secretary must give the person a copy of the conditions.</w:t>
      </w:r>
    </w:p>
    <w:p w:rsidR="006C00BC" w:rsidRPr="00E10602" w:rsidRDefault="006C00BC" w:rsidP="006C00BC">
      <w:pPr>
        <w:pStyle w:val="SubsectionHead"/>
      </w:pPr>
      <w:r w:rsidRPr="00E10602">
        <w:t>Offence: breaching conditions</w:t>
      </w:r>
    </w:p>
    <w:p w:rsidR="006C00BC" w:rsidRPr="00E10602" w:rsidRDefault="006C00BC" w:rsidP="006C00BC">
      <w:pPr>
        <w:pStyle w:val="subsection"/>
      </w:pPr>
      <w:r w:rsidRPr="00E10602">
        <w:tab/>
        <w:t>(5)</w:t>
      </w:r>
      <w:r w:rsidRPr="00E10602">
        <w:tab/>
        <w:t xml:space="preserve">The person </w:t>
      </w:r>
      <w:r w:rsidR="00FD368B" w:rsidRPr="00E10602">
        <w:t>commits</w:t>
      </w:r>
      <w:r w:rsidRPr="00E10602">
        <w:t xml:space="preserve"> an offence if the person:</w:t>
      </w:r>
    </w:p>
    <w:p w:rsidR="006C00BC" w:rsidRPr="00E10602" w:rsidRDefault="006C00BC" w:rsidP="006C00BC">
      <w:pPr>
        <w:pStyle w:val="paragraph"/>
      </w:pPr>
      <w:r w:rsidRPr="00E10602">
        <w:tab/>
        <w:t>(a)</w:t>
      </w:r>
      <w:r w:rsidRPr="00E10602">
        <w:tab/>
        <w:t>intentionally breaches a condition; and</w:t>
      </w:r>
    </w:p>
    <w:p w:rsidR="006C00BC" w:rsidRPr="00E10602" w:rsidRDefault="006C00BC" w:rsidP="006C00BC">
      <w:pPr>
        <w:pStyle w:val="paragraph"/>
      </w:pPr>
      <w:r w:rsidRPr="00E10602">
        <w:tab/>
        <w:t>(b)</w:t>
      </w:r>
      <w:r w:rsidRPr="00E10602">
        <w:tab/>
        <w:t>knows that, or is reckless as to whether, that conduct is a breach of the condition.</w:t>
      </w:r>
    </w:p>
    <w:p w:rsidR="006C00BC" w:rsidRPr="00E10602" w:rsidRDefault="00E15110" w:rsidP="006C00BC">
      <w:pPr>
        <w:pStyle w:val="Penalty"/>
      </w:pPr>
      <w:r w:rsidRPr="00E10602">
        <w:t>Penalty for contravention of this subsection</w:t>
      </w:r>
      <w:r w:rsidR="006C00BC" w:rsidRPr="00E10602">
        <w:t>:</w:t>
      </w:r>
      <w:r w:rsidR="006C00BC" w:rsidRPr="00E10602">
        <w:tab/>
        <w:t>Imprisonment for 6 months.</w:t>
      </w:r>
    </w:p>
    <w:p w:rsidR="006C00BC" w:rsidRPr="00E10602" w:rsidRDefault="006C00BC" w:rsidP="006C00BC">
      <w:pPr>
        <w:pStyle w:val="notetext"/>
      </w:pPr>
      <w:r w:rsidRPr="00E10602">
        <w:t>Note 1:</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notetext"/>
      </w:pPr>
      <w:r w:rsidRPr="00E10602">
        <w:t>Note 2:</w:t>
      </w:r>
      <w:r w:rsidRPr="00E10602">
        <w:tab/>
        <w:t xml:space="preserve">A person who obtains unauthorised access to information on the system that is protected by an access control system could </w:t>
      </w:r>
      <w:r w:rsidR="00FD368B" w:rsidRPr="00E10602">
        <w:t>commit</w:t>
      </w:r>
      <w:r w:rsidRPr="00E10602">
        <w:t xml:space="preserve"> an offence against Part</w:t>
      </w:r>
      <w:r w:rsidR="000F718D" w:rsidRPr="00E10602">
        <w:t> </w:t>
      </w:r>
      <w:r w:rsidRPr="00E10602">
        <w:t>10</w:t>
      </w:r>
      <w:r w:rsidR="00E85305">
        <w:noBreakHyphen/>
      </w:r>
      <w:r w:rsidRPr="00E10602">
        <w:t xml:space="preserve">7 of the </w:t>
      </w:r>
      <w:r w:rsidRPr="00E10602">
        <w:rPr>
          <w:i/>
        </w:rPr>
        <w:t>Criminal Code</w:t>
      </w:r>
      <w:r w:rsidRPr="00E10602">
        <w:t>.</w:t>
      </w:r>
    </w:p>
    <w:p w:rsidR="00DD0768" w:rsidRPr="00E10602" w:rsidRDefault="00DD0768" w:rsidP="007D7F6B">
      <w:pPr>
        <w:pStyle w:val="ActHead3"/>
        <w:pageBreakBefore/>
      </w:pPr>
      <w:bookmarkStart w:id="200" w:name="_Toc63939293"/>
      <w:r w:rsidRPr="00E85305">
        <w:rPr>
          <w:rStyle w:val="CharDivNo"/>
        </w:rPr>
        <w:t>Division</w:t>
      </w:r>
      <w:r w:rsidR="000F718D" w:rsidRPr="00E85305">
        <w:rPr>
          <w:rStyle w:val="CharDivNo"/>
        </w:rPr>
        <w:t> </w:t>
      </w:r>
      <w:r w:rsidRPr="00E85305">
        <w:rPr>
          <w:rStyle w:val="CharDivNo"/>
        </w:rPr>
        <w:t>4</w:t>
      </w:r>
      <w:r w:rsidRPr="00E10602">
        <w:t>—</w:t>
      </w:r>
      <w:r w:rsidRPr="00E85305">
        <w:rPr>
          <w:rStyle w:val="CharDivText"/>
        </w:rPr>
        <w:t>Enforceable undertakings</w:t>
      </w:r>
      <w:bookmarkEnd w:id="200"/>
    </w:p>
    <w:p w:rsidR="00DD0768" w:rsidRPr="00E10602" w:rsidRDefault="00DD0768" w:rsidP="00DD0768">
      <w:pPr>
        <w:pStyle w:val="ActHead5"/>
      </w:pPr>
      <w:bookmarkStart w:id="201" w:name="_Toc63939294"/>
      <w:r w:rsidRPr="00E85305">
        <w:rPr>
          <w:rStyle w:val="CharSectno"/>
        </w:rPr>
        <w:t>110A</w:t>
      </w:r>
      <w:r w:rsidRPr="00E10602">
        <w:t xml:space="preserve">  Acceptance of undertakings</w:t>
      </w:r>
      <w:bookmarkEnd w:id="201"/>
    </w:p>
    <w:p w:rsidR="000768FF" w:rsidRPr="00E10602" w:rsidRDefault="000768FF" w:rsidP="000768FF">
      <w:pPr>
        <w:pStyle w:val="subsection"/>
      </w:pPr>
      <w:r w:rsidRPr="00E10602">
        <w:tab/>
        <w:t>(1)</w:t>
      </w:r>
      <w:r w:rsidRPr="00E10602">
        <w:tab/>
        <w:t>The ESOS agency for a registered provider may accept a written undertaking given by the provider that:</w:t>
      </w:r>
    </w:p>
    <w:p w:rsidR="000768FF" w:rsidRPr="00E10602" w:rsidRDefault="000768FF" w:rsidP="000768FF">
      <w:pPr>
        <w:pStyle w:val="paragraph"/>
      </w:pPr>
      <w:r w:rsidRPr="00E10602">
        <w:tab/>
        <w:t>(a)</w:t>
      </w:r>
      <w:r w:rsidRPr="00E10602">
        <w:tab/>
        <w:t>the provider will take, or refrain from taking, specified action in order for the provider to comply with:</w:t>
      </w:r>
    </w:p>
    <w:p w:rsidR="000768FF" w:rsidRPr="00E10602" w:rsidRDefault="000768FF" w:rsidP="000768FF">
      <w:pPr>
        <w:pStyle w:val="paragraphsub"/>
      </w:pPr>
      <w:r w:rsidRPr="00E10602">
        <w:tab/>
        <w:t>(i)</w:t>
      </w:r>
      <w:r w:rsidRPr="00E10602">
        <w:tab/>
        <w:t>a provision of this Act; or</w:t>
      </w:r>
    </w:p>
    <w:p w:rsidR="000768FF" w:rsidRPr="00E10602" w:rsidRDefault="000768FF" w:rsidP="000768FF">
      <w:pPr>
        <w:pStyle w:val="paragraphsub"/>
      </w:pPr>
      <w:r w:rsidRPr="00E10602">
        <w:tab/>
        <w:t>(ii)</w:t>
      </w:r>
      <w:r w:rsidRPr="00E10602">
        <w:tab/>
        <w:t>the national code; or</w:t>
      </w:r>
    </w:p>
    <w:p w:rsidR="000768FF" w:rsidRPr="00E10602" w:rsidRDefault="000768FF" w:rsidP="000768FF">
      <w:pPr>
        <w:pStyle w:val="paragraphsub"/>
      </w:pPr>
      <w:r w:rsidRPr="00E10602">
        <w:tab/>
        <w:t>(iii)</w:t>
      </w:r>
      <w:r w:rsidRPr="00E10602">
        <w:tab/>
        <w:t>if the ELICOS Standards or Foundation Program Standards apply in relation to the provider—those Standards; or</w:t>
      </w:r>
    </w:p>
    <w:p w:rsidR="000768FF" w:rsidRPr="00E10602" w:rsidRDefault="000768FF" w:rsidP="000768FF">
      <w:pPr>
        <w:pStyle w:val="paragraphsub"/>
      </w:pPr>
      <w:r w:rsidRPr="00E10602">
        <w:tab/>
        <w:t>(iv)</w:t>
      </w:r>
      <w:r w:rsidRPr="00E10602">
        <w:tab/>
        <w:t>a condition of the provider’s registration; or</w:t>
      </w:r>
    </w:p>
    <w:p w:rsidR="000768FF" w:rsidRPr="00E10602" w:rsidRDefault="000768FF" w:rsidP="000768FF">
      <w:pPr>
        <w:pStyle w:val="paragraph"/>
      </w:pPr>
      <w:r w:rsidRPr="00E10602">
        <w:tab/>
        <w:t>(b)</w:t>
      </w:r>
      <w:r w:rsidRPr="00E10602">
        <w:tab/>
        <w:t>the provider will take specified action directed towards ensuring that in the future the provider does not, or is unlikely to, contravene:</w:t>
      </w:r>
    </w:p>
    <w:p w:rsidR="000768FF" w:rsidRPr="00E10602" w:rsidRDefault="000768FF" w:rsidP="000768FF">
      <w:pPr>
        <w:pStyle w:val="paragraphsub"/>
      </w:pPr>
      <w:r w:rsidRPr="00E10602">
        <w:tab/>
        <w:t>(i)</w:t>
      </w:r>
      <w:r w:rsidRPr="00E10602">
        <w:tab/>
        <w:t>a provision of this Act; or</w:t>
      </w:r>
    </w:p>
    <w:p w:rsidR="000768FF" w:rsidRPr="00E10602" w:rsidRDefault="000768FF" w:rsidP="000768FF">
      <w:pPr>
        <w:pStyle w:val="paragraphsub"/>
      </w:pPr>
      <w:r w:rsidRPr="00E10602">
        <w:tab/>
        <w:t>(ii)</w:t>
      </w:r>
      <w:r w:rsidRPr="00E10602">
        <w:tab/>
        <w:t>the national code; or</w:t>
      </w:r>
    </w:p>
    <w:p w:rsidR="000768FF" w:rsidRPr="00E10602" w:rsidRDefault="000768FF" w:rsidP="000768FF">
      <w:pPr>
        <w:pStyle w:val="paragraphsub"/>
      </w:pPr>
      <w:r w:rsidRPr="00E10602">
        <w:tab/>
        <w:t>(iii)</w:t>
      </w:r>
      <w:r w:rsidRPr="00E10602">
        <w:tab/>
        <w:t>if the ELICOS Standards or Foundation Program Standards apply in relation to the provider—those Standards; or</w:t>
      </w:r>
    </w:p>
    <w:p w:rsidR="000768FF" w:rsidRPr="00E10602" w:rsidRDefault="000768FF" w:rsidP="000768FF">
      <w:pPr>
        <w:pStyle w:val="paragraphsub"/>
      </w:pPr>
      <w:r w:rsidRPr="00E10602">
        <w:tab/>
        <w:t>(iv)</w:t>
      </w:r>
      <w:r w:rsidRPr="00E10602">
        <w:tab/>
        <w:t>a condition of the provider’s registration.</w:t>
      </w:r>
    </w:p>
    <w:p w:rsidR="00DD0768" w:rsidRPr="00E10602" w:rsidRDefault="00DD0768" w:rsidP="00DD0768">
      <w:pPr>
        <w:pStyle w:val="subsection"/>
      </w:pPr>
      <w:r w:rsidRPr="00E10602">
        <w:tab/>
        <w:t>(2)</w:t>
      </w:r>
      <w:r w:rsidRPr="00E10602">
        <w:tab/>
        <w:t xml:space="preserve">The provider may withdraw or vary the undertaking at any time, but only with the written consent of the </w:t>
      </w:r>
      <w:r w:rsidR="0037305C" w:rsidRPr="00E10602">
        <w:t>ESOS agency for the provider</w:t>
      </w:r>
      <w:r w:rsidRPr="00E10602">
        <w:t>.</w:t>
      </w:r>
    </w:p>
    <w:p w:rsidR="00DD0768" w:rsidRPr="00E10602" w:rsidRDefault="00DD0768" w:rsidP="00DD0768">
      <w:pPr>
        <w:pStyle w:val="subsection"/>
      </w:pPr>
      <w:r w:rsidRPr="00E10602">
        <w:tab/>
        <w:t>(3)</w:t>
      </w:r>
      <w:r w:rsidRPr="00E10602">
        <w:tab/>
        <w:t xml:space="preserve">The consent of the </w:t>
      </w:r>
      <w:r w:rsidR="0037305C" w:rsidRPr="00E10602">
        <w:t>ESOS agency for the provider</w:t>
      </w:r>
      <w:r w:rsidRPr="00E10602">
        <w:t xml:space="preserve"> is not a legislative instrument.</w:t>
      </w:r>
    </w:p>
    <w:p w:rsidR="00DD0768" w:rsidRPr="00E10602" w:rsidRDefault="00DD0768" w:rsidP="00DD0768">
      <w:pPr>
        <w:pStyle w:val="subsection"/>
      </w:pPr>
      <w:r w:rsidRPr="00E10602">
        <w:tab/>
        <w:t>(4)</w:t>
      </w:r>
      <w:r w:rsidRPr="00E10602">
        <w:tab/>
        <w:t xml:space="preserve">The </w:t>
      </w:r>
      <w:r w:rsidR="0037305C" w:rsidRPr="00E10602">
        <w:t>ESOS agency for the provider</w:t>
      </w:r>
      <w:r w:rsidRPr="00E10602">
        <w:t xml:space="preserve"> may, by written notice given to the provider, cancel the undertaking.</w:t>
      </w:r>
    </w:p>
    <w:p w:rsidR="00DD0768" w:rsidRPr="00E10602" w:rsidRDefault="00DD0768" w:rsidP="00DD0768">
      <w:pPr>
        <w:pStyle w:val="ActHead5"/>
      </w:pPr>
      <w:bookmarkStart w:id="202" w:name="_Toc63939295"/>
      <w:r w:rsidRPr="00E85305">
        <w:rPr>
          <w:rStyle w:val="CharSectno"/>
        </w:rPr>
        <w:t>110B</w:t>
      </w:r>
      <w:r w:rsidRPr="00E10602">
        <w:t xml:space="preserve">  Enforcement of undertakings</w:t>
      </w:r>
      <w:bookmarkEnd w:id="202"/>
    </w:p>
    <w:p w:rsidR="00DD0768" w:rsidRPr="00E10602" w:rsidRDefault="00DD0768" w:rsidP="00DD0768">
      <w:pPr>
        <w:pStyle w:val="subsection"/>
      </w:pPr>
      <w:r w:rsidRPr="00E10602">
        <w:tab/>
        <w:t>(1)</w:t>
      </w:r>
      <w:r w:rsidRPr="00E10602">
        <w:tab/>
      </w:r>
      <w:r w:rsidR="0037305C" w:rsidRPr="00E10602">
        <w:t>The ESOS agency for a registered provider</w:t>
      </w:r>
      <w:r w:rsidRPr="00E10602">
        <w:t xml:space="preserve"> may apply to the Federal Court of Australia, or the </w:t>
      </w:r>
      <w:r w:rsidR="008544FB" w:rsidRPr="00E10602">
        <w:t>Federal Circuit Court of Australia</w:t>
      </w:r>
      <w:r w:rsidRPr="00E10602">
        <w:t xml:space="preserve">, for an order under </w:t>
      </w:r>
      <w:r w:rsidR="000F718D" w:rsidRPr="00E10602">
        <w:t>subsection (</w:t>
      </w:r>
      <w:r w:rsidRPr="00E10602">
        <w:t>2) if:</w:t>
      </w:r>
    </w:p>
    <w:p w:rsidR="00DD0768" w:rsidRPr="00E10602" w:rsidRDefault="00DD0768" w:rsidP="00DD0768">
      <w:pPr>
        <w:pStyle w:val="paragraph"/>
      </w:pPr>
      <w:r w:rsidRPr="00E10602">
        <w:tab/>
        <w:t>(a)</w:t>
      </w:r>
      <w:r w:rsidRPr="00E10602">
        <w:tab/>
      </w:r>
      <w:r w:rsidR="0037305C" w:rsidRPr="00E10602">
        <w:t>the provider</w:t>
      </w:r>
      <w:r w:rsidRPr="00E10602">
        <w:t xml:space="preserve"> has given an undertaking under section</w:t>
      </w:r>
      <w:r w:rsidR="000F718D" w:rsidRPr="00E10602">
        <w:t> </w:t>
      </w:r>
      <w:r w:rsidRPr="00E10602">
        <w:t>110A; and</w:t>
      </w:r>
    </w:p>
    <w:p w:rsidR="00DD0768" w:rsidRPr="00E10602" w:rsidRDefault="00DD0768" w:rsidP="00DD0768">
      <w:pPr>
        <w:pStyle w:val="paragraph"/>
      </w:pPr>
      <w:r w:rsidRPr="00E10602">
        <w:tab/>
        <w:t>(b)</w:t>
      </w:r>
      <w:r w:rsidRPr="00E10602">
        <w:tab/>
        <w:t>the undertaking has not been withdrawn or cancelled; and</w:t>
      </w:r>
    </w:p>
    <w:p w:rsidR="00DD0768" w:rsidRPr="00E10602" w:rsidRDefault="00DD0768" w:rsidP="00DD0768">
      <w:pPr>
        <w:pStyle w:val="paragraph"/>
      </w:pPr>
      <w:r w:rsidRPr="00E10602">
        <w:tab/>
        <w:t>(c)</w:t>
      </w:r>
      <w:r w:rsidRPr="00E10602">
        <w:tab/>
        <w:t xml:space="preserve">the </w:t>
      </w:r>
      <w:r w:rsidR="0037305C" w:rsidRPr="00E10602">
        <w:t>ESOS agency</w:t>
      </w:r>
      <w:r w:rsidRPr="00E10602">
        <w:t xml:space="preserve"> considers that the provider has breached the undertaking.</w:t>
      </w:r>
    </w:p>
    <w:p w:rsidR="00DD0768" w:rsidRPr="00E10602" w:rsidRDefault="00DD0768" w:rsidP="00DD0768">
      <w:pPr>
        <w:pStyle w:val="subsection"/>
      </w:pPr>
      <w:r w:rsidRPr="00E10602">
        <w:tab/>
        <w:t>(2)</w:t>
      </w:r>
      <w:r w:rsidRPr="00E10602">
        <w:tab/>
        <w:t>If the Court is satisfied that the provider has breached the undertaking, the Court may make any or all of the following orders:</w:t>
      </w:r>
    </w:p>
    <w:p w:rsidR="00DD0768" w:rsidRPr="00E10602" w:rsidRDefault="00DD0768" w:rsidP="00DD0768">
      <w:pPr>
        <w:pStyle w:val="paragraph"/>
      </w:pPr>
      <w:r w:rsidRPr="00E10602">
        <w:tab/>
        <w:t>(a)</w:t>
      </w:r>
      <w:r w:rsidRPr="00E10602">
        <w:tab/>
        <w:t>an order directing the provider to comply with the undertaking;</w:t>
      </w:r>
    </w:p>
    <w:p w:rsidR="00DD0768" w:rsidRPr="00E10602" w:rsidRDefault="00DD0768" w:rsidP="00DD0768">
      <w:pPr>
        <w:pStyle w:val="paragraph"/>
      </w:pPr>
      <w:r w:rsidRPr="00E10602">
        <w:tab/>
        <w:t>(b)</w:t>
      </w:r>
      <w:r w:rsidRPr="00E10602">
        <w:tab/>
        <w:t>an order directing the provider to pay to the Commonwealth an amount up to the amount of any financial benefit that the provider has obtained directly or indirectly and that is reasonably attributable to the breach;</w:t>
      </w:r>
    </w:p>
    <w:p w:rsidR="00DD0768" w:rsidRPr="00E10602" w:rsidRDefault="00DD0768" w:rsidP="00DD0768">
      <w:pPr>
        <w:pStyle w:val="paragraph"/>
      </w:pPr>
      <w:r w:rsidRPr="00E10602">
        <w:tab/>
        <w:t>(c)</w:t>
      </w:r>
      <w:r w:rsidRPr="00E10602">
        <w:tab/>
        <w:t>any order that the Court considers appropriate directing the provider to compensate any person who has suffered loss or damage as a result of the breach;</w:t>
      </w:r>
    </w:p>
    <w:p w:rsidR="00DD0768" w:rsidRPr="00E10602" w:rsidRDefault="00DD0768" w:rsidP="00DD0768">
      <w:pPr>
        <w:pStyle w:val="paragraph"/>
      </w:pPr>
      <w:r w:rsidRPr="00E10602">
        <w:tab/>
        <w:t>(d)</w:t>
      </w:r>
      <w:r w:rsidRPr="00E10602">
        <w:tab/>
        <w:t>any other order that the Court considers appropriate.</w:t>
      </w:r>
    </w:p>
    <w:p w:rsidR="006C00BC" w:rsidRPr="00E10602" w:rsidRDefault="006C00BC" w:rsidP="007D7F6B">
      <w:pPr>
        <w:pStyle w:val="ActHead2"/>
        <w:pageBreakBefore/>
      </w:pPr>
      <w:bookmarkStart w:id="203" w:name="_Toc63939296"/>
      <w:r w:rsidRPr="00E85305">
        <w:rPr>
          <w:rStyle w:val="CharPartNo"/>
        </w:rPr>
        <w:t>Part</w:t>
      </w:r>
      <w:r w:rsidR="000F718D" w:rsidRPr="00E85305">
        <w:rPr>
          <w:rStyle w:val="CharPartNo"/>
        </w:rPr>
        <w:t> </w:t>
      </w:r>
      <w:r w:rsidRPr="00E85305">
        <w:rPr>
          <w:rStyle w:val="CharPartNo"/>
        </w:rPr>
        <w:t>7</w:t>
      </w:r>
      <w:r w:rsidRPr="00E10602">
        <w:t>—</w:t>
      </w:r>
      <w:r w:rsidRPr="00E85305">
        <w:rPr>
          <w:rStyle w:val="CharPartText"/>
        </w:rPr>
        <w:t>Monitoring and searching providers</w:t>
      </w:r>
      <w:bookmarkEnd w:id="203"/>
    </w:p>
    <w:p w:rsidR="001B51D6" w:rsidRPr="00E10602" w:rsidRDefault="001B51D6" w:rsidP="001B51D6">
      <w:pPr>
        <w:pStyle w:val="ActHead3"/>
      </w:pPr>
      <w:bookmarkStart w:id="204" w:name="_Toc63939297"/>
      <w:r w:rsidRPr="00E85305">
        <w:rPr>
          <w:rStyle w:val="CharDivNo"/>
        </w:rPr>
        <w:t>Division</w:t>
      </w:r>
      <w:r w:rsidR="000F718D" w:rsidRPr="00E85305">
        <w:rPr>
          <w:rStyle w:val="CharDivNo"/>
        </w:rPr>
        <w:t> </w:t>
      </w:r>
      <w:r w:rsidRPr="00E85305">
        <w:rPr>
          <w:rStyle w:val="CharDivNo"/>
        </w:rPr>
        <w:t>1A</w:t>
      </w:r>
      <w:r w:rsidRPr="00E10602">
        <w:t>—</w:t>
      </w:r>
      <w:r w:rsidRPr="00E85305">
        <w:rPr>
          <w:rStyle w:val="CharDivText"/>
        </w:rPr>
        <w:t>Guide to this Part</w:t>
      </w:r>
      <w:bookmarkEnd w:id="204"/>
    </w:p>
    <w:p w:rsidR="001B51D6" w:rsidRPr="00E10602" w:rsidRDefault="001B51D6" w:rsidP="001B51D6">
      <w:pPr>
        <w:pStyle w:val="ActHead5"/>
      </w:pPr>
      <w:bookmarkStart w:id="205" w:name="_Toc63939298"/>
      <w:r w:rsidRPr="00E85305">
        <w:rPr>
          <w:rStyle w:val="CharSectno"/>
        </w:rPr>
        <w:t>111A</w:t>
      </w:r>
      <w:r w:rsidRPr="00E10602">
        <w:t xml:space="preserve">  Guide to this Part</w:t>
      </w:r>
      <w:bookmarkEnd w:id="205"/>
    </w:p>
    <w:p w:rsidR="0037305C" w:rsidRPr="00E10602" w:rsidRDefault="0037305C" w:rsidP="0037305C">
      <w:pPr>
        <w:pStyle w:val="SOBullet"/>
      </w:pPr>
      <w:r w:rsidRPr="00E10602">
        <w:t>•</w:t>
      </w:r>
      <w:r w:rsidRPr="00E10602">
        <w:tab/>
        <w:t>This Part provides for the monitoring of registered providers’ compliance with this Act, the national code, the ELICOS Standards or the Foundation Program Standards.</w:t>
      </w:r>
    </w:p>
    <w:p w:rsidR="001B51D6" w:rsidRPr="00E10602" w:rsidRDefault="001B51D6" w:rsidP="00476E80">
      <w:pPr>
        <w:pStyle w:val="SOBullet"/>
      </w:pPr>
      <w:r w:rsidRPr="00E10602">
        <w:t>•</w:t>
      </w:r>
      <w:r w:rsidRPr="00E10602">
        <w:tab/>
        <w:t xml:space="preserve">The </w:t>
      </w:r>
      <w:r w:rsidR="0037305C" w:rsidRPr="00E10602">
        <w:t>ESOS agency for a registered provider</w:t>
      </w:r>
      <w:r w:rsidRPr="00E10602">
        <w:t xml:space="preserve"> can give a production notice (requiring a person to give information or documents) or an attendance notice (requiring a person to attend and answer questions) under Division</w:t>
      </w:r>
      <w:r w:rsidR="000F718D" w:rsidRPr="00E10602">
        <w:t> </w:t>
      </w:r>
      <w:r w:rsidRPr="00E10602">
        <w:t>2.</w:t>
      </w:r>
      <w:r w:rsidR="00CE68EB" w:rsidRPr="00E10602">
        <w:t xml:space="preserve"> The TPS Director may also give a production notice under that Division.</w:t>
      </w:r>
    </w:p>
    <w:p w:rsidR="0037305C" w:rsidRPr="00E10602" w:rsidRDefault="0037305C" w:rsidP="0037305C">
      <w:pPr>
        <w:pStyle w:val="SOBullet"/>
      </w:pPr>
      <w:r w:rsidRPr="00E10602">
        <w:t>•</w:t>
      </w:r>
      <w:r w:rsidRPr="00E10602">
        <w:tab/>
        <w:t>An authorised officer of the ESOS agency for a registered provider may apply for a monitoring warrant under Division</w:t>
      </w:r>
      <w:r w:rsidR="000F718D" w:rsidRPr="00E10602">
        <w:t> </w:t>
      </w:r>
      <w:r w:rsidRPr="00E10602">
        <w:t>3. A monitoring warrant allows the authorised officer to enter and search the premises of the registered provider. If the authorised officer finds evidential material on the premises, the officer may secure the material until a search warrant can be obtained.</w:t>
      </w:r>
    </w:p>
    <w:p w:rsidR="0037305C" w:rsidRPr="00E10602" w:rsidRDefault="0037305C" w:rsidP="00476E80">
      <w:pPr>
        <w:pStyle w:val="SOBullet"/>
      </w:pPr>
      <w:r w:rsidRPr="00E10602">
        <w:t>•</w:t>
      </w:r>
      <w:r w:rsidRPr="00E10602">
        <w:tab/>
        <w:t>Alternatively, an authorised officer of the ESOS agency for a registered provider may apply for a search warrant under Division</w:t>
      </w:r>
      <w:r w:rsidR="000F718D" w:rsidRPr="00E10602">
        <w:t> </w:t>
      </w:r>
      <w:r w:rsidRPr="00E10602">
        <w:t>4. As well as allowing the authorised officer to enter and search the premises of the registered provider, the officer may also seize things under a search warrant.</w:t>
      </w:r>
    </w:p>
    <w:p w:rsidR="006C00BC" w:rsidRPr="00E10602" w:rsidRDefault="006C00BC" w:rsidP="007D7F6B">
      <w:pPr>
        <w:pStyle w:val="ActHead3"/>
        <w:pageBreakBefore/>
      </w:pPr>
      <w:bookmarkStart w:id="206" w:name="_Toc63939299"/>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Introduction</w:t>
      </w:r>
      <w:bookmarkEnd w:id="206"/>
    </w:p>
    <w:p w:rsidR="006C00BC" w:rsidRPr="00E10602" w:rsidRDefault="006C00BC" w:rsidP="006C00BC">
      <w:pPr>
        <w:pStyle w:val="ActHead5"/>
      </w:pPr>
      <w:bookmarkStart w:id="207" w:name="_Toc63939300"/>
      <w:r w:rsidRPr="00E85305">
        <w:rPr>
          <w:rStyle w:val="CharSectno"/>
        </w:rPr>
        <w:t>111</w:t>
      </w:r>
      <w:r w:rsidRPr="00E10602">
        <w:t xml:space="preserve">  Powers conferred on magistrates in their personal capacity</w:t>
      </w:r>
      <w:bookmarkEnd w:id="207"/>
    </w:p>
    <w:p w:rsidR="006C00BC" w:rsidRPr="00E10602" w:rsidRDefault="006C00BC" w:rsidP="006C00BC">
      <w:pPr>
        <w:pStyle w:val="subsection"/>
      </w:pPr>
      <w:r w:rsidRPr="00E10602">
        <w:tab/>
        <w:t>(1)</w:t>
      </w:r>
      <w:r w:rsidRPr="00E10602">
        <w:tab/>
        <w:t>A power conferred on a magistrate by section</w:t>
      </w:r>
      <w:r w:rsidR="000F718D" w:rsidRPr="00E10602">
        <w:t> </w:t>
      </w:r>
      <w:r w:rsidRPr="00E10602">
        <w:t>129, 138, 144, 150, 154 or 165 is conferred on the magistrate in a personal capacity and not as a court or a member of a court.</w:t>
      </w:r>
    </w:p>
    <w:p w:rsidR="006C00BC" w:rsidRPr="00E10602" w:rsidRDefault="006C00BC" w:rsidP="006C00BC">
      <w:pPr>
        <w:pStyle w:val="subsection"/>
      </w:pPr>
      <w:r w:rsidRPr="00E10602">
        <w:tab/>
        <w:t>(2)</w:t>
      </w:r>
      <w:r w:rsidRPr="00E10602">
        <w:tab/>
        <w:t>The magistrate need not accept the power conferred.</w:t>
      </w:r>
    </w:p>
    <w:p w:rsidR="006C00BC" w:rsidRPr="00E10602" w:rsidRDefault="006C00BC" w:rsidP="006C00BC">
      <w:pPr>
        <w:pStyle w:val="ActHead5"/>
      </w:pPr>
      <w:bookmarkStart w:id="208" w:name="_Toc63939301"/>
      <w:r w:rsidRPr="00E85305">
        <w:rPr>
          <w:rStyle w:val="CharSectno"/>
        </w:rPr>
        <w:t>112</w:t>
      </w:r>
      <w:r w:rsidRPr="00E10602">
        <w:t xml:space="preserve">  Immunity of magistrates</w:t>
      </w:r>
      <w:bookmarkEnd w:id="208"/>
    </w:p>
    <w:p w:rsidR="006C00BC" w:rsidRPr="00E10602" w:rsidRDefault="006C00BC" w:rsidP="006C00BC">
      <w:pPr>
        <w:pStyle w:val="subsection"/>
      </w:pPr>
      <w:r w:rsidRPr="00E10602">
        <w:tab/>
      </w:r>
      <w:r w:rsidRPr="00E10602">
        <w:tab/>
        <w:t>A magistrate exercising a power mentioned in subsection</w:t>
      </w:r>
      <w:r w:rsidR="000F718D" w:rsidRPr="00E10602">
        <w:t> </w:t>
      </w:r>
      <w:r w:rsidRPr="00E10602">
        <w:t>111(1) has the same protection and immunity as if he or she were exercising that power as, or as a member of, the court of which the magistrate is a member.</w:t>
      </w:r>
    </w:p>
    <w:p w:rsidR="006C00BC" w:rsidRPr="00E10602" w:rsidRDefault="006C00BC" w:rsidP="007D7F6B">
      <w:pPr>
        <w:pStyle w:val="ActHead3"/>
        <w:pageBreakBefore/>
      </w:pPr>
      <w:bookmarkStart w:id="209" w:name="_Toc63939302"/>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Notices requiring information and documents</w:t>
      </w:r>
      <w:bookmarkEnd w:id="209"/>
    </w:p>
    <w:p w:rsidR="006C00BC" w:rsidRPr="00E10602" w:rsidRDefault="00730465" w:rsidP="006C00BC">
      <w:pPr>
        <w:pStyle w:val="ActHead4"/>
      </w:pPr>
      <w:bookmarkStart w:id="210" w:name="_Toc63939303"/>
      <w:r w:rsidRPr="00E85305">
        <w:rPr>
          <w:rStyle w:val="CharSubdNo"/>
        </w:rPr>
        <w:t>Subdivision</w:t>
      </w:r>
      <w:r w:rsidR="007D7F6B" w:rsidRPr="00E85305">
        <w:rPr>
          <w:rStyle w:val="CharSubdNo"/>
        </w:rPr>
        <w:t xml:space="preserve"> </w:t>
      </w:r>
      <w:r w:rsidR="006C00BC" w:rsidRPr="00E85305">
        <w:rPr>
          <w:rStyle w:val="CharSubdNo"/>
        </w:rPr>
        <w:t>A</w:t>
      </w:r>
      <w:r w:rsidR="006C00BC" w:rsidRPr="00E10602">
        <w:t>—</w:t>
      </w:r>
      <w:r w:rsidR="006C00BC" w:rsidRPr="00E85305">
        <w:rPr>
          <w:rStyle w:val="CharSubdText"/>
        </w:rPr>
        <w:t>Production notices</w:t>
      </w:r>
      <w:bookmarkEnd w:id="210"/>
    </w:p>
    <w:p w:rsidR="00CE68EB" w:rsidRPr="00E10602" w:rsidRDefault="00CE68EB" w:rsidP="00CE68EB">
      <w:pPr>
        <w:pStyle w:val="ActHead5"/>
      </w:pPr>
      <w:bookmarkStart w:id="211" w:name="_Toc63939304"/>
      <w:r w:rsidRPr="00E85305">
        <w:rPr>
          <w:rStyle w:val="CharSectno"/>
        </w:rPr>
        <w:t>113</w:t>
      </w:r>
      <w:r w:rsidRPr="00E10602">
        <w:t xml:space="preserve">  ESOS agency for a registered provider may give a production notice</w:t>
      </w:r>
      <w:bookmarkEnd w:id="211"/>
    </w:p>
    <w:p w:rsidR="006C00BC" w:rsidRPr="00E10602" w:rsidRDefault="006C00BC" w:rsidP="006C00BC">
      <w:pPr>
        <w:pStyle w:val="subsection"/>
      </w:pPr>
      <w:r w:rsidRPr="00E10602">
        <w:tab/>
        <w:t>(1)</w:t>
      </w:r>
      <w:r w:rsidRPr="00E10602">
        <w:tab/>
        <w:t xml:space="preserve">This section applies if the </w:t>
      </w:r>
      <w:r w:rsidR="0037305C" w:rsidRPr="00E10602">
        <w:t>ESOS agency for a registered provider reasonably believes that a relevant individual of the provider</w:t>
      </w:r>
      <w:r w:rsidRPr="00E10602">
        <w:t xml:space="preserve"> has, or has access to, information or documents that are relevant to a monitoring purpose.</w:t>
      </w:r>
    </w:p>
    <w:p w:rsidR="006C00BC" w:rsidRPr="00E10602" w:rsidRDefault="006C00BC" w:rsidP="006C00BC">
      <w:pPr>
        <w:pStyle w:val="subsection"/>
      </w:pPr>
      <w:r w:rsidRPr="00E10602">
        <w:tab/>
        <w:t>(2)</w:t>
      </w:r>
      <w:r w:rsidRPr="00E10602">
        <w:tab/>
        <w:t xml:space="preserve">The </w:t>
      </w:r>
      <w:r w:rsidR="0037305C" w:rsidRPr="00E10602">
        <w:t>ESOS agency may give the relevant</w:t>
      </w:r>
      <w:r w:rsidRPr="00E10602">
        <w:t xml:space="preserve"> individual a written notice requiring him or her to:</w:t>
      </w:r>
    </w:p>
    <w:p w:rsidR="006C00BC" w:rsidRPr="00E10602" w:rsidRDefault="006C00BC" w:rsidP="006C00BC">
      <w:pPr>
        <w:pStyle w:val="paragraph"/>
      </w:pPr>
      <w:r w:rsidRPr="00E10602">
        <w:tab/>
        <w:t>(a)</w:t>
      </w:r>
      <w:r w:rsidRPr="00E10602">
        <w:tab/>
        <w:t xml:space="preserve">give any information or documents relevant to the monitoring purpose to an authorised </w:t>
      </w:r>
      <w:r w:rsidR="00B26BF1" w:rsidRPr="00E10602">
        <w:t>officer of the agency</w:t>
      </w:r>
      <w:r w:rsidRPr="00E10602">
        <w:t>; or</w:t>
      </w:r>
    </w:p>
    <w:p w:rsidR="006C00BC" w:rsidRPr="00E10602" w:rsidRDefault="006C00BC" w:rsidP="006C00BC">
      <w:pPr>
        <w:pStyle w:val="paragraph"/>
      </w:pPr>
      <w:r w:rsidRPr="00E10602">
        <w:tab/>
        <w:t>(b)</w:t>
      </w:r>
      <w:r w:rsidRPr="00E10602">
        <w:tab/>
        <w:t xml:space="preserve">show any such documents to an authorised </w:t>
      </w:r>
      <w:r w:rsidR="00B26BF1" w:rsidRPr="00E10602">
        <w:t>officer of the agency</w:t>
      </w:r>
      <w:r w:rsidRPr="00E10602">
        <w:t>; or</w:t>
      </w:r>
    </w:p>
    <w:p w:rsidR="006C00BC" w:rsidRPr="00E10602" w:rsidRDefault="006C00BC" w:rsidP="006C00BC">
      <w:pPr>
        <w:pStyle w:val="paragraph"/>
      </w:pPr>
      <w:r w:rsidRPr="00E10602">
        <w:tab/>
        <w:t>(c)</w:t>
      </w:r>
      <w:r w:rsidRPr="00E10602">
        <w:tab/>
        <w:t xml:space="preserve">make copies of any such documents and give the copies to an authorised </w:t>
      </w:r>
      <w:r w:rsidR="00B26BF1" w:rsidRPr="00E10602">
        <w:t>officer of the agency</w:t>
      </w:r>
      <w:r w:rsidRPr="00E10602">
        <w:t>.</w:t>
      </w:r>
    </w:p>
    <w:p w:rsidR="006C00BC" w:rsidRPr="00E10602" w:rsidRDefault="006C00BC" w:rsidP="006C00BC">
      <w:pPr>
        <w:pStyle w:val="notetext"/>
      </w:pPr>
      <w:r w:rsidRPr="00E10602">
        <w:t>Note:</w:t>
      </w:r>
      <w:r w:rsidRPr="00E10602">
        <w:tab/>
        <w:t xml:space="preserve">The </w:t>
      </w:r>
      <w:r w:rsidR="00B26BF1" w:rsidRPr="00E10602">
        <w:t>ESOS agency may also give the relevant</w:t>
      </w:r>
      <w:r w:rsidRPr="00E10602">
        <w:t xml:space="preserve"> individual an attendance notice: see section</w:t>
      </w:r>
      <w:r w:rsidR="000F718D" w:rsidRPr="00E10602">
        <w:t> </w:t>
      </w:r>
      <w:r w:rsidRPr="00E10602">
        <w:t>116.</w:t>
      </w:r>
    </w:p>
    <w:p w:rsidR="006C00BC" w:rsidRPr="00E10602" w:rsidRDefault="006C00BC" w:rsidP="006C00BC">
      <w:pPr>
        <w:pStyle w:val="SubsectionHead"/>
      </w:pPr>
      <w:r w:rsidRPr="00E10602">
        <w:t>Information and documents may be required in a particular form</w:t>
      </w:r>
    </w:p>
    <w:p w:rsidR="006C00BC" w:rsidRPr="00E10602" w:rsidRDefault="006C00BC" w:rsidP="006C00BC">
      <w:pPr>
        <w:pStyle w:val="subsection"/>
      </w:pPr>
      <w:r w:rsidRPr="00E10602">
        <w:tab/>
        <w:t>(3)</w:t>
      </w:r>
      <w:r w:rsidRPr="00E10602">
        <w:tab/>
        <w:t>If the information or documents are in a particular form then the production notice may require the information or documents to be given in that form.</w:t>
      </w:r>
    </w:p>
    <w:p w:rsidR="00CE68EB" w:rsidRPr="00E10602" w:rsidRDefault="00CE68EB" w:rsidP="00CE68EB">
      <w:pPr>
        <w:pStyle w:val="ActHead5"/>
      </w:pPr>
      <w:bookmarkStart w:id="212" w:name="_Toc63939305"/>
      <w:r w:rsidRPr="00E85305">
        <w:rPr>
          <w:rStyle w:val="CharSectno"/>
        </w:rPr>
        <w:t>113A</w:t>
      </w:r>
      <w:r w:rsidRPr="00E10602">
        <w:t xml:space="preserve">  TPS Director may give a production notice</w:t>
      </w:r>
      <w:bookmarkEnd w:id="212"/>
    </w:p>
    <w:p w:rsidR="00CE68EB" w:rsidRPr="00E10602" w:rsidRDefault="00CE68EB" w:rsidP="00CE68EB">
      <w:pPr>
        <w:pStyle w:val="subsection"/>
      </w:pPr>
      <w:r w:rsidRPr="00E10602">
        <w:tab/>
        <w:t>(1)</w:t>
      </w:r>
      <w:r w:rsidRPr="00E10602">
        <w:tab/>
        <w:t>This section applies if the TPS Director reasonably believes that a relevant individual of a registered provider has, or has access to, information or documents that are relevant to the performance of the TPS Director’s functions under Part</w:t>
      </w:r>
      <w:r w:rsidR="000F718D" w:rsidRPr="00E10602">
        <w:t> </w:t>
      </w:r>
      <w:r w:rsidRPr="00E10602">
        <w:t>5 of this Act.</w:t>
      </w:r>
    </w:p>
    <w:p w:rsidR="00CE68EB" w:rsidRPr="00E10602" w:rsidRDefault="00CE68EB" w:rsidP="00CE68EB">
      <w:pPr>
        <w:pStyle w:val="subsection"/>
      </w:pPr>
      <w:r w:rsidRPr="00E10602">
        <w:tab/>
        <w:t>(2)</w:t>
      </w:r>
      <w:r w:rsidRPr="00E10602">
        <w:tab/>
        <w:t>The TPS Director may give the relevant individual a written notice requiring the individual:</w:t>
      </w:r>
    </w:p>
    <w:p w:rsidR="00CE68EB" w:rsidRPr="00E10602" w:rsidRDefault="00CE68EB" w:rsidP="00CE68EB">
      <w:pPr>
        <w:pStyle w:val="paragraph"/>
      </w:pPr>
      <w:r w:rsidRPr="00E10602">
        <w:tab/>
        <w:t>(a)</w:t>
      </w:r>
      <w:r w:rsidRPr="00E10602">
        <w:tab/>
        <w:t>to give any such information or documents to a TPS officer; or</w:t>
      </w:r>
    </w:p>
    <w:p w:rsidR="00CE68EB" w:rsidRPr="00E10602" w:rsidRDefault="00CE68EB" w:rsidP="00CE68EB">
      <w:pPr>
        <w:pStyle w:val="paragraph"/>
      </w:pPr>
      <w:r w:rsidRPr="00E10602">
        <w:tab/>
        <w:t>(b)</w:t>
      </w:r>
      <w:r w:rsidRPr="00E10602">
        <w:tab/>
        <w:t>to show any such documents to a TPS officer; or</w:t>
      </w:r>
    </w:p>
    <w:p w:rsidR="00CE68EB" w:rsidRPr="00E10602" w:rsidRDefault="00CE68EB" w:rsidP="00CE68EB">
      <w:pPr>
        <w:pStyle w:val="paragraph"/>
      </w:pPr>
      <w:r w:rsidRPr="00E10602">
        <w:tab/>
        <w:t>(c)</w:t>
      </w:r>
      <w:r w:rsidRPr="00E10602">
        <w:tab/>
        <w:t>to make copies of any such documents and give the copies to a TPS officer.</w:t>
      </w:r>
    </w:p>
    <w:p w:rsidR="00CE68EB" w:rsidRPr="00E10602" w:rsidRDefault="00CE68EB" w:rsidP="00CE68EB">
      <w:pPr>
        <w:pStyle w:val="subsection"/>
      </w:pPr>
      <w:r w:rsidRPr="00E10602">
        <w:tab/>
        <w:t>(3)</w:t>
      </w:r>
      <w:r w:rsidRPr="00E10602">
        <w:tab/>
        <w:t>If the information or documents are in a particular form then the notice may require the information or documents to be given in that form.</w:t>
      </w:r>
    </w:p>
    <w:p w:rsidR="006C00BC" w:rsidRPr="00E10602" w:rsidRDefault="006C00BC" w:rsidP="006C00BC">
      <w:pPr>
        <w:pStyle w:val="ActHead5"/>
      </w:pPr>
      <w:bookmarkStart w:id="213" w:name="_Toc63939306"/>
      <w:r w:rsidRPr="00E85305">
        <w:rPr>
          <w:rStyle w:val="CharSectno"/>
        </w:rPr>
        <w:t>114</w:t>
      </w:r>
      <w:r w:rsidRPr="00E10602">
        <w:t xml:space="preserve">  Contents of the production notice</w:t>
      </w:r>
      <w:bookmarkEnd w:id="213"/>
    </w:p>
    <w:p w:rsidR="006C00BC" w:rsidRPr="00E10602" w:rsidRDefault="006C00BC" w:rsidP="006C00BC">
      <w:pPr>
        <w:pStyle w:val="subsection"/>
      </w:pPr>
      <w:r w:rsidRPr="00E10602">
        <w:tab/>
        <w:t>(1)</w:t>
      </w:r>
      <w:r w:rsidRPr="00E10602">
        <w:tab/>
        <w:t>A production notice must:</w:t>
      </w:r>
    </w:p>
    <w:p w:rsidR="006C00BC" w:rsidRPr="00E10602" w:rsidRDefault="006C00BC" w:rsidP="006C00BC">
      <w:pPr>
        <w:pStyle w:val="paragraph"/>
      </w:pPr>
      <w:r w:rsidRPr="00E10602">
        <w:tab/>
        <w:t>(a)</w:t>
      </w:r>
      <w:r w:rsidRPr="00E10602">
        <w:tab/>
        <w:t>state that it is given under section</w:t>
      </w:r>
      <w:r w:rsidR="000F718D" w:rsidRPr="00E10602">
        <w:t> </w:t>
      </w:r>
      <w:r w:rsidRPr="00E10602">
        <w:t>113</w:t>
      </w:r>
      <w:r w:rsidR="00CE68EB" w:rsidRPr="00E10602">
        <w:t xml:space="preserve"> or 113A</w:t>
      </w:r>
      <w:r w:rsidRPr="00E10602">
        <w:t>; and</w:t>
      </w:r>
    </w:p>
    <w:p w:rsidR="00CE68EB" w:rsidRPr="00E10602" w:rsidRDefault="00CE68EB" w:rsidP="00CE68EB">
      <w:pPr>
        <w:pStyle w:val="paragraph"/>
      </w:pPr>
      <w:r w:rsidRPr="00E10602">
        <w:tab/>
        <w:t>(b)</w:t>
      </w:r>
      <w:r w:rsidRPr="00E10602">
        <w:tab/>
        <w:t>set out the effects of sections</w:t>
      </w:r>
      <w:r w:rsidR="000F718D" w:rsidRPr="00E10602">
        <w:t> </w:t>
      </w:r>
      <w:r w:rsidRPr="00E10602">
        <w:t>120 and 121; and</w:t>
      </w:r>
    </w:p>
    <w:p w:rsidR="00CE68EB" w:rsidRPr="00E10602" w:rsidRDefault="00CE68EB" w:rsidP="00CE68EB">
      <w:pPr>
        <w:pStyle w:val="paragraph"/>
      </w:pPr>
      <w:r w:rsidRPr="00E10602">
        <w:tab/>
        <w:t>(ba)</w:t>
      </w:r>
      <w:r w:rsidRPr="00E10602">
        <w:tab/>
        <w:t>if the notice is given under section</w:t>
      </w:r>
      <w:r w:rsidR="000F718D" w:rsidRPr="00E10602">
        <w:t> </w:t>
      </w:r>
      <w:r w:rsidRPr="00E10602">
        <w:t>113—set out the effect of section</w:t>
      </w:r>
      <w:r w:rsidR="000F718D" w:rsidRPr="00E10602">
        <w:t> </w:t>
      </w:r>
      <w:r w:rsidRPr="00E10602">
        <w:t>122; and</w:t>
      </w:r>
    </w:p>
    <w:p w:rsidR="00CE68EB" w:rsidRPr="00E10602" w:rsidRDefault="00CE68EB" w:rsidP="00CE68EB">
      <w:pPr>
        <w:pStyle w:val="paragraph"/>
      </w:pPr>
      <w:r w:rsidRPr="00E10602">
        <w:tab/>
        <w:t>(bb)</w:t>
      </w:r>
      <w:r w:rsidRPr="00E10602">
        <w:tab/>
        <w:t>if the notice is given under section</w:t>
      </w:r>
      <w:r w:rsidR="000F718D" w:rsidRPr="00E10602">
        <w:t> </w:t>
      </w:r>
      <w:r w:rsidRPr="00E10602">
        <w:t>113A—set out the effect of section</w:t>
      </w:r>
      <w:r w:rsidR="000F718D" w:rsidRPr="00E10602">
        <w:t> </w:t>
      </w:r>
      <w:r w:rsidRPr="00E10602">
        <w:t>122A; and</w:t>
      </w:r>
    </w:p>
    <w:p w:rsidR="006C00BC" w:rsidRPr="00E10602" w:rsidRDefault="006C00BC" w:rsidP="006C00BC">
      <w:pPr>
        <w:pStyle w:val="paragraph"/>
      </w:pPr>
      <w:r w:rsidRPr="00E10602">
        <w:tab/>
        <w:t>(c)</w:t>
      </w:r>
      <w:r w:rsidRPr="00E10602">
        <w:tab/>
        <w:t>state how and by when the information or documents must be given or shown.</w:t>
      </w:r>
    </w:p>
    <w:p w:rsidR="006C00BC" w:rsidRPr="00E10602" w:rsidRDefault="006C00BC" w:rsidP="006C00BC">
      <w:pPr>
        <w:pStyle w:val="SubsectionHead"/>
      </w:pPr>
      <w:r w:rsidRPr="00E10602">
        <w:t>Time for production of information or documents</w:t>
      </w:r>
    </w:p>
    <w:p w:rsidR="006C00BC" w:rsidRPr="00E10602" w:rsidRDefault="006C00BC" w:rsidP="006C00BC">
      <w:pPr>
        <w:pStyle w:val="subsection"/>
      </w:pPr>
      <w:r w:rsidRPr="00E10602">
        <w:tab/>
        <w:t>(2)</w:t>
      </w:r>
      <w:r w:rsidRPr="00E10602">
        <w:tab/>
        <w:t>In so far as the notice covers information or documents:</w:t>
      </w:r>
    </w:p>
    <w:p w:rsidR="006C00BC" w:rsidRPr="00E10602" w:rsidRDefault="006C00BC" w:rsidP="006C00BC">
      <w:pPr>
        <w:pStyle w:val="paragraph"/>
      </w:pPr>
      <w:r w:rsidRPr="00E10602">
        <w:tab/>
        <w:t>(a)</w:t>
      </w:r>
      <w:r w:rsidRPr="00E10602">
        <w:tab/>
        <w:t>that relate to any extent to the calendar year in which the notice is given; and</w:t>
      </w:r>
    </w:p>
    <w:p w:rsidR="006C00BC" w:rsidRPr="00E10602" w:rsidRDefault="006C00BC" w:rsidP="006C00BC">
      <w:pPr>
        <w:pStyle w:val="paragraph"/>
      </w:pPr>
      <w:r w:rsidRPr="00E10602">
        <w:tab/>
        <w:t>(b)</w:t>
      </w:r>
      <w:r w:rsidRPr="00E10602">
        <w:tab/>
        <w:t>that are required to be given or shown on the premises where they are currently located;</w:t>
      </w:r>
    </w:p>
    <w:p w:rsidR="006C00BC" w:rsidRPr="00E10602" w:rsidRDefault="006C00BC" w:rsidP="006C00BC">
      <w:pPr>
        <w:pStyle w:val="subsection2"/>
      </w:pPr>
      <w:r w:rsidRPr="00E10602">
        <w:t xml:space="preserve">the time mentioned in </w:t>
      </w:r>
      <w:r w:rsidR="000F718D" w:rsidRPr="00E10602">
        <w:t>paragraph (</w:t>
      </w:r>
      <w:r w:rsidRPr="00E10602">
        <w:t>1)(c) must be at least 24 hours after the notice is given.</w:t>
      </w:r>
    </w:p>
    <w:p w:rsidR="006C00BC" w:rsidRPr="00E10602" w:rsidRDefault="006C00BC" w:rsidP="006C00BC">
      <w:pPr>
        <w:pStyle w:val="subsection"/>
      </w:pPr>
      <w:r w:rsidRPr="00E10602">
        <w:tab/>
        <w:t>(3)</w:t>
      </w:r>
      <w:r w:rsidRPr="00E10602">
        <w:tab/>
        <w:t xml:space="preserve">In so far as the notice covers any other information or documents, the time mentioned in </w:t>
      </w:r>
      <w:r w:rsidR="000F718D" w:rsidRPr="00E10602">
        <w:t>paragraph (</w:t>
      </w:r>
      <w:r w:rsidRPr="00E10602">
        <w:t>1)(c) must be at least 72 hours after the notice is given.</w:t>
      </w:r>
    </w:p>
    <w:p w:rsidR="006C00BC" w:rsidRPr="00E10602" w:rsidRDefault="006C00BC" w:rsidP="006C00BC">
      <w:pPr>
        <w:pStyle w:val="ActHead5"/>
      </w:pPr>
      <w:bookmarkStart w:id="214" w:name="_Toc63939307"/>
      <w:r w:rsidRPr="00E85305">
        <w:rPr>
          <w:rStyle w:val="CharSectno"/>
        </w:rPr>
        <w:t>115</w:t>
      </w:r>
      <w:r w:rsidRPr="00E10602">
        <w:t xml:space="preserve">  Serving production notices</w:t>
      </w:r>
      <w:bookmarkEnd w:id="214"/>
    </w:p>
    <w:p w:rsidR="006C00BC" w:rsidRPr="00E10602" w:rsidRDefault="006C00BC" w:rsidP="006C00BC">
      <w:pPr>
        <w:pStyle w:val="subsection"/>
      </w:pPr>
      <w:r w:rsidRPr="00E10602">
        <w:tab/>
        <w:t>(1)</w:t>
      </w:r>
      <w:r w:rsidRPr="00E10602">
        <w:tab/>
        <w:t xml:space="preserve">The </w:t>
      </w:r>
      <w:r w:rsidR="00B26BF1" w:rsidRPr="00E10602">
        <w:t>ESOS agency for a registered provider must give a production notice under section</w:t>
      </w:r>
      <w:r w:rsidR="000F718D" w:rsidRPr="00E10602">
        <w:t> </w:t>
      </w:r>
      <w:r w:rsidR="00B26BF1" w:rsidRPr="00E10602">
        <w:t>113 to a relevant individual of the provider</w:t>
      </w:r>
      <w:r w:rsidRPr="00E10602">
        <w:t>:</w:t>
      </w:r>
    </w:p>
    <w:p w:rsidR="006C00BC" w:rsidRPr="00E10602" w:rsidRDefault="006C00BC" w:rsidP="006C00BC">
      <w:pPr>
        <w:pStyle w:val="paragraph"/>
      </w:pPr>
      <w:r w:rsidRPr="00E10602">
        <w:tab/>
        <w:t>(a)</w:t>
      </w:r>
      <w:r w:rsidRPr="00E10602">
        <w:tab/>
        <w:t>by delivering it to the individual personally; or</w:t>
      </w:r>
    </w:p>
    <w:p w:rsidR="006C00BC" w:rsidRPr="00E10602" w:rsidRDefault="006C00BC" w:rsidP="006C00BC">
      <w:pPr>
        <w:pStyle w:val="paragraph"/>
      </w:pPr>
      <w:r w:rsidRPr="00E10602">
        <w:tab/>
        <w:t>(b)</w:t>
      </w:r>
      <w:r w:rsidRPr="00E10602">
        <w:tab/>
        <w:t>by:</w:t>
      </w:r>
    </w:p>
    <w:p w:rsidR="006C00BC" w:rsidRPr="00E10602" w:rsidRDefault="006C00BC" w:rsidP="006C00BC">
      <w:pPr>
        <w:pStyle w:val="paragraphsub"/>
      </w:pPr>
      <w:r w:rsidRPr="00E10602">
        <w:tab/>
        <w:t>(i)</w:t>
      </w:r>
      <w:r w:rsidRPr="00E10602">
        <w:tab/>
        <w:t xml:space="preserve">leaving it at the address of the individual’s place of residence or business last known to the </w:t>
      </w:r>
      <w:r w:rsidR="00BE02E2" w:rsidRPr="00E10602">
        <w:t>ESOS agency</w:t>
      </w:r>
      <w:r w:rsidRPr="00E10602">
        <w:t>; and</w:t>
      </w:r>
    </w:p>
    <w:p w:rsidR="006C00BC" w:rsidRPr="00E10602" w:rsidRDefault="006C00BC" w:rsidP="006C00BC">
      <w:pPr>
        <w:pStyle w:val="paragraphsub"/>
      </w:pPr>
      <w:r w:rsidRPr="00E10602">
        <w:tab/>
        <w:t>(ii)</w:t>
      </w:r>
      <w:r w:rsidRPr="00E10602">
        <w:tab/>
        <w:t>taking reasonably practicable action to draw the individual’s attention to the notice; or</w:t>
      </w:r>
    </w:p>
    <w:p w:rsidR="006C00BC" w:rsidRPr="00E10602" w:rsidRDefault="006C00BC" w:rsidP="006C00BC">
      <w:pPr>
        <w:pStyle w:val="paragraph"/>
      </w:pPr>
      <w:r w:rsidRPr="00E10602">
        <w:tab/>
        <w:t>(c)</w:t>
      </w:r>
      <w:r w:rsidRPr="00E10602">
        <w:tab/>
        <w:t>by sending it by ordinary or any other class of pre</w:t>
      </w:r>
      <w:r w:rsidR="00E85305">
        <w:noBreakHyphen/>
      </w:r>
      <w:r w:rsidRPr="00E10602">
        <w:t xml:space="preserve">paid post to the individual’s place of residence or business last known to the </w:t>
      </w:r>
      <w:r w:rsidR="00BE02E2" w:rsidRPr="00E10602">
        <w:t>ESOS agency</w:t>
      </w:r>
      <w:r w:rsidRPr="00E10602">
        <w:t>.</w:t>
      </w:r>
    </w:p>
    <w:p w:rsidR="00CE68EB" w:rsidRPr="00E10602" w:rsidRDefault="00CE68EB" w:rsidP="00CE68EB">
      <w:pPr>
        <w:pStyle w:val="subsection"/>
      </w:pPr>
      <w:r w:rsidRPr="00E10602">
        <w:tab/>
        <w:t>(1A)</w:t>
      </w:r>
      <w:r w:rsidRPr="00E10602">
        <w:tab/>
        <w:t>The TPS Director must give a production notice under section</w:t>
      </w:r>
      <w:r w:rsidR="000F718D" w:rsidRPr="00E10602">
        <w:t> </w:t>
      </w:r>
      <w:r w:rsidRPr="00E10602">
        <w:t>113A to a relevant individual of a registered provider:</w:t>
      </w:r>
    </w:p>
    <w:p w:rsidR="00CE68EB" w:rsidRPr="00E10602" w:rsidRDefault="00CE68EB" w:rsidP="00CE68EB">
      <w:pPr>
        <w:pStyle w:val="paragraph"/>
      </w:pPr>
      <w:r w:rsidRPr="00E10602">
        <w:tab/>
        <w:t>(a)</w:t>
      </w:r>
      <w:r w:rsidRPr="00E10602">
        <w:tab/>
        <w:t>by delivering it to the relevant individual personally; or</w:t>
      </w:r>
    </w:p>
    <w:p w:rsidR="00CE68EB" w:rsidRPr="00E10602" w:rsidRDefault="00CE68EB" w:rsidP="00CE68EB">
      <w:pPr>
        <w:pStyle w:val="paragraph"/>
      </w:pPr>
      <w:r w:rsidRPr="00E10602">
        <w:tab/>
        <w:t>(b)</w:t>
      </w:r>
      <w:r w:rsidRPr="00E10602">
        <w:tab/>
        <w:t>by:</w:t>
      </w:r>
    </w:p>
    <w:p w:rsidR="00CE68EB" w:rsidRPr="00E10602" w:rsidRDefault="00CE68EB" w:rsidP="00CE68EB">
      <w:pPr>
        <w:pStyle w:val="paragraphsub"/>
      </w:pPr>
      <w:r w:rsidRPr="00E10602">
        <w:tab/>
        <w:t>(i)</w:t>
      </w:r>
      <w:r w:rsidRPr="00E10602">
        <w:tab/>
        <w:t>leaving it at the address of the relevant individual’s place of residence or business last known to the TPS Director; and</w:t>
      </w:r>
    </w:p>
    <w:p w:rsidR="00CE68EB" w:rsidRPr="00E10602" w:rsidRDefault="00CE68EB" w:rsidP="00CE68EB">
      <w:pPr>
        <w:pStyle w:val="paragraphsub"/>
      </w:pPr>
      <w:r w:rsidRPr="00E10602">
        <w:tab/>
        <w:t>(ii)</w:t>
      </w:r>
      <w:r w:rsidRPr="00E10602">
        <w:tab/>
        <w:t>taking reasonably practicable action to draw the relevant individual’s attention to the notice; or</w:t>
      </w:r>
    </w:p>
    <w:p w:rsidR="00CE68EB" w:rsidRPr="00E10602" w:rsidRDefault="00CE68EB" w:rsidP="00CE68EB">
      <w:pPr>
        <w:pStyle w:val="paragraph"/>
      </w:pPr>
      <w:r w:rsidRPr="00E10602">
        <w:tab/>
        <w:t>(c)</w:t>
      </w:r>
      <w:r w:rsidRPr="00E10602">
        <w:tab/>
        <w:t>by sending it by ordinary or any other class of pre</w:t>
      </w:r>
      <w:r w:rsidR="00E85305">
        <w:noBreakHyphen/>
      </w:r>
      <w:r w:rsidRPr="00E10602">
        <w:t>paid post to the relevant individual’s place of residence or business last known to the TPS Director.</w:t>
      </w:r>
    </w:p>
    <w:p w:rsidR="006C00BC" w:rsidRPr="00E10602" w:rsidRDefault="006C00BC" w:rsidP="006C00BC">
      <w:pPr>
        <w:pStyle w:val="subsection"/>
      </w:pPr>
      <w:r w:rsidRPr="00E10602">
        <w:tab/>
        <w:t>(2)</w:t>
      </w:r>
      <w:r w:rsidRPr="00E10602">
        <w:tab/>
        <w:t xml:space="preserve">However, if the </w:t>
      </w:r>
      <w:r w:rsidR="00BE02E2" w:rsidRPr="00E10602">
        <w:t>ESOS agency</w:t>
      </w:r>
      <w:r w:rsidRPr="00E10602">
        <w:t xml:space="preserve"> uses the method in </w:t>
      </w:r>
      <w:r w:rsidR="000F718D" w:rsidRPr="00E10602">
        <w:t>paragraph (</w:t>
      </w:r>
      <w:r w:rsidRPr="00E10602">
        <w:t>1)(c)</w:t>
      </w:r>
      <w:r w:rsidR="00CE68EB" w:rsidRPr="00E10602">
        <w:t xml:space="preserve"> or the TPS Director uses the method in </w:t>
      </w:r>
      <w:r w:rsidR="000F718D" w:rsidRPr="00E10602">
        <w:t>paragraph (</w:t>
      </w:r>
      <w:r w:rsidR="00CE68EB" w:rsidRPr="00E10602">
        <w:t>1A)(c)</w:t>
      </w:r>
      <w:r w:rsidRPr="00E10602">
        <w:t>, the time mentioned in paragraph</w:t>
      </w:r>
      <w:r w:rsidR="000F718D" w:rsidRPr="00E10602">
        <w:t> </w:t>
      </w:r>
      <w:r w:rsidRPr="00E10602">
        <w:t>114(1)(c) must be at least 14 days after the notice is given (instead of at least 24 hours or 72 hours).</w:t>
      </w:r>
    </w:p>
    <w:p w:rsidR="006C00BC" w:rsidRPr="00E10602" w:rsidRDefault="006C00BC" w:rsidP="006C00BC">
      <w:pPr>
        <w:pStyle w:val="notetext"/>
      </w:pPr>
      <w:r w:rsidRPr="00E10602">
        <w:t>Note:</w:t>
      </w:r>
      <w:r w:rsidRPr="00E10602">
        <w:tab/>
        <w:t>Section</w:t>
      </w:r>
      <w:r w:rsidR="000F718D" w:rsidRPr="00E10602">
        <w:t> </w:t>
      </w:r>
      <w:r w:rsidRPr="00E10602">
        <w:t xml:space="preserve">29 of the </w:t>
      </w:r>
      <w:r w:rsidRPr="00E10602">
        <w:rPr>
          <w:i/>
        </w:rPr>
        <w:t>Acts Interpretation Act 1901</w:t>
      </w:r>
      <w:r w:rsidRPr="00E10602">
        <w:t xml:space="preserve"> sets out when the notice is taken to have been given if the notice is posted to the individual.</w:t>
      </w:r>
    </w:p>
    <w:p w:rsidR="006C00BC" w:rsidRPr="00E10602" w:rsidRDefault="00730465" w:rsidP="006C00BC">
      <w:pPr>
        <w:pStyle w:val="ActHead4"/>
      </w:pPr>
      <w:bookmarkStart w:id="215" w:name="_Toc63939308"/>
      <w:r w:rsidRPr="00E85305">
        <w:rPr>
          <w:rStyle w:val="CharSubdNo"/>
        </w:rPr>
        <w:t>Subdivision</w:t>
      </w:r>
      <w:r w:rsidR="007D7F6B" w:rsidRPr="00E85305">
        <w:rPr>
          <w:rStyle w:val="CharSubdNo"/>
        </w:rPr>
        <w:t xml:space="preserve"> </w:t>
      </w:r>
      <w:r w:rsidR="006C00BC" w:rsidRPr="00E85305">
        <w:rPr>
          <w:rStyle w:val="CharSubdNo"/>
        </w:rPr>
        <w:t>B</w:t>
      </w:r>
      <w:r w:rsidR="006C00BC" w:rsidRPr="00E10602">
        <w:t>—</w:t>
      </w:r>
      <w:r w:rsidR="006C00BC" w:rsidRPr="00E85305">
        <w:rPr>
          <w:rStyle w:val="CharSubdText"/>
        </w:rPr>
        <w:t>Attendance notices</w:t>
      </w:r>
      <w:bookmarkEnd w:id="215"/>
    </w:p>
    <w:p w:rsidR="006C00BC" w:rsidRPr="00E10602" w:rsidRDefault="006C00BC" w:rsidP="006C00BC">
      <w:pPr>
        <w:pStyle w:val="ActHead5"/>
      </w:pPr>
      <w:bookmarkStart w:id="216" w:name="_Toc63939309"/>
      <w:r w:rsidRPr="00E85305">
        <w:rPr>
          <w:rStyle w:val="CharSectno"/>
        </w:rPr>
        <w:t>116</w:t>
      </w:r>
      <w:r w:rsidRPr="00E10602">
        <w:t xml:space="preserve">  Attendance notices</w:t>
      </w:r>
      <w:bookmarkEnd w:id="216"/>
    </w:p>
    <w:p w:rsidR="006C00BC" w:rsidRPr="00E10602" w:rsidRDefault="006C00BC" w:rsidP="006C00BC">
      <w:pPr>
        <w:pStyle w:val="subsection"/>
      </w:pPr>
      <w:r w:rsidRPr="00E10602">
        <w:tab/>
        <w:t>(1)</w:t>
      </w:r>
      <w:r w:rsidRPr="00E10602">
        <w:tab/>
        <w:t xml:space="preserve">This section applies if the </w:t>
      </w:r>
      <w:r w:rsidR="00BE02E2" w:rsidRPr="00E10602">
        <w:t>ESOS agency for a registered provider reasonably believes that a relevant individual of the provider</w:t>
      </w:r>
      <w:r w:rsidRPr="00E10602">
        <w:t xml:space="preserve"> has, or has access to, information or documents that are relevant to a monitoring purpose.</w:t>
      </w:r>
    </w:p>
    <w:p w:rsidR="006C00BC" w:rsidRPr="00E10602" w:rsidRDefault="006C00BC" w:rsidP="006C00BC">
      <w:pPr>
        <w:pStyle w:val="subsection"/>
      </w:pPr>
      <w:r w:rsidRPr="00E10602">
        <w:tab/>
        <w:t>(2)</w:t>
      </w:r>
      <w:r w:rsidRPr="00E10602">
        <w:tab/>
        <w:t xml:space="preserve">The </w:t>
      </w:r>
      <w:r w:rsidR="00BE02E2" w:rsidRPr="00E10602">
        <w:t>ESOS agency may give the relevant</w:t>
      </w:r>
      <w:r w:rsidRPr="00E10602">
        <w:t xml:space="preserve"> individual written notice requiring the individual to attend before an authorised </w:t>
      </w:r>
      <w:r w:rsidR="00BE02E2" w:rsidRPr="00E10602">
        <w:t>officer of the agency</w:t>
      </w:r>
      <w:r w:rsidRPr="00E10602">
        <w:t xml:space="preserve"> and answer questions about the matter.</w:t>
      </w:r>
    </w:p>
    <w:p w:rsidR="006C00BC" w:rsidRPr="00E10602" w:rsidRDefault="006C00BC" w:rsidP="006C00BC">
      <w:pPr>
        <w:pStyle w:val="notetext"/>
      </w:pPr>
      <w:r w:rsidRPr="00E10602">
        <w:t>Note:</w:t>
      </w:r>
      <w:r w:rsidRPr="00E10602">
        <w:tab/>
        <w:t xml:space="preserve">The </w:t>
      </w:r>
      <w:r w:rsidR="00BE02E2" w:rsidRPr="00E10602">
        <w:t>ESOS agency may also give the relevant</w:t>
      </w:r>
      <w:r w:rsidRPr="00E10602">
        <w:t xml:space="preserve"> individual a production notice: see section</w:t>
      </w:r>
      <w:r w:rsidR="000F718D" w:rsidRPr="00E10602">
        <w:t> </w:t>
      </w:r>
      <w:r w:rsidRPr="00E10602">
        <w:t>113.</w:t>
      </w:r>
    </w:p>
    <w:p w:rsidR="006C00BC" w:rsidRPr="00E10602" w:rsidRDefault="006C00BC" w:rsidP="006C00BC">
      <w:pPr>
        <w:pStyle w:val="ActHead5"/>
      </w:pPr>
      <w:bookmarkStart w:id="217" w:name="_Toc63939310"/>
      <w:r w:rsidRPr="00E85305">
        <w:rPr>
          <w:rStyle w:val="CharSectno"/>
        </w:rPr>
        <w:t>117</w:t>
      </w:r>
      <w:r w:rsidRPr="00E10602">
        <w:t xml:space="preserve">  Contents of the attendance notice</w:t>
      </w:r>
      <w:bookmarkEnd w:id="217"/>
    </w:p>
    <w:p w:rsidR="006C00BC" w:rsidRPr="00E10602" w:rsidRDefault="006C00BC" w:rsidP="006C00BC">
      <w:pPr>
        <w:pStyle w:val="subsection"/>
      </w:pPr>
      <w:r w:rsidRPr="00E10602">
        <w:tab/>
        <w:t>(1)</w:t>
      </w:r>
      <w:r w:rsidRPr="00E10602">
        <w:tab/>
        <w:t xml:space="preserve">An attendance notice </w:t>
      </w:r>
      <w:r w:rsidR="00BE02E2" w:rsidRPr="00E10602">
        <w:t xml:space="preserve">given to a relevant individual of a registered provider </w:t>
      </w:r>
      <w:r w:rsidRPr="00E10602">
        <w:t>must:</w:t>
      </w:r>
    </w:p>
    <w:p w:rsidR="006C00BC" w:rsidRPr="00E10602" w:rsidRDefault="006C00BC" w:rsidP="006C00BC">
      <w:pPr>
        <w:pStyle w:val="paragraph"/>
      </w:pPr>
      <w:r w:rsidRPr="00E10602">
        <w:tab/>
        <w:t>(a)</w:t>
      </w:r>
      <w:r w:rsidRPr="00E10602">
        <w:tab/>
        <w:t>state that it is given under section</w:t>
      </w:r>
      <w:r w:rsidR="000F718D" w:rsidRPr="00E10602">
        <w:t> </w:t>
      </w:r>
      <w:r w:rsidRPr="00E10602">
        <w:t>116; and</w:t>
      </w:r>
    </w:p>
    <w:p w:rsidR="006C00BC" w:rsidRPr="00E10602" w:rsidRDefault="006C00BC" w:rsidP="006C00BC">
      <w:pPr>
        <w:pStyle w:val="paragraph"/>
      </w:pPr>
      <w:r w:rsidRPr="00E10602">
        <w:tab/>
        <w:t>(b)</w:t>
      </w:r>
      <w:r w:rsidRPr="00E10602">
        <w:tab/>
        <w:t>set out the effects of sections</w:t>
      </w:r>
      <w:r w:rsidR="000F718D" w:rsidRPr="00E10602">
        <w:t> </w:t>
      </w:r>
      <w:r w:rsidRPr="00E10602">
        <w:t>120, 121 and 122; and</w:t>
      </w:r>
    </w:p>
    <w:p w:rsidR="006C00BC" w:rsidRPr="00E10602" w:rsidRDefault="006C00BC" w:rsidP="006C00BC">
      <w:pPr>
        <w:pStyle w:val="paragraph"/>
      </w:pPr>
      <w:r w:rsidRPr="00E10602">
        <w:tab/>
        <w:t>(c)</w:t>
      </w:r>
      <w:r w:rsidRPr="00E10602">
        <w:tab/>
        <w:t>state where and when the individual is to attend.</w:t>
      </w:r>
    </w:p>
    <w:p w:rsidR="006C00BC" w:rsidRPr="00E10602" w:rsidRDefault="006C00BC" w:rsidP="006C00BC">
      <w:pPr>
        <w:pStyle w:val="subsection2"/>
      </w:pPr>
      <w:r w:rsidRPr="00E10602">
        <w:t xml:space="preserve">The time mentioned in </w:t>
      </w:r>
      <w:r w:rsidR="000F718D" w:rsidRPr="00E10602">
        <w:t>paragraph (</w:t>
      </w:r>
      <w:r w:rsidRPr="00E10602">
        <w:t>c) must be at least 14 days after the notice is given.</w:t>
      </w:r>
    </w:p>
    <w:p w:rsidR="006C00BC" w:rsidRPr="00E10602" w:rsidRDefault="006C00BC" w:rsidP="006C00BC">
      <w:pPr>
        <w:pStyle w:val="subsection"/>
      </w:pPr>
      <w:r w:rsidRPr="00E10602">
        <w:tab/>
        <w:t>(2)</w:t>
      </w:r>
      <w:r w:rsidRPr="00E10602">
        <w:tab/>
        <w:t xml:space="preserve">An attendance notice may be included in the same document as a production notice, if the notices are being given to the same </w:t>
      </w:r>
      <w:r w:rsidR="00BE02E2" w:rsidRPr="00E10602">
        <w:t>relevant individual of a registered provider</w:t>
      </w:r>
      <w:r w:rsidRPr="00E10602">
        <w:t>.</w:t>
      </w:r>
    </w:p>
    <w:p w:rsidR="006C00BC" w:rsidRPr="00E10602" w:rsidRDefault="00730465" w:rsidP="006C00BC">
      <w:pPr>
        <w:pStyle w:val="ActHead4"/>
      </w:pPr>
      <w:bookmarkStart w:id="218" w:name="_Toc63939311"/>
      <w:r w:rsidRPr="00E85305">
        <w:rPr>
          <w:rStyle w:val="CharSubdNo"/>
        </w:rPr>
        <w:t>Subdivision</w:t>
      </w:r>
      <w:r w:rsidR="007D7F6B" w:rsidRPr="00E85305">
        <w:rPr>
          <w:rStyle w:val="CharSubdNo"/>
        </w:rPr>
        <w:t xml:space="preserve"> </w:t>
      </w:r>
      <w:r w:rsidR="006C00BC" w:rsidRPr="00E85305">
        <w:rPr>
          <w:rStyle w:val="CharSubdNo"/>
        </w:rPr>
        <w:t>C</w:t>
      </w:r>
      <w:r w:rsidR="006C00BC" w:rsidRPr="00E10602">
        <w:t>—</w:t>
      </w:r>
      <w:r w:rsidR="006C00BC" w:rsidRPr="00E85305">
        <w:rPr>
          <w:rStyle w:val="CharSubdText"/>
        </w:rPr>
        <w:t>Common rules for production and attendance notices</w:t>
      </w:r>
      <w:bookmarkEnd w:id="218"/>
    </w:p>
    <w:p w:rsidR="006C00BC" w:rsidRPr="00E10602" w:rsidRDefault="006C00BC" w:rsidP="006C00BC">
      <w:pPr>
        <w:pStyle w:val="ActHead5"/>
      </w:pPr>
      <w:bookmarkStart w:id="219" w:name="_Toc63939312"/>
      <w:r w:rsidRPr="00E85305">
        <w:rPr>
          <w:rStyle w:val="CharSectno"/>
        </w:rPr>
        <w:t>118</w:t>
      </w:r>
      <w:r w:rsidRPr="00E10602">
        <w:t xml:space="preserve">  Scales of expenses</w:t>
      </w:r>
      <w:bookmarkEnd w:id="219"/>
    </w:p>
    <w:p w:rsidR="006C00BC" w:rsidRPr="00E10602" w:rsidRDefault="006C00BC" w:rsidP="006C00BC">
      <w:pPr>
        <w:pStyle w:val="subsection"/>
      </w:pPr>
      <w:r w:rsidRPr="00E10602">
        <w:tab/>
      </w:r>
      <w:r w:rsidRPr="00E10602">
        <w:tab/>
        <w:t>The regulations may prescribe scales of expenses to be allowed to persons required to give information or documents under this Division.</w:t>
      </w:r>
    </w:p>
    <w:p w:rsidR="006C00BC" w:rsidRPr="00E10602" w:rsidRDefault="006C00BC" w:rsidP="006C00BC">
      <w:pPr>
        <w:pStyle w:val="ActHead5"/>
      </w:pPr>
      <w:bookmarkStart w:id="220" w:name="_Toc63939313"/>
      <w:r w:rsidRPr="00E85305">
        <w:rPr>
          <w:rStyle w:val="CharSectno"/>
        </w:rPr>
        <w:t>120</w:t>
      </w:r>
      <w:r w:rsidRPr="00E10602">
        <w:t xml:space="preserve">  Offence: failing to comply with a notice</w:t>
      </w:r>
      <w:bookmarkEnd w:id="220"/>
    </w:p>
    <w:p w:rsidR="006C00BC" w:rsidRPr="00E10602" w:rsidRDefault="006C00BC" w:rsidP="006C00BC">
      <w:pPr>
        <w:pStyle w:val="subsection"/>
      </w:pPr>
      <w:r w:rsidRPr="00E10602">
        <w:tab/>
        <w:t>(1)</w:t>
      </w:r>
      <w:r w:rsidRPr="00E10602">
        <w:tab/>
        <w:t xml:space="preserve">A person who refuses or fails to comply with a production or attendance notice </w:t>
      </w:r>
      <w:r w:rsidR="00FD368B" w:rsidRPr="00E10602">
        <w:t>commits</w:t>
      </w:r>
      <w:r w:rsidRPr="00E10602">
        <w:t xml:space="preserve"> an offence.</w:t>
      </w:r>
    </w:p>
    <w:p w:rsidR="006C00BC" w:rsidRPr="00E10602" w:rsidRDefault="00E15110" w:rsidP="006C00BC">
      <w:pPr>
        <w:pStyle w:val="Penalty"/>
      </w:pPr>
      <w:r w:rsidRPr="00E10602">
        <w:t>Penalty</w:t>
      </w:r>
      <w:r w:rsidR="006C00BC" w:rsidRPr="00E10602">
        <w:t>:</w:t>
      </w:r>
      <w:r w:rsidR="006C00BC" w:rsidRPr="00E10602">
        <w:tab/>
        <w:t>Imprisonment for 6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subsection"/>
      </w:pPr>
      <w:r w:rsidRPr="00E10602">
        <w:tab/>
        <w:t>(2)</w:t>
      </w:r>
      <w:r w:rsidRPr="00E10602">
        <w:tab/>
        <w:t xml:space="preserve">However, a person </w:t>
      </w:r>
      <w:r w:rsidR="00FD368B" w:rsidRPr="00E10602">
        <w:t>does not commit</w:t>
      </w:r>
      <w:r w:rsidRPr="00E10602">
        <w:t xml:space="preserve"> an offence in relation to a production notice if the person complied with the notice to the extent that it was practicable to do so within the period allowed by the notice.</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subsection (</w:t>
      </w:r>
      <w:r w:rsidRPr="00E10602">
        <w:t>2): see subsection</w:t>
      </w:r>
      <w:r w:rsidR="000F718D" w:rsidRPr="00E10602">
        <w:t> </w:t>
      </w:r>
      <w:r w:rsidRPr="00E10602">
        <w:t xml:space="preserve">13.3(3) of the </w:t>
      </w:r>
      <w:r w:rsidRPr="00E10602">
        <w:rPr>
          <w:i/>
        </w:rPr>
        <w:t>Criminal Code</w:t>
      </w:r>
      <w:r w:rsidRPr="00E10602">
        <w:t>.</w:t>
      </w:r>
    </w:p>
    <w:p w:rsidR="006C00BC" w:rsidRPr="00E10602" w:rsidRDefault="006C00BC" w:rsidP="006C00BC">
      <w:pPr>
        <w:pStyle w:val="ActHead5"/>
      </w:pPr>
      <w:bookmarkStart w:id="221" w:name="_Toc63939314"/>
      <w:r w:rsidRPr="00E85305">
        <w:rPr>
          <w:rStyle w:val="CharSectno"/>
        </w:rPr>
        <w:t>121</w:t>
      </w:r>
      <w:r w:rsidRPr="00E10602">
        <w:t xml:space="preserve">  Offence: giving false or misleading information</w:t>
      </w:r>
      <w:bookmarkEnd w:id="221"/>
    </w:p>
    <w:p w:rsidR="006C00BC" w:rsidRPr="00E10602" w:rsidRDefault="006C00BC" w:rsidP="006C00BC">
      <w:pPr>
        <w:pStyle w:val="subsection"/>
      </w:pPr>
      <w:r w:rsidRPr="00E10602">
        <w:tab/>
      </w:r>
      <w:r w:rsidRPr="00E10602">
        <w:tab/>
        <w:t xml:space="preserve">A person who gives false or misleading information in the course of complying or purporting to comply with a production or attendance notice </w:t>
      </w:r>
      <w:r w:rsidR="00FD368B" w:rsidRPr="00E10602">
        <w:t>commits</w:t>
      </w:r>
      <w:r w:rsidRPr="00E10602">
        <w:t xml:space="preserve"> an offence.</w:t>
      </w:r>
    </w:p>
    <w:p w:rsidR="006C00BC" w:rsidRPr="00E10602" w:rsidRDefault="00E15110" w:rsidP="006C00BC">
      <w:pPr>
        <w:pStyle w:val="Penalty"/>
      </w:pPr>
      <w:r w:rsidRPr="00E10602">
        <w:t>Penalty</w:t>
      </w:r>
      <w:r w:rsidR="006C00BC" w:rsidRPr="00E10602">
        <w:t>:</w:t>
      </w:r>
      <w:r w:rsidR="006C00BC" w:rsidRPr="00E10602">
        <w:tab/>
        <w:t>Imprisonment for 12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CE68EB" w:rsidRPr="00E10602" w:rsidRDefault="00CE68EB" w:rsidP="00CE68EB">
      <w:pPr>
        <w:pStyle w:val="ActHead5"/>
      </w:pPr>
      <w:bookmarkStart w:id="222" w:name="_Toc63939315"/>
      <w:r w:rsidRPr="00E85305">
        <w:rPr>
          <w:rStyle w:val="CharSectno"/>
        </w:rPr>
        <w:t>122</w:t>
      </w:r>
      <w:r w:rsidRPr="00E10602">
        <w:t xml:space="preserve">  Offence: giving false or misleading document to authorised officer</w:t>
      </w:r>
      <w:bookmarkEnd w:id="222"/>
    </w:p>
    <w:p w:rsidR="006C00BC" w:rsidRPr="00E10602" w:rsidRDefault="006C00BC" w:rsidP="006C00BC">
      <w:pPr>
        <w:pStyle w:val="subsection"/>
      </w:pPr>
      <w:r w:rsidRPr="00E10602">
        <w:tab/>
        <w:t>(1)</w:t>
      </w:r>
      <w:r w:rsidRPr="00E10602">
        <w:tab/>
        <w:t xml:space="preserve">A person who gives or shows an authorised </w:t>
      </w:r>
      <w:r w:rsidR="00BE02E2" w:rsidRPr="00E10602">
        <w:t>officer of the ESOS agency for a registered provider</w:t>
      </w:r>
      <w:r w:rsidRPr="00E10602">
        <w:t xml:space="preserve"> a document that is false or misleading in a material particular, in the course of complying or purporting to comply with a production or attendance notice</w:t>
      </w:r>
      <w:r w:rsidR="00BE02E2" w:rsidRPr="00E10602">
        <w:t xml:space="preserve"> given by the agency</w:t>
      </w:r>
      <w:r w:rsidRPr="00E10602">
        <w:t xml:space="preserve">, </w:t>
      </w:r>
      <w:r w:rsidR="00FD368B" w:rsidRPr="00E10602">
        <w:t>commits</w:t>
      </w:r>
      <w:r w:rsidRPr="00E10602">
        <w:t xml:space="preserve"> an offence.</w:t>
      </w:r>
    </w:p>
    <w:p w:rsidR="006C00BC" w:rsidRPr="00E10602" w:rsidRDefault="00E15110" w:rsidP="006C00BC">
      <w:pPr>
        <w:pStyle w:val="Penalty"/>
      </w:pPr>
      <w:r w:rsidRPr="00E10602">
        <w:t>Penalty</w:t>
      </w:r>
      <w:r w:rsidR="006C00BC" w:rsidRPr="00E10602">
        <w:t>:</w:t>
      </w:r>
      <w:r w:rsidR="006C00BC" w:rsidRPr="00E10602">
        <w:tab/>
        <w:t>Imprisonment for 12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subsection"/>
      </w:pPr>
      <w:r w:rsidRPr="00E10602">
        <w:tab/>
        <w:t>(2)</w:t>
      </w:r>
      <w:r w:rsidRPr="00E10602">
        <w:tab/>
        <w:t xml:space="preserve">However, the person </w:t>
      </w:r>
      <w:r w:rsidR="00FD368B" w:rsidRPr="00E10602">
        <w:t>does not commit</w:t>
      </w:r>
      <w:r w:rsidRPr="00E10602">
        <w:t xml:space="preserve"> the offence if the document is accompanied by a written statement signed by the person:</w:t>
      </w:r>
    </w:p>
    <w:p w:rsidR="006C00BC" w:rsidRPr="00E10602" w:rsidRDefault="006C00BC" w:rsidP="006C00BC">
      <w:pPr>
        <w:pStyle w:val="paragraph"/>
      </w:pPr>
      <w:r w:rsidRPr="00E10602">
        <w:tab/>
        <w:t>(a)</w:t>
      </w:r>
      <w:r w:rsidRPr="00E10602">
        <w:tab/>
        <w:t>stating that the document is, to the person’s knowledge, false or misleading in the material particular concerned; and</w:t>
      </w:r>
    </w:p>
    <w:p w:rsidR="006C00BC" w:rsidRPr="00E10602" w:rsidRDefault="006C00BC" w:rsidP="006C00BC">
      <w:pPr>
        <w:pStyle w:val="paragraph"/>
      </w:pPr>
      <w:r w:rsidRPr="00E10602">
        <w:tab/>
        <w:t>(b)</w:t>
      </w:r>
      <w:r w:rsidRPr="00E10602">
        <w:tab/>
        <w:t>setting out or referring to the material particular.</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subsection (</w:t>
      </w:r>
      <w:r w:rsidRPr="00E10602">
        <w:t>2): see subsection</w:t>
      </w:r>
      <w:r w:rsidR="000F718D" w:rsidRPr="00E10602">
        <w:t> </w:t>
      </w:r>
      <w:r w:rsidRPr="00E10602">
        <w:t xml:space="preserve">13.3(3) of the </w:t>
      </w:r>
      <w:r w:rsidRPr="00E10602">
        <w:rPr>
          <w:i/>
        </w:rPr>
        <w:t>Criminal Code</w:t>
      </w:r>
      <w:r w:rsidRPr="00E10602">
        <w:t>.</w:t>
      </w:r>
    </w:p>
    <w:p w:rsidR="00CE68EB" w:rsidRPr="00E10602" w:rsidRDefault="00CE68EB" w:rsidP="00CE68EB">
      <w:pPr>
        <w:pStyle w:val="ActHead5"/>
      </w:pPr>
      <w:bookmarkStart w:id="223" w:name="_Toc63939316"/>
      <w:r w:rsidRPr="00E85305">
        <w:rPr>
          <w:rStyle w:val="CharSectno"/>
        </w:rPr>
        <w:t>122A</w:t>
      </w:r>
      <w:r w:rsidRPr="00E10602">
        <w:t xml:space="preserve">  Offence: giving false or misleading document to TPS officer</w:t>
      </w:r>
      <w:bookmarkEnd w:id="223"/>
    </w:p>
    <w:p w:rsidR="00CE68EB" w:rsidRPr="00E10602" w:rsidRDefault="00CE68EB" w:rsidP="00CE68EB">
      <w:pPr>
        <w:pStyle w:val="subsection"/>
      </w:pPr>
      <w:r w:rsidRPr="00E10602">
        <w:tab/>
        <w:t>(1)</w:t>
      </w:r>
      <w:r w:rsidRPr="00E10602">
        <w:tab/>
        <w:t>A person commits an offence if:</w:t>
      </w:r>
    </w:p>
    <w:p w:rsidR="00CE68EB" w:rsidRPr="00E10602" w:rsidRDefault="00CE68EB" w:rsidP="00CE68EB">
      <w:pPr>
        <w:pStyle w:val="paragraph"/>
      </w:pPr>
      <w:r w:rsidRPr="00E10602">
        <w:tab/>
        <w:t>(a)</w:t>
      </w:r>
      <w:r w:rsidRPr="00E10602">
        <w:tab/>
        <w:t>the person is given a production notice under section</w:t>
      </w:r>
      <w:r w:rsidR="000F718D" w:rsidRPr="00E10602">
        <w:t> </w:t>
      </w:r>
      <w:r w:rsidRPr="00E10602">
        <w:t>113A; and</w:t>
      </w:r>
    </w:p>
    <w:p w:rsidR="00CE68EB" w:rsidRPr="00E10602" w:rsidRDefault="00CE68EB" w:rsidP="00CE68EB">
      <w:pPr>
        <w:pStyle w:val="paragraph"/>
      </w:pPr>
      <w:r w:rsidRPr="00E10602">
        <w:tab/>
        <w:t>(b)</w:t>
      </w:r>
      <w:r w:rsidRPr="00E10602">
        <w:tab/>
        <w:t>the person gives or shows a TPS officer a document in compliance or purported compliance with the notice; and</w:t>
      </w:r>
    </w:p>
    <w:p w:rsidR="00CE68EB" w:rsidRPr="00E10602" w:rsidRDefault="00CE68EB" w:rsidP="00CE68EB">
      <w:pPr>
        <w:pStyle w:val="paragraph"/>
      </w:pPr>
      <w:r w:rsidRPr="00E10602">
        <w:tab/>
        <w:t>(c)</w:t>
      </w:r>
      <w:r w:rsidRPr="00E10602">
        <w:tab/>
        <w:t>the document is false or misleading in a material particular.</w:t>
      </w:r>
    </w:p>
    <w:p w:rsidR="00CE68EB" w:rsidRPr="00E10602" w:rsidRDefault="00CE68EB" w:rsidP="00CE68EB">
      <w:pPr>
        <w:pStyle w:val="Penalty"/>
      </w:pPr>
      <w:r w:rsidRPr="00E10602">
        <w:t>Penalty:</w:t>
      </w:r>
      <w:r w:rsidRPr="00E10602">
        <w:tab/>
        <w:t>Imprisonment for 12 months.</w:t>
      </w:r>
    </w:p>
    <w:p w:rsidR="00CE68EB" w:rsidRPr="00E10602" w:rsidRDefault="00CE68EB" w:rsidP="00CE68EB">
      <w:pPr>
        <w:pStyle w:val="subsection"/>
      </w:pPr>
      <w:r w:rsidRPr="00E10602">
        <w:tab/>
        <w:t>(2)</w:t>
      </w:r>
      <w:r w:rsidRPr="00E10602">
        <w:tab/>
      </w:r>
      <w:r w:rsidR="000F718D" w:rsidRPr="00E10602">
        <w:t>Subsection (</w:t>
      </w:r>
      <w:r w:rsidRPr="00E10602">
        <w:t>1) does not apply to a person if the document is accompanied by a written statement signed by the person:</w:t>
      </w:r>
    </w:p>
    <w:p w:rsidR="00CE68EB" w:rsidRPr="00E10602" w:rsidRDefault="00CE68EB" w:rsidP="00CE68EB">
      <w:pPr>
        <w:pStyle w:val="paragraph"/>
      </w:pPr>
      <w:r w:rsidRPr="00E10602">
        <w:tab/>
        <w:t>(a)</w:t>
      </w:r>
      <w:r w:rsidRPr="00E10602">
        <w:tab/>
        <w:t>stating that the document is, to the person’s knowledge, false or misleading in the material particular concerned; and</w:t>
      </w:r>
    </w:p>
    <w:p w:rsidR="00CE68EB" w:rsidRPr="00E10602" w:rsidRDefault="00CE68EB" w:rsidP="00CE68EB">
      <w:pPr>
        <w:pStyle w:val="paragraph"/>
      </w:pPr>
      <w:r w:rsidRPr="00E10602">
        <w:tab/>
        <w:t>(b)</w:t>
      </w:r>
      <w:r w:rsidRPr="00E10602">
        <w:tab/>
        <w:t>setting out or referring to the material particular.</w:t>
      </w:r>
    </w:p>
    <w:p w:rsidR="00CE68EB" w:rsidRPr="00E10602" w:rsidRDefault="00CE68EB" w:rsidP="00CE68EB">
      <w:pPr>
        <w:pStyle w:val="notetext"/>
      </w:pPr>
      <w:r w:rsidRPr="00E10602">
        <w:t>Note:</w:t>
      </w:r>
      <w:r w:rsidRPr="00E10602">
        <w:tab/>
        <w:t xml:space="preserve">A defendant bears an evidential burden in relation to the matter in </w:t>
      </w:r>
      <w:r w:rsidR="000F718D" w:rsidRPr="00E10602">
        <w:t>subsection (</w:t>
      </w:r>
      <w:r w:rsidRPr="00E10602">
        <w:t>2): see subsection</w:t>
      </w:r>
      <w:r w:rsidR="000F718D" w:rsidRPr="00E10602">
        <w:t> </w:t>
      </w:r>
      <w:r w:rsidRPr="00E10602">
        <w:t xml:space="preserve">13.3(3) of the </w:t>
      </w:r>
      <w:r w:rsidRPr="00E10602">
        <w:rPr>
          <w:i/>
        </w:rPr>
        <w:t>Criminal Code</w:t>
      </w:r>
      <w:r w:rsidRPr="00E10602">
        <w:t>.</w:t>
      </w:r>
    </w:p>
    <w:p w:rsidR="006C00BC" w:rsidRPr="00E10602" w:rsidRDefault="006C00BC" w:rsidP="006C00BC">
      <w:pPr>
        <w:pStyle w:val="ActHead5"/>
      </w:pPr>
      <w:bookmarkStart w:id="224" w:name="_Toc63939317"/>
      <w:r w:rsidRPr="00E85305">
        <w:rPr>
          <w:rStyle w:val="CharSectno"/>
        </w:rPr>
        <w:t>123</w:t>
      </w:r>
      <w:r w:rsidRPr="00E10602">
        <w:t xml:space="preserve">  Information and documents that incriminate a person</w:t>
      </w:r>
      <w:bookmarkEnd w:id="224"/>
    </w:p>
    <w:p w:rsidR="006C00BC" w:rsidRPr="00E10602" w:rsidRDefault="006C00BC" w:rsidP="006C00BC">
      <w:pPr>
        <w:pStyle w:val="subsection"/>
      </w:pPr>
      <w:r w:rsidRPr="00E10602">
        <w:tab/>
        <w:t>(1)</w:t>
      </w:r>
      <w:r w:rsidRPr="00E10602">
        <w:tab/>
        <w:t>A person is not excused from the requirement to comply with a production or attendance notice on the ground that doing so might tend to incriminate the person or expose the person to a penalty.</w:t>
      </w:r>
    </w:p>
    <w:p w:rsidR="006C00BC" w:rsidRPr="00E10602" w:rsidRDefault="006C00BC" w:rsidP="006C00BC">
      <w:pPr>
        <w:pStyle w:val="subsection"/>
      </w:pPr>
      <w:r w:rsidRPr="00E10602">
        <w:tab/>
        <w:t>(2)</w:t>
      </w:r>
      <w:r w:rsidRPr="00E10602">
        <w:tab/>
        <w:t>However, if the person is an individual:</w:t>
      </w:r>
    </w:p>
    <w:p w:rsidR="006C00BC" w:rsidRPr="00E10602" w:rsidRDefault="006C00BC" w:rsidP="006C00BC">
      <w:pPr>
        <w:pStyle w:val="paragraph"/>
      </w:pPr>
      <w:r w:rsidRPr="00E10602">
        <w:tab/>
        <w:t>(a)</w:t>
      </w:r>
      <w:r w:rsidRPr="00E10602">
        <w:tab/>
        <w:t>the information, document or answer to the question; or</w:t>
      </w:r>
    </w:p>
    <w:p w:rsidR="006C00BC" w:rsidRPr="00E10602" w:rsidRDefault="006C00BC" w:rsidP="006C00BC">
      <w:pPr>
        <w:pStyle w:val="paragraph"/>
      </w:pPr>
      <w:r w:rsidRPr="00E10602">
        <w:tab/>
        <w:t>(b)</w:t>
      </w:r>
      <w:r w:rsidRPr="00E10602">
        <w:tab/>
        <w:t>any other information, document or thing obtained as a direct or indirect result of complying with a notice;</w:t>
      </w:r>
    </w:p>
    <w:p w:rsidR="006C00BC" w:rsidRPr="00E10602" w:rsidRDefault="006C00BC" w:rsidP="006C00BC">
      <w:pPr>
        <w:pStyle w:val="subsection2"/>
      </w:pPr>
      <w:r w:rsidRPr="00E10602">
        <w:t>is not admissible in evidence against the individual in any criminal proceedings other than proceedings under, or arising out of, section</w:t>
      </w:r>
      <w:r w:rsidR="000F718D" w:rsidRPr="00E10602">
        <w:t> </w:t>
      </w:r>
      <w:r w:rsidRPr="00E10602">
        <w:t>121 or 122.</w:t>
      </w:r>
    </w:p>
    <w:p w:rsidR="006C00BC" w:rsidRPr="00E10602" w:rsidRDefault="006C00BC" w:rsidP="006C00BC">
      <w:pPr>
        <w:pStyle w:val="ActHead5"/>
      </w:pPr>
      <w:bookmarkStart w:id="225" w:name="_Toc63939318"/>
      <w:r w:rsidRPr="00E85305">
        <w:rPr>
          <w:rStyle w:val="CharSectno"/>
        </w:rPr>
        <w:t>124</w:t>
      </w:r>
      <w:r w:rsidRPr="00E10602">
        <w:t xml:space="preserve">  Copies of documents</w:t>
      </w:r>
      <w:bookmarkEnd w:id="225"/>
    </w:p>
    <w:p w:rsidR="00CE68EB" w:rsidRPr="00E10602" w:rsidRDefault="00CE68EB" w:rsidP="00CE68EB">
      <w:pPr>
        <w:pStyle w:val="SubsectionHead"/>
      </w:pPr>
      <w:r w:rsidRPr="00E10602">
        <w:t>Authorised officer etc.</w:t>
      </w:r>
    </w:p>
    <w:p w:rsidR="006C00BC" w:rsidRPr="00E10602" w:rsidRDefault="006C00BC" w:rsidP="006C00BC">
      <w:pPr>
        <w:pStyle w:val="subsection"/>
      </w:pPr>
      <w:r w:rsidRPr="00E10602">
        <w:tab/>
      </w:r>
      <w:r w:rsidR="00F76520" w:rsidRPr="00E10602">
        <w:t>(1)</w:t>
      </w:r>
      <w:r w:rsidRPr="00E10602">
        <w:tab/>
      </w:r>
      <w:r w:rsidR="00BE02E2" w:rsidRPr="00E10602">
        <w:t>An authorised officer of the ESOS agency for a registered provider</w:t>
      </w:r>
      <w:r w:rsidRPr="00E10602">
        <w:t xml:space="preserve">, or </w:t>
      </w:r>
      <w:r w:rsidR="00F76520" w:rsidRPr="00E10602">
        <w:t xml:space="preserve">a person covered by </w:t>
      </w:r>
      <w:r w:rsidR="000F718D" w:rsidRPr="00E10602">
        <w:t>subsection (</w:t>
      </w:r>
      <w:r w:rsidR="00F76520" w:rsidRPr="00E10602">
        <w:t>2) who has the</w:t>
      </w:r>
      <w:r w:rsidRPr="00E10602">
        <w:t xml:space="preserve"> authorised </w:t>
      </w:r>
      <w:r w:rsidR="00BE02E2" w:rsidRPr="00E10602">
        <w:t>officer’s</w:t>
      </w:r>
      <w:r w:rsidRPr="00E10602">
        <w:t xml:space="preserve"> permission, may:</w:t>
      </w:r>
    </w:p>
    <w:p w:rsidR="006C00BC" w:rsidRPr="00E10602" w:rsidRDefault="006C00BC" w:rsidP="006C00BC">
      <w:pPr>
        <w:pStyle w:val="paragraph"/>
      </w:pPr>
      <w:r w:rsidRPr="00E10602">
        <w:tab/>
        <w:t>(a)</w:t>
      </w:r>
      <w:r w:rsidRPr="00E10602">
        <w:tab/>
        <w:t xml:space="preserve">inspect a document given or shown to the authorised </w:t>
      </w:r>
      <w:r w:rsidR="00BE02E2" w:rsidRPr="00E10602">
        <w:t>officer</w:t>
      </w:r>
      <w:r w:rsidRPr="00E10602">
        <w:t xml:space="preserve"> under this Division; and</w:t>
      </w:r>
    </w:p>
    <w:p w:rsidR="006C00BC" w:rsidRPr="00E10602" w:rsidRDefault="006C00BC" w:rsidP="006C00BC">
      <w:pPr>
        <w:pStyle w:val="paragraph"/>
      </w:pPr>
      <w:r w:rsidRPr="00E10602">
        <w:tab/>
        <w:t>(b)</w:t>
      </w:r>
      <w:r w:rsidRPr="00E10602">
        <w:tab/>
        <w:t>make and retain copies of, or take and retain extracts from, such a document; and</w:t>
      </w:r>
    </w:p>
    <w:p w:rsidR="006C00BC" w:rsidRPr="00E10602" w:rsidRDefault="006C00BC" w:rsidP="006C00BC">
      <w:pPr>
        <w:pStyle w:val="paragraph"/>
      </w:pPr>
      <w:r w:rsidRPr="00E10602">
        <w:tab/>
        <w:t>(c)</w:t>
      </w:r>
      <w:r w:rsidRPr="00E10602">
        <w:tab/>
        <w:t xml:space="preserve">retain a copy of a document given to the authorised </w:t>
      </w:r>
      <w:r w:rsidR="00BE02E2" w:rsidRPr="00E10602">
        <w:t>officer</w:t>
      </w:r>
      <w:r w:rsidRPr="00E10602">
        <w:t xml:space="preserve"> in accordance with a requirement covered by paragraph</w:t>
      </w:r>
      <w:r w:rsidR="000F718D" w:rsidRPr="00E10602">
        <w:t> </w:t>
      </w:r>
      <w:r w:rsidRPr="00E10602">
        <w:t>113(2)(c) (copies of documents given under production notices).</w:t>
      </w:r>
    </w:p>
    <w:p w:rsidR="00BE02E2" w:rsidRPr="00E10602" w:rsidRDefault="00BE02E2" w:rsidP="00BE02E2">
      <w:pPr>
        <w:pStyle w:val="subsection"/>
      </w:pPr>
      <w:r w:rsidRPr="00E10602">
        <w:tab/>
        <w:t>(2)</w:t>
      </w:r>
      <w:r w:rsidRPr="00E10602">
        <w:tab/>
        <w:t>This subsection covers a person if the person is an employee of the same ESOS agency as the authorised officer.</w:t>
      </w:r>
    </w:p>
    <w:p w:rsidR="00CE68EB" w:rsidRPr="00E10602" w:rsidRDefault="00CE68EB" w:rsidP="00CE68EB">
      <w:pPr>
        <w:pStyle w:val="SubsectionHead"/>
      </w:pPr>
      <w:r w:rsidRPr="00E10602">
        <w:t>TPS Director etc.</w:t>
      </w:r>
    </w:p>
    <w:p w:rsidR="00CE68EB" w:rsidRPr="00E10602" w:rsidRDefault="00CE68EB" w:rsidP="00CE68EB">
      <w:pPr>
        <w:pStyle w:val="subsection"/>
      </w:pPr>
      <w:r w:rsidRPr="00E10602">
        <w:tab/>
        <w:t>(3)</w:t>
      </w:r>
      <w:r w:rsidRPr="00E10602">
        <w:tab/>
        <w:t>The TPS Director or a TPS officer may:</w:t>
      </w:r>
    </w:p>
    <w:p w:rsidR="00CE68EB" w:rsidRPr="00E10602" w:rsidRDefault="00CE68EB" w:rsidP="00CE68EB">
      <w:pPr>
        <w:pStyle w:val="paragraph"/>
      </w:pPr>
      <w:r w:rsidRPr="00E10602">
        <w:tab/>
        <w:t>(a)</w:t>
      </w:r>
      <w:r w:rsidRPr="00E10602">
        <w:tab/>
        <w:t>inspect a document given or shown to a TPS officer under this Division; and</w:t>
      </w:r>
    </w:p>
    <w:p w:rsidR="00CE68EB" w:rsidRPr="00E10602" w:rsidRDefault="00CE68EB" w:rsidP="00CE68EB">
      <w:pPr>
        <w:pStyle w:val="paragraph"/>
      </w:pPr>
      <w:r w:rsidRPr="00E10602">
        <w:tab/>
        <w:t>(b)</w:t>
      </w:r>
      <w:r w:rsidRPr="00E10602">
        <w:tab/>
        <w:t>make and retain copies of, or take and retain extracts from, such a document; and</w:t>
      </w:r>
    </w:p>
    <w:p w:rsidR="00CE68EB" w:rsidRPr="00E10602" w:rsidRDefault="00CE68EB" w:rsidP="00CE68EB">
      <w:pPr>
        <w:pStyle w:val="paragraph"/>
      </w:pPr>
      <w:r w:rsidRPr="00E10602">
        <w:tab/>
        <w:t>(c)</w:t>
      </w:r>
      <w:r w:rsidRPr="00E10602">
        <w:tab/>
        <w:t>retain a copy of a document given to a TPS officer under this Division.</w:t>
      </w:r>
    </w:p>
    <w:p w:rsidR="00D44657" w:rsidRPr="00E10602" w:rsidRDefault="00D44657" w:rsidP="00D44657">
      <w:pPr>
        <w:pStyle w:val="ActHead5"/>
      </w:pPr>
      <w:bookmarkStart w:id="226" w:name="_Toc63939319"/>
      <w:r w:rsidRPr="00E85305">
        <w:rPr>
          <w:rStyle w:val="CharSectno"/>
        </w:rPr>
        <w:t>125</w:t>
      </w:r>
      <w:r w:rsidRPr="00E10602">
        <w:t xml:space="preserve">  Retaining of documents by authorised officer etc.</w:t>
      </w:r>
      <w:bookmarkEnd w:id="226"/>
    </w:p>
    <w:p w:rsidR="006C00BC" w:rsidRPr="00E10602" w:rsidRDefault="006C00BC" w:rsidP="006C00BC">
      <w:pPr>
        <w:pStyle w:val="subsection"/>
      </w:pPr>
      <w:r w:rsidRPr="00E10602">
        <w:tab/>
        <w:t>(1)</w:t>
      </w:r>
      <w:r w:rsidRPr="00E10602">
        <w:tab/>
      </w:r>
      <w:r w:rsidR="00D44657" w:rsidRPr="00E10602">
        <w:t>An authorised officer of the ESOS agency for a registered provider</w:t>
      </w:r>
      <w:r w:rsidRPr="00E10602">
        <w:t xml:space="preserve">, or </w:t>
      </w:r>
      <w:r w:rsidR="00A5544D" w:rsidRPr="00E10602">
        <w:t xml:space="preserve">a person covered by </w:t>
      </w:r>
      <w:r w:rsidR="000F718D" w:rsidRPr="00E10602">
        <w:t>subsection (</w:t>
      </w:r>
      <w:r w:rsidR="00A5544D" w:rsidRPr="00E10602">
        <w:t>3) who has the</w:t>
      </w:r>
      <w:r w:rsidRPr="00E10602">
        <w:t xml:space="preserve"> authorised </w:t>
      </w:r>
      <w:r w:rsidR="00D44657" w:rsidRPr="00E10602">
        <w:t>officer’s</w:t>
      </w:r>
      <w:r w:rsidRPr="00E10602">
        <w:t xml:space="preserve"> permission, may retain a document given to the authorised </w:t>
      </w:r>
      <w:r w:rsidR="00D44657" w:rsidRPr="00E10602">
        <w:t>officer under</w:t>
      </w:r>
      <w:r w:rsidRPr="00E10602">
        <w:t xml:space="preserve"> this Division:</w:t>
      </w:r>
    </w:p>
    <w:p w:rsidR="006C00BC" w:rsidRPr="00E10602" w:rsidRDefault="006C00BC" w:rsidP="006C00BC">
      <w:pPr>
        <w:pStyle w:val="paragraph"/>
      </w:pPr>
      <w:r w:rsidRPr="00E10602">
        <w:tab/>
        <w:t>(a)</w:t>
      </w:r>
      <w:r w:rsidRPr="00E10602">
        <w:tab/>
        <w:t>for the purposes of this Act; or</w:t>
      </w:r>
    </w:p>
    <w:p w:rsidR="006C00BC" w:rsidRPr="00E10602" w:rsidRDefault="006C00BC" w:rsidP="006C00BC">
      <w:pPr>
        <w:pStyle w:val="paragraph"/>
      </w:pPr>
      <w:r w:rsidRPr="00E10602">
        <w:tab/>
        <w:t>(b)</w:t>
      </w:r>
      <w:r w:rsidRPr="00E10602">
        <w:tab/>
        <w:t>for the purposes of an investigation as to whether an offence has been committed; or</w:t>
      </w:r>
    </w:p>
    <w:p w:rsidR="006C00BC" w:rsidRPr="00E10602" w:rsidRDefault="006C00BC" w:rsidP="006C00BC">
      <w:pPr>
        <w:pStyle w:val="paragraph"/>
      </w:pPr>
      <w:r w:rsidRPr="00E10602">
        <w:tab/>
        <w:t>(c)</w:t>
      </w:r>
      <w:r w:rsidRPr="00E10602">
        <w:tab/>
        <w:t>to enable evidence of an offence to be secured for the purposes of a prosecution.</w:t>
      </w:r>
    </w:p>
    <w:p w:rsidR="006C00BC" w:rsidRPr="00E10602" w:rsidRDefault="006C00BC" w:rsidP="006C00BC">
      <w:pPr>
        <w:pStyle w:val="subsection"/>
      </w:pPr>
      <w:r w:rsidRPr="00E10602">
        <w:tab/>
        <w:t>(2)</w:t>
      </w:r>
      <w:r w:rsidRPr="00E10602">
        <w:tab/>
        <w:t>However, the document must not be retained for lo</w:t>
      </w:r>
      <w:r w:rsidR="001E48F7" w:rsidRPr="00E10602">
        <w:t>nger than 60</w:t>
      </w:r>
      <w:r w:rsidR="001A3F3A" w:rsidRPr="00E10602">
        <w:t xml:space="preserve"> </w:t>
      </w:r>
      <w:r w:rsidRPr="00E10602">
        <w:t xml:space="preserve">days after the authorised </w:t>
      </w:r>
      <w:r w:rsidR="00D44657" w:rsidRPr="00E10602">
        <w:t>officer</w:t>
      </w:r>
      <w:r w:rsidRPr="00E10602">
        <w:t xml:space="preserve"> was given the document.</w:t>
      </w:r>
    </w:p>
    <w:p w:rsidR="006C00BC" w:rsidRPr="00E10602" w:rsidRDefault="006C00BC" w:rsidP="006C00BC">
      <w:pPr>
        <w:pStyle w:val="notetext"/>
      </w:pPr>
      <w:r w:rsidRPr="00E10602">
        <w:t>Note:</w:t>
      </w:r>
      <w:r w:rsidRPr="00E10602">
        <w:tab/>
        <w:t xml:space="preserve">The authorised </w:t>
      </w:r>
      <w:r w:rsidR="00D44657" w:rsidRPr="00E10602">
        <w:t>officer</w:t>
      </w:r>
      <w:r w:rsidRPr="00E10602">
        <w:t xml:space="preserve"> may apply to retain the document for a further period: see section</w:t>
      </w:r>
      <w:r w:rsidR="000F718D" w:rsidRPr="00E10602">
        <w:t> </w:t>
      </w:r>
      <w:r w:rsidRPr="00E10602">
        <w:t>128.</w:t>
      </w:r>
    </w:p>
    <w:p w:rsidR="00D44657" w:rsidRPr="00E10602" w:rsidRDefault="00D44657" w:rsidP="00D44657">
      <w:pPr>
        <w:pStyle w:val="subsection"/>
      </w:pPr>
      <w:r w:rsidRPr="00E10602">
        <w:tab/>
        <w:t>(3)</w:t>
      </w:r>
      <w:r w:rsidRPr="00E10602">
        <w:tab/>
        <w:t>This subsection covers a person if the person is an employee of the same ESOS agency as the authorised officer.</w:t>
      </w:r>
    </w:p>
    <w:p w:rsidR="00CE68EB" w:rsidRPr="00E10602" w:rsidRDefault="00CE68EB" w:rsidP="00CE68EB">
      <w:pPr>
        <w:pStyle w:val="ActHead5"/>
      </w:pPr>
      <w:bookmarkStart w:id="227" w:name="_Toc63939320"/>
      <w:r w:rsidRPr="00E85305">
        <w:rPr>
          <w:rStyle w:val="CharSectno"/>
        </w:rPr>
        <w:t>125A</w:t>
      </w:r>
      <w:r w:rsidRPr="00E10602">
        <w:t xml:space="preserve">  Retaining of documents by TPS officer</w:t>
      </w:r>
      <w:bookmarkEnd w:id="227"/>
    </w:p>
    <w:p w:rsidR="00CE68EB" w:rsidRPr="00E10602" w:rsidRDefault="00CE68EB" w:rsidP="00CE68EB">
      <w:pPr>
        <w:pStyle w:val="subsection"/>
      </w:pPr>
      <w:r w:rsidRPr="00E10602">
        <w:tab/>
        <w:t>(1)</w:t>
      </w:r>
      <w:r w:rsidRPr="00E10602">
        <w:tab/>
        <w:t>If a TPS officer is given a document under this Division, the TPS officer may retain the document:</w:t>
      </w:r>
    </w:p>
    <w:p w:rsidR="00CE68EB" w:rsidRPr="00E10602" w:rsidRDefault="00CE68EB" w:rsidP="00CE68EB">
      <w:pPr>
        <w:pStyle w:val="paragraph"/>
      </w:pPr>
      <w:r w:rsidRPr="00E10602">
        <w:tab/>
        <w:t>(a)</w:t>
      </w:r>
      <w:r w:rsidRPr="00E10602">
        <w:tab/>
        <w:t>for the purposes of this Act; or</w:t>
      </w:r>
    </w:p>
    <w:p w:rsidR="00CE68EB" w:rsidRPr="00E10602" w:rsidRDefault="00CE68EB" w:rsidP="00CE68EB">
      <w:pPr>
        <w:pStyle w:val="paragraph"/>
      </w:pPr>
      <w:r w:rsidRPr="00E10602">
        <w:tab/>
        <w:t>(b)</w:t>
      </w:r>
      <w:r w:rsidRPr="00E10602">
        <w:tab/>
        <w:t>for the purposes of an investigation as to whether an offence has been committed; or</w:t>
      </w:r>
    </w:p>
    <w:p w:rsidR="00CE68EB" w:rsidRPr="00E10602" w:rsidRDefault="00CE68EB" w:rsidP="00CE68EB">
      <w:pPr>
        <w:pStyle w:val="paragraph"/>
      </w:pPr>
      <w:r w:rsidRPr="00E10602">
        <w:tab/>
        <w:t>(c)</w:t>
      </w:r>
      <w:r w:rsidRPr="00E10602">
        <w:tab/>
        <w:t>to enable evidence of an offence to be secured for the purposes of a prosecution.</w:t>
      </w:r>
    </w:p>
    <w:p w:rsidR="00CE68EB" w:rsidRPr="00E10602" w:rsidRDefault="00CE68EB" w:rsidP="00CE68EB">
      <w:pPr>
        <w:pStyle w:val="subsection"/>
      </w:pPr>
      <w:r w:rsidRPr="00E10602">
        <w:tab/>
        <w:t>(2)</w:t>
      </w:r>
      <w:r w:rsidRPr="00E10602">
        <w:tab/>
        <w:t>However, the document must not be retained for longer than 60 days after the TPS officer was given the document.</w:t>
      </w:r>
    </w:p>
    <w:p w:rsidR="00CE68EB" w:rsidRPr="00E10602" w:rsidRDefault="00CE68EB" w:rsidP="00CE68EB">
      <w:pPr>
        <w:pStyle w:val="notetext"/>
      </w:pPr>
      <w:r w:rsidRPr="00E10602">
        <w:t>Note:</w:t>
      </w:r>
      <w:r w:rsidRPr="00E10602">
        <w:tab/>
        <w:t>The TPS officer may apply to retain the document for a further period: see section</w:t>
      </w:r>
      <w:r w:rsidR="000F718D" w:rsidRPr="00E10602">
        <w:t> </w:t>
      </w:r>
      <w:r w:rsidRPr="00E10602">
        <w:t>128A.</w:t>
      </w:r>
    </w:p>
    <w:p w:rsidR="006C00BC" w:rsidRPr="00E10602" w:rsidRDefault="006C00BC" w:rsidP="006C00BC">
      <w:pPr>
        <w:pStyle w:val="ActHead5"/>
      </w:pPr>
      <w:bookmarkStart w:id="228" w:name="_Toc63939321"/>
      <w:r w:rsidRPr="00E85305">
        <w:rPr>
          <w:rStyle w:val="CharSectno"/>
        </w:rPr>
        <w:t>126</w:t>
      </w:r>
      <w:r w:rsidRPr="00E10602">
        <w:t xml:space="preserve">  Owner of document must be given copy</w:t>
      </w:r>
      <w:bookmarkEnd w:id="228"/>
    </w:p>
    <w:p w:rsidR="006C00BC" w:rsidRPr="00E10602" w:rsidRDefault="006C00BC" w:rsidP="006C00BC">
      <w:pPr>
        <w:pStyle w:val="subsection"/>
      </w:pPr>
      <w:r w:rsidRPr="00E10602">
        <w:tab/>
        <w:t>(1)</w:t>
      </w:r>
      <w:r w:rsidRPr="00E10602">
        <w:tab/>
      </w:r>
      <w:r w:rsidR="00D44657" w:rsidRPr="00E10602">
        <w:t>A person who retains</w:t>
      </w:r>
      <w:r w:rsidRPr="00E10602">
        <w:t xml:space="preserve"> a document under section</w:t>
      </w:r>
      <w:r w:rsidR="000F718D" w:rsidRPr="00E10602">
        <w:t> </w:t>
      </w:r>
      <w:r w:rsidRPr="00E10602">
        <w:t>125 must as soon as practicable:</w:t>
      </w:r>
    </w:p>
    <w:p w:rsidR="006C00BC" w:rsidRPr="00E10602" w:rsidRDefault="006C00BC" w:rsidP="006C00BC">
      <w:pPr>
        <w:pStyle w:val="paragraph"/>
      </w:pPr>
      <w:r w:rsidRPr="00E10602">
        <w:tab/>
        <w:t>(a)</w:t>
      </w:r>
      <w:r w:rsidRPr="00E10602">
        <w:tab/>
        <w:t>certify a copy of the document to be a true copy; and</w:t>
      </w:r>
    </w:p>
    <w:p w:rsidR="006C00BC" w:rsidRPr="00E10602" w:rsidRDefault="006C00BC" w:rsidP="006C00BC">
      <w:pPr>
        <w:pStyle w:val="paragraph"/>
      </w:pPr>
      <w:r w:rsidRPr="00E10602">
        <w:tab/>
        <w:t>(b)</w:t>
      </w:r>
      <w:r w:rsidRPr="00E10602">
        <w:tab/>
        <w:t xml:space="preserve">give the copy to the person (the </w:t>
      </w:r>
      <w:r w:rsidRPr="00E10602">
        <w:rPr>
          <w:b/>
          <w:i/>
        </w:rPr>
        <w:t>owner</w:t>
      </w:r>
      <w:r w:rsidRPr="00E10602">
        <w:t>) otherwise entitled to possession of the document.</w:t>
      </w:r>
    </w:p>
    <w:p w:rsidR="00E21874" w:rsidRPr="00E10602" w:rsidRDefault="00E21874" w:rsidP="00E21874">
      <w:pPr>
        <w:pStyle w:val="subsection"/>
      </w:pPr>
      <w:r w:rsidRPr="00E10602">
        <w:tab/>
        <w:t>(1A)</w:t>
      </w:r>
      <w:r w:rsidRPr="00E10602">
        <w:tab/>
        <w:t>If a TPS officer retains a document under section</w:t>
      </w:r>
      <w:r w:rsidR="000F718D" w:rsidRPr="00E10602">
        <w:t> </w:t>
      </w:r>
      <w:r w:rsidRPr="00E10602">
        <w:t>125A, the TPS officer must as soon as practicable:</w:t>
      </w:r>
    </w:p>
    <w:p w:rsidR="00E21874" w:rsidRPr="00E10602" w:rsidRDefault="00E21874" w:rsidP="00E21874">
      <w:pPr>
        <w:pStyle w:val="paragraph"/>
      </w:pPr>
      <w:r w:rsidRPr="00E10602">
        <w:tab/>
        <w:t>(a)</w:t>
      </w:r>
      <w:r w:rsidRPr="00E10602">
        <w:tab/>
        <w:t>certify a copy of the document to be a true copy; and</w:t>
      </w:r>
    </w:p>
    <w:p w:rsidR="00E21874" w:rsidRPr="00E10602" w:rsidRDefault="00E21874" w:rsidP="00E21874">
      <w:pPr>
        <w:pStyle w:val="paragraph"/>
      </w:pPr>
      <w:r w:rsidRPr="00E10602">
        <w:tab/>
        <w:t>(b)</w:t>
      </w:r>
      <w:r w:rsidRPr="00E10602">
        <w:tab/>
        <w:t xml:space="preserve">give the copy to the person (the </w:t>
      </w:r>
      <w:r w:rsidRPr="00E10602">
        <w:rPr>
          <w:b/>
          <w:i/>
        </w:rPr>
        <w:t>owner</w:t>
      </w:r>
      <w:r w:rsidRPr="00E10602">
        <w:t>) otherwise entitled to possession of the document.</w:t>
      </w:r>
    </w:p>
    <w:p w:rsidR="006C00BC" w:rsidRPr="00E10602" w:rsidRDefault="006C00BC" w:rsidP="006C00BC">
      <w:pPr>
        <w:pStyle w:val="subsection"/>
      </w:pPr>
      <w:r w:rsidRPr="00E10602">
        <w:tab/>
        <w:t>(2)</w:t>
      </w:r>
      <w:r w:rsidRPr="00E10602">
        <w:tab/>
        <w:t>The certified copy must be received in all courts and tribunals as evidence as if it had been the original.</w:t>
      </w:r>
    </w:p>
    <w:p w:rsidR="006C00BC" w:rsidRPr="00E10602" w:rsidRDefault="006C00BC" w:rsidP="006C00BC">
      <w:pPr>
        <w:pStyle w:val="SubsectionHead"/>
      </w:pPr>
      <w:r w:rsidRPr="00E10602">
        <w:t>Owner may inspect etc. original document</w:t>
      </w:r>
    </w:p>
    <w:p w:rsidR="006C00BC" w:rsidRPr="00E10602" w:rsidRDefault="006C00BC" w:rsidP="006C00BC">
      <w:pPr>
        <w:pStyle w:val="subsection"/>
      </w:pPr>
      <w:r w:rsidRPr="00E10602">
        <w:tab/>
        <w:t>(3)</w:t>
      </w:r>
      <w:r w:rsidRPr="00E10602">
        <w:tab/>
        <w:t xml:space="preserve">Until the certified copy is given, the owner, or a person authorised by the owner, may inspect and make copies of, or take and retain extracts from, the original document at the times and places that the </w:t>
      </w:r>
      <w:r w:rsidR="00D44657" w:rsidRPr="00E10602">
        <w:t>person retaining the document</w:t>
      </w:r>
      <w:r w:rsidR="00E21874" w:rsidRPr="00E10602">
        <w:t>, or the TPS officer,</w:t>
      </w:r>
      <w:r w:rsidRPr="00E10602">
        <w:t xml:space="preserve"> thinks appropriate.</w:t>
      </w:r>
    </w:p>
    <w:p w:rsidR="00E21874" w:rsidRPr="00E10602" w:rsidRDefault="00E21874" w:rsidP="00E21874">
      <w:pPr>
        <w:pStyle w:val="ActHead5"/>
      </w:pPr>
      <w:bookmarkStart w:id="229" w:name="_Toc63939322"/>
      <w:r w:rsidRPr="00E85305">
        <w:rPr>
          <w:rStyle w:val="CharSectno"/>
        </w:rPr>
        <w:t>127</w:t>
      </w:r>
      <w:r w:rsidRPr="00E10602">
        <w:t xml:space="preserve">  Returning of documents</w:t>
      </w:r>
      <w:bookmarkEnd w:id="229"/>
    </w:p>
    <w:p w:rsidR="006C00BC" w:rsidRPr="00E10602" w:rsidRDefault="006C00BC" w:rsidP="006C00BC">
      <w:pPr>
        <w:pStyle w:val="subsection"/>
      </w:pPr>
      <w:r w:rsidRPr="00E10602">
        <w:tab/>
        <w:t>(1)</w:t>
      </w:r>
      <w:r w:rsidRPr="00E10602">
        <w:tab/>
        <w:t xml:space="preserve">This section applies 60 days after a document is given </w:t>
      </w:r>
      <w:r w:rsidR="006629BC" w:rsidRPr="00E10602">
        <w:t xml:space="preserve">under this Division to either of the following persons (the </w:t>
      </w:r>
      <w:r w:rsidR="006629BC" w:rsidRPr="00E10602">
        <w:rPr>
          <w:b/>
          <w:i/>
        </w:rPr>
        <w:t>holder</w:t>
      </w:r>
      <w:r w:rsidR="006629BC" w:rsidRPr="00E10602">
        <w:t>):</w:t>
      </w:r>
    </w:p>
    <w:p w:rsidR="006629BC" w:rsidRPr="00E10602" w:rsidRDefault="006629BC" w:rsidP="006629BC">
      <w:pPr>
        <w:pStyle w:val="paragraph"/>
      </w:pPr>
      <w:r w:rsidRPr="00E10602">
        <w:tab/>
        <w:t>(a)</w:t>
      </w:r>
      <w:r w:rsidRPr="00E10602">
        <w:tab/>
        <w:t>an authorised officer of the ESOS agency for a registered provider;</w:t>
      </w:r>
    </w:p>
    <w:p w:rsidR="006629BC" w:rsidRPr="00E10602" w:rsidRDefault="006629BC" w:rsidP="006629BC">
      <w:pPr>
        <w:pStyle w:val="paragraph"/>
      </w:pPr>
      <w:r w:rsidRPr="00E10602">
        <w:tab/>
        <w:t>(b)</w:t>
      </w:r>
      <w:r w:rsidRPr="00E10602">
        <w:tab/>
        <w:t>a TPS officer.</w:t>
      </w:r>
    </w:p>
    <w:p w:rsidR="006C00BC" w:rsidRPr="00E10602" w:rsidRDefault="006C00BC" w:rsidP="006C00BC">
      <w:pPr>
        <w:pStyle w:val="subsection"/>
      </w:pPr>
      <w:r w:rsidRPr="00E10602">
        <w:tab/>
        <w:t>(2)</w:t>
      </w:r>
      <w:r w:rsidRPr="00E10602">
        <w:tab/>
        <w:t xml:space="preserve">The </w:t>
      </w:r>
      <w:r w:rsidR="007D70E6" w:rsidRPr="00E10602">
        <w:t>holder</w:t>
      </w:r>
      <w:r w:rsidRPr="00E10602">
        <w:t xml:space="preserve"> must take reasonable steps to return the document to the person who gave </w:t>
      </w:r>
      <w:r w:rsidR="007D70E6" w:rsidRPr="00E10602">
        <w:t>the holder</w:t>
      </w:r>
      <w:r w:rsidRPr="00E10602">
        <w:t xml:space="preserve"> the document or to the owner if that person is not entitled to possess it.</w:t>
      </w:r>
    </w:p>
    <w:p w:rsidR="006C00BC" w:rsidRPr="00E10602" w:rsidRDefault="006C00BC" w:rsidP="006C00BC">
      <w:pPr>
        <w:pStyle w:val="subsection"/>
      </w:pPr>
      <w:r w:rsidRPr="00E10602">
        <w:tab/>
        <w:t>(3)</w:t>
      </w:r>
      <w:r w:rsidRPr="00E10602">
        <w:tab/>
        <w:t xml:space="preserve">However, the </w:t>
      </w:r>
      <w:r w:rsidR="007D70E6" w:rsidRPr="00E10602">
        <w:t>holder</w:t>
      </w:r>
      <w:r w:rsidRPr="00E10602">
        <w:t xml:space="preserve"> does not have to take those steps if:</w:t>
      </w:r>
    </w:p>
    <w:p w:rsidR="006C00BC" w:rsidRPr="00E10602" w:rsidRDefault="006C00BC" w:rsidP="006C00BC">
      <w:pPr>
        <w:pStyle w:val="paragraph"/>
      </w:pPr>
      <w:r w:rsidRPr="00E10602">
        <w:tab/>
        <w:t>(a)</w:t>
      </w:r>
      <w:r w:rsidRPr="00E10602">
        <w:tab/>
        <w:t xml:space="preserve">the </w:t>
      </w:r>
      <w:r w:rsidR="007D70E6" w:rsidRPr="00E10602">
        <w:t>holder</w:t>
      </w:r>
      <w:r w:rsidRPr="00E10602">
        <w:t xml:space="preserve"> may retain the document because of an order under section</w:t>
      </w:r>
      <w:r w:rsidR="000F718D" w:rsidRPr="00E10602">
        <w:t> </w:t>
      </w:r>
      <w:r w:rsidRPr="00E10602">
        <w:t>129; or</w:t>
      </w:r>
    </w:p>
    <w:p w:rsidR="006C00BC" w:rsidRPr="00E10602" w:rsidRDefault="006C00BC" w:rsidP="006C00BC">
      <w:pPr>
        <w:pStyle w:val="paragraph"/>
      </w:pPr>
      <w:r w:rsidRPr="00E10602">
        <w:tab/>
        <w:t>(b)</w:t>
      </w:r>
      <w:r w:rsidRPr="00E10602">
        <w:tab/>
        <w:t xml:space="preserve">the </w:t>
      </w:r>
      <w:r w:rsidR="007D70E6" w:rsidRPr="00E10602">
        <w:t>holder</w:t>
      </w:r>
      <w:r w:rsidRPr="00E10602">
        <w:t xml:space="preserve"> is otherwise authorised (by a law, or an order of a court, of the Commonwealth or a State) to retain, destroy or dispose of the document.</w:t>
      </w:r>
    </w:p>
    <w:p w:rsidR="00D44657" w:rsidRPr="00E10602" w:rsidRDefault="00D44657" w:rsidP="00D44657">
      <w:pPr>
        <w:pStyle w:val="ActHead5"/>
      </w:pPr>
      <w:bookmarkStart w:id="230" w:name="_Toc63939323"/>
      <w:r w:rsidRPr="00E85305">
        <w:rPr>
          <w:rStyle w:val="CharSectno"/>
        </w:rPr>
        <w:t>128</w:t>
      </w:r>
      <w:r w:rsidRPr="00E10602">
        <w:t xml:space="preserve">  Authorised officer etc. may apply to retain document for a further period</w:t>
      </w:r>
      <w:bookmarkEnd w:id="230"/>
    </w:p>
    <w:p w:rsidR="00D44657" w:rsidRPr="00E10602" w:rsidRDefault="00D44657" w:rsidP="00D44657">
      <w:pPr>
        <w:pStyle w:val="subsection"/>
      </w:pPr>
      <w:r w:rsidRPr="00E10602">
        <w:tab/>
        <w:t>(1)</w:t>
      </w:r>
      <w:r w:rsidRPr="00E10602">
        <w:tab/>
        <w:t xml:space="preserve">An authorised officer of the ESOS agency for a registered provider given a document under this Division, or another person (the </w:t>
      </w:r>
      <w:r w:rsidRPr="00E10602">
        <w:rPr>
          <w:b/>
          <w:i/>
        </w:rPr>
        <w:t>permitted person</w:t>
      </w:r>
      <w:r w:rsidRPr="00E10602">
        <w:t>) who is retaining such a document under section</w:t>
      </w:r>
      <w:r w:rsidR="000F718D" w:rsidRPr="00E10602">
        <w:t> </w:t>
      </w:r>
      <w:r w:rsidRPr="00E10602">
        <w:t>125, may apply to a magistrate or tribunal member for an order that the officer or permitted person may retain the document for a further period.</w:t>
      </w:r>
    </w:p>
    <w:p w:rsidR="006C00BC" w:rsidRPr="00E10602" w:rsidRDefault="006C00BC" w:rsidP="006C00BC">
      <w:pPr>
        <w:pStyle w:val="SubsectionHead"/>
      </w:pPr>
      <w:r w:rsidRPr="00E10602">
        <w:t>Time limit for application</w:t>
      </w:r>
    </w:p>
    <w:p w:rsidR="006C00BC" w:rsidRPr="00E10602" w:rsidRDefault="006C00BC" w:rsidP="006C00BC">
      <w:pPr>
        <w:pStyle w:val="subsection"/>
      </w:pPr>
      <w:r w:rsidRPr="00E10602">
        <w:tab/>
        <w:t>(2)</w:t>
      </w:r>
      <w:r w:rsidRPr="00E10602">
        <w:tab/>
        <w:t>The application must be made before the end of:</w:t>
      </w:r>
    </w:p>
    <w:p w:rsidR="006C00BC" w:rsidRPr="00E10602" w:rsidRDefault="006C00BC" w:rsidP="006C00BC">
      <w:pPr>
        <w:pStyle w:val="paragraph"/>
      </w:pPr>
      <w:r w:rsidRPr="00E10602">
        <w:tab/>
        <w:t>(a)</w:t>
      </w:r>
      <w:r w:rsidRPr="00E10602">
        <w:tab/>
        <w:t xml:space="preserve">60 days after the document was given to the authorised </w:t>
      </w:r>
      <w:r w:rsidR="00D44657" w:rsidRPr="00E10602">
        <w:t>officer</w:t>
      </w:r>
      <w:r w:rsidRPr="00E10602">
        <w:t>; or</w:t>
      </w:r>
    </w:p>
    <w:p w:rsidR="006C00BC" w:rsidRPr="00E10602" w:rsidRDefault="006C00BC" w:rsidP="006C00BC">
      <w:pPr>
        <w:pStyle w:val="paragraph"/>
      </w:pPr>
      <w:r w:rsidRPr="00E10602">
        <w:tab/>
        <w:t>(b)</w:t>
      </w:r>
      <w:r w:rsidRPr="00E10602">
        <w:tab/>
        <w:t>a period previously specified in an order of a magistrate or tribunal member under section</w:t>
      </w:r>
      <w:r w:rsidR="000F718D" w:rsidRPr="00E10602">
        <w:t> </w:t>
      </w:r>
      <w:r w:rsidRPr="00E10602">
        <w:t>129.</w:t>
      </w:r>
    </w:p>
    <w:p w:rsidR="00D44657" w:rsidRPr="00E10602" w:rsidRDefault="00D44657" w:rsidP="00D44657">
      <w:pPr>
        <w:pStyle w:val="SubsectionHead"/>
      </w:pPr>
      <w:r w:rsidRPr="00E10602">
        <w:t>Persons affected by notice to be notified if practicable</w:t>
      </w:r>
    </w:p>
    <w:p w:rsidR="006C00BC" w:rsidRPr="00E10602" w:rsidRDefault="006C00BC" w:rsidP="006C00BC">
      <w:pPr>
        <w:pStyle w:val="subsection"/>
      </w:pPr>
      <w:r w:rsidRPr="00E10602">
        <w:tab/>
        <w:t>(3)</w:t>
      </w:r>
      <w:r w:rsidRPr="00E10602">
        <w:tab/>
        <w:t xml:space="preserve">Before making the application, the </w:t>
      </w:r>
      <w:r w:rsidR="00D44657" w:rsidRPr="00E10602">
        <w:t>officer or permitted person</w:t>
      </w:r>
      <w:r w:rsidRPr="00E10602">
        <w:t xml:space="preserve"> must:</w:t>
      </w:r>
    </w:p>
    <w:p w:rsidR="006C00BC" w:rsidRPr="00E10602" w:rsidRDefault="006C00BC" w:rsidP="006C00BC">
      <w:pPr>
        <w:pStyle w:val="paragraph"/>
      </w:pPr>
      <w:r w:rsidRPr="00E10602">
        <w:tab/>
        <w:t>(a)</w:t>
      </w:r>
      <w:r w:rsidRPr="00E10602">
        <w:tab/>
        <w:t>take reasonable steps to discover which persons’ interests would be affected by the retention of the document; and</w:t>
      </w:r>
    </w:p>
    <w:p w:rsidR="006C00BC" w:rsidRPr="00E10602" w:rsidRDefault="006C00BC" w:rsidP="006C00BC">
      <w:pPr>
        <w:pStyle w:val="paragraph"/>
      </w:pPr>
      <w:r w:rsidRPr="00E10602">
        <w:tab/>
        <w:t>(b)</w:t>
      </w:r>
      <w:r w:rsidRPr="00E10602">
        <w:tab/>
        <w:t xml:space="preserve">if it is practicable to do so, notify each person who the </w:t>
      </w:r>
      <w:r w:rsidR="00D44657" w:rsidRPr="00E10602">
        <w:t>officer or permitted person</w:t>
      </w:r>
      <w:r w:rsidRPr="00E10602">
        <w:t xml:space="preserve"> believes to be such a person of the proposed application.</w:t>
      </w:r>
    </w:p>
    <w:p w:rsidR="007D70E6" w:rsidRPr="00E10602" w:rsidRDefault="007D70E6" w:rsidP="007D70E6">
      <w:pPr>
        <w:pStyle w:val="ActHead5"/>
      </w:pPr>
      <w:bookmarkStart w:id="231" w:name="_Toc63939324"/>
      <w:r w:rsidRPr="00E85305">
        <w:rPr>
          <w:rStyle w:val="CharSectno"/>
        </w:rPr>
        <w:t>128A</w:t>
      </w:r>
      <w:r w:rsidRPr="00E10602">
        <w:t xml:space="preserve">  TPS officer may apply to retain document for a further period</w:t>
      </w:r>
      <w:bookmarkEnd w:id="231"/>
    </w:p>
    <w:p w:rsidR="007D70E6" w:rsidRPr="00E10602" w:rsidRDefault="007D70E6" w:rsidP="007D70E6">
      <w:pPr>
        <w:pStyle w:val="subsection"/>
      </w:pPr>
      <w:r w:rsidRPr="00E10602">
        <w:tab/>
        <w:t>(1)</w:t>
      </w:r>
      <w:r w:rsidRPr="00E10602">
        <w:tab/>
        <w:t>If a TPS officer is given a document under this Division, the TPS officer may apply to a magistrate or tribunal member for an order that the officer may retain the document for a further period.</w:t>
      </w:r>
    </w:p>
    <w:p w:rsidR="007D70E6" w:rsidRPr="00E10602" w:rsidRDefault="007D70E6" w:rsidP="007D70E6">
      <w:pPr>
        <w:pStyle w:val="subsection"/>
      </w:pPr>
      <w:r w:rsidRPr="00E10602">
        <w:tab/>
        <w:t>(2)</w:t>
      </w:r>
      <w:r w:rsidRPr="00E10602">
        <w:tab/>
        <w:t>The application must be made before the end of:</w:t>
      </w:r>
    </w:p>
    <w:p w:rsidR="007D70E6" w:rsidRPr="00E10602" w:rsidRDefault="007D70E6" w:rsidP="007D70E6">
      <w:pPr>
        <w:pStyle w:val="paragraph"/>
      </w:pPr>
      <w:r w:rsidRPr="00E10602">
        <w:tab/>
        <w:t>(a)</w:t>
      </w:r>
      <w:r w:rsidRPr="00E10602">
        <w:tab/>
        <w:t>60 days after the document was given to the TPS officer; or</w:t>
      </w:r>
    </w:p>
    <w:p w:rsidR="007D70E6" w:rsidRPr="00E10602" w:rsidRDefault="007D70E6" w:rsidP="007D70E6">
      <w:pPr>
        <w:pStyle w:val="paragraph"/>
      </w:pPr>
      <w:r w:rsidRPr="00E10602">
        <w:tab/>
        <w:t>(b)</w:t>
      </w:r>
      <w:r w:rsidRPr="00E10602">
        <w:tab/>
        <w:t>a period previously specified in an order of a magistrate or tribunal member under section</w:t>
      </w:r>
      <w:r w:rsidR="000F718D" w:rsidRPr="00E10602">
        <w:t> </w:t>
      </w:r>
      <w:r w:rsidRPr="00E10602">
        <w:t>129.</w:t>
      </w:r>
    </w:p>
    <w:p w:rsidR="007D70E6" w:rsidRPr="00E10602" w:rsidRDefault="007D70E6" w:rsidP="007D70E6">
      <w:pPr>
        <w:pStyle w:val="subsection"/>
      </w:pPr>
      <w:r w:rsidRPr="00E10602">
        <w:tab/>
        <w:t>(3)</w:t>
      </w:r>
      <w:r w:rsidRPr="00E10602">
        <w:tab/>
        <w:t>Before making the application, the TPS officer must:</w:t>
      </w:r>
    </w:p>
    <w:p w:rsidR="007D70E6" w:rsidRPr="00E10602" w:rsidRDefault="007D70E6" w:rsidP="007D70E6">
      <w:pPr>
        <w:pStyle w:val="paragraph"/>
      </w:pPr>
      <w:r w:rsidRPr="00E10602">
        <w:tab/>
        <w:t>(a)</w:t>
      </w:r>
      <w:r w:rsidRPr="00E10602">
        <w:tab/>
        <w:t>take reasonable steps to discover which persons’ interests would be affected by the retention of the document; and</w:t>
      </w:r>
    </w:p>
    <w:p w:rsidR="007D70E6" w:rsidRPr="00E10602" w:rsidRDefault="007D70E6" w:rsidP="007D70E6">
      <w:pPr>
        <w:pStyle w:val="paragraph"/>
      </w:pPr>
      <w:r w:rsidRPr="00E10602">
        <w:tab/>
        <w:t>(b)</w:t>
      </w:r>
      <w:r w:rsidRPr="00E10602">
        <w:tab/>
        <w:t>if it is practicable to do so, notify each person who the officer believes to be such a person of the proposed application.</w:t>
      </w:r>
    </w:p>
    <w:p w:rsidR="006C00BC" w:rsidRPr="00E10602" w:rsidRDefault="006C00BC" w:rsidP="006C00BC">
      <w:pPr>
        <w:pStyle w:val="ActHead5"/>
      </w:pPr>
      <w:bookmarkStart w:id="232" w:name="_Toc63939325"/>
      <w:r w:rsidRPr="00E85305">
        <w:rPr>
          <w:rStyle w:val="CharSectno"/>
        </w:rPr>
        <w:t>129</w:t>
      </w:r>
      <w:r w:rsidRPr="00E10602">
        <w:t xml:space="preserve">  Magistrate or tribunal member may order retention for further period</w:t>
      </w:r>
      <w:bookmarkEnd w:id="232"/>
    </w:p>
    <w:p w:rsidR="006C00BC" w:rsidRPr="00E10602" w:rsidRDefault="006C00BC" w:rsidP="006C00BC">
      <w:pPr>
        <w:pStyle w:val="subsection"/>
      </w:pPr>
      <w:r w:rsidRPr="00E10602">
        <w:tab/>
        <w:t>(1)</w:t>
      </w:r>
      <w:r w:rsidRPr="00E10602">
        <w:tab/>
        <w:t xml:space="preserve">The magistrate or tribunal member may order that the </w:t>
      </w:r>
      <w:r w:rsidR="00D44657" w:rsidRPr="00E10602">
        <w:t>person</w:t>
      </w:r>
      <w:r w:rsidRPr="00E10602">
        <w:t xml:space="preserve"> who made the application under section</w:t>
      </w:r>
      <w:r w:rsidR="000F718D" w:rsidRPr="00E10602">
        <w:t> </w:t>
      </w:r>
      <w:r w:rsidRPr="00E10602">
        <w:t>128</w:t>
      </w:r>
      <w:r w:rsidR="007D7F6B" w:rsidRPr="00E10602">
        <w:t xml:space="preserve"> </w:t>
      </w:r>
      <w:r w:rsidRPr="00E10602">
        <w:t xml:space="preserve">may retain the document if the magistrate or tribunal member is satisfied that it is necessary for the </w:t>
      </w:r>
      <w:r w:rsidR="00D44657" w:rsidRPr="00E10602">
        <w:t>person</w:t>
      </w:r>
      <w:r w:rsidRPr="00E10602">
        <w:t xml:space="preserve"> to retain it:</w:t>
      </w:r>
    </w:p>
    <w:p w:rsidR="006C00BC" w:rsidRPr="00E10602" w:rsidRDefault="006C00BC" w:rsidP="006C00BC">
      <w:pPr>
        <w:pStyle w:val="paragraph"/>
      </w:pPr>
      <w:r w:rsidRPr="00E10602">
        <w:tab/>
        <w:t>(a)</w:t>
      </w:r>
      <w:r w:rsidRPr="00E10602">
        <w:tab/>
        <w:t>for the purposes of this Act; or</w:t>
      </w:r>
    </w:p>
    <w:p w:rsidR="006C00BC" w:rsidRPr="00E10602" w:rsidRDefault="006C00BC" w:rsidP="006C00BC">
      <w:pPr>
        <w:pStyle w:val="paragraph"/>
      </w:pPr>
      <w:r w:rsidRPr="00E10602">
        <w:tab/>
        <w:t>(b)</w:t>
      </w:r>
      <w:r w:rsidRPr="00E10602">
        <w:tab/>
        <w:t>for the purposes of an investigation as to whether an offence has been committed; or</w:t>
      </w:r>
    </w:p>
    <w:p w:rsidR="006C00BC" w:rsidRPr="00E10602" w:rsidRDefault="006C00BC" w:rsidP="006C00BC">
      <w:pPr>
        <w:pStyle w:val="paragraph"/>
      </w:pPr>
      <w:r w:rsidRPr="00E10602">
        <w:tab/>
        <w:t>(c)</w:t>
      </w:r>
      <w:r w:rsidRPr="00E10602">
        <w:tab/>
        <w:t>to enable evidence of an offence to be secured for the purposes of a prosecution.</w:t>
      </w:r>
    </w:p>
    <w:p w:rsidR="006C00BC" w:rsidRPr="00E10602" w:rsidRDefault="006C00BC" w:rsidP="006C00BC">
      <w:pPr>
        <w:pStyle w:val="subsection"/>
      </w:pPr>
      <w:r w:rsidRPr="00E10602">
        <w:tab/>
        <w:t>(2)</w:t>
      </w:r>
      <w:r w:rsidRPr="00E10602">
        <w:tab/>
        <w:t xml:space="preserve">The order must specify the period for which the </w:t>
      </w:r>
      <w:r w:rsidR="000F35C0" w:rsidRPr="00E10602">
        <w:t>person</w:t>
      </w:r>
      <w:r w:rsidRPr="00E10602">
        <w:t xml:space="preserve"> may retain the document.</w:t>
      </w:r>
    </w:p>
    <w:p w:rsidR="006C00BC" w:rsidRPr="00E10602" w:rsidRDefault="006C00BC" w:rsidP="007D7F6B">
      <w:pPr>
        <w:pStyle w:val="ActHead3"/>
        <w:pageBreakBefore/>
      </w:pPr>
      <w:bookmarkStart w:id="233" w:name="_Toc63939326"/>
      <w:r w:rsidRPr="00E85305">
        <w:rPr>
          <w:rStyle w:val="CharDivNo"/>
        </w:rPr>
        <w:t>Division</w:t>
      </w:r>
      <w:r w:rsidR="000F718D" w:rsidRPr="00E85305">
        <w:rPr>
          <w:rStyle w:val="CharDivNo"/>
        </w:rPr>
        <w:t> </w:t>
      </w:r>
      <w:r w:rsidRPr="00E85305">
        <w:rPr>
          <w:rStyle w:val="CharDivNo"/>
        </w:rPr>
        <w:t>3</w:t>
      </w:r>
      <w:r w:rsidRPr="00E10602">
        <w:t>—</w:t>
      </w:r>
      <w:r w:rsidRPr="00E85305">
        <w:rPr>
          <w:rStyle w:val="CharDivText"/>
        </w:rPr>
        <w:t>Monitoring warrants</w:t>
      </w:r>
      <w:bookmarkEnd w:id="233"/>
    </w:p>
    <w:p w:rsidR="006C00BC" w:rsidRPr="00E10602" w:rsidRDefault="00730465" w:rsidP="006C00BC">
      <w:pPr>
        <w:pStyle w:val="ActHead4"/>
      </w:pPr>
      <w:bookmarkStart w:id="234" w:name="_Toc63939327"/>
      <w:r w:rsidRPr="00E85305">
        <w:rPr>
          <w:rStyle w:val="CharSubdNo"/>
        </w:rPr>
        <w:t>Subdivision</w:t>
      </w:r>
      <w:r w:rsidR="007D7F6B" w:rsidRPr="00E85305">
        <w:rPr>
          <w:rStyle w:val="CharSubdNo"/>
        </w:rPr>
        <w:t xml:space="preserve"> </w:t>
      </w:r>
      <w:r w:rsidR="006C00BC" w:rsidRPr="00E85305">
        <w:rPr>
          <w:rStyle w:val="CharSubdNo"/>
        </w:rPr>
        <w:t>A</w:t>
      </w:r>
      <w:r w:rsidR="006C00BC" w:rsidRPr="00E10602">
        <w:t>—</w:t>
      </w:r>
      <w:r w:rsidR="006C00BC" w:rsidRPr="00E85305">
        <w:rPr>
          <w:rStyle w:val="CharSubdText"/>
        </w:rPr>
        <w:t>Monitoring powers</w:t>
      </w:r>
      <w:bookmarkEnd w:id="234"/>
    </w:p>
    <w:p w:rsidR="000F35C0" w:rsidRPr="00E10602" w:rsidRDefault="000F35C0" w:rsidP="000F35C0">
      <w:pPr>
        <w:pStyle w:val="ActHead5"/>
      </w:pPr>
      <w:bookmarkStart w:id="235" w:name="_Toc63939328"/>
      <w:r w:rsidRPr="00E85305">
        <w:rPr>
          <w:rStyle w:val="CharSectno"/>
        </w:rPr>
        <w:t>130</w:t>
      </w:r>
      <w:r w:rsidRPr="00E10602">
        <w:t xml:space="preserve">  Authorised officer may enter premises for a monitoring purpose</w:t>
      </w:r>
      <w:bookmarkEnd w:id="235"/>
    </w:p>
    <w:p w:rsidR="006C00BC" w:rsidRPr="00E10602" w:rsidRDefault="006C00BC" w:rsidP="006C00BC">
      <w:pPr>
        <w:pStyle w:val="subsection"/>
      </w:pPr>
      <w:r w:rsidRPr="00E10602">
        <w:tab/>
        <w:t>(1)</w:t>
      </w:r>
      <w:r w:rsidRPr="00E10602">
        <w:tab/>
        <w:t xml:space="preserve">An authorised </w:t>
      </w:r>
      <w:r w:rsidR="000F35C0" w:rsidRPr="00E10602">
        <w:t>officer of the ESOS agency for a registered provider</w:t>
      </w:r>
      <w:r w:rsidRPr="00E10602">
        <w:t xml:space="preserve"> may for a monitoring purpose:</w:t>
      </w:r>
    </w:p>
    <w:p w:rsidR="006C00BC" w:rsidRPr="00E10602" w:rsidRDefault="006C00BC" w:rsidP="006C00BC">
      <w:pPr>
        <w:pStyle w:val="paragraph"/>
      </w:pPr>
      <w:r w:rsidRPr="00E10602">
        <w:tab/>
        <w:t>(a)</w:t>
      </w:r>
      <w:r w:rsidRPr="00E10602">
        <w:tab/>
        <w:t>enter any premises:</w:t>
      </w:r>
    </w:p>
    <w:p w:rsidR="006C00BC" w:rsidRPr="00E10602" w:rsidRDefault="006C00BC" w:rsidP="006C00BC">
      <w:pPr>
        <w:pStyle w:val="paragraphsub"/>
      </w:pPr>
      <w:r w:rsidRPr="00E10602">
        <w:tab/>
        <w:t>(i)</w:t>
      </w:r>
      <w:r w:rsidRPr="00E10602">
        <w:tab/>
        <w:t xml:space="preserve">occupied by </w:t>
      </w:r>
      <w:r w:rsidR="000F35C0" w:rsidRPr="00E10602">
        <w:t>the provider</w:t>
      </w:r>
      <w:r w:rsidRPr="00E10602">
        <w:t xml:space="preserve"> for the purposes of providing courses; or</w:t>
      </w:r>
    </w:p>
    <w:p w:rsidR="006C00BC" w:rsidRPr="00E10602" w:rsidRDefault="006C00BC" w:rsidP="006C00BC">
      <w:pPr>
        <w:pStyle w:val="paragraphsub"/>
      </w:pPr>
      <w:r w:rsidRPr="00E10602">
        <w:tab/>
        <w:t>(ii)</w:t>
      </w:r>
      <w:r w:rsidRPr="00E10602">
        <w:tab/>
        <w:t>at which it is reasonable to believe there might be a thing belonging to or possessed by the provider, or an activity conducted by or with the consent of the provider, that is relevant to a monitoring purpose; and</w:t>
      </w:r>
    </w:p>
    <w:p w:rsidR="006C00BC" w:rsidRPr="00E10602" w:rsidRDefault="006C00BC" w:rsidP="006C00BC">
      <w:pPr>
        <w:pStyle w:val="paragraph"/>
      </w:pPr>
      <w:r w:rsidRPr="00E10602">
        <w:tab/>
        <w:t>(b)</w:t>
      </w:r>
      <w:r w:rsidRPr="00E10602">
        <w:tab/>
        <w:t>exercise the monitoring powers set out in section</w:t>
      </w:r>
      <w:r w:rsidR="000F718D" w:rsidRPr="00E10602">
        <w:t> </w:t>
      </w:r>
      <w:r w:rsidRPr="00E10602">
        <w:t>131.</w:t>
      </w:r>
    </w:p>
    <w:p w:rsidR="006C00BC" w:rsidRPr="00E10602" w:rsidRDefault="006C00BC" w:rsidP="006C00BC">
      <w:pPr>
        <w:pStyle w:val="subsection"/>
      </w:pPr>
      <w:r w:rsidRPr="00E10602">
        <w:tab/>
        <w:t>(2)</w:t>
      </w:r>
      <w:r w:rsidRPr="00E10602">
        <w:tab/>
      </w:r>
      <w:r w:rsidR="000F35C0" w:rsidRPr="00E10602">
        <w:t>The authorised officer</w:t>
      </w:r>
      <w:r w:rsidRPr="00E10602">
        <w:t xml:space="preserve"> is not authorised to enter premises under </w:t>
      </w:r>
      <w:r w:rsidR="000F718D" w:rsidRPr="00E10602">
        <w:t>subsection (</w:t>
      </w:r>
      <w:r w:rsidRPr="00E10602">
        <w:t>1) unless:</w:t>
      </w:r>
    </w:p>
    <w:p w:rsidR="006C00BC" w:rsidRPr="00E10602" w:rsidRDefault="006C00BC" w:rsidP="006C00BC">
      <w:pPr>
        <w:pStyle w:val="paragraph"/>
      </w:pPr>
      <w:r w:rsidRPr="00E10602">
        <w:tab/>
        <w:t>(a)</w:t>
      </w:r>
      <w:r w:rsidRPr="00E10602">
        <w:tab/>
        <w:t xml:space="preserve">the occupier of the premises has consented to the entry and the </w:t>
      </w:r>
      <w:r w:rsidR="000F35C0" w:rsidRPr="00E10602">
        <w:t>officer</w:t>
      </w:r>
      <w:r w:rsidRPr="00E10602">
        <w:t xml:space="preserve"> has shown his or her identity card if requested by the occupier; or</w:t>
      </w:r>
    </w:p>
    <w:p w:rsidR="006C00BC" w:rsidRPr="00E10602" w:rsidRDefault="006C00BC" w:rsidP="00C73605">
      <w:pPr>
        <w:pStyle w:val="noteToPara"/>
      </w:pPr>
      <w:r w:rsidRPr="00E10602">
        <w:t>Note:</w:t>
      </w:r>
      <w:r w:rsidRPr="00E10602">
        <w:tab/>
        <w:t>Section</w:t>
      </w:r>
      <w:r w:rsidR="000F718D" w:rsidRPr="00E10602">
        <w:t> </w:t>
      </w:r>
      <w:r w:rsidRPr="00E10602">
        <w:t>157 sets out the requirements for obtaining the occupier’s consent.</w:t>
      </w:r>
    </w:p>
    <w:p w:rsidR="006C00BC" w:rsidRPr="00E10602" w:rsidRDefault="006C00BC" w:rsidP="006C00BC">
      <w:pPr>
        <w:pStyle w:val="paragraph"/>
      </w:pPr>
      <w:r w:rsidRPr="00E10602">
        <w:tab/>
        <w:t>(b)</w:t>
      </w:r>
      <w:r w:rsidRPr="00E10602">
        <w:tab/>
        <w:t>the entry is made under a monitoring warrant.</w:t>
      </w:r>
    </w:p>
    <w:p w:rsidR="006C00BC" w:rsidRPr="00E10602" w:rsidRDefault="006C00BC" w:rsidP="00C73605">
      <w:pPr>
        <w:pStyle w:val="noteToPara"/>
      </w:pPr>
      <w:r w:rsidRPr="00E10602">
        <w:t>Note:</w:t>
      </w:r>
      <w:r w:rsidRPr="00E10602">
        <w:tab/>
        <w:t>Monitoring warrants are issued under section</w:t>
      </w:r>
      <w:r w:rsidR="000F718D" w:rsidRPr="00E10602">
        <w:t> </w:t>
      </w:r>
      <w:r w:rsidRPr="00E10602">
        <w:t>138 or subsection</w:t>
      </w:r>
      <w:r w:rsidR="000F718D" w:rsidRPr="00E10602">
        <w:t> </w:t>
      </w:r>
      <w:r w:rsidRPr="00E10602">
        <w:t>165(2).</w:t>
      </w:r>
    </w:p>
    <w:p w:rsidR="000F35C0" w:rsidRPr="00E10602" w:rsidRDefault="000F35C0" w:rsidP="000F35C0">
      <w:pPr>
        <w:pStyle w:val="ActHead5"/>
      </w:pPr>
      <w:bookmarkStart w:id="236" w:name="_Toc63939329"/>
      <w:r w:rsidRPr="00E85305">
        <w:rPr>
          <w:rStyle w:val="CharSectno"/>
        </w:rPr>
        <w:t>131</w:t>
      </w:r>
      <w:r w:rsidRPr="00E10602">
        <w:t xml:space="preserve">  Monitoring powers of authorised officers</w:t>
      </w:r>
      <w:bookmarkEnd w:id="236"/>
    </w:p>
    <w:p w:rsidR="006C00BC" w:rsidRPr="00E10602" w:rsidRDefault="006C00BC" w:rsidP="006C00BC">
      <w:pPr>
        <w:pStyle w:val="subsection"/>
      </w:pPr>
      <w:r w:rsidRPr="00E10602">
        <w:tab/>
        <w:t>(1)</w:t>
      </w:r>
      <w:r w:rsidRPr="00E10602">
        <w:tab/>
        <w:t xml:space="preserve">For the purposes of this Division, the following are the </w:t>
      </w:r>
      <w:r w:rsidRPr="00E10602">
        <w:rPr>
          <w:b/>
          <w:i/>
        </w:rPr>
        <w:t>monitoring powers</w:t>
      </w:r>
      <w:r w:rsidRPr="00E10602">
        <w:t xml:space="preserve"> that </w:t>
      </w:r>
      <w:r w:rsidR="007C7F04" w:rsidRPr="00E10602">
        <w:t>an authorised officer of the ESOS agency for a registered provider</w:t>
      </w:r>
      <w:r w:rsidRPr="00E10602">
        <w:t xml:space="preserve"> may exercise in relation to premises under section</w:t>
      </w:r>
      <w:r w:rsidR="000F718D" w:rsidRPr="00E10602">
        <w:t> </w:t>
      </w:r>
      <w:r w:rsidRPr="00E10602">
        <w:t>130:</w:t>
      </w:r>
    </w:p>
    <w:p w:rsidR="006C00BC" w:rsidRPr="00E10602" w:rsidRDefault="006C00BC" w:rsidP="006C00BC">
      <w:pPr>
        <w:pStyle w:val="paragraph"/>
      </w:pPr>
      <w:r w:rsidRPr="00E10602">
        <w:tab/>
        <w:t>(a)</w:t>
      </w:r>
      <w:r w:rsidRPr="00E10602">
        <w:tab/>
        <w:t>to search the premises, and any receptacle on the premises, for any thing on the premises belonging to or possessed by the provider that might be relevant to a monitoring purpose;</w:t>
      </w:r>
    </w:p>
    <w:p w:rsidR="006C00BC" w:rsidRPr="00E10602" w:rsidRDefault="006C00BC" w:rsidP="006C00BC">
      <w:pPr>
        <w:pStyle w:val="paragraph"/>
      </w:pPr>
      <w:r w:rsidRPr="00E10602">
        <w:tab/>
        <w:t>(b)</w:t>
      </w:r>
      <w:r w:rsidRPr="00E10602">
        <w:tab/>
        <w:t>to examine any such thing;</w:t>
      </w:r>
    </w:p>
    <w:p w:rsidR="006C00BC" w:rsidRPr="00E10602" w:rsidRDefault="006C00BC" w:rsidP="006C00BC">
      <w:pPr>
        <w:pStyle w:val="paragraph"/>
      </w:pPr>
      <w:r w:rsidRPr="00E10602">
        <w:tab/>
        <w:t>(c)</w:t>
      </w:r>
      <w:r w:rsidRPr="00E10602">
        <w:tab/>
        <w:t>to examine any activity that is conducted on the premises by, or with the consent of, the provider that might be relevant to a monitoring purpose;</w:t>
      </w:r>
    </w:p>
    <w:p w:rsidR="006C00BC" w:rsidRPr="00E10602" w:rsidRDefault="006C00BC" w:rsidP="006C00BC">
      <w:pPr>
        <w:pStyle w:val="paragraph"/>
      </w:pPr>
      <w:r w:rsidRPr="00E10602">
        <w:tab/>
        <w:t>(d)</w:t>
      </w:r>
      <w:r w:rsidRPr="00E10602">
        <w:tab/>
        <w:t>to take photographs or make video or audio recordings or sketches on the premises of any such activity or thing;</w:t>
      </w:r>
    </w:p>
    <w:p w:rsidR="006C00BC" w:rsidRPr="00E10602" w:rsidRDefault="006C00BC" w:rsidP="006C00BC">
      <w:pPr>
        <w:pStyle w:val="paragraph"/>
      </w:pPr>
      <w:r w:rsidRPr="00E10602">
        <w:tab/>
        <w:t>(e)</w:t>
      </w:r>
      <w:r w:rsidRPr="00E10602">
        <w:tab/>
        <w:t>to inspect any document on the premises belonging to or possessed by the provider that might be relevant to a monitoring purpose;</w:t>
      </w:r>
    </w:p>
    <w:p w:rsidR="006C00BC" w:rsidRPr="00E10602" w:rsidRDefault="006C00BC" w:rsidP="006C00BC">
      <w:pPr>
        <w:pStyle w:val="paragraph"/>
      </w:pPr>
      <w:r w:rsidRPr="00E10602">
        <w:tab/>
        <w:t>(f)</w:t>
      </w:r>
      <w:r w:rsidRPr="00E10602">
        <w:tab/>
        <w:t>to take extracts from or make copies of any such document;</w:t>
      </w:r>
    </w:p>
    <w:p w:rsidR="006C00BC" w:rsidRPr="00E10602" w:rsidRDefault="006C00BC" w:rsidP="006C00BC">
      <w:pPr>
        <w:pStyle w:val="paragraph"/>
      </w:pPr>
      <w:r w:rsidRPr="00E10602">
        <w:tab/>
        <w:t>(g)</w:t>
      </w:r>
      <w:r w:rsidRPr="00E10602">
        <w:tab/>
        <w:t xml:space="preserve">to take onto the premises any equipment and materials that the authorised </w:t>
      </w:r>
      <w:r w:rsidR="007C7F04" w:rsidRPr="00E10602">
        <w:t>officer</w:t>
      </w:r>
      <w:r w:rsidRPr="00E10602">
        <w:t xml:space="preserve"> requires for the purpose of exercising powers in relation to the premises;</w:t>
      </w:r>
    </w:p>
    <w:p w:rsidR="006C00BC" w:rsidRPr="00E10602" w:rsidRDefault="006C00BC" w:rsidP="006C00BC">
      <w:pPr>
        <w:pStyle w:val="paragraph"/>
      </w:pPr>
      <w:r w:rsidRPr="00E10602">
        <w:tab/>
        <w:t>(h)</w:t>
      </w:r>
      <w:r w:rsidRPr="00E10602">
        <w:tab/>
        <w:t>to secure a thing, until a search warrant is obtained to seize it, being a thing:</w:t>
      </w:r>
    </w:p>
    <w:p w:rsidR="006C00BC" w:rsidRPr="00E10602" w:rsidRDefault="006C00BC" w:rsidP="006C00BC">
      <w:pPr>
        <w:pStyle w:val="paragraphsub"/>
      </w:pPr>
      <w:r w:rsidRPr="00E10602">
        <w:tab/>
        <w:t>(i)</w:t>
      </w:r>
      <w:r w:rsidRPr="00E10602">
        <w:tab/>
        <w:t xml:space="preserve">that the </w:t>
      </w:r>
      <w:r w:rsidR="007C7F04" w:rsidRPr="00E10602">
        <w:t>officer</w:t>
      </w:r>
      <w:r w:rsidRPr="00E10602">
        <w:t xml:space="preserve"> finds during the exercise of monitoring powers on the premises; and</w:t>
      </w:r>
    </w:p>
    <w:p w:rsidR="006C00BC" w:rsidRPr="00E10602" w:rsidRDefault="006C00BC" w:rsidP="006C00BC">
      <w:pPr>
        <w:pStyle w:val="paragraphsub"/>
      </w:pPr>
      <w:r w:rsidRPr="00E10602">
        <w:tab/>
        <w:t>(ii)</w:t>
      </w:r>
      <w:r w:rsidRPr="00E10602">
        <w:tab/>
        <w:t xml:space="preserve">that the </w:t>
      </w:r>
      <w:r w:rsidR="007C7F04" w:rsidRPr="00E10602">
        <w:t>officer</w:t>
      </w:r>
      <w:r w:rsidRPr="00E10602">
        <w:t xml:space="preserve"> believes on reasonable grounds is evidential material; and</w:t>
      </w:r>
    </w:p>
    <w:p w:rsidR="006C00BC" w:rsidRPr="00E10602" w:rsidRDefault="006C00BC" w:rsidP="006C00BC">
      <w:pPr>
        <w:pStyle w:val="paragraphsub"/>
      </w:pPr>
      <w:r w:rsidRPr="00E10602">
        <w:tab/>
        <w:t>(iii)</w:t>
      </w:r>
      <w:r w:rsidRPr="00E10602">
        <w:tab/>
        <w:t xml:space="preserve">that the </w:t>
      </w:r>
      <w:r w:rsidR="007C7F04" w:rsidRPr="00E10602">
        <w:t>officer</w:t>
      </w:r>
      <w:r w:rsidRPr="00E10602">
        <w:t xml:space="preserve"> believes on reasonable grounds would be lost, destroyed or tampered with before the warrant can be obtained;</w:t>
      </w:r>
    </w:p>
    <w:p w:rsidR="006C00BC" w:rsidRPr="00E10602" w:rsidRDefault="006C00BC" w:rsidP="006C00BC">
      <w:pPr>
        <w:pStyle w:val="paragraph"/>
      </w:pPr>
      <w:r w:rsidRPr="00E10602">
        <w:tab/>
        <w:t>(i)</w:t>
      </w:r>
      <w:r w:rsidRPr="00E10602">
        <w:tab/>
        <w:t xml:space="preserve">the powers in </w:t>
      </w:r>
      <w:r w:rsidR="000F718D" w:rsidRPr="00E10602">
        <w:t>subsections (</w:t>
      </w:r>
      <w:r w:rsidRPr="00E10602">
        <w:t>2), (3) and (5).</w:t>
      </w:r>
    </w:p>
    <w:p w:rsidR="006C00BC" w:rsidRPr="00E10602" w:rsidRDefault="006C00BC" w:rsidP="006C00BC">
      <w:pPr>
        <w:pStyle w:val="SubsectionHead"/>
      </w:pPr>
      <w:r w:rsidRPr="00E10602">
        <w:t>Operating equipment</w:t>
      </w:r>
    </w:p>
    <w:p w:rsidR="006C00BC" w:rsidRPr="00E10602" w:rsidRDefault="006C00BC" w:rsidP="006C00BC">
      <w:pPr>
        <w:pStyle w:val="subsection"/>
      </w:pPr>
      <w:r w:rsidRPr="00E10602">
        <w:tab/>
        <w:t>(2)</w:t>
      </w:r>
      <w:r w:rsidRPr="00E10602">
        <w:tab/>
        <w:t xml:space="preserve">For the purposes of this Division, the </w:t>
      </w:r>
      <w:r w:rsidRPr="00E10602">
        <w:rPr>
          <w:b/>
          <w:i/>
        </w:rPr>
        <w:t>monitoring powers</w:t>
      </w:r>
      <w:r w:rsidRPr="00E10602">
        <w:t xml:space="preserve"> include the power to operate equipment that is on the premises to see whether:</w:t>
      </w:r>
    </w:p>
    <w:p w:rsidR="006C00BC" w:rsidRPr="00E10602" w:rsidRDefault="006C00BC" w:rsidP="006C00BC">
      <w:pPr>
        <w:pStyle w:val="paragraph"/>
      </w:pPr>
      <w:r w:rsidRPr="00E10602">
        <w:tab/>
        <w:t>(a)</w:t>
      </w:r>
      <w:r w:rsidRPr="00E10602">
        <w:tab/>
        <w:t>the equipment; or</w:t>
      </w:r>
    </w:p>
    <w:p w:rsidR="006C00BC" w:rsidRPr="00E10602" w:rsidRDefault="006C00BC" w:rsidP="006C00BC">
      <w:pPr>
        <w:pStyle w:val="paragraph"/>
      </w:pPr>
      <w:r w:rsidRPr="00E10602">
        <w:tab/>
        <w:t>(b)</w:t>
      </w:r>
      <w:r w:rsidRPr="00E10602">
        <w:tab/>
        <w:t>a disk, tape or other storage device that:</w:t>
      </w:r>
    </w:p>
    <w:p w:rsidR="006C00BC" w:rsidRPr="00E10602" w:rsidRDefault="006C00BC" w:rsidP="006C00BC">
      <w:pPr>
        <w:pStyle w:val="paragraphsub"/>
      </w:pPr>
      <w:r w:rsidRPr="00E10602">
        <w:tab/>
        <w:t>(i)</w:t>
      </w:r>
      <w:r w:rsidRPr="00E10602">
        <w:tab/>
        <w:t>is on the premises; and</w:t>
      </w:r>
    </w:p>
    <w:p w:rsidR="006C00BC" w:rsidRPr="00E10602" w:rsidRDefault="006C00BC" w:rsidP="006C00BC">
      <w:pPr>
        <w:pStyle w:val="paragraphsub"/>
      </w:pPr>
      <w:r w:rsidRPr="00E10602">
        <w:tab/>
        <w:t>(ii)</w:t>
      </w:r>
      <w:r w:rsidRPr="00E10602">
        <w:tab/>
        <w:t>can be used with the equipment or is associated with it;</w:t>
      </w:r>
    </w:p>
    <w:p w:rsidR="006C00BC" w:rsidRPr="00E10602" w:rsidRDefault="006C00BC" w:rsidP="006C00BC">
      <w:pPr>
        <w:pStyle w:val="subsection2"/>
      </w:pPr>
      <w:r w:rsidRPr="00E10602">
        <w:t>contains information belonging to the provider that is relevant to a monitoring purpose.</w:t>
      </w:r>
    </w:p>
    <w:p w:rsidR="006C00BC" w:rsidRPr="00E10602" w:rsidRDefault="006C00BC" w:rsidP="006C00BC">
      <w:pPr>
        <w:pStyle w:val="SubsectionHead"/>
      </w:pPr>
      <w:r w:rsidRPr="00E10602">
        <w:t>Removing disks etc. and documents</w:t>
      </w:r>
    </w:p>
    <w:p w:rsidR="006C00BC" w:rsidRPr="00E10602" w:rsidRDefault="006C00BC" w:rsidP="006C00BC">
      <w:pPr>
        <w:pStyle w:val="subsection"/>
      </w:pPr>
      <w:r w:rsidRPr="00E10602">
        <w:tab/>
        <w:t>(3)</w:t>
      </w:r>
      <w:r w:rsidRPr="00E10602">
        <w:tab/>
        <w:t xml:space="preserve">For the purposes of this Division, the </w:t>
      </w:r>
      <w:r w:rsidRPr="00E10602">
        <w:rPr>
          <w:b/>
          <w:i/>
        </w:rPr>
        <w:t>monitoring powers</w:t>
      </w:r>
      <w:r w:rsidRPr="00E10602">
        <w:t xml:space="preserve"> include the following powers in relation to information described in </w:t>
      </w:r>
      <w:r w:rsidR="000F718D" w:rsidRPr="00E10602">
        <w:t>subsection (</w:t>
      </w:r>
      <w:r w:rsidRPr="00E10602">
        <w:t>2) that is found in the exercise of the power under that subsection:</w:t>
      </w:r>
    </w:p>
    <w:p w:rsidR="006C00BC" w:rsidRPr="00E10602" w:rsidRDefault="006C00BC" w:rsidP="006C00BC">
      <w:pPr>
        <w:pStyle w:val="paragraph"/>
      </w:pPr>
      <w:r w:rsidRPr="00E10602">
        <w:tab/>
        <w:t>(a)</w:t>
      </w:r>
      <w:r w:rsidRPr="00E10602">
        <w:tab/>
        <w:t>to operate facilities that are on the premises to put the information in documentary form and remove the documents so produced;</w:t>
      </w:r>
    </w:p>
    <w:p w:rsidR="006C00BC" w:rsidRPr="00E10602" w:rsidRDefault="006C00BC" w:rsidP="006C00BC">
      <w:pPr>
        <w:pStyle w:val="paragraph"/>
      </w:pPr>
      <w:r w:rsidRPr="00E10602">
        <w:tab/>
        <w:t>(b)</w:t>
      </w:r>
      <w:r w:rsidRPr="00E10602">
        <w:tab/>
        <w:t>to operate such facilities to transfer the information to a disk, tape or other storage device that:</w:t>
      </w:r>
    </w:p>
    <w:p w:rsidR="006C00BC" w:rsidRPr="00E10602" w:rsidRDefault="006C00BC" w:rsidP="006C00BC">
      <w:pPr>
        <w:pStyle w:val="paragraphsub"/>
      </w:pPr>
      <w:r w:rsidRPr="00E10602">
        <w:tab/>
        <w:t>(i)</w:t>
      </w:r>
      <w:r w:rsidRPr="00E10602">
        <w:tab/>
        <w:t>is brought to the premises for the exercise of the power; or</w:t>
      </w:r>
    </w:p>
    <w:p w:rsidR="006C00BC" w:rsidRPr="00E10602" w:rsidRDefault="006C00BC" w:rsidP="006C00BC">
      <w:pPr>
        <w:pStyle w:val="paragraphsub"/>
      </w:pPr>
      <w:r w:rsidRPr="00E10602">
        <w:tab/>
        <w:t>(ii)</w:t>
      </w:r>
      <w:r w:rsidRPr="00E10602">
        <w:tab/>
        <w:t>is on the premises and the use of which for that purpose has been agreed to in writing by the provider or occupier (as appropriate);</w:t>
      </w:r>
    </w:p>
    <w:p w:rsidR="006C00BC" w:rsidRPr="00E10602" w:rsidRDefault="006C00BC" w:rsidP="006C00BC">
      <w:pPr>
        <w:pStyle w:val="paragraph"/>
      </w:pPr>
      <w:r w:rsidRPr="00E10602">
        <w:tab/>
        <w:t>(c)</w:t>
      </w:r>
      <w:r w:rsidRPr="00E10602">
        <w:tab/>
        <w:t xml:space="preserve">to remove from the premises a disk, tape or other storage device to which the information has been transferred in exercise of the power under </w:t>
      </w:r>
      <w:r w:rsidR="000F718D" w:rsidRPr="00E10602">
        <w:t>paragraph (</w:t>
      </w:r>
      <w:r w:rsidRPr="00E10602">
        <w:t>b).</w:t>
      </w:r>
    </w:p>
    <w:p w:rsidR="006C00BC" w:rsidRPr="00E10602" w:rsidRDefault="006C00BC" w:rsidP="006C00BC">
      <w:pPr>
        <w:pStyle w:val="subsection"/>
      </w:pPr>
      <w:r w:rsidRPr="00E10602">
        <w:tab/>
        <w:t>(4)</w:t>
      </w:r>
      <w:r w:rsidRPr="00E10602">
        <w:tab/>
        <w:t xml:space="preserve">The powers mentioned in </w:t>
      </w:r>
      <w:r w:rsidR="000F718D" w:rsidRPr="00E10602">
        <w:t>subsections (</w:t>
      </w:r>
      <w:r w:rsidRPr="00E10602">
        <w:t>2) and (3) must be exercised in accordance with section</w:t>
      </w:r>
      <w:r w:rsidR="000F718D" w:rsidRPr="00E10602">
        <w:t> </w:t>
      </w:r>
      <w:r w:rsidRPr="00E10602">
        <w:t>148.</w:t>
      </w:r>
    </w:p>
    <w:p w:rsidR="006C00BC" w:rsidRPr="00E10602" w:rsidRDefault="006C00BC" w:rsidP="006C00BC">
      <w:pPr>
        <w:pStyle w:val="SubsectionHead"/>
      </w:pPr>
      <w:r w:rsidRPr="00E10602">
        <w:t>Securing evidence of other offences</w:t>
      </w:r>
    </w:p>
    <w:p w:rsidR="006C00BC" w:rsidRPr="00E10602" w:rsidRDefault="006C00BC" w:rsidP="006C00BC">
      <w:pPr>
        <w:pStyle w:val="subsection"/>
      </w:pPr>
      <w:r w:rsidRPr="00E10602">
        <w:tab/>
        <w:t>(5)</w:t>
      </w:r>
      <w:r w:rsidRPr="00E10602">
        <w:tab/>
        <w:t xml:space="preserve">If </w:t>
      </w:r>
      <w:r w:rsidR="007C7F04" w:rsidRPr="00E10602">
        <w:t>the authorised officer</w:t>
      </w:r>
      <w:r w:rsidRPr="00E10602">
        <w:t xml:space="preserve">, during a search of premises, reasonably believes that there is on the premises a thing that might afford evidence of the commission of an offence against this Act, the </w:t>
      </w:r>
      <w:r w:rsidRPr="00E10602">
        <w:rPr>
          <w:i/>
        </w:rPr>
        <w:t>Crimes Act 1914</w:t>
      </w:r>
      <w:r w:rsidRPr="00E10602">
        <w:t xml:space="preserve"> or the </w:t>
      </w:r>
      <w:r w:rsidRPr="00E10602">
        <w:rPr>
          <w:i/>
        </w:rPr>
        <w:t>Criminal Code</w:t>
      </w:r>
      <w:r w:rsidRPr="00E10602">
        <w:t xml:space="preserve">, the </w:t>
      </w:r>
      <w:r w:rsidRPr="00E10602">
        <w:rPr>
          <w:b/>
          <w:i/>
        </w:rPr>
        <w:t>monitoring powers</w:t>
      </w:r>
      <w:r w:rsidRPr="00E10602">
        <w:t xml:space="preserve"> include securing the thing pending the obtaining of a warrant to seize it.</w:t>
      </w:r>
    </w:p>
    <w:p w:rsidR="007C7F04" w:rsidRPr="00E10602" w:rsidRDefault="007C7F04" w:rsidP="00E95876">
      <w:pPr>
        <w:pStyle w:val="ActHead5"/>
      </w:pPr>
      <w:bookmarkStart w:id="237" w:name="_Toc63939330"/>
      <w:r w:rsidRPr="00E85305">
        <w:rPr>
          <w:rStyle w:val="CharSectno"/>
        </w:rPr>
        <w:t>132</w:t>
      </w:r>
      <w:r w:rsidRPr="00E10602">
        <w:t xml:space="preserve">  Authorised officer on premises with consent may ask questions</w:t>
      </w:r>
      <w:bookmarkEnd w:id="237"/>
    </w:p>
    <w:p w:rsidR="006C00BC" w:rsidRPr="00E10602" w:rsidRDefault="006C00BC" w:rsidP="00E95876">
      <w:pPr>
        <w:pStyle w:val="subsection"/>
        <w:keepNext/>
        <w:keepLines/>
        <w:rPr>
          <w:kern w:val="28"/>
        </w:rPr>
      </w:pPr>
      <w:r w:rsidRPr="00E10602">
        <w:tab/>
      </w:r>
      <w:r w:rsidRPr="00E10602">
        <w:tab/>
      </w:r>
      <w:r w:rsidR="007C7F04" w:rsidRPr="00E10602">
        <w:t>An authorised officer of the ESOS agency for a registered provider</w:t>
      </w:r>
      <w:r w:rsidRPr="00E10602">
        <w:rPr>
          <w:kern w:val="28"/>
        </w:rPr>
        <w:t xml:space="preserve"> who is only authorised to enter premises because the occupier of the premises consented to the entry may:</w:t>
      </w:r>
    </w:p>
    <w:p w:rsidR="006C00BC" w:rsidRPr="00E10602" w:rsidRDefault="006C00BC" w:rsidP="00E95876">
      <w:pPr>
        <w:pStyle w:val="paragraph"/>
        <w:keepNext/>
        <w:keepLines/>
        <w:rPr>
          <w:kern w:val="28"/>
        </w:rPr>
      </w:pPr>
      <w:r w:rsidRPr="00E10602">
        <w:rPr>
          <w:kern w:val="28"/>
        </w:rPr>
        <w:tab/>
        <w:t>(a)</w:t>
      </w:r>
      <w:r w:rsidRPr="00E10602">
        <w:rPr>
          <w:kern w:val="28"/>
        </w:rPr>
        <w:tab/>
        <w:t>ask the occupier to:</w:t>
      </w:r>
    </w:p>
    <w:p w:rsidR="006C00BC" w:rsidRPr="00E10602" w:rsidRDefault="006C00BC" w:rsidP="00E95876">
      <w:pPr>
        <w:pStyle w:val="paragraphsub"/>
        <w:keepNext/>
        <w:keepLines/>
        <w:rPr>
          <w:kern w:val="28"/>
        </w:rPr>
      </w:pPr>
      <w:r w:rsidRPr="00E10602">
        <w:rPr>
          <w:kern w:val="28"/>
        </w:rPr>
        <w:tab/>
        <w:t>(i)</w:t>
      </w:r>
      <w:r w:rsidRPr="00E10602">
        <w:rPr>
          <w:kern w:val="28"/>
        </w:rPr>
        <w:tab/>
        <w:t xml:space="preserve">answer any questions that are relevant </w:t>
      </w:r>
      <w:r w:rsidRPr="00E10602">
        <w:t>to a monitoring purpose</w:t>
      </w:r>
      <w:r w:rsidRPr="00E10602">
        <w:rPr>
          <w:kern w:val="28"/>
        </w:rPr>
        <w:t>; and</w:t>
      </w:r>
    </w:p>
    <w:p w:rsidR="006C00BC" w:rsidRPr="00E10602" w:rsidRDefault="006C00BC" w:rsidP="006C00BC">
      <w:pPr>
        <w:pStyle w:val="paragraphsub"/>
        <w:rPr>
          <w:kern w:val="28"/>
        </w:rPr>
      </w:pPr>
      <w:r w:rsidRPr="00E10602">
        <w:rPr>
          <w:kern w:val="28"/>
        </w:rPr>
        <w:tab/>
        <w:t>(ii)</w:t>
      </w:r>
      <w:r w:rsidRPr="00E10602">
        <w:rPr>
          <w:kern w:val="28"/>
        </w:rPr>
        <w:tab/>
        <w:t xml:space="preserve">give or show the authorised </w:t>
      </w:r>
      <w:r w:rsidR="00B465FB" w:rsidRPr="00E10602">
        <w:t>officer any document requested by the officer</w:t>
      </w:r>
      <w:r w:rsidRPr="00E10602">
        <w:rPr>
          <w:kern w:val="28"/>
        </w:rPr>
        <w:t xml:space="preserve"> that is relevant </w:t>
      </w:r>
      <w:r w:rsidRPr="00E10602">
        <w:t>to the matter</w:t>
      </w:r>
      <w:r w:rsidRPr="00E10602">
        <w:rPr>
          <w:kern w:val="28"/>
        </w:rPr>
        <w:t>; or</w:t>
      </w:r>
    </w:p>
    <w:p w:rsidR="006C00BC" w:rsidRPr="00E10602" w:rsidRDefault="006C00BC" w:rsidP="006C00BC">
      <w:pPr>
        <w:pStyle w:val="paragraph"/>
        <w:rPr>
          <w:kern w:val="28"/>
        </w:rPr>
      </w:pPr>
      <w:r w:rsidRPr="00E10602">
        <w:rPr>
          <w:kern w:val="28"/>
        </w:rPr>
        <w:tab/>
        <w:t>(b)</w:t>
      </w:r>
      <w:r w:rsidRPr="00E10602">
        <w:rPr>
          <w:kern w:val="28"/>
        </w:rPr>
        <w:tab/>
        <w:t>ask any person on the premises to answer any questions that may facilitate the exercise of monitoring powers in relation to the premises.</w:t>
      </w:r>
    </w:p>
    <w:p w:rsidR="006C00BC" w:rsidRPr="00E10602" w:rsidRDefault="006C00BC" w:rsidP="006C00BC">
      <w:pPr>
        <w:pStyle w:val="notetext"/>
        <w:rPr>
          <w:kern w:val="28"/>
        </w:rPr>
      </w:pPr>
      <w:r w:rsidRPr="00E10602">
        <w:rPr>
          <w:kern w:val="28"/>
        </w:rPr>
        <w:t>Note:</w:t>
      </w:r>
      <w:r w:rsidRPr="00E10602">
        <w:rPr>
          <w:kern w:val="28"/>
        </w:rPr>
        <w:tab/>
        <w:t xml:space="preserve">A person could </w:t>
      </w:r>
      <w:r w:rsidR="00FD368B" w:rsidRPr="00E10602">
        <w:rPr>
          <w:kern w:val="28"/>
        </w:rPr>
        <w:t>commit</w:t>
      </w:r>
      <w:r w:rsidRPr="00E10602">
        <w:rPr>
          <w:kern w:val="28"/>
        </w:rPr>
        <w:t xml:space="preserve"> an offence if, in complying or purporting to comply with this section, the person gives false or misleading information or shows a document that is false or misleading in a material particular: see sections</w:t>
      </w:r>
      <w:r w:rsidR="000F718D" w:rsidRPr="00E10602">
        <w:rPr>
          <w:kern w:val="28"/>
        </w:rPr>
        <w:t> </w:t>
      </w:r>
      <w:r w:rsidRPr="00E10602">
        <w:rPr>
          <w:kern w:val="28"/>
        </w:rPr>
        <w:t>135 and 136.</w:t>
      </w:r>
    </w:p>
    <w:p w:rsidR="00B465FB" w:rsidRPr="00E10602" w:rsidRDefault="00B465FB" w:rsidP="00B465FB">
      <w:pPr>
        <w:pStyle w:val="ActHead5"/>
      </w:pPr>
      <w:bookmarkStart w:id="238" w:name="_Toc63939331"/>
      <w:r w:rsidRPr="00E85305">
        <w:rPr>
          <w:rStyle w:val="CharSectno"/>
        </w:rPr>
        <w:t>133</w:t>
      </w:r>
      <w:r w:rsidRPr="00E10602">
        <w:t xml:space="preserve">  Authorised officer on premises under warrant may ask questions</w:t>
      </w:r>
      <w:bookmarkEnd w:id="238"/>
    </w:p>
    <w:p w:rsidR="006C00BC" w:rsidRPr="00E10602" w:rsidRDefault="006C00BC" w:rsidP="006C00BC">
      <w:pPr>
        <w:pStyle w:val="subsection"/>
        <w:rPr>
          <w:kern w:val="28"/>
        </w:rPr>
      </w:pPr>
      <w:r w:rsidRPr="00E10602">
        <w:tab/>
      </w:r>
      <w:r w:rsidRPr="00E10602">
        <w:tab/>
      </w:r>
      <w:r w:rsidR="00B465FB" w:rsidRPr="00E10602">
        <w:t>An authorised officer of the ESOS agency for a registered provider</w:t>
      </w:r>
      <w:r w:rsidRPr="00E10602">
        <w:rPr>
          <w:kern w:val="28"/>
        </w:rPr>
        <w:t xml:space="preserve"> who is authorised to enter premises by a monitoring warrant may:</w:t>
      </w:r>
    </w:p>
    <w:p w:rsidR="006C00BC" w:rsidRPr="00E10602" w:rsidRDefault="006C00BC" w:rsidP="006C00BC">
      <w:pPr>
        <w:pStyle w:val="paragraph"/>
        <w:rPr>
          <w:kern w:val="28"/>
        </w:rPr>
      </w:pPr>
      <w:r w:rsidRPr="00E10602">
        <w:rPr>
          <w:kern w:val="28"/>
        </w:rPr>
        <w:tab/>
        <w:t>(a)</w:t>
      </w:r>
      <w:r w:rsidRPr="00E10602">
        <w:rPr>
          <w:kern w:val="28"/>
        </w:rPr>
        <w:tab/>
        <w:t>require the occupier of the premises to:</w:t>
      </w:r>
    </w:p>
    <w:p w:rsidR="006C00BC" w:rsidRPr="00E10602" w:rsidRDefault="006C00BC" w:rsidP="006C00BC">
      <w:pPr>
        <w:pStyle w:val="paragraphsub"/>
        <w:rPr>
          <w:kern w:val="28"/>
        </w:rPr>
      </w:pPr>
      <w:r w:rsidRPr="00E10602">
        <w:rPr>
          <w:kern w:val="28"/>
        </w:rPr>
        <w:tab/>
        <w:t>(i)</w:t>
      </w:r>
      <w:r w:rsidRPr="00E10602">
        <w:rPr>
          <w:kern w:val="28"/>
        </w:rPr>
        <w:tab/>
        <w:t xml:space="preserve">answer any questions that are relevant </w:t>
      </w:r>
      <w:r w:rsidRPr="00E10602">
        <w:t>to a monitoring purpose</w:t>
      </w:r>
      <w:r w:rsidRPr="00E10602">
        <w:rPr>
          <w:kern w:val="28"/>
        </w:rPr>
        <w:t>; and</w:t>
      </w:r>
    </w:p>
    <w:p w:rsidR="006C00BC" w:rsidRPr="00E10602" w:rsidRDefault="006C00BC" w:rsidP="006C00BC">
      <w:pPr>
        <w:pStyle w:val="paragraphsub"/>
        <w:rPr>
          <w:kern w:val="28"/>
        </w:rPr>
      </w:pPr>
      <w:r w:rsidRPr="00E10602">
        <w:rPr>
          <w:kern w:val="28"/>
        </w:rPr>
        <w:tab/>
        <w:t>(ii)</w:t>
      </w:r>
      <w:r w:rsidRPr="00E10602">
        <w:rPr>
          <w:kern w:val="28"/>
        </w:rPr>
        <w:tab/>
        <w:t xml:space="preserve">give or show the </w:t>
      </w:r>
      <w:r w:rsidR="00B465FB" w:rsidRPr="00E10602">
        <w:t>authorised officer any document requested by the officer</w:t>
      </w:r>
      <w:r w:rsidRPr="00E10602">
        <w:rPr>
          <w:kern w:val="28"/>
        </w:rPr>
        <w:t xml:space="preserve"> that is relevant </w:t>
      </w:r>
      <w:r w:rsidRPr="00E10602">
        <w:t>to a monitoring purpose</w:t>
      </w:r>
      <w:r w:rsidRPr="00E10602">
        <w:rPr>
          <w:kern w:val="28"/>
        </w:rPr>
        <w:t>; or</w:t>
      </w:r>
    </w:p>
    <w:p w:rsidR="006C00BC" w:rsidRPr="00E10602" w:rsidRDefault="006C00BC" w:rsidP="006C00BC">
      <w:pPr>
        <w:pStyle w:val="paragraph"/>
        <w:rPr>
          <w:kern w:val="28"/>
        </w:rPr>
      </w:pPr>
      <w:r w:rsidRPr="00E10602">
        <w:rPr>
          <w:kern w:val="28"/>
        </w:rPr>
        <w:tab/>
        <w:t>(b)</w:t>
      </w:r>
      <w:r w:rsidRPr="00E10602">
        <w:rPr>
          <w:kern w:val="28"/>
        </w:rPr>
        <w:tab/>
        <w:t>require any person on the premises to answer any questions that may facilitate the exercise of monitoring powers in relation to the premises.</w:t>
      </w:r>
    </w:p>
    <w:p w:rsidR="006C00BC" w:rsidRPr="00E10602" w:rsidRDefault="006C00BC" w:rsidP="006C00BC">
      <w:pPr>
        <w:pStyle w:val="notetext"/>
        <w:rPr>
          <w:kern w:val="28"/>
        </w:rPr>
      </w:pPr>
      <w:r w:rsidRPr="00E10602">
        <w:rPr>
          <w:kern w:val="28"/>
        </w:rPr>
        <w:t>Note 1:</w:t>
      </w:r>
      <w:r w:rsidRPr="00E10602">
        <w:rPr>
          <w:kern w:val="28"/>
        </w:rPr>
        <w:tab/>
        <w:t xml:space="preserve">A person could </w:t>
      </w:r>
      <w:r w:rsidR="00FD368B" w:rsidRPr="00E10602">
        <w:rPr>
          <w:kern w:val="28"/>
        </w:rPr>
        <w:t>commit</w:t>
      </w:r>
      <w:r w:rsidRPr="00E10602">
        <w:rPr>
          <w:kern w:val="28"/>
        </w:rPr>
        <w:t xml:space="preserve"> an offence if the person fails to comply with a requirement under this section: see section</w:t>
      </w:r>
      <w:r w:rsidR="000F718D" w:rsidRPr="00E10602">
        <w:rPr>
          <w:kern w:val="28"/>
        </w:rPr>
        <w:t> </w:t>
      </w:r>
      <w:r w:rsidRPr="00E10602">
        <w:rPr>
          <w:kern w:val="28"/>
        </w:rPr>
        <w:t>134.</w:t>
      </w:r>
    </w:p>
    <w:p w:rsidR="006C00BC" w:rsidRPr="00E10602" w:rsidRDefault="006C00BC" w:rsidP="006C00BC">
      <w:pPr>
        <w:pStyle w:val="notetext"/>
        <w:rPr>
          <w:kern w:val="28"/>
        </w:rPr>
      </w:pPr>
      <w:r w:rsidRPr="00E10602">
        <w:rPr>
          <w:kern w:val="28"/>
        </w:rPr>
        <w:t>Note 2:</w:t>
      </w:r>
      <w:r w:rsidRPr="00E10602">
        <w:rPr>
          <w:kern w:val="28"/>
        </w:rPr>
        <w:tab/>
        <w:t xml:space="preserve">A person could </w:t>
      </w:r>
      <w:r w:rsidR="00FD368B" w:rsidRPr="00E10602">
        <w:rPr>
          <w:kern w:val="28"/>
        </w:rPr>
        <w:t>commit</w:t>
      </w:r>
      <w:r w:rsidRPr="00E10602">
        <w:rPr>
          <w:kern w:val="28"/>
        </w:rPr>
        <w:t xml:space="preserve"> an offence if, in complying or purporting to comply with this section, the person gives false or misleading information or shows a document that is false or misleading in a material particular: see sections</w:t>
      </w:r>
      <w:r w:rsidR="000F718D" w:rsidRPr="00E10602">
        <w:rPr>
          <w:kern w:val="28"/>
        </w:rPr>
        <w:t> </w:t>
      </w:r>
      <w:r w:rsidRPr="00E10602">
        <w:rPr>
          <w:kern w:val="28"/>
        </w:rPr>
        <w:t>135 and 136.</w:t>
      </w:r>
    </w:p>
    <w:p w:rsidR="006C00BC" w:rsidRPr="00E10602" w:rsidRDefault="006C00BC" w:rsidP="006C00BC">
      <w:pPr>
        <w:pStyle w:val="ActHead5"/>
      </w:pPr>
      <w:bookmarkStart w:id="239" w:name="_Toc63939332"/>
      <w:r w:rsidRPr="00E85305">
        <w:rPr>
          <w:rStyle w:val="CharSectno"/>
        </w:rPr>
        <w:t>134</w:t>
      </w:r>
      <w:r w:rsidRPr="00E10602">
        <w:t xml:space="preserve">  Offence: failure to answer question</w:t>
      </w:r>
      <w:bookmarkEnd w:id="239"/>
    </w:p>
    <w:p w:rsidR="006C00BC" w:rsidRPr="00E10602" w:rsidRDefault="006C00BC" w:rsidP="006C00BC">
      <w:pPr>
        <w:pStyle w:val="subsection"/>
        <w:rPr>
          <w:kern w:val="28"/>
        </w:rPr>
      </w:pPr>
      <w:r w:rsidRPr="00E10602">
        <w:rPr>
          <w:kern w:val="28"/>
        </w:rPr>
        <w:tab/>
        <w:t>(1)</w:t>
      </w:r>
      <w:r w:rsidRPr="00E10602">
        <w:rPr>
          <w:kern w:val="28"/>
        </w:rPr>
        <w:tab/>
        <w:t xml:space="preserve">A person </w:t>
      </w:r>
      <w:r w:rsidR="00FD368B" w:rsidRPr="00E10602">
        <w:rPr>
          <w:kern w:val="28"/>
        </w:rPr>
        <w:t>commits</w:t>
      </w:r>
      <w:r w:rsidRPr="00E10602">
        <w:rPr>
          <w:kern w:val="28"/>
        </w:rPr>
        <w:t xml:space="preserve"> an offence if the person refuses or fails to comply with a requirement under section</w:t>
      </w:r>
      <w:r w:rsidR="000F718D" w:rsidRPr="00E10602">
        <w:rPr>
          <w:kern w:val="28"/>
        </w:rPr>
        <w:t> </w:t>
      </w:r>
      <w:r w:rsidRPr="00E10602">
        <w:rPr>
          <w:kern w:val="28"/>
        </w:rPr>
        <w:t>133 (</w:t>
      </w:r>
      <w:r w:rsidR="00B465FB" w:rsidRPr="00E10602">
        <w:t>authorised officer</w:t>
      </w:r>
      <w:r w:rsidRPr="00E10602">
        <w:t xml:space="preserve"> on premises under warrant may ask questions)</w:t>
      </w:r>
      <w:r w:rsidRPr="00E10602">
        <w:rPr>
          <w:kern w:val="28"/>
        </w:rPr>
        <w:t>.</w:t>
      </w:r>
    </w:p>
    <w:p w:rsidR="006C00BC" w:rsidRPr="00E10602" w:rsidRDefault="00E15110" w:rsidP="006C00BC">
      <w:pPr>
        <w:pStyle w:val="Penalty"/>
      </w:pPr>
      <w:r w:rsidRPr="00E10602">
        <w:t>Penalty</w:t>
      </w:r>
      <w:r w:rsidR="006C00BC" w:rsidRPr="00E10602">
        <w:t>:</w:t>
      </w:r>
      <w:r w:rsidR="006C00BC" w:rsidRPr="00E10602">
        <w:tab/>
        <w:t>Imprisonment for 6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subsection"/>
      </w:pPr>
      <w:r w:rsidRPr="00E10602">
        <w:tab/>
        <w:t>(2)</w:t>
      </w:r>
      <w:r w:rsidRPr="00E10602">
        <w:tab/>
        <w:t xml:space="preserve">However, a person </w:t>
      </w:r>
      <w:r w:rsidR="00FD368B" w:rsidRPr="00E10602">
        <w:t>does not commit</w:t>
      </w:r>
      <w:r w:rsidRPr="00E10602">
        <w:t xml:space="preserve"> an offence if answering the question or giving or showing the document might tend to incriminate the person or expose the person to a penalty.</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subsection (</w:t>
      </w:r>
      <w:r w:rsidRPr="00E10602">
        <w:t>2): see subsection</w:t>
      </w:r>
      <w:r w:rsidR="000F718D" w:rsidRPr="00E10602">
        <w:t> </w:t>
      </w:r>
      <w:r w:rsidRPr="00E10602">
        <w:t xml:space="preserve">13.3(3) of the </w:t>
      </w:r>
      <w:r w:rsidRPr="00E10602">
        <w:rPr>
          <w:i/>
        </w:rPr>
        <w:t>Criminal Code</w:t>
      </w:r>
      <w:r w:rsidRPr="00E10602">
        <w:t>.</w:t>
      </w:r>
    </w:p>
    <w:p w:rsidR="006C00BC" w:rsidRPr="00E10602" w:rsidRDefault="006C00BC" w:rsidP="006C00BC">
      <w:pPr>
        <w:pStyle w:val="ActHead5"/>
      </w:pPr>
      <w:bookmarkStart w:id="240" w:name="_Toc63939333"/>
      <w:r w:rsidRPr="00E85305">
        <w:rPr>
          <w:rStyle w:val="CharSectno"/>
        </w:rPr>
        <w:t>135</w:t>
      </w:r>
      <w:r w:rsidRPr="00E10602">
        <w:t xml:space="preserve">  Offence: giving false or misleading information</w:t>
      </w:r>
      <w:bookmarkEnd w:id="240"/>
    </w:p>
    <w:p w:rsidR="006C00BC" w:rsidRPr="00E10602" w:rsidRDefault="006C00BC" w:rsidP="006C00BC">
      <w:pPr>
        <w:pStyle w:val="subsection"/>
      </w:pPr>
      <w:r w:rsidRPr="00E10602">
        <w:tab/>
      </w:r>
      <w:r w:rsidRPr="00E10602">
        <w:tab/>
        <w:t>A person who gives false or misleading information in the course of complying or purporting to comply with section</w:t>
      </w:r>
      <w:r w:rsidR="000F718D" w:rsidRPr="00E10602">
        <w:t> </w:t>
      </w:r>
      <w:r w:rsidRPr="00E10602">
        <w:t>132 or 133 (</w:t>
      </w:r>
      <w:r w:rsidR="00B465FB" w:rsidRPr="00E10602">
        <w:t>authorised officer</w:t>
      </w:r>
      <w:r w:rsidRPr="00E10602">
        <w:t xml:space="preserve"> may ask questions) </w:t>
      </w:r>
      <w:r w:rsidR="00FD368B" w:rsidRPr="00E10602">
        <w:t>commits</w:t>
      </w:r>
      <w:r w:rsidRPr="00E10602">
        <w:t xml:space="preserve"> an offence.</w:t>
      </w:r>
    </w:p>
    <w:p w:rsidR="006C00BC" w:rsidRPr="00E10602" w:rsidRDefault="00E15110" w:rsidP="006C00BC">
      <w:pPr>
        <w:pStyle w:val="Penalty"/>
      </w:pPr>
      <w:r w:rsidRPr="00E10602">
        <w:t>Penalty</w:t>
      </w:r>
      <w:r w:rsidR="006C00BC" w:rsidRPr="00E10602">
        <w:t>:</w:t>
      </w:r>
      <w:r w:rsidR="006C00BC" w:rsidRPr="00E10602">
        <w:tab/>
        <w:t>Imprisonment for 12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ActHead5"/>
      </w:pPr>
      <w:bookmarkStart w:id="241" w:name="_Toc63939334"/>
      <w:r w:rsidRPr="00E85305">
        <w:rPr>
          <w:rStyle w:val="CharSectno"/>
        </w:rPr>
        <w:t>136</w:t>
      </w:r>
      <w:r w:rsidRPr="00E10602">
        <w:t xml:space="preserve">  Offence: giving or showing documents that are false or misleading in material particulars</w:t>
      </w:r>
      <w:bookmarkEnd w:id="241"/>
    </w:p>
    <w:p w:rsidR="006C00BC" w:rsidRPr="00E10602" w:rsidRDefault="006C00BC" w:rsidP="006C00BC">
      <w:pPr>
        <w:pStyle w:val="subsection"/>
      </w:pPr>
      <w:r w:rsidRPr="00E10602">
        <w:tab/>
        <w:t>(1)</w:t>
      </w:r>
      <w:r w:rsidRPr="00E10602">
        <w:tab/>
        <w:t xml:space="preserve">A person who gives or shows an </w:t>
      </w:r>
      <w:r w:rsidR="00B465FB" w:rsidRPr="00E10602">
        <w:t>authorised officer of the ESOS agency for a registered provider</w:t>
      </w:r>
      <w:r w:rsidRPr="00E10602">
        <w:t xml:space="preserve"> a document that is false or misleading in a material particular, in the course of complying or purporting to comply with section</w:t>
      </w:r>
      <w:r w:rsidR="000F718D" w:rsidRPr="00E10602">
        <w:t> </w:t>
      </w:r>
      <w:r w:rsidRPr="00E10602">
        <w:t>132 or 133 (</w:t>
      </w:r>
      <w:r w:rsidR="00B465FB" w:rsidRPr="00E10602">
        <w:t>authorised officer may</w:t>
      </w:r>
      <w:r w:rsidRPr="00E10602">
        <w:t xml:space="preserve"> ask questions), </w:t>
      </w:r>
      <w:r w:rsidR="00FD368B" w:rsidRPr="00E10602">
        <w:t>commits</w:t>
      </w:r>
      <w:r w:rsidRPr="00E10602">
        <w:t xml:space="preserve"> an offence.</w:t>
      </w:r>
    </w:p>
    <w:p w:rsidR="006C00BC" w:rsidRPr="00E10602" w:rsidRDefault="00D76527" w:rsidP="006C00BC">
      <w:pPr>
        <w:pStyle w:val="Penalty"/>
      </w:pPr>
      <w:r w:rsidRPr="00E10602">
        <w:t>Penalty</w:t>
      </w:r>
      <w:r w:rsidR="006C00BC" w:rsidRPr="00E10602">
        <w:t>:</w:t>
      </w:r>
      <w:r w:rsidR="006C00BC" w:rsidRPr="00E10602">
        <w:tab/>
        <w:t>Imprisonment for 12 months.</w:t>
      </w:r>
    </w:p>
    <w:p w:rsidR="006C00BC" w:rsidRPr="00E10602" w:rsidRDefault="006C00BC" w:rsidP="006C00BC">
      <w:pPr>
        <w:pStyle w:val="notetext"/>
      </w:pPr>
      <w:r w:rsidRPr="00E10602">
        <w:t>Note:</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subsection"/>
      </w:pPr>
      <w:r w:rsidRPr="00E10602">
        <w:tab/>
        <w:t>(2)</w:t>
      </w:r>
      <w:r w:rsidRPr="00E10602">
        <w:tab/>
        <w:t xml:space="preserve">However, the person </w:t>
      </w:r>
      <w:r w:rsidR="00FD368B" w:rsidRPr="00E10602">
        <w:t>does not commit</w:t>
      </w:r>
      <w:r w:rsidRPr="00E10602">
        <w:t xml:space="preserve"> an offence if the document is accompanied by a written statement signed by the person:</w:t>
      </w:r>
    </w:p>
    <w:p w:rsidR="006C00BC" w:rsidRPr="00E10602" w:rsidRDefault="006C00BC" w:rsidP="006C00BC">
      <w:pPr>
        <w:pStyle w:val="paragraph"/>
      </w:pPr>
      <w:r w:rsidRPr="00E10602">
        <w:tab/>
        <w:t>(a)</w:t>
      </w:r>
      <w:r w:rsidRPr="00E10602">
        <w:tab/>
        <w:t>stating that the document is, to the person’s knowledge, false or misleading in the material particular concerned; and</w:t>
      </w:r>
    </w:p>
    <w:p w:rsidR="006C00BC" w:rsidRPr="00E10602" w:rsidRDefault="006C00BC" w:rsidP="006C00BC">
      <w:pPr>
        <w:pStyle w:val="paragraph"/>
      </w:pPr>
      <w:r w:rsidRPr="00E10602">
        <w:tab/>
        <w:t>(b)</w:t>
      </w:r>
      <w:r w:rsidRPr="00E10602">
        <w:tab/>
        <w:t>setting out or referring to the material particular.</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subsection (</w:t>
      </w:r>
      <w:r w:rsidRPr="00E10602">
        <w:t>2): see subsection</w:t>
      </w:r>
      <w:r w:rsidR="000F718D" w:rsidRPr="00E10602">
        <w:t> </w:t>
      </w:r>
      <w:r w:rsidRPr="00E10602">
        <w:t xml:space="preserve">13.3(3) of the </w:t>
      </w:r>
      <w:r w:rsidRPr="00E10602">
        <w:rPr>
          <w:i/>
        </w:rPr>
        <w:t>Criminal Code</w:t>
      </w:r>
      <w:r w:rsidRPr="00E10602">
        <w:t>.</w:t>
      </w:r>
    </w:p>
    <w:p w:rsidR="006C00BC" w:rsidRPr="00E10602" w:rsidRDefault="00730465" w:rsidP="006C00BC">
      <w:pPr>
        <w:pStyle w:val="ActHead4"/>
      </w:pPr>
      <w:bookmarkStart w:id="242" w:name="_Toc63939335"/>
      <w:r w:rsidRPr="00E85305">
        <w:rPr>
          <w:rStyle w:val="CharSubdNo"/>
        </w:rPr>
        <w:t>Subdivision</w:t>
      </w:r>
      <w:r w:rsidR="007D7F6B" w:rsidRPr="00E85305">
        <w:rPr>
          <w:rStyle w:val="CharSubdNo"/>
        </w:rPr>
        <w:t xml:space="preserve"> </w:t>
      </w:r>
      <w:r w:rsidR="006C00BC" w:rsidRPr="00E85305">
        <w:rPr>
          <w:rStyle w:val="CharSubdNo"/>
        </w:rPr>
        <w:t>B</w:t>
      </w:r>
      <w:r w:rsidR="006C00BC" w:rsidRPr="00E10602">
        <w:t>—</w:t>
      </w:r>
      <w:r w:rsidR="006C00BC" w:rsidRPr="00E85305">
        <w:rPr>
          <w:rStyle w:val="CharSubdText"/>
        </w:rPr>
        <w:t>Applying for monitoring warrants</w:t>
      </w:r>
      <w:bookmarkEnd w:id="242"/>
    </w:p>
    <w:p w:rsidR="00B465FB" w:rsidRPr="00E10602" w:rsidRDefault="00B465FB" w:rsidP="00B465FB">
      <w:pPr>
        <w:pStyle w:val="ActHead5"/>
      </w:pPr>
      <w:bookmarkStart w:id="243" w:name="_Toc63939336"/>
      <w:r w:rsidRPr="00E85305">
        <w:rPr>
          <w:rStyle w:val="CharSectno"/>
        </w:rPr>
        <w:t>137</w:t>
      </w:r>
      <w:r w:rsidRPr="00E10602">
        <w:t xml:space="preserve">  Authorised officer may apply for a monitoring warrant</w:t>
      </w:r>
      <w:bookmarkEnd w:id="243"/>
    </w:p>
    <w:p w:rsidR="006C00BC" w:rsidRPr="00E10602" w:rsidRDefault="006C00BC" w:rsidP="006C00BC">
      <w:pPr>
        <w:pStyle w:val="subsection"/>
      </w:pPr>
      <w:r w:rsidRPr="00E10602">
        <w:tab/>
        <w:t>(1)</w:t>
      </w:r>
      <w:r w:rsidRPr="00E10602">
        <w:rPr>
          <w:kern w:val="28"/>
        </w:rPr>
        <w:tab/>
        <w:t xml:space="preserve">An </w:t>
      </w:r>
      <w:r w:rsidR="00B465FB" w:rsidRPr="00E10602">
        <w:t>authorised officer of the ESOS agency for a registered provider</w:t>
      </w:r>
      <w:r w:rsidRPr="00E10602">
        <w:rPr>
          <w:kern w:val="28"/>
        </w:rPr>
        <w:t xml:space="preserve"> may apply to a magistrate or tribunal member for a monitoring warrant in relation to premises mentioned in subsection</w:t>
      </w:r>
      <w:r w:rsidR="000F718D" w:rsidRPr="00E10602">
        <w:rPr>
          <w:kern w:val="28"/>
        </w:rPr>
        <w:t> </w:t>
      </w:r>
      <w:r w:rsidRPr="00E10602">
        <w:rPr>
          <w:kern w:val="28"/>
        </w:rPr>
        <w:t>130(1) (including premises in a State other than the magistrate’s or tribunal member’s State)</w:t>
      </w:r>
      <w:r w:rsidRPr="00E10602">
        <w:t>.</w:t>
      </w:r>
    </w:p>
    <w:p w:rsidR="006C00BC" w:rsidRPr="00E10602" w:rsidRDefault="006C00BC" w:rsidP="006C00BC">
      <w:pPr>
        <w:pStyle w:val="notetext"/>
        <w:rPr>
          <w:kern w:val="28"/>
        </w:rPr>
      </w:pPr>
      <w:r w:rsidRPr="00E10602">
        <w:rPr>
          <w:kern w:val="28"/>
        </w:rPr>
        <w:t>Note:</w:t>
      </w:r>
      <w:r w:rsidRPr="00E10602">
        <w:rPr>
          <w:kern w:val="28"/>
        </w:rPr>
        <w:tab/>
        <w:t>Monitoring warrants may also be obtained by telephone, fax or other electronic means in urgent circumstances: see section</w:t>
      </w:r>
      <w:r w:rsidR="000F718D" w:rsidRPr="00E10602">
        <w:rPr>
          <w:kern w:val="28"/>
        </w:rPr>
        <w:t> </w:t>
      </w:r>
      <w:r w:rsidRPr="00E10602">
        <w:rPr>
          <w:kern w:val="28"/>
        </w:rPr>
        <w:t>165.</w:t>
      </w:r>
    </w:p>
    <w:p w:rsidR="006C00BC" w:rsidRPr="00E10602" w:rsidRDefault="006C00BC" w:rsidP="006C00BC">
      <w:pPr>
        <w:pStyle w:val="subsection"/>
      </w:pPr>
      <w:r w:rsidRPr="00E10602">
        <w:tab/>
        <w:t>(2)</w:t>
      </w:r>
      <w:r w:rsidRPr="00E10602">
        <w:tab/>
        <w:t xml:space="preserve">The </w:t>
      </w:r>
      <w:r w:rsidR="00B465FB" w:rsidRPr="00E10602">
        <w:t>authorised officer</w:t>
      </w:r>
      <w:r w:rsidRPr="00E10602">
        <w:t xml:space="preserve"> must give the magistrate or tribunal member an information on oath or affirmation that sets out the grounds for seeking the warrant.</w:t>
      </w:r>
    </w:p>
    <w:p w:rsidR="006C00BC" w:rsidRPr="00E10602" w:rsidRDefault="006C00BC" w:rsidP="006C00BC">
      <w:pPr>
        <w:pStyle w:val="ActHead5"/>
      </w:pPr>
      <w:bookmarkStart w:id="244" w:name="_Toc63939337"/>
      <w:r w:rsidRPr="00E85305">
        <w:rPr>
          <w:rStyle w:val="CharSectno"/>
        </w:rPr>
        <w:t>138</w:t>
      </w:r>
      <w:r w:rsidRPr="00E10602">
        <w:t xml:space="preserve">  Magistrate or tribunal member may issue a monitoring warrant</w:t>
      </w:r>
      <w:bookmarkEnd w:id="244"/>
    </w:p>
    <w:p w:rsidR="006C00BC" w:rsidRPr="00E10602" w:rsidRDefault="006C00BC" w:rsidP="006C00BC">
      <w:pPr>
        <w:pStyle w:val="subsection"/>
        <w:rPr>
          <w:kern w:val="28"/>
        </w:rPr>
      </w:pPr>
      <w:r w:rsidRPr="00E10602">
        <w:rPr>
          <w:kern w:val="28"/>
        </w:rPr>
        <w:tab/>
      </w:r>
      <w:r w:rsidRPr="00E10602">
        <w:rPr>
          <w:kern w:val="28"/>
        </w:rPr>
        <w:tab/>
        <w:t xml:space="preserve">The magistrate or tribunal member may issue a monitoring warrant if he or she is satisfied that it is reasonably necessary that one or more authorised </w:t>
      </w:r>
      <w:r w:rsidR="00B465FB" w:rsidRPr="00E10602">
        <w:t>officers of the ESOS agency for a registered provider</w:t>
      </w:r>
      <w:r w:rsidRPr="00E10602">
        <w:rPr>
          <w:kern w:val="28"/>
        </w:rPr>
        <w:t xml:space="preserve"> have access to the premises mentioned in subsection</w:t>
      </w:r>
      <w:r w:rsidR="000F718D" w:rsidRPr="00E10602">
        <w:rPr>
          <w:kern w:val="28"/>
        </w:rPr>
        <w:t> </w:t>
      </w:r>
      <w:r w:rsidRPr="00E10602">
        <w:rPr>
          <w:kern w:val="28"/>
        </w:rPr>
        <w:t>130(1) for a monitoring purpose</w:t>
      </w:r>
      <w:r w:rsidRPr="00E10602">
        <w:t>.</w:t>
      </w:r>
    </w:p>
    <w:p w:rsidR="006C00BC" w:rsidRPr="00E10602" w:rsidRDefault="006C00BC" w:rsidP="006C00BC">
      <w:pPr>
        <w:pStyle w:val="ActHead5"/>
      </w:pPr>
      <w:bookmarkStart w:id="245" w:name="_Toc63939338"/>
      <w:r w:rsidRPr="00E85305">
        <w:rPr>
          <w:rStyle w:val="CharSectno"/>
        </w:rPr>
        <w:t>139</w:t>
      </w:r>
      <w:r w:rsidRPr="00E10602">
        <w:t xml:space="preserve">  Magistrate or tribunal member may require more information</w:t>
      </w:r>
      <w:bookmarkEnd w:id="245"/>
    </w:p>
    <w:p w:rsidR="006C00BC" w:rsidRPr="00E10602" w:rsidRDefault="006C00BC" w:rsidP="006C00BC">
      <w:pPr>
        <w:pStyle w:val="subsection"/>
        <w:rPr>
          <w:kern w:val="28"/>
        </w:rPr>
      </w:pPr>
      <w:r w:rsidRPr="00E10602">
        <w:rPr>
          <w:kern w:val="28"/>
        </w:rPr>
        <w:tab/>
        <w:t>(1)</w:t>
      </w:r>
      <w:r w:rsidRPr="00E10602">
        <w:rPr>
          <w:kern w:val="28"/>
        </w:rPr>
        <w:tab/>
        <w:t xml:space="preserve">The magistrate or tribunal member may require an authorised </w:t>
      </w:r>
      <w:r w:rsidR="00B465FB" w:rsidRPr="00E10602">
        <w:t>officer of the ESOS agency for a registered provider</w:t>
      </w:r>
      <w:r w:rsidRPr="00E10602">
        <w:rPr>
          <w:kern w:val="28"/>
        </w:rPr>
        <w:t xml:space="preserve"> or other person to give the magistrate or tribunal member further information on oath or affirmation concerning the grounds on which the monitoring warrant is being sought before issuing it.</w:t>
      </w:r>
    </w:p>
    <w:p w:rsidR="006C00BC" w:rsidRPr="00E10602" w:rsidRDefault="006C00BC" w:rsidP="006C00BC">
      <w:pPr>
        <w:pStyle w:val="subsection"/>
        <w:rPr>
          <w:kern w:val="28"/>
        </w:rPr>
      </w:pPr>
      <w:r w:rsidRPr="00E10602">
        <w:rPr>
          <w:kern w:val="28"/>
        </w:rPr>
        <w:tab/>
        <w:t>(2)</w:t>
      </w:r>
      <w:r w:rsidRPr="00E10602">
        <w:rPr>
          <w:kern w:val="28"/>
        </w:rPr>
        <w:tab/>
        <w:t>The information may be given orally or by affidavit.</w:t>
      </w:r>
    </w:p>
    <w:p w:rsidR="006C00BC" w:rsidRPr="00E10602" w:rsidRDefault="006C00BC" w:rsidP="006C00BC">
      <w:pPr>
        <w:pStyle w:val="subsection"/>
        <w:rPr>
          <w:kern w:val="28"/>
        </w:rPr>
      </w:pPr>
      <w:r w:rsidRPr="00E10602">
        <w:rPr>
          <w:kern w:val="28"/>
        </w:rPr>
        <w:tab/>
        <w:t>(3)</w:t>
      </w:r>
      <w:r w:rsidRPr="00E10602">
        <w:rPr>
          <w:kern w:val="28"/>
        </w:rPr>
        <w:tab/>
        <w:t xml:space="preserve">The magistrate or tribunal member must not issue the warrant until the </w:t>
      </w:r>
      <w:r w:rsidR="007E7598" w:rsidRPr="00E10602">
        <w:t>authorised officer</w:t>
      </w:r>
      <w:r w:rsidRPr="00E10602">
        <w:rPr>
          <w:kern w:val="28"/>
        </w:rPr>
        <w:t xml:space="preserve"> or other person has given the required information.</w:t>
      </w:r>
    </w:p>
    <w:p w:rsidR="006C00BC" w:rsidRPr="00E10602" w:rsidRDefault="006C00BC" w:rsidP="006C00BC">
      <w:pPr>
        <w:pStyle w:val="ActHead5"/>
      </w:pPr>
      <w:bookmarkStart w:id="246" w:name="_Toc63939339"/>
      <w:r w:rsidRPr="00E85305">
        <w:rPr>
          <w:rStyle w:val="CharSectno"/>
        </w:rPr>
        <w:t>140</w:t>
      </w:r>
      <w:r w:rsidRPr="00E10602">
        <w:t xml:space="preserve">  Contents of monitoring warrant</w:t>
      </w:r>
      <w:bookmarkEnd w:id="246"/>
    </w:p>
    <w:p w:rsidR="006C00BC" w:rsidRPr="00E10602" w:rsidRDefault="006C00BC" w:rsidP="006C00BC">
      <w:pPr>
        <w:pStyle w:val="subsection"/>
        <w:rPr>
          <w:kern w:val="28"/>
        </w:rPr>
      </w:pPr>
      <w:r w:rsidRPr="00E10602">
        <w:rPr>
          <w:kern w:val="28"/>
        </w:rPr>
        <w:tab/>
        <w:t>(1)</w:t>
      </w:r>
      <w:r w:rsidRPr="00E10602">
        <w:rPr>
          <w:kern w:val="28"/>
        </w:rPr>
        <w:tab/>
        <w:t>A monitoring warrant must:</w:t>
      </w:r>
    </w:p>
    <w:p w:rsidR="006C00BC" w:rsidRPr="00E10602" w:rsidRDefault="006C00BC" w:rsidP="006C00BC">
      <w:pPr>
        <w:pStyle w:val="paragraph"/>
        <w:rPr>
          <w:kern w:val="28"/>
        </w:rPr>
      </w:pPr>
      <w:r w:rsidRPr="00E10602">
        <w:rPr>
          <w:kern w:val="28"/>
        </w:rPr>
        <w:tab/>
        <w:t>(a)</w:t>
      </w:r>
      <w:r w:rsidRPr="00E10602">
        <w:rPr>
          <w:kern w:val="28"/>
        </w:rPr>
        <w:tab/>
        <w:t xml:space="preserve">authorise one or more authorised </w:t>
      </w:r>
      <w:r w:rsidR="007E7598" w:rsidRPr="00E10602">
        <w:t>officers of the ESOS agency for a registered provider</w:t>
      </w:r>
      <w:r w:rsidRPr="00E10602">
        <w:rPr>
          <w:kern w:val="28"/>
        </w:rPr>
        <w:t>:</w:t>
      </w:r>
    </w:p>
    <w:p w:rsidR="006C00BC" w:rsidRPr="00E10602" w:rsidRDefault="006C00BC" w:rsidP="006C00BC">
      <w:pPr>
        <w:pStyle w:val="paragraphsub"/>
        <w:rPr>
          <w:kern w:val="28"/>
        </w:rPr>
      </w:pPr>
      <w:r w:rsidRPr="00E10602">
        <w:rPr>
          <w:kern w:val="28"/>
        </w:rPr>
        <w:tab/>
        <w:t>(i)</w:t>
      </w:r>
      <w:r w:rsidRPr="00E10602">
        <w:rPr>
          <w:kern w:val="28"/>
        </w:rPr>
        <w:tab/>
        <w:t>to enter the premises; and</w:t>
      </w:r>
    </w:p>
    <w:p w:rsidR="006C00BC" w:rsidRPr="00E10602" w:rsidRDefault="006C00BC" w:rsidP="006C00BC">
      <w:pPr>
        <w:pStyle w:val="paragraphsub"/>
        <w:rPr>
          <w:kern w:val="28"/>
        </w:rPr>
      </w:pPr>
      <w:r w:rsidRPr="00E10602">
        <w:rPr>
          <w:kern w:val="28"/>
        </w:rPr>
        <w:tab/>
        <w:t>(ii)</w:t>
      </w:r>
      <w:r w:rsidRPr="00E10602">
        <w:rPr>
          <w:kern w:val="28"/>
        </w:rPr>
        <w:tab/>
        <w:t>to exercise the powers under section</w:t>
      </w:r>
      <w:r w:rsidR="000F718D" w:rsidRPr="00E10602">
        <w:rPr>
          <w:kern w:val="28"/>
        </w:rPr>
        <w:t> </w:t>
      </w:r>
      <w:r w:rsidRPr="00E10602">
        <w:rPr>
          <w:kern w:val="28"/>
        </w:rPr>
        <w:t>131 in relation to the premises; and</w:t>
      </w:r>
    </w:p>
    <w:p w:rsidR="006C00BC" w:rsidRPr="00E10602" w:rsidRDefault="006C00BC" w:rsidP="006C00BC">
      <w:pPr>
        <w:pStyle w:val="paragraph"/>
        <w:rPr>
          <w:kern w:val="28"/>
        </w:rPr>
      </w:pPr>
      <w:r w:rsidRPr="00E10602">
        <w:rPr>
          <w:kern w:val="28"/>
        </w:rPr>
        <w:tab/>
        <w:t>(b)</w:t>
      </w:r>
      <w:r w:rsidRPr="00E10602">
        <w:rPr>
          <w:kern w:val="28"/>
        </w:rPr>
        <w:tab/>
        <w:t>state whether the entry is authorised at any time of the day or night or during specified hours of the day or night; and</w:t>
      </w:r>
    </w:p>
    <w:p w:rsidR="006C00BC" w:rsidRPr="00E10602" w:rsidRDefault="006C00BC" w:rsidP="006C00BC">
      <w:pPr>
        <w:pStyle w:val="paragraph"/>
        <w:rPr>
          <w:kern w:val="28"/>
        </w:rPr>
      </w:pPr>
      <w:r w:rsidRPr="00E10602">
        <w:rPr>
          <w:kern w:val="28"/>
        </w:rPr>
        <w:tab/>
        <w:t>(c)</w:t>
      </w:r>
      <w:r w:rsidRPr="00E10602">
        <w:rPr>
          <w:kern w:val="28"/>
        </w:rPr>
        <w:tab/>
        <w:t xml:space="preserve">state the day and </w:t>
      </w:r>
      <w:r w:rsidRPr="00E10602">
        <w:t>time at which it ceases to have effect (which must be no later than 7 days after it is issued)</w:t>
      </w:r>
      <w:r w:rsidRPr="00E10602">
        <w:rPr>
          <w:kern w:val="28"/>
        </w:rPr>
        <w:t>; and</w:t>
      </w:r>
    </w:p>
    <w:p w:rsidR="006C00BC" w:rsidRPr="00E10602" w:rsidRDefault="006C00BC" w:rsidP="006C00BC">
      <w:pPr>
        <w:pStyle w:val="paragraph"/>
        <w:rPr>
          <w:kern w:val="28"/>
        </w:rPr>
      </w:pPr>
      <w:r w:rsidRPr="00E10602">
        <w:rPr>
          <w:kern w:val="28"/>
        </w:rPr>
        <w:tab/>
        <w:t>(d)</w:t>
      </w:r>
      <w:r w:rsidRPr="00E10602">
        <w:rPr>
          <w:kern w:val="28"/>
        </w:rPr>
        <w:tab/>
        <w:t>state the purpose for which the warrant is issued; and</w:t>
      </w:r>
    </w:p>
    <w:p w:rsidR="006C00BC" w:rsidRPr="00E10602" w:rsidRDefault="006C00BC" w:rsidP="006C00BC">
      <w:pPr>
        <w:pStyle w:val="paragraph"/>
        <w:rPr>
          <w:kern w:val="28"/>
        </w:rPr>
      </w:pPr>
      <w:r w:rsidRPr="00E10602">
        <w:rPr>
          <w:kern w:val="28"/>
        </w:rPr>
        <w:tab/>
        <w:t>(e)</w:t>
      </w:r>
      <w:r w:rsidRPr="00E10602">
        <w:rPr>
          <w:kern w:val="28"/>
        </w:rPr>
        <w:tab/>
        <w:t>state that the warrant is issued under section</w:t>
      </w:r>
      <w:r w:rsidR="000F718D" w:rsidRPr="00E10602">
        <w:rPr>
          <w:kern w:val="28"/>
        </w:rPr>
        <w:t> </w:t>
      </w:r>
      <w:r w:rsidRPr="00E10602">
        <w:rPr>
          <w:kern w:val="28"/>
        </w:rPr>
        <w:t>138.</w:t>
      </w:r>
    </w:p>
    <w:p w:rsidR="006C00BC" w:rsidRPr="00E10602" w:rsidRDefault="006C00BC" w:rsidP="006C00BC">
      <w:pPr>
        <w:pStyle w:val="subsection"/>
      </w:pPr>
      <w:r w:rsidRPr="00E10602">
        <w:rPr>
          <w:kern w:val="28"/>
        </w:rPr>
        <w:tab/>
        <w:t>(2)</w:t>
      </w:r>
      <w:r w:rsidRPr="00E10602">
        <w:rPr>
          <w:kern w:val="28"/>
        </w:rPr>
        <w:tab/>
        <w:t xml:space="preserve">The authorised </w:t>
      </w:r>
      <w:r w:rsidR="007E7598" w:rsidRPr="00E10602">
        <w:t>officers</w:t>
      </w:r>
      <w:r w:rsidRPr="00E10602">
        <w:rPr>
          <w:kern w:val="28"/>
        </w:rPr>
        <w:t xml:space="preserve"> do not have to be named in the warrant.</w:t>
      </w:r>
    </w:p>
    <w:p w:rsidR="006C00BC" w:rsidRPr="00E10602" w:rsidRDefault="006C00BC" w:rsidP="007D7F6B">
      <w:pPr>
        <w:pStyle w:val="ActHead3"/>
        <w:pageBreakBefore/>
      </w:pPr>
      <w:bookmarkStart w:id="247" w:name="_Toc63939340"/>
      <w:r w:rsidRPr="00E85305">
        <w:rPr>
          <w:rStyle w:val="CharDivNo"/>
        </w:rPr>
        <w:t>Division</w:t>
      </w:r>
      <w:r w:rsidR="000F718D" w:rsidRPr="00E85305">
        <w:rPr>
          <w:rStyle w:val="CharDivNo"/>
        </w:rPr>
        <w:t> </w:t>
      </w:r>
      <w:r w:rsidRPr="00E85305">
        <w:rPr>
          <w:rStyle w:val="CharDivNo"/>
        </w:rPr>
        <w:t>4</w:t>
      </w:r>
      <w:r w:rsidRPr="00E10602">
        <w:t>—</w:t>
      </w:r>
      <w:r w:rsidRPr="00E85305">
        <w:rPr>
          <w:rStyle w:val="CharDivText"/>
        </w:rPr>
        <w:t>Search warrants</w:t>
      </w:r>
      <w:bookmarkEnd w:id="247"/>
    </w:p>
    <w:p w:rsidR="006C00BC" w:rsidRPr="00E10602" w:rsidRDefault="00730465" w:rsidP="006C00BC">
      <w:pPr>
        <w:pStyle w:val="ActHead4"/>
      </w:pPr>
      <w:bookmarkStart w:id="248" w:name="_Toc63939341"/>
      <w:r w:rsidRPr="00E85305">
        <w:rPr>
          <w:rStyle w:val="CharSubdNo"/>
        </w:rPr>
        <w:t>Subdivision</w:t>
      </w:r>
      <w:r w:rsidR="007D7F6B" w:rsidRPr="00E85305">
        <w:rPr>
          <w:rStyle w:val="CharSubdNo"/>
        </w:rPr>
        <w:t xml:space="preserve"> </w:t>
      </w:r>
      <w:r w:rsidR="006C00BC" w:rsidRPr="00E85305">
        <w:rPr>
          <w:rStyle w:val="CharSubdNo"/>
        </w:rPr>
        <w:t>A</w:t>
      </w:r>
      <w:r w:rsidR="006C00BC" w:rsidRPr="00E10602">
        <w:t>—</w:t>
      </w:r>
      <w:r w:rsidR="006C00BC" w:rsidRPr="00E85305">
        <w:rPr>
          <w:rStyle w:val="CharSubdText"/>
        </w:rPr>
        <w:t>Search powers</w:t>
      </w:r>
      <w:bookmarkEnd w:id="248"/>
    </w:p>
    <w:p w:rsidR="007E7598" w:rsidRPr="00E10602" w:rsidRDefault="007E7598" w:rsidP="007E7598">
      <w:pPr>
        <w:pStyle w:val="ActHead5"/>
      </w:pPr>
      <w:bookmarkStart w:id="249" w:name="_Toc63939342"/>
      <w:r w:rsidRPr="00E85305">
        <w:rPr>
          <w:rStyle w:val="CharSectno"/>
        </w:rPr>
        <w:t>141</w:t>
      </w:r>
      <w:r w:rsidRPr="00E10602">
        <w:t xml:space="preserve">  Authorised officer may enter premises to look for evidential material</w:t>
      </w:r>
      <w:bookmarkEnd w:id="249"/>
    </w:p>
    <w:p w:rsidR="006C00BC" w:rsidRPr="00E10602" w:rsidRDefault="006C00BC" w:rsidP="006C00BC">
      <w:pPr>
        <w:pStyle w:val="subsection"/>
      </w:pPr>
      <w:r w:rsidRPr="00E10602">
        <w:tab/>
        <w:t>(1)</w:t>
      </w:r>
      <w:r w:rsidRPr="00E10602">
        <w:tab/>
        <w:t xml:space="preserve">This section applies if an authorised </w:t>
      </w:r>
      <w:r w:rsidR="007E7598" w:rsidRPr="00E10602">
        <w:t>officer of the ESOS agency for a registered provider</w:t>
      </w:r>
      <w:r w:rsidRPr="00E10602">
        <w:t xml:space="preserve"> has reasonable grounds for suspecting that there may be evidential material on any premises.</w:t>
      </w:r>
    </w:p>
    <w:p w:rsidR="006C00BC" w:rsidRPr="00E10602" w:rsidRDefault="006C00BC" w:rsidP="006C00BC">
      <w:pPr>
        <w:pStyle w:val="subsection"/>
      </w:pPr>
      <w:r w:rsidRPr="00E10602">
        <w:tab/>
        <w:t>(2)</w:t>
      </w:r>
      <w:r w:rsidRPr="00E10602">
        <w:tab/>
        <w:t xml:space="preserve">The authorised </w:t>
      </w:r>
      <w:r w:rsidR="007E7598" w:rsidRPr="00E10602">
        <w:t>officer</w:t>
      </w:r>
      <w:r w:rsidRPr="00E10602">
        <w:t xml:space="preserve"> may:</w:t>
      </w:r>
    </w:p>
    <w:p w:rsidR="006C00BC" w:rsidRPr="00E10602" w:rsidRDefault="006C00BC" w:rsidP="006C00BC">
      <w:pPr>
        <w:pStyle w:val="paragraph"/>
      </w:pPr>
      <w:r w:rsidRPr="00E10602">
        <w:tab/>
        <w:t>(a)</w:t>
      </w:r>
      <w:r w:rsidRPr="00E10602">
        <w:tab/>
        <w:t>enter the premises; and</w:t>
      </w:r>
    </w:p>
    <w:p w:rsidR="006C00BC" w:rsidRPr="00E10602" w:rsidRDefault="006C00BC" w:rsidP="006C00BC">
      <w:pPr>
        <w:pStyle w:val="paragraph"/>
      </w:pPr>
      <w:r w:rsidRPr="00E10602">
        <w:tab/>
        <w:t>(b)</w:t>
      </w:r>
      <w:r w:rsidRPr="00E10602">
        <w:tab/>
        <w:t>exercise the search powers set out in section</w:t>
      </w:r>
      <w:r w:rsidR="000F718D" w:rsidRPr="00E10602">
        <w:t> </w:t>
      </w:r>
      <w:r w:rsidRPr="00E10602">
        <w:t>142; and</w:t>
      </w:r>
    </w:p>
    <w:p w:rsidR="006C00BC" w:rsidRPr="00E10602" w:rsidRDefault="006C00BC" w:rsidP="006C00BC">
      <w:pPr>
        <w:pStyle w:val="paragraph"/>
      </w:pPr>
      <w:r w:rsidRPr="00E10602">
        <w:tab/>
        <w:t>(c)</w:t>
      </w:r>
      <w:r w:rsidRPr="00E10602">
        <w:tab/>
        <w:t xml:space="preserve">if the entry is under warrant—seize the evidential material, if the authorised </w:t>
      </w:r>
      <w:r w:rsidR="007E7598" w:rsidRPr="00E10602">
        <w:t>officer</w:t>
      </w:r>
      <w:r w:rsidRPr="00E10602">
        <w:t xml:space="preserve"> finds it on the premises.</w:t>
      </w:r>
    </w:p>
    <w:p w:rsidR="006C00BC" w:rsidRPr="00E10602" w:rsidRDefault="006C00BC" w:rsidP="006C00BC">
      <w:pPr>
        <w:pStyle w:val="subsection"/>
      </w:pPr>
      <w:r w:rsidRPr="00E10602">
        <w:tab/>
        <w:t>(3)</w:t>
      </w:r>
      <w:r w:rsidRPr="00E10602">
        <w:tab/>
        <w:t xml:space="preserve">However, </w:t>
      </w:r>
      <w:r w:rsidR="007E7598" w:rsidRPr="00E10602">
        <w:t>the authorised officer</w:t>
      </w:r>
      <w:r w:rsidRPr="00E10602">
        <w:t xml:space="preserve"> is not authorised to enter premises under </w:t>
      </w:r>
      <w:r w:rsidR="000F718D" w:rsidRPr="00E10602">
        <w:t>subsection (</w:t>
      </w:r>
      <w:r w:rsidRPr="00E10602">
        <w:t>2) unless:</w:t>
      </w:r>
    </w:p>
    <w:p w:rsidR="006C00BC" w:rsidRPr="00E10602" w:rsidRDefault="006C00BC" w:rsidP="006C00BC">
      <w:pPr>
        <w:pStyle w:val="paragraph"/>
      </w:pPr>
      <w:r w:rsidRPr="00E10602">
        <w:tab/>
        <w:t>(a)</w:t>
      </w:r>
      <w:r w:rsidRPr="00E10602">
        <w:tab/>
        <w:t xml:space="preserve">the occupier of the premises has consented to the entry and the </w:t>
      </w:r>
      <w:r w:rsidR="007E7598" w:rsidRPr="00E10602">
        <w:t>officer</w:t>
      </w:r>
      <w:r w:rsidRPr="00E10602">
        <w:t xml:space="preserve"> has shown his or her identity card if requested by the occupier; or</w:t>
      </w:r>
    </w:p>
    <w:p w:rsidR="006C00BC" w:rsidRPr="00E10602" w:rsidRDefault="006C00BC" w:rsidP="00C73605">
      <w:pPr>
        <w:pStyle w:val="noteToPara"/>
      </w:pPr>
      <w:r w:rsidRPr="00E10602">
        <w:t>Note:</w:t>
      </w:r>
      <w:r w:rsidRPr="00E10602">
        <w:tab/>
        <w:t>Section</w:t>
      </w:r>
      <w:r w:rsidR="000F718D" w:rsidRPr="00E10602">
        <w:t> </w:t>
      </w:r>
      <w:r w:rsidRPr="00E10602">
        <w:t>157 sets out the requirements for obtaining the occupier’s consent.</w:t>
      </w:r>
    </w:p>
    <w:p w:rsidR="006C00BC" w:rsidRPr="00E10602" w:rsidRDefault="006C00BC" w:rsidP="006C00BC">
      <w:pPr>
        <w:pStyle w:val="paragraph"/>
      </w:pPr>
      <w:r w:rsidRPr="00E10602">
        <w:tab/>
        <w:t>(b)</w:t>
      </w:r>
      <w:r w:rsidRPr="00E10602">
        <w:tab/>
        <w:t>the entry is made under a search warrant.</w:t>
      </w:r>
    </w:p>
    <w:p w:rsidR="006C00BC" w:rsidRPr="00E10602" w:rsidRDefault="006C00BC" w:rsidP="00C73605">
      <w:pPr>
        <w:pStyle w:val="noteToPara"/>
      </w:pPr>
      <w:r w:rsidRPr="00E10602">
        <w:t>Note:</w:t>
      </w:r>
      <w:r w:rsidRPr="00E10602">
        <w:tab/>
        <w:t>Search warrants are issued under section</w:t>
      </w:r>
      <w:r w:rsidR="000F718D" w:rsidRPr="00E10602">
        <w:t> </w:t>
      </w:r>
      <w:r w:rsidRPr="00E10602">
        <w:t>144 or subsection</w:t>
      </w:r>
      <w:r w:rsidR="000F718D" w:rsidRPr="00E10602">
        <w:t> </w:t>
      </w:r>
      <w:r w:rsidRPr="00E10602">
        <w:t>165(3).</w:t>
      </w:r>
    </w:p>
    <w:p w:rsidR="007E7598" w:rsidRPr="00E10602" w:rsidRDefault="007E7598" w:rsidP="007E7598">
      <w:pPr>
        <w:pStyle w:val="ActHead5"/>
      </w:pPr>
      <w:bookmarkStart w:id="250" w:name="_Toc63939343"/>
      <w:r w:rsidRPr="00E85305">
        <w:rPr>
          <w:rStyle w:val="CharSectno"/>
        </w:rPr>
        <w:t>142</w:t>
      </w:r>
      <w:r w:rsidRPr="00E10602">
        <w:t xml:space="preserve">  Search powers of authorised officers</w:t>
      </w:r>
      <w:bookmarkEnd w:id="250"/>
    </w:p>
    <w:p w:rsidR="006C00BC" w:rsidRPr="00E10602" w:rsidRDefault="006C00BC" w:rsidP="006C00BC">
      <w:pPr>
        <w:pStyle w:val="subsection"/>
      </w:pPr>
      <w:r w:rsidRPr="00E10602">
        <w:tab/>
        <w:t>(1)</w:t>
      </w:r>
      <w:r w:rsidRPr="00E10602">
        <w:tab/>
        <w:t xml:space="preserve">For the purposes of this Division, the following are the </w:t>
      </w:r>
      <w:r w:rsidRPr="00E10602">
        <w:rPr>
          <w:b/>
          <w:i/>
        </w:rPr>
        <w:t>search powers</w:t>
      </w:r>
      <w:r w:rsidRPr="00E10602">
        <w:t xml:space="preserve"> that an authorised </w:t>
      </w:r>
      <w:r w:rsidR="007E7598" w:rsidRPr="00E10602">
        <w:t>officer of the ESOS agency for a registered provider</w:t>
      </w:r>
      <w:r w:rsidRPr="00E10602">
        <w:t xml:space="preserve"> may exercise in relation to premises under section</w:t>
      </w:r>
      <w:r w:rsidR="000F718D" w:rsidRPr="00E10602">
        <w:t> </w:t>
      </w:r>
      <w:r w:rsidRPr="00E10602">
        <w:t>141:</w:t>
      </w:r>
    </w:p>
    <w:p w:rsidR="006C00BC" w:rsidRPr="00E10602" w:rsidRDefault="006C00BC" w:rsidP="006C00BC">
      <w:pPr>
        <w:pStyle w:val="paragraph"/>
      </w:pPr>
      <w:r w:rsidRPr="00E10602">
        <w:tab/>
        <w:t>(a)</w:t>
      </w:r>
      <w:r w:rsidRPr="00E10602">
        <w:tab/>
        <w:t>to search the premises, and any receptacle on the premises, for the evidential material;</w:t>
      </w:r>
    </w:p>
    <w:p w:rsidR="006C00BC" w:rsidRPr="00E10602" w:rsidRDefault="006C00BC" w:rsidP="006C00BC">
      <w:pPr>
        <w:pStyle w:val="paragraph"/>
      </w:pPr>
      <w:r w:rsidRPr="00E10602">
        <w:tab/>
        <w:t>(b)</w:t>
      </w:r>
      <w:r w:rsidRPr="00E10602">
        <w:tab/>
        <w:t>to examine the evidential material;</w:t>
      </w:r>
    </w:p>
    <w:p w:rsidR="006C00BC" w:rsidRPr="00E10602" w:rsidRDefault="006C00BC" w:rsidP="006C00BC">
      <w:pPr>
        <w:pStyle w:val="paragraph"/>
      </w:pPr>
      <w:r w:rsidRPr="00E10602">
        <w:tab/>
        <w:t>(c)</w:t>
      </w:r>
      <w:r w:rsidRPr="00E10602">
        <w:tab/>
        <w:t>to take photographs or make video or audio recordings or sketches on the premises of the evidential material;</w:t>
      </w:r>
    </w:p>
    <w:p w:rsidR="006C00BC" w:rsidRPr="00E10602" w:rsidRDefault="006C00BC" w:rsidP="006C00BC">
      <w:pPr>
        <w:pStyle w:val="paragraph"/>
      </w:pPr>
      <w:r w:rsidRPr="00E10602">
        <w:tab/>
        <w:t>(d)</w:t>
      </w:r>
      <w:r w:rsidRPr="00E10602">
        <w:tab/>
        <w:t>to inspect any documentary evidential material;</w:t>
      </w:r>
    </w:p>
    <w:p w:rsidR="006C00BC" w:rsidRPr="00E10602" w:rsidRDefault="006C00BC" w:rsidP="006C00BC">
      <w:pPr>
        <w:pStyle w:val="paragraph"/>
      </w:pPr>
      <w:r w:rsidRPr="00E10602">
        <w:tab/>
        <w:t>(e)</w:t>
      </w:r>
      <w:r w:rsidRPr="00E10602">
        <w:tab/>
        <w:t>to take extracts from or make copies of the evidential material;</w:t>
      </w:r>
    </w:p>
    <w:p w:rsidR="006C00BC" w:rsidRPr="00E10602" w:rsidRDefault="006C00BC" w:rsidP="006C00BC">
      <w:pPr>
        <w:pStyle w:val="paragraph"/>
      </w:pPr>
      <w:r w:rsidRPr="00E10602">
        <w:tab/>
        <w:t>(f)</w:t>
      </w:r>
      <w:r w:rsidRPr="00E10602">
        <w:tab/>
        <w:t xml:space="preserve">to take onto the premises any equipment and materials that the authorised </w:t>
      </w:r>
      <w:r w:rsidR="007E7598" w:rsidRPr="00E10602">
        <w:t>officer</w:t>
      </w:r>
      <w:r w:rsidRPr="00E10602">
        <w:t xml:space="preserve"> requires for the purpose of exercising powers in relation to the premises;</w:t>
      </w:r>
    </w:p>
    <w:p w:rsidR="006C00BC" w:rsidRPr="00E10602" w:rsidRDefault="006C00BC" w:rsidP="006C00BC">
      <w:pPr>
        <w:pStyle w:val="paragraph"/>
      </w:pPr>
      <w:r w:rsidRPr="00E10602">
        <w:tab/>
        <w:t>(g)</w:t>
      </w:r>
      <w:r w:rsidRPr="00E10602">
        <w:tab/>
        <w:t xml:space="preserve">the powers in </w:t>
      </w:r>
      <w:r w:rsidR="000F718D" w:rsidRPr="00E10602">
        <w:t>subsections (</w:t>
      </w:r>
      <w:r w:rsidRPr="00E10602">
        <w:t>2), (3) and (5).</w:t>
      </w:r>
    </w:p>
    <w:p w:rsidR="006C00BC" w:rsidRPr="00E10602" w:rsidRDefault="006C00BC" w:rsidP="006C00BC">
      <w:pPr>
        <w:pStyle w:val="SubsectionHead"/>
      </w:pPr>
      <w:r w:rsidRPr="00E10602">
        <w:t>Operating equipment</w:t>
      </w:r>
    </w:p>
    <w:p w:rsidR="006C00BC" w:rsidRPr="00E10602" w:rsidRDefault="006C00BC" w:rsidP="006C00BC">
      <w:pPr>
        <w:pStyle w:val="subsection"/>
      </w:pPr>
      <w:r w:rsidRPr="00E10602">
        <w:tab/>
        <w:t>(2)</w:t>
      </w:r>
      <w:r w:rsidRPr="00E10602">
        <w:tab/>
        <w:t xml:space="preserve">For the purposes of this Division, the </w:t>
      </w:r>
      <w:r w:rsidRPr="00E10602">
        <w:rPr>
          <w:b/>
          <w:i/>
        </w:rPr>
        <w:t>search powers</w:t>
      </w:r>
      <w:r w:rsidRPr="00E10602">
        <w:t xml:space="preserve"> include the power to operate equipment that is on the premises to see whether:</w:t>
      </w:r>
    </w:p>
    <w:p w:rsidR="006C00BC" w:rsidRPr="00E10602" w:rsidRDefault="006C00BC" w:rsidP="006C00BC">
      <w:pPr>
        <w:pStyle w:val="paragraph"/>
      </w:pPr>
      <w:r w:rsidRPr="00E10602">
        <w:tab/>
        <w:t>(a)</w:t>
      </w:r>
      <w:r w:rsidRPr="00E10602">
        <w:tab/>
        <w:t>the equipment; or</w:t>
      </w:r>
    </w:p>
    <w:p w:rsidR="006C00BC" w:rsidRPr="00E10602" w:rsidRDefault="006C00BC" w:rsidP="006C00BC">
      <w:pPr>
        <w:pStyle w:val="paragraph"/>
      </w:pPr>
      <w:r w:rsidRPr="00E10602">
        <w:tab/>
        <w:t>(b)</w:t>
      </w:r>
      <w:r w:rsidRPr="00E10602">
        <w:tab/>
        <w:t>a disk, tape or other storage device that:</w:t>
      </w:r>
    </w:p>
    <w:p w:rsidR="006C00BC" w:rsidRPr="00E10602" w:rsidRDefault="006C00BC" w:rsidP="006C00BC">
      <w:pPr>
        <w:pStyle w:val="paragraphsub"/>
      </w:pPr>
      <w:r w:rsidRPr="00E10602">
        <w:tab/>
        <w:t>(i)</w:t>
      </w:r>
      <w:r w:rsidRPr="00E10602">
        <w:tab/>
        <w:t>is on the premises; and</w:t>
      </w:r>
    </w:p>
    <w:p w:rsidR="006C00BC" w:rsidRPr="00E10602" w:rsidRDefault="006C00BC" w:rsidP="006C00BC">
      <w:pPr>
        <w:pStyle w:val="paragraphsub"/>
      </w:pPr>
      <w:r w:rsidRPr="00E10602">
        <w:tab/>
        <w:t>(ii)</w:t>
      </w:r>
      <w:r w:rsidRPr="00E10602">
        <w:tab/>
        <w:t>can be used with the equipment or is associated with it;</w:t>
      </w:r>
    </w:p>
    <w:p w:rsidR="006C00BC" w:rsidRPr="00E10602" w:rsidRDefault="006C00BC" w:rsidP="006C00BC">
      <w:pPr>
        <w:pStyle w:val="subsection2"/>
      </w:pPr>
      <w:r w:rsidRPr="00E10602">
        <w:t>contains evidential material.</w:t>
      </w:r>
    </w:p>
    <w:p w:rsidR="006C00BC" w:rsidRPr="00E10602" w:rsidRDefault="006C00BC" w:rsidP="006C00BC">
      <w:pPr>
        <w:pStyle w:val="SubsectionHead"/>
      </w:pPr>
      <w:r w:rsidRPr="00E10602">
        <w:t>Removing disks etc. and documents</w:t>
      </w:r>
    </w:p>
    <w:p w:rsidR="006C00BC" w:rsidRPr="00E10602" w:rsidRDefault="006C00BC" w:rsidP="006C00BC">
      <w:pPr>
        <w:pStyle w:val="subsection"/>
      </w:pPr>
      <w:r w:rsidRPr="00E10602">
        <w:tab/>
        <w:t>(3)</w:t>
      </w:r>
      <w:r w:rsidRPr="00E10602">
        <w:tab/>
        <w:t xml:space="preserve">For the purposes of this Division, the </w:t>
      </w:r>
      <w:r w:rsidRPr="00E10602">
        <w:rPr>
          <w:b/>
          <w:i/>
        </w:rPr>
        <w:t>search powers</w:t>
      </w:r>
      <w:r w:rsidRPr="00E10602">
        <w:t xml:space="preserve"> include the following powers in relation to the evidential material that is found in the exercise of the power under </w:t>
      </w:r>
      <w:r w:rsidR="000F718D" w:rsidRPr="00E10602">
        <w:t>subsection (</w:t>
      </w:r>
      <w:r w:rsidRPr="00E10602">
        <w:t>2):</w:t>
      </w:r>
    </w:p>
    <w:p w:rsidR="006C00BC" w:rsidRPr="00E10602" w:rsidRDefault="006C00BC" w:rsidP="006C00BC">
      <w:pPr>
        <w:pStyle w:val="paragraph"/>
      </w:pPr>
      <w:r w:rsidRPr="00E10602">
        <w:tab/>
        <w:t>(a)</w:t>
      </w:r>
      <w:r w:rsidRPr="00E10602">
        <w:tab/>
        <w:t>to seize the equipment or any disk, tape or other associated storage device;</w:t>
      </w:r>
    </w:p>
    <w:p w:rsidR="006C00BC" w:rsidRPr="00E10602" w:rsidRDefault="006C00BC" w:rsidP="006C00BC">
      <w:pPr>
        <w:pStyle w:val="paragraph"/>
      </w:pPr>
      <w:r w:rsidRPr="00E10602">
        <w:tab/>
        <w:t>(b)</w:t>
      </w:r>
      <w:r w:rsidRPr="00E10602">
        <w:tab/>
        <w:t>to operate facilities that are on the premises to put the material in documentary form and remove the documents so produced;</w:t>
      </w:r>
    </w:p>
    <w:p w:rsidR="006C00BC" w:rsidRPr="00E10602" w:rsidRDefault="006C00BC" w:rsidP="006C00BC">
      <w:pPr>
        <w:pStyle w:val="paragraph"/>
      </w:pPr>
      <w:r w:rsidRPr="00E10602">
        <w:tab/>
        <w:t>(c)</w:t>
      </w:r>
      <w:r w:rsidRPr="00E10602">
        <w:tab/>
        <w:t>to operate such facilities to transfer the material to a disk, tape or other storage device that:</w:t>
      </w:r>
    </w:p>
    <w:p w:rsidR="006C00BC" w:rsidRPr="00E10602" w:rsidRDefault="006C00BC" w:rsidP="006C00BC">
      <w:pPr>
        <w:pStyle w:val="paragraphsub"/>
      </w:pPr>
      <w:r w:rsidRPr="00E10602">
        <w:tab/>
        <w:t>(i)</w:t>
      </w:r>
      <w:r w:rsidRPr="00E10602">
        <w:tab/>
        <w:t>is brought to the premises for the exercise of the power; or</w:t>
      </w:r>
    </w:p>
    <w:p w:rsidR="006C00BC" w:rsidRPr="00E10602" w:rsidRDefault="006C00BC" w:rsidP="006C00BC">
      <w:pPr>
        <w:pStyle w:val="paragraphsub"/>
      </w:pPr>
      <w:r w:rsidRPr="00E10602">
        <w:tab/>
        <w:t>(ii)</w:t>
      </w:r>
      <w:r w:rsidRPr="00E10602">
        <w:tab/>
        <w:t>is on the premises and the use of which for that purpose has been agreed to in writing by the provider or occupier (as appropriate);</w:t>
      </w:r>
    </w:p>
    <w:p w:rsidR="006C00BC" w:rsidRPr="00E10602" w:rsidRDefault="006C00BC" w:rsidP="006C00BC">
      <w:pPr>
        <w:pStyle w:val="paragraph"/>
      </w:pPr>
      <w:r w:rsidRPr="00E10602">
        <w:tab/>
        <w:t>(d)</w:t>
      </w:r>
      <w:r w:rsidRPr="00E10602">
        <w:tab/>
        <w:t xml:space="preserve">to remove from the premises a disk, tape or other storage device to which the evidential material has been transferred in exercise of the power under </w:t>
      </w:r>
      <w:r w:rsidR="000F718D" w:rsidRPr="00E10602">
        <w:t>paragraph (</w:t>
      </w:r>
      <w:r w:rsidRPr="00E10602">
        <w:t>c).</w:t>
      </w:r>
    </w:p>
    <w:p w:rsidR="006C00BC" w:rsidRPr="00E10602" w:rsidRDefault="006C00BC" w:rsidP="006C00BC">
      <w:pPr>
        <w:pStyle w:val="subsection"/>
      </w:pPr>
      <w:r w:rsidRPr="00E10602">
        <w:tab/>
        <w:t>(4)</w:t>
      </w:r>
      <w:r w:rsidRPr="00E10602">
        <w:tab/>
        <w:t xml:space="preserve">The powers mentioned in </w:t>
      </w:r>
      <w:r w:rsidR="000F718D" w:rsidRPr="00E10602">
        <w:t>subsections (</w:t>
      </w:r>
      <w:r w:rsidRPr="00E10602">
        <w:t>2) and (3) must be exercised in accordance with section</w:t>
      </w:r>
      <w:r w:rsidR="000F718D" w:rsidRPr="00E10602">
        <w:t> </w:t>
      </w:r>
      <w:r w:rsidRPr="00E10602">
        <w:t>148.</w:t>
      </w:r>
    </w:p>
    <w:p w:rsidR="006C00BC" w:rsidRPr="00E10602" w:rsidRDefault="006C00BC" w:rsidP="006C00BC">
      <w:pPr>
        <w:pStyle w:val="subsection"/>
      </w:pPr>
      <w:r w:rsidRPr="00E10602">
        <w:tab/>
        <w:t>(5)</w:t>
      </w:r>
      <w:r w:rsidRPr="00E10602">
        <w:tab/>
      </w:r>
      <w:r w:rsidR="007E7598" w:rsidRPr="00E10602">
        <w:t>The authorised officer</w:t>
      </w:r>
      <w:r w:rsidRPr="00E10602">
        <w:t xml:space="preserve"> may seize equipment under </w:t>
      </w:r>
      <w:r w:rsidR="000F718D" w:rsidRPr="00E10602">
        <w:t>paragraph (</w:t>
      </w:r>
      <w:r w:rsidRPr="00E10602">
        <w:t>3)(a) only if:</w:t>
      </w:r>
    </w:p>
    <w:p w:rsidR="006C00BC" w:rsidRPr="00E10602" w:rsidRDefault="006C00BC" w:rsidP="006C00BC">
      <w:pPr>
        <w:pStyle w:val="paragraph"/>
      </w:pPr>
      <w:r w:rsidRPr="00E10602">
        <w:tab/>
        <w:t>(a)</w:t>
      </w:r>
      <w:r w:rsidRPr="00E10602">
        <w:tab/>
        <w:t xml:space="preserve">it is not practicable to put the material in documentary form as mentioned in </w:t>
      </w:r>
      <w:r w:rsidR="000F718D" w:rsidRPr="00E10602">
        <w:t>paragraph (</w:t>
      </w:r>
      <w:r w:rsidRPr="00E10602">
        <w:t xml:space="preserve">3)(b) or to copy the material as mentioned in </w:t>
      </w:r>
      <w:r w:rsidR="000F718D" w:rsidRPr="00E10602">
        <w:t>paragraph (</w:t>
      </w:r>
      <w:r w:rsidRPr="00E10602">
        <w:t>3)(c); or</w:t>
      </w:r>
    </w:p>
    <w:p w:rsidR="006C00BC" w:rsidRPr="00E10602" w:rsidRDefault="006C00BC" w:rsidP="006C00BC">
      <w:pPr>
        <w:pStyle w:val="paragraph"/>
      </w:pPr>
      <w:r w:rsidRPr="00E10602">
        <w:tab/>
        <w:t>(b)</w:t>
      </w:r>
      <w:r w:rsidRPr="00E10602">
        <w:tab/>
        <w:t>possession by the occupier of the equipment could constitute an offence.</w:t>
      </w:r>
    </w:p>
    <w:p w:rsidR="006C00BC" w:rsidRPr="00E10602" w:rsidRDefault="006C00BC" w:rsidP="006C00BC">
      <w:pPr>
        <w:pStyle w:val="subsection"/>
      </w:pPr>
      <w:r w:rsidRPr="00E10602">
        <w:tab/>
        <w:t>(6)</w:t>
      </w:r>
      <w:r w:rsidRPr="00E10602">
        <w:tab/>
      </w:r>
      <w:r w:rsidR="007E7598" w:rsidRPr="00E10602">
        <w:t>The authorised officer</w:t>
      </w:r>
      <w:r w:rsidRPr="00E10602">
        <w:t xml:space="preserve"> may seize equipment under </w:t>
      </w:r>
      <w:r w:rsidR="000F718D" w:rsidRPr="00E10602">
        <w:t>paragraph (</w:t>
      </w:r>
      <w:r w:rsidRPr="00E10602">
        <w:t xml:space="preserve">3)(a) or remove the documents under </w:t>
      </w:r>
      <w:r w:rsidR="000F718D" w:rsidRPr="00E10602">
        <w:t>paragraph (</w:t>
      </w:r>
      <w:r w:rsidRPr="00E10602">
        <w:t xml:space="preserve">3)(b) only if </w:t>
      </w:r>
      <w:r w:rsidR="007E7598" w:rsidRPr="00E10602">
        <w:t>the officer</w:t>
      </w:r>
      <w:r w:rsidRPr="00E10602">
        <w:t xml:space="preserve"> entered the premises under a warrant.</w:t>
      </w:r>
    </w:p>
    <w:p w:rsidR="006C00BC" w:rsidRPr="00E10602" w:rsidRDefault="006C00BC" w:rsidP="006C00BC">
      <w:pPr>
        <w:pStyle w:val="SubsectionHead"/>
      </w:pPr>
      <w:r w:rsidRPr="00E10602">
        <w:t>Securing evidence of other offences</w:t>
      </w:r>
    </w:p>
    <w:p w:rsidR="006C00BC" w:rsidRPr="00E10602" w:rsidRDefault="006C00BC" w:rsidP="006C00BC">
      <w:pPr>
        <w:pStyle w:val="subsection"/>
      </w:pPr>
      <w:r w:rsidRPr="00E10602">
        <w:tab/>
        <w:t>(7)</w:t>
      </w:r>
      <w:r w:rsidRPr="00E10602">
        <w:tab/>
        <w:t xml:space="preserve">If </w:t>
      </w:r>
      <w:r w:rsidR="00767754" w:rsidRPr="00E10602">
        <w:t>the authorised officer</w:t>
      </w:r>
      <w:r w:rsidRPr="00E10602">
        <w:t xml:space="preserve">, during a search of premises, reasonably believes that there is on the premises a thing that might afford evidence of the commission of an offence against this Act, the </w:t>
      </w:r>
      <w:r w:rsidRPr="00E10602">
        <w:rPr>
          <w:i/>
        </w:rPr>
        <w:t>Crimes Act 1914</w:t>
      </w:r>
      <w:r w:rsidRPr="00E10602">
        <w:t xml:space="preserve"> or the </w:t>
      </w:r>
      <w:r w:rsidRPr="00E10602">
        <w:rPr>
          <w:i/>
        </w:rPr>
        <w:t>Criminal Code</w:t>
      </w:r>
      <w:r w:rsidRPr="00E10602">
        <w:t xml:space="preserve">, then the </w:t>
      </w:r>
      <w:r w:rsidRPr="00E10602">
        <w:rPr>
          <w:b/>
          <w:i/>
        </w:rPr>
        <w:t>search powers</w:t>
      </w:r>
      <w:r w:rsidRPr="00E10602">
        <w:t xml:space="preserve"> include securing the thing pending the obtaining of a warrant to seize it.</w:t>
      </w:r>
    </w:p>
    <w:p w:rsidR="006C00BC" w:rsidRPr="00E10602" w:rsidRDefault="006C00BC" w:rsidP="006C00BC">
      <w:pPr>
        <w:pStyle w:val="notetext"/>
      </w:pPr>
      <w:r w:rsidRPr="00E10602">
        <w:t>Note:</w:t>
      </w:r>
      <w:r w:rsidRPr="00E10602">
        <w:tab/>
        <w:t>Section</w:t>
      </w:r>
      <w:r w:rsidR="000F718D" w:rsidRPr="00E10602">
        <w:t> </w:t>
      </w:r>
      <w:r w:rsidRPr="00E10602">
        <w:t>151 allows for things to be seized without a warrant in emergencies.</w:t>
      </w:r>
    </w:p>
    <w:p w:rsidR="006C00BC" w:rsidRPr="00E10602" w:rsidRDefault="00730465" w:rsidP="006C00BC">
      <w:pPr>
        <w:pStyle w:val="ActHead4"/>
      </w:pPr>
      <w:bookmarkStart w:id="251" w:name="_Toc63939344"/>
      <w:r w:rsidRPr="00E85305">
        <w:rPr>
          <w:rStyle w:val="CharSubdNo"/>
        </w:rPr>
        <w:t>Subdivision</w:t>
      </w:r>
      <w:r w:rsidR="007D7F6B" w:rsidRPr="00E85305">
        <w:rPr>
          <w:rStyle w:val="CharSubdNo"/>
        </w:rPr>
        <w:t xml:space="preserve"> </w:t>
      </w:r>
      <w:r w:rsidR="006C00BC" w:rsidRPr="00E85305">
        <w:rPr>
          <w:rStyle w:val="CharSubdNo"/>
        </w:rPr>
        <w:t>B</w:t>
      </w:r>
      <w:r w:rsidR="006C00BC" w:rsidRPr="00E10602">
        <w:t>—</w:t>
      </w:r>
      <w:r w:rsidR="006C00BC" w:rsidRPr="00E85305">
        <w:rPr>
          <w:rStyle w:val="CharSubdText"/>
        </w:rPr>
        <w:t>Applying for search warrants</w:t>
      </w:r>
      <w:bookmarkEnd w:id="251"/>
    </w:p>
    <w:p w:rsidR="00767754" w:rsidRPr="00E10602" w:rsidRDefault="00767754" w:rsidP="00767754">
      <w:pPr>
        <w:pStyle w:val="ActHead5"/>
      </w:pPr>
      <w:bookmarkStart w:id="252" w:name="_Toc63939345"/>
      <w:r w:rsidRPr="00E85305">
        <w:rPr>
          <w:rStyle w:val="CharSectno"/>
        </w:rPr>
        <w:t>143</w:t>
      </w:r>
      <w:r w:rsidRPr="00E10602">
        <w:t xml:space="preserve">  Authorised officer may apply for a search warrant</w:t>
      </w:r>
      <w:bookmarkEnd w:id="252"/>
    </w:p>
    <w:p w:rsidR="006C00BC" w:rsidRPr="00E10602" w:rsidRDefault="006C00BC" w:rsidP="006C00BC">
      <w:pPr>
        <w:pStyle w:val="subsection"/>
      </w:pPr>
      <w:r w:rsidRPr="00E10602">
        <w:tab/>
        <w:t>(1)</w:t>
      </w:r>
      <w:r w:rsidRPr="00E10602">
        <w:rPr>
          <w:kern w:val="28"/>
        </w:rPr>
        <w:tab/>
        <w:t xml:space="preserve">An authorised </w:t>
      </w:r>
      <w:r w:rsidR="00767754" w:rsidRPr="00E10602">
        <w:t>officer of the ESOS agency for a registered provider</w:t>
      </w:r>
      <w:r w:rsidRPr="00E10602">
        <w:rPr>
          <w:kern w:val="28"/>
        </w:rPr>
        <w:t xml:space="preserve"> may apply to a magistrate or tribunal member for a search warrant in relation to the premises mentioned in subsection</w:t>
      </w:r>
      <w:r w:rsidR="000F718D" w:rsidRPr="00E10602">
        <w:rPr>
          <w:kern w:val="28"/>
        </w:rPr>
        <w:t> </w:t>
      </w:r>
      <w:r w:rsidRPr="00E10602">
        <w:rPr>
          <w:kern w:val="28"/>
        </w:rPr>
        <w:t>141(1) (including premises in a State other than the magistrate’s or tribunal member’s State)</w:t>
      </w:r>
      <w:r w:rsidRPr="00E10602">
        <w:t>.</w:t>
      </w:r>
    </w:p>
    <w:p w:rsidR="006C00BC" w:rsidRPr="00E10602" w:rsidRDefault="006C00BC" w:rsidP="006C00BC">
      <w:pPr>
        <w:pStyle w:val="notetext"/>
        <w:rPr>
          <w:kern w:val="28"/>
        </w:rPr>
      </w:pPr>
      <w:r w:rsidRPr="00E10602">
        <w:rPr>
          <w:kern w:val="28"/>
        </w:rPr>
        <w:t>Note:</w:t>
      </w:r>
      <w:r w:rsidRPr="00E10602">
        <w:rPr>
          <w:kern w:val="28"/>
        </w:rPr>
        <w:tab/>
        <w:t>Search warrants may also be obtained by telephone, fax or other electronic means in urgent circumstances: see section</w:t>
      </w:r>
      <w:r w:rsidR="000F718D" w:rsidRPr="00E10602">
        <w:rPr>
          <w:kern w:val="28"/>
        </w:rPr>
        <w:t> </w:t>
      </w:r>
      <w:r w:rsidRPr="00E10602">
        <w:rPr>
          <w:kern w:val="28"/>
        </w:rPr>
        <w:t>165.</w:t>
      </w:r>
    </w:p>
    <w:p w:rsidR="006C00BC" w:rsidRPr="00E10602" w:rsidRDefault="006C00BC" w:rsidP="006C00BC">
      <w:pPr>
        <w:pStyle w:val="subsection"/>
      </w:pPr>
      <w:r w:rsidRPr="00E10602">
        <w:tab/>
        <w:t>(2)</w:t>
      </w:r>
      <w:r w:rsidRPr="00E10602">
        <w:tab/>
        <w:t xml:space="preserve">The </w:t>
      </w:r>
      <w:r w:rsidR="00767754" w:rsidRPr="00E10602">
        <w:t>authorised officer</w:t>
      </w:r>
      <w:r w:rsidRPr="00E10602">
        <w:t xml:space="preserve"> must give the magistrate or tribunal member an information on oath or affirmation that sets out the grounds for seeking the warrant.</w:t>
      </w:r>
    </w:p>
    <w:p w:rsidR="006C00BC" w:rsidRPr="00E10602" w:rsidRDefault="006C00BC" w:rsidP="006C00BC">
      <w:pPr>
        <w:pStyle w:val="ActHead5"/>
      </w:pPr>
      <w:bookmarkStart w:id="253" w:name="_Toc63939346"/>
      <w:r w:rsidRPr="00E85305">
        <w:rPr>
          <w:rStyle w:val="CharSectno"/>
        </w:rPr>
        <w:t>144</w:t>
      </w:r>
      <w:r w:rsidRPr="00E10602">
        <w:t xml:space="preserve">  Magistrate or tribunal member may issue a search warrant</w:t>
      </w:r>
      <w:bookmarkEnd w:id="253"/>
    </w:p>
    <w:p w:rsidR="006C00BC" w:rsidRPr="00E10602" w:rsidRDefault="006C00BC" w:rsidP="006C00BC">
      <w:pPr>
        <w:pStyle w:val="subsection"/>
        <w:rPr>
          <w:kern w:val="28"/>
        </w:rPr>
      </w:pPr>
      <w:r w:rsidRPr="00E10602">
        <w:rPr>
          <w:kern w:val="28"/>
        </w:rPr>
        <w:tab/>
      </w:r>
      <w:r w:rsidRPr="00E10602">
        <w:rPr>
          <w:kern w:val="28"/>
        </w:rPr>
        <w:tab/>
        <w:t>The magistrate or tribunal member may issue a search warrant if he or she is satisfied that there are reasonable grounds for suspecting that there may be evidential material on the premises</w:t>
      </w:r>
      <w:r w:rsidRPr="00E10602">
        <w:t>.</w:t>
      </w:r>
    </w:p>
    <w:p w:rsidR="006C00BC" w:rsidRPr="00E10602" w:rsidRDefault="006C00BC" w:rsidP="006C00BC">
      <w:pPr>
        <w:pStyle w:val="ActHead5"/>
      </w:pPr>
      <w:bookmarkStart w:id="254" w:name="_Toc63939347"/>
      <w:r w:rsidRPr="00E85305">
        <w:rPr>
          <w:rStyle w:val="CharSectno"/>
        </w:rPr>
        <w:t>145</w:t>
      </w:r>
      <w:r w:rsidRPr="00E10602">
        <w:t xml:space="preserve">  Magistrate or tribunal member may require more information</w:t>
      </w:r>
      <w:bookmarkEnd w:id="254"/>
    </w:p>
    <w:p w:rsidR="006C00BC" w:rsidRPr="00E10602" w:rsidRDefault="006C00BC" w:rsidP="006C00BC">
      <w:pPr>
        <w:pStyle w:val="subsection"/>
        <w:rPr>
          <w:kern w:val="28"/>
        </w:rPr>
      </w:pPr>
      <w:r w:rsidRPr="00E10602">
        <w:rPr>
          <w:kern w:val="28"/>
        </w:rPr>
        <w:tab/>
        <w:t>(1)</w:t>
      </w:r>
      <w:r w:rsidRPr="00E10602">
        <w:rPr>
          <w:kern w:val="28"/>
        </w:rPr>
        <w:tab/>
        <w:t xml:space="preserve">The magistrate or tribunal member may require an authorised </w:t>
      </w:r>
      <w:r w:rsidR="00767754" w:rsidRPr="00E10602">
        <w:t>officer of the ESOS agency for a registered provider</w:t>
      </w:r>
      <w:r w:rsidRPr="00E10602">
        <w:rPr>
          <w:kern w:val="28"/>
        </w:rPr>
        <w:t xml:space="preserve"> or other person to give the magistrate or tribunal member further information on oath or affirmation concerning the grounds on which the search warrant is being sought before issuing it.</w:t>
      </w:r>
    </w:p>
    <w:p w:rsidR="006C00BC" w:rsidRPr="00E10602" w:rsidRDefault="006C00BC" w:rsidP="006C00BC">
      <w:pPr>
        <w:pStyle w:val="subsection"/>
        <w:rPr>
          <w:kern w:val="28"/>
        </w:rPr>
      </w:pPr>
      <w:r w:rsidRPr="00E10602">
        <w:rPr>
          <w:kern w:val="28"/>
        </w:rPr>
        <w:tab/>
        <w:t>(2)</w:t>
      </w:r>
      <w:r w:rsidRPr="00E10602">
        <w:rPr>
          <w:kern w:val="28"/>
        </w:rPr>
        <w:tab/>
        <w:t>The information may be given orally or by affidavit.</w:t>
      </w:r>
    </w:p>
    <w:p w:rsidR="006C00BC" w:rsidRPr="00E10602" w:rsidRDefault="006C00BC" w:rsidP="006C00BC">
      <w:pPr>
        <w:pStyle w:val="subsection"/>
        <w:rPr>
          <w:kern w:val="28"/>
        </w:rPr>
      </w:pPr>
      <w:r w:rsidRPr="00E10602">
        <w:rPr>
          <w:kern w:val="28"/>
        </w:rPr>
        <w:tab/>
        <w:t>(3)</w:t>
      </w:r>
      <w:r w:rsidRPr="00E10602">
        <w:rPr>
          <w:kern w:val="28"/>
        </w:rPr>
        <w:tab/>
        <w:t xml:space="preserve">The magistrate or tribunal member must not issue the warrant until the </w:t>
      </w:r>
      <w:r w:rsidR="00767754" w:rsidRPr="00E10602">
        <w:t>authorised officer</w:t>
      </w:r>
      <w:r w:rsidRPr="00E10602">
        <w:rPr>
          <w:kern w:val="28"/>
        </w:rPr>
        <w:t xml:space="preserve"> or other person has given the required information.</w:t>
      </w:r>
    </w:p>
    <w:p w:rsidR="006C00BC" w:rsidRPr="00E10602" w:rsidRDefault="006C00BC" w:rsidP="006C00BC">
      <w:pPr>
        <w:pStyle w:val="ActHead5"/>
      </w:pPr>
      <w:bookmarkStart w:id="255" w:name="_Toc63939348"/>
      <w:r w:rsidRPr="00E85305">
        <w:rPr>
          <w:rStyle w:val="CharSectno"/>
        </w:rPr>
        <w:t>146</w:t>
      </w:r>
      <w:r w:rsidRPr="00E10602">
        <w:t xml:space="preserve">  Contents of a search warrant</w:t>
      </w:r>
      <w:bookmarkEnd w:id="255"/>
    </w:p>
    <w:p w:rsidR="006C00BC" w:rsidRPr="00E10602" w:rsidRDefault="006C00BC" w:rsidP="006C00BC">
      <w:pPr>
        <w:pStyle w:val="subsection"/>
        <w:rPr>
          <w:kern w:val="28"/>
        </w:rPr>
      </w:pPr>
      <w:r w:rsidRPr="00E10602">
        <w:rPr>
          <w:kern w:val="28"/>
        </w:rPr>
        <w:tab/>
        <w:t>(1)</w:t>
      </w:r>
      <w:r w:rsidRPr="00E10602">
        <w:rPr>
          <w:kern w:val="28"/>
        </w:rPr>
        <w:tab/>
        <w:t>A search warrant must:</w:t>
      </w:r>
    </w:p>
    <w:p w:rsidR="006C00BC" w:rsidRPr="00E10602" w:rsidRDefault="006C00BC" w:rsidP="006C00BC">
      <w:pPr>
        <w:pStyle w:val="paragraph"/>
        <w:rPr>
          <w:kern w:val="28"/>
        </w:rPr>
      </w:pPr>
      <w:r w:rsidRPr="00E10602">
        <w:rPr>
          <w:kern w:val="28"/>
        </w:rPr>
        <w:tab/>
        <w:t>(a)</w:t>
      </w:r>
      <w:r w:rsidRPr="00E10602">
        <w:rPr>
          <w:kern w:val="28"/>
        </w:rPr>
        <w:tab/>
        <w:t xml:space="preserve">authorise one or more authorised </w:t>
      </w:r>
      <w:r w:rsidR="00767754" w:rsidRPr="00E10602">
        <w:t>officers of the ESOS agency for a registered provider</w:t>
      </w:r>
      <w:r w:rsidRPr="00E10602">
        <w:rPr>
          <w:kern w:val="28"/>
        </w:rPr>
        <w:t>:</w:t>
      </w:r>
    </w:p>
    <w:p w:rsidR="006C00BC" w:rsidRPr="00E10602" w:rsidRDefault="006C00BC" w:rsidP="006C00BC">
      <w:pPr>
        <w:pStyle w:val="paragraphsub"/>
        <w:rPr>
          <w:kern w:val="28"/>
        </w:rPr>
      </w:pPr>
      <w:r w:rsidRPr="00E10602">
        <w:rPr>
          <w:kern w:val="28"/>
        </w:rPr>
        <w:tab/>
        <w:t>(i)</w:t>
      </w:r>
      <w:r w:rsidRPr="00E10602">
        <w:rPr>
          <w:kern w:val="28"/>
        </w:rPr>
        <w:tab/>
        <w:t>to enter the premises; and</w:t>
      </w:r>
    </w:p>
    <w:p w:rsidR="006C00BC" w:rsidRPr="00E10602" w:rsidRDefault="006C00BC" w:rsidP="006C00BC">
      <w:pPr>
        <w:pStyle w:val="paragraphsub"/>
        <w:rPr>
          <w:kern w:val="28"/>
        </w:rPr>
      </w:pPr>
      <w:r w:rsidRPr="00E10602">
        <w:rPr>
          <w:kern w:val="28"/>
        </w:rPr>
        <w:tab/>
        <w:t>(ii)</w:t>
      </w:r>
      <w:r w:rsidRPr="00E10602">
        <w:rPr>
          <w:kern w:val="28"/>
        </w:rPr>
        <w:tab/>
        <w:t>to exercise the powers under section</w:t>
      </w:r>
      <w:r w:rsidR="000F718D" w:rsidRPr="00E10602">
        <w:rPr>
          <w:kern w:val="28"/>
        </w:rPr>
        <w:t> </w:t>
      </w:r>
      <w:r w:rsidRPr="00E10602">
        <w:rPr>
          <w:kern w:val="28"/>
        </w:rPr>
        <w:t>142 in relation to the premises; and</w:t>
      </w:r>
    </w:p>
    <w:p w:rsidR="006C00BC" w:rsidRPr="00E10602" w:rsidRDefault="006C00BC" w:rsidP="006C00BC">
      <w:pPr>
        <w:pStyle w:val="paragraph"/>
        <w:rPr>
          <w:kern w:val="28"/>
        </w:rPr>
      </w:pPr>
      <w:r w:rsidRPr="00E10602">
        <w:rPr>
          <w:kern w:val="28"/>
        </w:rPr>
        <w:tab/>
        <w:t>(b)</w:t>
      </w:r>
      <w:r w:rsidRPr="00E10602">
        <w:rPr>
          <w:kern w:val="28"/>
        </w:rPr>
        <w:tab/>
        <w:t>state whether the entry is authorised at any time of the day or night or during specified hours of the day or night; and</w:t>
      </w:r>
    </w:p>
    <w:p w:rsidR="006C00BC" w:rsidRPr="00E10602" w:rsidRDefault="006C00BC" w:rsidP="006C00BC">
      <w:pPr>
        <w:pStyle w:val="paragraph"/>
        <w:rPr>
          <w:kern w:val="28"/>
        </w:rPr>
      </w:pPr>
      <w:r w:rsidRPr="00E10602">
        <w:rPr>
          <w:kern w:val="28"/>
        </w:rPr>
        <w:tab/>
        <w:t>(c)</w:t>
      </w:r>
      <w:r w:rsidRPr="00E10602">
        <w:rPr>
          <w:kern w:val="28"/>
        </w:rPr>
        <w:tab/>
        <w:t xml:space="preserve">state the day and </w:t>
      </w:r>
      <w:r w:rsidRPr="00E10602">
        <w:t>time at which it ceases to have effect (which must be no later than 7 days after it is issued)</w:t>
      </w:r>
      <w:r w:rsidRPr="00E10602">
        <w:rPr>
          <w:kern w:val="28"/>
        </w:rPr>
        <w:t>; and</w:t>
      </w:r>
    </w:p>
    <w:p w:rsidR="006C00BC" w:rsidRPr="00E10602" w:rsidRDefault="006C00BC" w:rsidP="006C00BC">
      <w:pPr>
        <w:pStyle w:val="paragraph"/>
        <w:rPr>
          <w:kern w:val="28"/>
        </w:rPr>
      </w:pPr>
      <w:r w:rsidRPr="00E10602">
        <w:rPr>
          <w:kern w:val="28"/>
        </w:rPr>
        <w:tab/>
        <w:t>(d)</w:t>
      </w:r>
      <w:r w:rsidRPr="00E10602">
        <w:rPr>
          <w:kern w:val="28"/>
        </w:rPr>
        <w:tab/>
        <w:t>state the purpose for which the warrant is issued; and</w:t>
      </w:r>
    </w:p>
    <w:p w:rsidR="006C00BC" w:rsidRPr="00E10602" w:rsidRDefault="006C00BC" w:rsidP="006C00BC">
      <w:pPr>
        <w:pStyle w:val="paragraph"/>
        <w:rPr>
          <w:kern w:val="28"/>
        </w:rPr>
      </w:pPr>
      <w:r w:rsidRPr="00E10602">
        <w:rPr>
          <w:kern w:val="28"/>
        </w:rPr>
        <w:tab/>
        <w:t>(e)</w:t>
      </w:r>
      <w:r w:rsidRPr="00E10602">
        <w:rPr>
          <w:kern w:val="28"/>
        </w:rPr>
        <w:tab/>
        <w:t>state that the warrant is issued under section</w:t>
      </w:r>
      <w:r w:rsidR="000F718D" w:rsidRPr="00E10602">
        <w:rPr>
          <w:kern w:val="28"/>
        </w:rPr>
        <w:t> </w:t>
      </w:r>
      <w:r w:rsidRPr="00E10602">
        <w:rPr>
          <w:kern w:val="28"/>
        </w:rPr>
        <w:t>144.</w:t>
      </w:r>
    </w:p>
    <w:p w:rsidR="006C00BC" w:rsidRPr="00E10602" w:rsidRDefault="006C00BC" w:rsidP="006C00BC">
      <w:pPr>
        <w:pStyle w:val="subsection"/>
        <w:rPr>
          <w:kern w:val="28"/>
        </w:rPr>
      </w:pPr>
      <w:r w:rsidRPr="00E10602">
        <w:rPr>
          <w:kern w:val="28"/>
        </w:rPr>
        <w:tab/>
        <w:t>(2)</w:t>
      </w:r>
      <w:r w:rsidRPr="00E10602">
        <w:rPr>
          <w:kern w:val="28"/>
        </w:rPr>
        <w:tab/>
        <w:t xml:space="preserve">The authorised </w:t>
      </w:r>
      <w:r w:rsidR="00454D70" w:rsidRPr="00E10602">
        <w:t>officers</w:t>
      </w:r>
      <w:r w:rsidRPr="00E10602">
        <w:rPr>
          <w:kern w:val="28"/>
        </w:rPr>
        <w:t xml:space="preserve"> must be named in the warrant.</w:t>
      </w:r>
    </w:p>
    <w:p w:rsidR="006C00BC" w:rsidRPr="00E10602" w:rsidRDefault="006C00BC" w:rsidP="007D7F6B">
      <w:pPr>
        <w:pStyle w:val="ActHead3"/>
        <w:pageBreakBefore/>
      </w:pPr>
      <w:bookmarkStart w:id="256" w:name="_Toc63939349"/>
      <w:r w:rsidRPr="00E85305">
        <w:rPr>
          <w:rStyle w:val="CharDivNo"/>
        </w:rPr>
        <w:t>Division</w:t>
      </w:r>
      <w:r w:rsidR="000F718D" w:rsidRPr="00E85305">
        <w:rPr>
          <w:rStyle w:val="CharDivNo"/>
        </w:rPr>
        <w:t> </w:t>
      </w:r>
      <w:r w:rsidRPr="00E85305">
        <w:rPr>
          <w:rStyle w:val="CharDivNo"/>
        </w:rPr>
        <w:t>5</w:t>
      </w:r>
      <w:r w:rsidRPr="00E10602">
        <w:t>—</w:t>
      </w:r>
      <w:r w:rsidRPr="00E85305">
        <w:rPr>
          <w:rStyle w:val="CharDivText"/>
        </w:rPr>
        <w:t>Common rules for monitoring warrants and search warrants</w:t>
      </w:r>
      <w:bookmarkEnd w:id="256"/>
    </w:p>
    <w:p w:rsidR="006C00BC" w:rsidRPr="00E10602" w:rsidRDefault="00730465" w:rsidP="006C00BC">
      <w:pPr>
        <w:pStyle w:val="ActHead4"/>
      </w:pPr>
      <w:bookmarkStart w:id="257" w:name="_Toc63939350"/>
      <w:r w:rsidRPr="00E85305">
        <w:rPr>
          <w:rStyle w:val="CharSubdNo"/>
        </w:rPr>
        <w:t>Subdivision</w:t>
      </w:r>
      <w:r w:rsidR="007D7F6B" w:rsidRPr="00E85305">
        <w:rPr>
          <w:rStyle w:val="CharSubdNo"/>
        </w:rPr>
        <w:t xml:space="preserve"> </w:t>
      </w:r>
      <w:r w:rsidR="006C00BC" w:rsidRPr="00E85305">
        <w:rPr>
          <w:rStyle w:val="CharSubdNo"/>
        </w:rPr>
        <w:t>A</w:t>
      </w:r>
      <w:r w:rsidR="006C00BC" w:rsidRPr="00E10602">
        <w:t>—</w:t>
      </w:r>
      <w:r w:rsidR="006C00BC" w:rsidRPr="00E85305">
        <w:rPr>
          <w:rStyle w:val="CharSubdText"/>
        </w:rPr>
        <w:t>Common powers etc. under monitoring warrants and search warrants</w:t>
      </w:r>
      <w:bookmarkEnd w:id="257"/>
    </w:p>
    <w:p w:rsidR="006C00BC" w:rsidRPr="00E10602" w:rsidRDefault="006C00BC" w:rsidP="006C00BC">
      <w:pPr>
        <w:pStyle w:val="ActHead5"/>
      </w:pPr>
      <w:bookmarkStart w:id="258" w:name="_Toc63939351"/>
      <w:r w:rsidRPr="00E85305">
        <w:rPr>
          <w:rStyle w:val="CharSectno"/>
        </w:rPr>
        <w:t>147</w:t>
      </w:r>
      <w:r w:rsidRPr="00E10602">
        <w:t xml:space="preserve">  Use of reasonable force and assistance</w:t>
      </w:r>
      <w:bookmarkEnd w:id="258"/>
    </w:p>
    <w:p w:rsidR="006C00BC" w:rsidRPr="00E10602" w:rsidRDefault="006C00BC" w:rsidP="006C00BC">
      <w:pPr>
        <w:pStyle w:val="subsection"/>
        <w:rPr>
          <w:kern w:val="28"/>
        </w:rPr>
      </w:pPr>
      <w:r w:rsidRPr="00E10602">
        <w:rPr>
          <w:kern w:val="28"/>
        </w:rPr>
        <w:tab/>
      </w:r>
      <w:r w:rsidRPr="00E10602">
        <w:rPr>
          <w:kern w:val="28"/>
        </w:rPr>
        <w:tab/>
        <w:t xml:space="preserve">An authorised </w:t>
      </w:r>
      <w:r w:rsidR="00454D70" w:rsidRPr="00E10602">
        <w:t>officer of the ESOS agency for a registered provider</w:t>
      </w:r>
      <w:r w:rsidRPr="00E10602">
        <w:rPr>
          <w:kern w:val="28"/>
        </w:rPr>
        <w:t xml:space="preserve"> may use such assistance and force as is necessary and reasonable in entering the premises under a monitoring warrant or a search warrant and exercising the powers under section</w:t>
      </w:r>
      <w:r w:rsidR="000F718D" w:rsidRPr="00E10602">
        <w:rPr>
          <w:kern w:val="28"/>
        </w:rPr>
        <w:t> </w:t>
      </w:r>
      <w:r w:rsidRPr="00E10602">
        <w:rPr>
          <w:kern w:val="28"/>
        </w:rPr>
        <w:t>131 or 142.</w:t>
      </w:r>
    </w:p>
    <w:p w:rsidR="006C00BC" w:rsidRPr="00E10602" w:rsidRDefault="006C00BC" w:rsidP="006C00BC">
      <w:pPr>
        <w:pStyle w:val="ActHead5"/>
      </w:pPr>
      <w:bookmarkStart w:id="259" w:name="_Toc63939352"/>
      <w:r w:rsidRPr="00E85305">
        <w:rPr>
          <w:rStyle w:val="CharSectno"/>
        </w:rPr>
        <w:t>148</w:t>
      </w:r>
      <w:r w:rsidRPr="00E10602">
        <w:t xml:space="preserve">  Use of electronic equipment in exercising search or monitoring powers</w:t>
      </w:r>
      <w:bookmarkEnd w:id="259"/>
    </w:p>
    <w:p w:rsidR="006C00BC" w:rsidRPr="00E10602" w:rsidRDefault="006C00BC" w:rsidP="006C00BC">
      <w:pPr>
        <w:pStyle w:val="subsection"/>
      </w:pPr>
      <w:r w:rsidRPr="00E10602">
        <w:tab/>
      </w:r>
      <w:r w:rsidRPr="00E10602">
        <w:tab/>
        <w:t xml:space="preserve">In order to exercise search powers or monitoring powers, an authorised </w:t>
      </w:r>
      <w:r w:rsidR="00454D70" w:rsidRPr="00E10602">
        <w:t>officer of the ESOS agency for a registered provider</w:t>
      </w:r>
      <w:r w:rsidRPr="00E10602">
        <w:t xml:space="preserve"> or a person assisting may operate electronic equipment on the premises if he or she reasonably believes that this can be done without damaging the equipment or data recorded on the equipment.</w:t>
      </w:r>
    </w:p>
    <w:p w:rsidR="006C00BC" w:rsidRPr="00E10602" w:rsidRDefault="006C00BC" w:rsidP="006C00BC">
      <w:pPr>
        <w:pStyle w:val="notetext"/>
      </w:pPr>
      <w:r w:rsidRPr="00E10602">
        <w:t>Note:</w:t>
      </w:r>
      <w:r w:rsidRPr="00E10602">
        <w:tab/>
        <w:t>Compensation may be payable in certain circumstances if the equipment or data is damaged: see section</w:t>
      </w:r>
      <w:r w:rsidR="000F718D" w:rsidRPr="00E10602">
        <w:t> </w:t>
      </w:r>
      <w:r w:rsidRPr="00E10602">
        <w:t>160.</w:t>
      </w:r>
    </w:p>
    <w:p w:rsidR="006C00BC" w:rsidRPr="00E10602" w:rsidRDefault="006C00BC" w:rsidP="006C00BC">
      <w:pPr>
        <w:pStyle w:val="ActHead5"/>
      </w:pPr>
      <w:bookmarkStart w:id="260" w:name="_Toc63939353"/>
      <w:r w:rsidRPr="00E85305">
        <w:rPr>
          <w:rStyle w:val="CharSectno"/>
        </w:rPr>
        <w:t>149</w:t>
      </w:r>
      <w:r w:rsidRPr="00E10602">
        <w:t xml:space="preserve">  Securing electronic equipment for use by experts</w:t>
      </w:r>
      <w:bookmarkEnd w:id="260"/>
    </w:p>
    <w:p w:rsidR="006C00BC" w:rsidRPr="00E10602" w:rsidRDefault="006C00BC" w:rsidP="006C00BC">
      <w:pPr>
        <w:pStyle w:val="subsection"/>
      </w:pPr>
      <w:r w:rsidRPr="00E10602">
        <w:tab/>
        <w:t>(1)</w:t>
      </w:r>
      <w:r w:rsidRPr="00E10602">
        <w:tab/>
        <w:t xml:space="preserve">This section applies </w:t>
      </w:r>
      <w:r w:rsidR="00454D70" w:rsidRPr="00E10602">
        <w:t xml:space="preserve">if an </w:t>
      </w:r>
      <w:r w:rsidR="00B809C2" w:rsidRPr="00E10602">
        <w:t>authorised officer</w:t>
      </w:r>
      <w:r w:rsidR="00454D70" w:rsidRPr="00E10602">
        <w:t xml:space="preserve"> of the ESOS agency for a registered provider</w:t>
      </w:r>
      <w:r w:rsidRPr="00E10602">
        <w:t xml:space="preserve"> or a person assisting reasonably believes that:</w:t>
      </w:r>
    </w:p>
    <w:p w:rsidR="006C00BC" w:rsidRPr="00E10602" w:rsidRDefault="006C00BC" w:rsidP="006C00BC">
      <w:pPr>
        <w:pStyle w:val="paragraph"/>
      </w:pPr>
      <w:r w:rsidRPr="00E10602">
        <w:tab/>
        <w:t>(a)</w:t>
      </w:r>
      <w:r w:rsidRPr="00E10602">
        <w:tab/>
        <w:t>there is on the premises:</w:t>
      </w:r>
    </w:p>
    <w:p w:rsidR="006C00BC" w:rsidRPr="00E10602" w:rsidRDefault="006C00BC" w:rsidP="006C00BC">
      <w:pPr>
        <w:pStyle w:val="paragraphsub"/>
      </w:pPr>
      <w:r w:rsidRPr="00E10602">
        <w:tab/>
        <w:t>(i)</w:t>
      </w:r>
      <w:r w:rsidRPr="00E10602">
        <w:tab/>
        <w:t xml:space="preserve">if the authorised </w:t>
      </w:r>
      <w:r w:rsidR="00454D70" w:rsidRPr="00E10602">
        <w:t>officer</w:t>
      </w:r>
      <w:r w:rsidRPr="00E10602">
        <w:t xml:space="preserve"> is on the premises under section</w:t>
      </w:r>
      <w:r w:rsidR="000F718D" w:rsidRPr="00E10602">
        <w:t> </w:t>
      </w:r>
      <w:r w:rsidRPr="00E10602">
        <w:t>130—information belonging to the provider concerned that is relevant to a monitoring purpose; or</w:t>
      </w:r>
    </w:p>
    <w:p w:rsidR="006C00BC" w:rsidRPr="00E10602" w:rsidRDefault="006C00BC" w:rsidP="006C00BC">
      <w:pPr>
        <w:pStyle w:val="paragraphsub"/>
      </w:pPr>
      <w:r w:rsidRPr="00E10602">
        <w:tab/>
        <w:t>(ii)</w:t>
      </w:r>
      <w:r w:rsidRPr="00E10602">
        <w:tab/>
        <w:t xml:space="preserve">if the authorised </w:t>
      </w:r>
      <w:r w:rsidR="00454D70" w:rsidRPr="00E10602">
        <w:t>officer</w:t>
      </w:r>
      <w:r w:rsidRPr="00E10602">
        <w:t xml:space="preserve"> is on the premises under section</w:t>
      </w:r>
      <w:r w:rsidR="000F718D" w:rsidRPr="00E10602">
        <w:t> </w:t>
      </w:r>
      <w:r w:rsidRPr="00E10602">
        <w:t>141—evidential material;</w:t>
      </w:r>
    </w:p>
    <w:p w:rsidR="006C00BC" w:rsidRPr="00E10602" w:rsidRDefault="006C00BC" w:rsidP="006C00BC">
      <w:pPr>
        <w:pStyle w:val="paragraph"/>
      </w:pPr>
      <w:r w:rsidRPr="00E10602">
        <w:tab/>
      </w:r>
      <w:r w:rsidRPr="00E10602">
        <w:tab/>
        <w:t>that might be accessible by operating electronic equipment that is on the premises; and</w:t>
      </w:r>
    </w:p>
    <w:p w:rsidR="006C00BC" w:rsidRPr="00E10602" w:rsidRDefault="006C00BC" w:rsidP="006C00BC">
      <w:pPr>
        <w:pStyle w:val="paragraph"/>
      </w:pPr>
      <w:r w:rsidRPr="00E10602">
        <w:tab/>
        <w:t>(b)</w:t>
      </w:r>
      <w:r w:rsidRPr="00E10602">
        <w:tab/>
        <w:t>expert assistance is required to operate the equipment; and</w:t>
      </w:r>
    </w:p>
    <w:p w:rsidR="006C00BC" w:rsidRPr="00E10602" w:rsidRDefault="006C00BC" w:rsidP="006C00BC">
      <w:pPr>
        <w:pStyle w:val="paragraph"/>
      </w:pPr>
      <w:r w:rsidRPr="00E10602">
        <w:tab/>
        <w:t>(c)</w:t>
      </w:r>
      <w:r w:rsidRPr="00E10602">
        <w:tab/>
        <w:t xml:space="preserve">if he or she does not take action under </w:t>
      </w:r>
      <w:r w:rsidR="000F718D" w:rsidRPr="00E10602">
        <w:t>subsection (</w:t>
      </w:r>
      <w:r w:rsidRPr="00E10602">
        <w:t>2), the information might be destroyed, altered or otherwise interfered with.</w:t>
      </w:r>
    </w:p>
    <w:p w:rsidR="006C00BC" w:rsidRPr="00E10602" w:rsidRDefault="006C00BC" w:rsidP="006C00BC">
      <w:pPr>
        <w:pStyle w:val="subsection"/>
      </w:pPr>
      <w:r w:rsidRPr="00E10602">
        <w:tab/>
        <w:t>(2)</w:t>
      </w:r>
      <w:r w:rsidRPr="00E10602">
        <w:tab/>
        <w:t xml:space="preserve">The authorised </w:t>
      </w:r>
      <w:r w:rsidR="00454D70" w:rsidRPr="00E10602">
        <w:t>officer</w:t>
      </w:r>
      <w:r w:rsidRPr="00E10602">
        <w:t xml:space="preserve"> or person assisting may do whatever is necessary to secure the equipment.</w:t>
      </w:r>
    </w:p>
    <w:p w:rsidR="00454D70" w:rsidRPr="00E10602" w:rsidRDefault="00454D70" w:rsidP="00454D70">
      <w:pPr>
        <w:pStyle w:val="SubsectionHead"/>
      </w:pPr>
      <w:r w:rsidRPr="00E10602">
        <w:t>Authorised officer must give notice</w:t>
      </w:r>
    </w:p>
    <w:p w:rsidR="006C00BC" w:rsidRPr="00E10602" w:rsidRDefault="006C00BC" w:rsidP="006C00BC">
      <w:pPr>
        <w:pStyle w:val="subsection"/>
      </w:pPr>
      <w:r w:rsidRPr="00E10602">
        <w:tab/>
        <w:t>(3)</w:t>
      </w:r>
      <w:r w:rsidRPr="00E10602">
        <w:tab/>
        <w:t xml:space="preserve">Before doing so, the authorised </w:t>
      </w:r>
      <w:r w:rsidR="00454D70" w:rsidRPr="00E10602">
        <w:t>officer</w:t>
      </w:r>
      <w:r w:rsidRPr="00E10602">
        <w:t xml:space="preserve"> or person assisting must give notice to the occupier of the premises of:</w:t>
      </w:r>
    </w:p>
    <w:p w:rsidR="006C00BC" w:rsidRPr="00E10602" w:rsidRDefault="006C00BC" w:rsidP="006C00BC">
      <w:pPr>
        <w:pStyle w:val="paragraph"/>
      </w:pPr>
      <w:r w:rsidRPr="00E10602">
        <w:tab/>
        <w:t>(a)</w:t>
      </w:r>
      <w:r w:rsidRPr="00E10602">
        <w:tab/>
        <w:t>his or her intention to secure equipment; and</w:t>
      </w:r>
    </w:p>
    <w:p w:rsidR="006C00BC" w:rsidRPr="00E10602" w:rsidRDefault="006C00BC" w:rsidP="006C00BC">
      <w:pPr>
        <w:pStyle w:val="paragraph"/>
      </w:pPr>
      <w:r w:rsidRPr="00E10602">
        <w:tab/>
        <w:t>(b)</w:t>
      </w:r>
      <w:r w:rsidRPr="00E10602">
        <w:tab/>
        <w:t>the fact that the equipment may b</w:t>
      </w:r>
      <w:r w:rsidR="001E48F7" w:rsidRPr="00E10602">
        <w:t>e secured for up to 24</w:t>
      </w:r>
      <w:r w:rsidR="001A3F3A" w:rsidRPr="00E10602">
        <w:t xml:space="preserve"> </w:t>
      </w:r>
      <w:r w:rsidRPr="00E10602">
        <w:t>hours.</w:t>
      </w:r>
    </w:p>
    <w:p w:rsidR="006C00BC" w:rsidRPr="00E10602" w:rsidRDefault="006C00BC" w:rsidP="006C00BC">
      <w:pPr>
        <w:pStyle w:val="SubsectionHead"/>
      </w:pPr>
      <w:r w:rsidRPr="00E10602">
        <w:t>Time limit on securing equipment</w:t>
      </w:r>
    </w:p>
    <w:p w:rsidR="006C00BC" w:rsidRPr="00E10602" w:rsidRDefault="006C00BC" w:rsidP="006C00BC">
      <w:pPr>
        <w:pStyle w:val="subsection"/>
      </w:pPr>
      <w:r w:rsidRPr="00E10602">
        <w:tab/>
        <w:t>(4)</w:t>
      </w:r>
      <w:r w:rsidRPr="00E10602">
        <w:tab/>
        <w:t>The equipment may only be secured until the earlier of:</w:t>
      </w:r>
    </w:p>
    <w:p w:rsidR="006C00BC" w:rsidRPr="00E10602" w:rsidRDefault="006C00BC" w:rsidP="006C00BC">
      <w:pPr>
        <w:pStyle w:val="paragraph"/>
      </w:pPr>
      <w:r w:rsidRPr="00E10602">
        <w:tab/>
        <w:t>(a)</w:t>
      </w:r>
      <w:r w:rsidRPr="00E10602">
        <w:tab/>
        <w:t>24 hours later; or</w:t>
      </w:r>
    </w:p>
    <w:p w:rsidR="006C00BC" w:rsidRPr="00E10602" w:rsidRDefault="006C00BC" w:rsidP="006C00BC">
      <w:pPr>
        <w:pStyle w:val="paragraph"/>
      </w:pPr>
      <w:r w:rsidRPr="00E10602">
        <w:tab/>
        <w:t>(b)</w:t>
      </w:r>
      <w:r w:rsidRPr="00E10602">
        <w:tab/>
        <w:t>the equipment being operated by the expert.</w:t>
      </w:r>
    </w:p>
    <w:p w:rsidR="006C00BC" w:rsidRPr="00E10602" w:rsidRDefault="006C00BC" w:rsidP="006C00BC">
      <w:pPr>
        <w:pStyle w:val="ActHead5"/>
      </w:pPr>
      <w:bookmarkStart w:id="261" w:name="_Toc63939354"/>
      <w:r w:rsidRPr="00E85305">
        <w:rPr>
          <w:rStyle w:val="CharSectno"/>
        </w:rPr>
        <w:t>150</w:t>
      </w:r>
      <w:r w:rsidRPr="00E10602">
        <w:t xml:space="preserve">  Extension of period</w:t>
      </w:r>
      <w:bookmarkEnd w:id="261"/>
    </w:p>
    <w:p w:rsidR="006C00BC" w:rsidRPr="00E10602" w:rsidRDefault="006C00BC" w:rsidP="006C00BC">
      <w:pPr>
        <w:pStyle w:val="subsection"/>
      </w:pPr>
      <w:r w:rsidRPr="00E10602">
        <w:tab/>
        <w:t>(1)</w:t>
      </w:r>
      <w:r w:rsidRPr="00E10602">
        <w:tab/>
        <w:t xml:space="preserve">If an authorised </w:t>
      </w:r>
      <w:r w:rsidR="00C95B65" w:rsidRPr="00E10602">
        <w:t>officer of the ESOS agency for a registered provider</w:t>
      </w:r>
      <w:r w:rsidRPr="00E10602">
        <w:t xml:space="preserve"> or a person assisting reasonably believes that the expert assistance will not be available within 24 hours, he or she may apply to a magistrate or tribunal member for an extension of the period.</w:t>
      </w:r>
    </w:p>
    <w:p w:rsidR="006C00BC" w:rsidRPr="00E10602" w:rsidRDefault="006C00BC" w:rsidP="006C00BC">
      <w:pPr>
        <w:pStyle w:val="subsection"/>
      </w:pPr>
      <w:r w:rsidRPr="00E10602">
        <w:tab/>
        <w:t>(2)</w:t>
      </w:r>
      <w:r w:rsidRPr="00E10602">
        <w:tab/>
        <w:t xml:space="preserve">The authorised </w:t>
      </w:r>
      <w:r w:rsidR="00C95B65" w:rsidRPr="00E10602">
        <w:t>officer</w:t>
      </w:r>
      <w:r w:rsidRPr="00E10602">
        <w:t xml:space="preserve"> or a person assisting must give notice to the occupier of the premises of his or her intention to apply for an extension. The occupier is entitled to be heard in relation to that application.</w:t>
      </w:r>
    </w:p>
    <w:p w:rsidR="006C00BC" w:rsidRPr="00E10602" w:rsidRDefault="006C00BC" w:rsidP="006C00BC">
      <w:pPr>
        <w:pStyle w:val="subsection"/>
      </w:pPr>
      <w:r w:rsidRPr="00E10602">
        <w:tab/>
        <w:t>(3)</w:t>
      </w:r>
      <w:r w:rsidRPr="00E10602">
        <w:tab/>
      </w:r>
      <w:r w:rsidR="00730465" w:rsidRPr="00E10602">
        <w:t>Subdivision</w:t>
      </w:r>
      <w:r w:rsidR="007D7F6B" w:rsidRPr="00E10602">
        <w:t xml:space="preserve"> </w:t>
      </w:r>
      <w:r w:rsidRPr="00E10602">
        <w:t>B of Divisions</w:t>
      </w:r>
      <w:r w:rsidR="000F718D" w:rsidRPr="00E10602">
        <w:t> </w:t>
      </w:r>
      <w:r w:rsidRPr="00E10602">
        <w:t>3 and 4 relating to the issue of monitoring warrants and search warrants apply, with such modifications as are necessary, to the issue of an extension.</w:t>
      </w:r>
    </w:p>
    <w:p w:rsidR="006C00BC" w:rsidRPr="00E10602" w:rsidRDefault="006C00BC" w:rsidP="006C00BC">
      <w:pPr>
        <w:pStyle w:val="ActHead5"/>
      </w:pPr>
      <w:bookmarkStart w:id="262" w:name="_Toc63939355"/>
      <w:r w:rsidRPr="00E85305">
        <w:rPr>
          <w:rStyle w:val="CharSectno"/>
        </w:rPr>
        <w:t>151</w:t>
      </w:r>
      <w:r w:rsidRPr="00E10602">
        <w:t xml:space="preserve">  Powers without warrant in emergency situations</w:t>
      </w:r>
      <w:bookmarkEnd w:id="262"/>
    </w:p>
    <w:p w:rsidR="006C00BC" w:rsidRPr="00E10602" w:rsidRDefault="006C00BC" w:rsidP="006C00BC">
      <w:pPr>
        <w:pStyle w:val="subsection"/>
      </w:pPr>
      <w:r w:rsidRPr="00E10602">
        <w:tab/>
        <w:t>(1)</w:t>
      </w:r>
      <w:r w:rsidRPr="00E10602">
        <w:tab/>
        <w:t xml:space="preserve">This section applies when an authorised </w:t>
      </w:r>
      <w:r w:rsidR="00C95B65" w:rsidRPr="00E10602">
        <w:t>officer of the ESOS agency for a registered provider is on premises under section</w:t>
      </w:r>
      <w:r w:rsidR="000F718D" w:rsidRPr="00E10602">
        <w:t> </w:t>
      </w:r>
      <w:r w:rsidR="00C95B65" w:rsidRPr="00E10602">
        <w:t>130 or 141 if the authorised officer</w:t>
      </w:r>
      <w:r w:rsidRPr="00E10602">
        <w:t xml:space="preserve"> reasonably suspects that:</w:t>
      </w:r>
    </w:p>
    <w:p w:rsidR="006C00BC" w:rsidRPr="00E10602" w:rsidRDefault="006C00BC" w:rsidP="006C00BC">
      <w:pPr>
        <w:pStyle w:val="paragraph"/>
      </w:pPr>
      <w:r w:rsidRPr="00E10602">
        <w:tab/>
        <w:t>(a)</w:t>
      </w:r>
      <w:r w:rsidRPr="00E10602">
        <w:tab/>
        <w:t xml:space="preserve">a thing relevant to an offence against this Act, the </w:t>
      </w:r>
      <w:r w:rsidRPr="00E10602">
        <w:rPr>
          <w:i/>
        </w:rPr>
        <w:t>Crimes Act 1914</w:t>
      </w:r>
      <w:r w:rsidRPr="00E10602">
        <w:t xml:space="preserve"> or the </w:t>
      </w:r>
      <w:r w:rsidRPr="00E10602">
        <w:rPr>
          <w:i/>
        </w:rPr>
        <w:t>Criminal Code</w:t>
      </w:r>
      <w:r w:rsidRPr="00E10602">
        <w:t xml:space="preserve"> is on the premises; and</w:t>
      </w:r>
    </w:p>
    <w:p w:rsidR="006C00BC" w:rsidRPr="00E10602" w:rsidRDefault="006C00BC" w:rsidP="006C00BC">
      <w:pPr>
        <w:pStyle w:val="paragraph"/>
      </w:pPr>
      <w:r w:rsidRPr="00E10602">
        <w:tab/>
        <w:t>(b)</w:t>
      </w:r>
      <w:r w:rsidRPr="00E10602">
        <w:tab/>
        <w:t xml:space="preserve">it is necessary to exercise a power under </w:t>
      </w:r>
      <w:r w:rsidR="000F718D" w:rsidRPr="00E10602">
        <w:t>subsection (</w:t>
      </w:r>
      <w:r w:rsidRPr="00E10602">
        <w:t>2) in order to prevent the thing from being concealed, lost or destroyed; and</w:t>
      </w:r>
    </w:p>
    <w:p w:rsidR="006C00BC" w:rsidRPr="00E10602" w:rsidRDefault="006C00BC" w:rsidP="006C00BC">
      <w:pPr>
        <w:pStyle w:val="paragraph"/>
      </w:pPr>
      <w:r w:rsidRPr="00E10602">
        <w:tab/>
        <w:t>(c)</w:t>
      </w:r>
      <w:r w:rsidRPr="00E10602">
        <w:tab/>
        <w:t>it is necessary to exercise the power without the authority of a monitoring warrant or a search warrant because the circumstances are so serious and urgent.</w:t>
      </w:r>
    </w:p>
    <w:p w:rsidR="006C00BC" w:rsidRPr="00E10602" w:rsidRDefault="006C00BC" w:rsidP="006C00BC">
      <w:pPr>
        <w:pStyle w:val="subsection"/>
      </w:pPr>
      <w:r w:rsidRPr="00E10602">
        <w:tab/>
        <w:t>(2)</w:t>
      </w:r>
      <w:r w:rsidRPr="00E10602">
        <w:tab/>
        <w:t xml:space="preserve">The authorised </w:t>
      </w:r>
      <w:r w:rsidR="00C95B65" w:rsidRPr="00E10602">
        <w:t>officer</w:t>
      </w:r>
      <w:r w:rsidRPr="00E10602">
        <w:t xml:space="preserve"> may:</w:t>
      </w:r>
    </w:p>
    <w:p w:rsidR="006C00BC" w:rsidRPr="00E10602" w:rsidRDefault="006C00BC" w:rsidP="006C00BC">
      <w:pPr>
        <w:pStyle w:val="paragraph"/>
      </w:pPr>
      <w:r w:rsidRPr="00E10602">
        <w:tab/>
        <w:t>(a)</w:t>
      </w:r>
      <w:r w:rsidRPr="00E10602">
        <w:tab/>
        <w:t>search the premises, and any receptacle on the premises, for the thing; and</w:t>
      </w:r>
    </w:p>
    <w:p w:rsidR="006C00BC" w:rsidRPr="00E10602" w:rsidRDefault="006C00BC" w:rsidP="006C00BC">
      <w:pPr>
        <w:pStyle w:val="paragraph"/>
      </w:pPr>
      <w:r w:rsidRPr="00E10602">
        <w:tab/>
        <w:t>(b)</w:t>
      </w:r>
      <w:r w:rsidRPr="00E10602">
        <w:tab/>
        <w:t>seize the thing if he or she finds it there; and</w:t>
      </w:r>
    </w:p>
    <w:p w:rsidR="006C00BC" w:rsidRPr="00E10602" w:rsidRDefault="006C00BC" w:rsidP="006C00BC">
      <w:pPr>
        <w:pStyle w:val="paragraph"/>
      </w:pPr>
      <w:r w:rsidRPr="00E10602">
        <w:tab/>
        <w:t>(c)</w:t>
      </w:r>
      <w:r w:rsidRPr="00E10602">
        <w:tab/>
        <w:t>either:</w:t>
      </w:r>
    </w:p>
    <w:p w:rsidR="006C00BC" w:rsidRPr="00E10602" w:rsidRDefault="006C00BC" w:rsidP="006C00BC">
      <w:pPr>
        <w:pStyle w:val="paragraphsub"/>
      </w:pPr>
      <w:r w:rsidRPr="00E10602">
        <w:tab/>
        <w:t>(i)</w:t>
      </w:r>
      <w:r w:rsidRPr="00E10602">
        <w:tab/>
        <w:t xml:space="preserve">if the </w:t>
      </w:r>
      <w:r w:rsidR="00C95B65" w:rsidRPr="00E10602">
        <w:t>officer</w:t>
      </w:r>
      <w:r w:rsidRPr="00E10602">
        <w:t xml:space="preserve"> is on the premises under section</w:t>
      </w:r>
      <w:r w:rsidR="000F718D" w:rsidRPr="00E10602">
        <w:t> </w:t>
      </w:r>
      <w:r w:rsidRPr="00E10602">
        <w:t>130—exercise the powers mentioned in subsections</w:t>
      </w:r>
      <w:r w:rsidR="000F718D" w:rsidRPr="00E10602">
        <w:t> </w:t>
      </w:r>
      <w:r w:rsidRPr="00E10602">
        <w:t>131(2) and (3); or</w:t>
      </w:r>
    </w:p>
    <w:p w:rsidR="006C00BC" w:rsidRPr="00E10602" w:rsidRDefault="006C00BC" w:rsidP="006C00BC">
      <w:pPr>
        <w:pStyle w:val="paragraphsub"/>
      </w:pPr>
      <w:r w:rsidRPr="00E10602">
        <w:tab/>
        <w:t>(ii)</w:t>
      </w:r>
      <w:r w:rsidRPr="00E10602">
        <w:tab/>
        <w:t xml:space="preserve">if the </w:t>
      </w:r>
      <w:r w:rsidR="00C95B65" w:rsidRPr="00E10602">
        <w:t>officer</w:t>
      </w:r>
      <w:r w:rsidRPr="00E10602">
        <w:t xml:space="preserve"> is on the premises under section</w:t>
      </w:r>
      <w:r w:rsidR="000F718D" w:rsidRPr="00E10602">
        <w:t> </w:t>
      </w:r>
      <w:r w:rsidRPr="00E10602">
        <w:t>141—exercise the powers mentioned in subsections</w:t>
      </w:r>
      <w:r w:rsidR="000F718D" w:rsidRPr="00E10602">
        <w:t> </w:t>
      </w:r>
      <w:r w:rsidRPr="00E10602">
        <w:t>142(2) and (3);</w:t>
      </w:r>
    </w:p>
    <w:p w:rsidR="006C00BC" w:rsidRPr="00E10602" w:rsidRDefault="006C00BC" w:rsidP="006C00BC">
      <w:pPr>
        <w:pStyle w:val="paragraph"/>
      </w:pPr>
      <w:r w:rsidRPr="00E10602">
        <w:tab/>
      </w:r>
      <w:r w:rsidRPr="00E10602">
        <w:tab/>
        <w:t>in relation to the thing.</w:t>
      </w:r>
    </w:p>
    <w:p w:rsidR="006C00BC" w:rsidRPr="00E10602" w:rsidRDefault="006C00BC" w:rsidP="006C00BC">
      <w:pPr>
        <w:pStyle w:val="ActHead5"/>
      </w:pPr>
      <w:bookmarkStart w:id="263" w:name="_Toc63939356"/>
      <w:r w:rsidRPr="00E85305">
        <w:rPr>
          <w:rStyle w:val="CharSectno"/>
        </w:rPr>
        <w:t>152</w:t>
      </w:r>
      <w:r w:rsidRPr="00E10602">
        <w:t xml:space="preserve">  Retaining seized things</w:t>
      </w:r>
      <w:bookmarkEnd w:id="263"/>
    </w:p>
    <w:p w:rsidR="006C00BC" w:rsidRPr="00E10602" w:rsidRDefault="006C00BC" w:rsidP="006C00BC">
      <w:pPr>
        <w:pStyle w:val="subsection"/>
      </w:pPr>
      <w:r w:rsidRPr="00E10602">
        <w:tab/>
        <w:t>(1)</w:t>
      </w:r>
      <w:r w:rsidRPr="00E10602">
        <w:tab/>
        <w:t xml:space="preserve">This section applies to an authorised </w:t>
      </w:r>
      <w:r w:rsidR="00C95B65" w:rsidRPr="00E10602">
        <w:t>officer of the ESOS agency for a registered provider</w:t>
      </w:r>
      <w:r w:rsidRPr="00E10602">
        <w:t xml:space="preserve"> when one of the following happens in respect of a thing seized under section</w:t>
      </w:r>
      <w:r w:rsidR="000F718D" w:rsidRPr="00E10602">
        <w:t> </w:t>
      </w:r>
      <w:r w:rsidRPr="00E10602">
        <w:t>151:</w:t>
      </w:r>
    </w:p>
    <w:p w:rsidR="006C00BC" w:rsidRPr="00E10602" w:rsidRDefault="006C00BC" w:rsidP="006C00BC">
      <w:pPr>
        <w:pStyle w:val="paragraph"/>
      </w:pPr>
      <w:r w:rsidRPr="00E10602">
        <w:tab/>
        <w:t>(a)</w:t>
      </w:r>
      <w:r w:rsidRPr="00E10602">
        <w:tab/>
        <w:t>the reason for the thing’s seizure no longer exists or it is decided that the thing is not to be used in evidence; or</w:t>
      </w:r>
    </w:p>
    <w:p w:rsidR="006C00BC" w:rsidRPr="00E10602" w:rsidRDefault="006C00BC" w:rsidP="006C00BC">
      <w:pPr>
        <w:pStyle w:val="paragraph"/>
      </w:pPr>
      <w:r w:rsidRPr="00E10602">
        <w:tab/>
        <w:t>(b)</w:t>
      </w:r>
      <w:r w:rsidRPr="00E10602">
        <w:tab/>
        <w:t>the period of 60 days after the thing’s seizure ends.</w:t>
      </w:r>
    </w:p>
    <w:p w:rsidR="006C00BC" w:rsidRPr="00E10602" w:rsidRDefault="006C00BC" w:rsidP="006C00BC">
      <w:pPr>
        <w:pStyle w:val="subsection"/>
      </w:pPr>
      <w:r w:rsidRPr="00E10602">
        <w:tab/>
        <w:t>(2)</w:t>
      </w:r>
      <w:r w:rsidRPr="00E10602">
        <w:tab/>
        <w:t xml:space="preserve">The authorised </w:t>
      </w:r>
      <w:r w:rsidR="00C95B65" w:rsidRPr="00E10602">
        <w:t>officer</w:t>
      </w:r>
      <w:r w:rsidRPr="00E10602">
        <w:t xml:space="preserve"> must take reasonable steps to return the thing to the person from whom it was seized or to the owner if that person is not entitled to possess it.</w:t>
      </w:r>
    </w:p>
    <w:p w:rsidR="006C00BC" w:rsidRPr="00E10602" w:rsidRDefault="006C00BC" w:rsidP="006C00BC">
      <w:pPr>
        <w:pStyle w:val="subsection"/>
      </w:pPr>
      <w:r w:rsidRPr="00E10602">
        <w:tab/>
        <w:t>(3)</w:t>
      </w:r>
      <w:r w:rsidRPr="00E10602">
        <w:tab/>
        <w:t xml:space="preserve">However, the authorised </w:t>
      </w:r>
      <w:r w:rsidR="00C95B65" w:rsidRPr="00E10602">
        <w:t>officer</w:t>
      </w:r>
      <w:r w:rsidRPr="00E10602">
        <w:t xml:space="preserve"> does not have to take those steps if:</w:t>
      </w:r>
    </w:p>
    <w:p w:rsidR="006C00BC" w:rsidRPr="00E10602" w:rsidRDefault="006C00BC" w:rsidP="006C00BC">
      <w:pPr>
        <w:pStyle w:val="paragraph"/>
      </w:pPr>
      <w:r w:rsidRPr="00E10602">
        <w:tab/>
        <w:t>(a)</w:t>
      </w:r>
      <w:r w:rsidRPr="00E10602">
        <w:tab/>
        <w:t xml:space="preserve">in a </w:t>
      </w:r>
      <w:r w:rsidR="000F718D" w:rsidRPr="00E10602">
        <w:t>paragraph (</w:t>
      </w:r>
      <w:r w:rsidRPr="00E10602">
        <w:t>1)(b) case:</w:t>
      </w:r>
    </w:p>
    <w:p w:rsidR="006C00BC" w:rsidRPr="00E10602" w:rsidRDefault="006C00BC" w:rsidP="006C00BC">
      <w:pPr>
        <w:pStyle w:val="paragraphsub"/>
      </w:pPr>
      <w:r w:rsidRPr="00E10602">
        <w:tab/>
        <w:t>(i)</w:t>
      </w:r>
      <w:r w:rsidRPr="00E10602">
        <w:tab/>
        <w:t>proceedings in respect of which the thing might afford evidence have been inst</w:t>
      </w:r>
      <w:r w:rsidR="001E48F7" w:rsidRPr="00E10602">
        <w:t>ituted before the end of the 60</w:t>
      </w:r>
      <w:r w:rsidR="001A3F3A" w:rsidRPr="00E10602">
        <w:t xml:space="preserve"> </w:t>
      </w:r>
      <w:r w:rsidRPr="00E10602">
        <w:t>days and have not been completed (including an appeal to a court in relation to those proceedings); or</w:t>
      </w:r>
    </w:p>
    <w:p w:rsidR="006C00BC" w:rsidRPr="00E10602" w:rsidRDefault="006C00BC" w:rsidP="006C00BC">
      <w:pPr>
        <w:pStyle w:val="paragraphsub"/>
      </w:pPr>
      <w:r w:rsidRPr="00E10602">
        <w:tab/>
        <w:t>(ii)</w:t>
      </w:r>
      <w:r w:rsidRPr="00E10602">
        <w:tab/>
        <w:t xml:space="preserve">the authorised </w:t>
      </w:r>
      <w:r w:rsidR="00C95B65" w:rsidRPr="00E10602">
        <w:t>officer</w:t>
      </w:r>
      <w:r w:rsidRPr="00E10602">
        <w:t xml:space="preserve"> may retain the thing because of an order under section</w:t>
      </w:r>
      <w:r w:rsidR="000F718D" w:rsidRPr="00E10602">
        <w:t> </w:t>
      </w:r>
      <w:r w:rsidRPr="00E10602">
        <w:t>153; or</w:t>
      </w:r>
    </w:p>
    <w:p w:rsidR="006C00BC" w:rsidRPr="00E10602" w:rsidRDefault="006C00BC" w:rsidP="006C00BC">
      <w:pPr>
        <w:pStyle w:val="paragraph"/>
      </w:pPr>
      <w:r w:rsidRPr="00E10602">
        <w:tab/>
        <w:t>(b)</w:t>
      </w:r>
      <w:r w:rsidRPr="00E10602">
        <w:tab/>
        <w:t xml:space="preserve">in any case—the authorised </w:t>
      </w:r>
      <w:r w:rsidR="00C95B65" w:rsidRPr="00E10602">
        <w:t>officer</w:t>
      </w:r>
      <w:r w:rsidRPr="00E10602">
        <w:t xml:space="preserve"> is otherwise authorised (by a law, or an order of a court or a tribunal, of the Commonwealth or a State) to retain, destroy or dispose of the thing; or</w:t>
      </w:r>
    </w:p>
    <w:p w:rsidR="006C00BC" w:rsidRPr="00E10602" w:rsidRDefault="006C00BC" w:rsidP="006C00BC">
      <w:pPr>
        <w:pStyle w:val="paragraph"/>
      </w:pPr>
      <w:r w:rsidRPr="00E10602">
        <w:tab/>
        <w:t>(c)</w:t>
      </w:r>
      <w:r w:rsidRPr="00E10602">
        <w:tab/>
        <w:t>the thing is forfeited or forfeitable to the Commonwealth or is the subject of a dispute as to ownership.</w:t>
      </w:r>
    </w:p>
    <w:p w:rsidR="00C95B65" w:rsidRPr="00E10602" w:rsidRDefault="00C95B65" w:rsidP="00C95B65">
      <w:pPr>
        <w:pStyle w:val="ActHead5"/>
      </w:pPr>
      <w:bookmarkStart w:id="264" w:name="_Toc63939357"/>
      <w:r w:rsidRPr="00E85305">
        <w:rPr>
          <w:rStyle w:val="CharSectno"/>
        </w:rPr>
        <w:t>153</w:t>
      </w:r>
      <w:r w:rsidRPr="00E10602">
        <w:t xml:space="preserve">  Authorised officer may apply for a thing to be retained for a further period</w:t>
      </w:r>
      <w:bookmarkEnd w:id="264"/>
    </w:p>
    <w:p w:rsidR="006C00BC" w:rsidRPr="00E10602" w:rsidRDefault="006C00BC" w:rsidP="006C00BC">
      <w:pPr>
        <w:pStyle w:val="subsection"/>
      </w:pPr>
      <w:r w:rsidRPr="00E10602">
        <w:tab/>
        <w:t>(1)</w:t>
      </w:r>
      <w:r w:rsidRPr="00E10602">
        <w:tab/>
        <w:t xml:space="preserve">This section applies if an authorised </w:t>
      </w:r>
      <w:r w:rsidR="008B5C12" w:rsidRPr="00E10602">
        <w:t>officer of the ESOS agency for a registered provider</w:t>
      </w:r>
      <w:r w:rsidRPr="00E10602">
        <w:t xml:space="preserve"> has seized a thing under section</w:t>
      </w:r>
      <w:r w:rsidR="000F718D" w:rsidRPr="00E10602">
        <w:t> </w:t>
      </w:r>
      <w:r w:rsidRPr="00E10602">
        <w:t>151 and proceedings in respect of which the thing might afford evidence have not commenced before the end of:</w:t>
      </w:r>
    </w:p>
    <w:p w:rsidR="006C00BC" w:rsidRPr="00E10602" w:rsidRDefault="006C00BC" w:rsidP="006C00BC">
      <w:pPr>
        <w:pStyle w:val="paragraph"/>
      </w:pPr>
      <w:r w:rsidRPr="00E10602">
        <w:tab/>
        <w:t>(a)</w:t>
      </w:r>
      <w:r w:rsidRPr="00E10602">
        <w:tab/>
        <w:t>60 days after the seizure; or</w:t>
      </w:r>
    </w:p>
    <w:p w:rsidR="006C00BC" w:rsidRPr="00E10602" w:rsidRDefault="006C00BC" w:rsidP="006C00BC">
      <w:pPr>
        <w:pStyle w:val="paragraph"/>
      </w:pPr>
      <w:r w:rsidRPr="00E10602">
        <w:tab/>
        <w:t>(b)</w:t>
      </w:r>
      <w:r w:rsidRPr="00E10602">
        <w:tab/>
        <w:t>a period previously specified in an order of a magistrate or tribunal member under section</w:t>
      </w:r>
      <w:r w:rsidR="000F718D" w:rsidRPr="00E10602">
        <w:t> </w:t>
      </w:r>
      <w:r w:rsidRPr="00E10602">
        <w:t>154.</w:t>
      </w:r>
    </w:p>
    <w:p w:rsidR="006C00BC" w:rsidRPr="00E10602" w:rsidRDefault="006C00BC" w:rsidP="006C00BC">
      <w:pPr>
        <w:pStyle w:val="subsection"/>
      </w:pPr>
      <w:r w:rsidRPr="00E10602">
        <w:tab/>
        <w:t>(2)</w:t>
      </w:r>
      <w:r w:rsidRPr="00E10602">
        <w:tab/>
        <w:t xml:space="preserve">The authorised </w:t>
      </w:r>
      <w:r w:rsidR="008B5C12" w:rsidRPr="00E10602">
        <w:t>officer</w:t>
      </w:r>
      <w:r w:rsidRPr="00E10602">
        <w:t xml:space="preserve"> may apply to a magistrate or tribunal member for an order that the </w:t>
      </w:r>
      <w:r w:rsidR="008B5C12" w:rsidRPr="00E10602">
        <w:t>officer</w:t>
      </w:r>
      <w:r w:rsidRPr="00E10602">
        <w:t xml:space="preserve"> may retain the thing for a further period.</w:t>
      </w:r>
    </w:p>
    <w:p w:rsidR="008B5C12" w:rsidRPr="00E10602" w:rsidRDefault="008B5C12" w:rsidP="008B5C12">
      <w:pPr>
        <w:pStyle w:val="SubsectionHead"/>
      </w:pPr>
      <w:r w:rsidRPr="00E10602">
        <w:t>Authorised officer must try to notify those affected</w:t>
      </w:r>
    </w:p>
    <w:p w:rsidR="006C00BC" w:rsidRPr="00E10602" w:rsidRDefault="006C00BC" w:rsidP="006C00BC">
      <w:pPr>
        <w:pStyle w:val="subsection"/>
      </w:pPr>
      <w:r w:rsidRPr="00E10602">
        <w:tab/>
        <w:t>(3)</w:t>
      </w:r>
      <w:r w:rsidRPr="00E10602">
        <w:tab/>
        <w:t xml:space="preserve">Before making the application, the authorised </w:t>
      </w:r>
      <w:r w:rsidR="008B5C12" w:rsidRPr="00E10602">
        <w:t>officer</w:t>
      </w:r>
      <w:r w:rsidRPr="00E10602">
        <w:t xml:space="preserve"> must:</w:t>
      </w:r>
    </w:p>
    <w:p w:rsidR="006C00BC" w:rsidRPr="00E10602" w:rsidRDefault="006C00BC" w:rsidP="006C00BC">
      <w:pPr>
        <w:pStyle w:val="paragraph"/>
      </w:pPr>
      <w:r w:rsidRPr="00E10602">
        <w:tab/>
        <w:t>(a)</w:t>
      </w:r>
      <w:r w:rsidRPr="00E10602">
        <w:tab/>
        <w:t>take reasonable steps to discover which persons’ interests would be affected by the retention of the thing; and</w:t>
      </w:r>
    </w:p>
    <w:p w:rsidR="006C00BC" w:rsidRPr="00E10602" w:rsidRDefault="006C00BC" w:rsidP="006C00BC">
      <w:pPr>
        <w:pStyle w:val="paragraph"/>
      </w:pPr>
      <w:r w:rsidRPr="00E10602">
        <w:tab/>
        <w:t>(b)</w:t>
      </w:r>
      <w:r w:rsidRPr="00E10602">
        <w:tab/>
        <w:t xml:space="preserve">if it is practicable to do so, notify each person who the </w:t>
      </w:r>
      <w:r w:rsidR="008B5C12" w:rsidRPr="00E10602">
        <w:t>officer</w:t>
      </w:r>
      <w:r w:rsidRPr="00E10602">
        <w:t xml:space="preserve"> believes to be such a person of the proposed application.</w:t>
      </w:r>
    </w:p>
    <w:p w:rsidR="006C00BC" w:rsidRPr="00E10602" w:rsidRDefault="006C00BC" w:rsidP="006C00BC">
      <w:pPr>
        <w:pStyle w:val="ActHead5"/>
      </w:pPr>
      <w:bookmarkStart w:id="265" w:name="_Toc63939358"/>
      <w:r w:rsidRPr="00E85305">
        <w:rPr>
          <w:rStyle w:val="CharSectno"/>
        </w:rPr>
        <w:t>154</w:t>
      </w:r>
      <w:r w:rsidRPr="00E10602">
        <w:t xml:space="preserve">  Magistrate or tribunal member may order that the thing be retained</w:t>
      </w:r>
      <w:bookmarkEnd w:id="265"/>
    </w:p>
    <w:p w:rsidR="006C00BC" w:rsidRPr="00E10602" w:rsidRDefault="006C00BC" w:rsidP="006C00BC">
      <w:pPr>
        <w:pStyle w:val="subsection"/>
      </w:pPr>
      <w:r w:rsidRPr="00E10602">
        <w:tab/>
        <w:t>(1)</w:t>
      </w:r>
      <w:r w:rsidRPr="00E10602">
        <w:tab/>
        <w:t xml:space="preserve">The magistrate or tribunal member may order that the </w:t>
      </w:r>
      <w:r w:rsidR="008B5C12" w:rsidRPr="00E10602">
        <w:t>authorised officer of the ESOS agency for a registered provider</w:t>
      </w:r>
      <w:r w:rsidRPr="00E10602">
        <w:t xml:space="preserve"> who made an application under section</w:t>
      </w:r>
      <w:r w:rsidR="000F718D" w:rsidRPr="00E10602">
        <w:t> </w:t>
      </w:r>
      <w:r w:rsidRPr="00E10602">
        <w:t>153</w:t>
      </w:r>
      <w:r w:rsidR="007D7F6B" w:rsidRPr="00E10602">
        <w:t xml:space="preserve"> </w:t>
      </w:r>
      <w:r w:rsidRPr="00E10602">
        <w:t xml:space="preserve">may retain the thing if the magistrate or tribunal member is satisfied that it is necessary for </w:t>
      </w:r>
      <w:r w:rsidR="008B5C12" w:rsidRPr="00E10602">
        <w:t>the officer</w:t>
      </w:r>
      <w:r w:rsidRPr="00E10602">
        <w:t xml:space="preserve"> to do so:</w:t>
      </w:r>
    </w:p>
    <w:p w:rsidR="006C00BC" w:rsidRPr="00E10602" w:rsidRDefault="006C00BC" w:rsidP="006C00BC">
      <w:pPr>
        <w:pStyle w:val="paragraph"/>
      </w:pPr>
      <w:r w:rsidRPr="00E10602">
        <w:tab/>
        <w:t>(a)</w:t>
      </w:r>
      <w:r w:rsidRPr="00E10602">
        <w:tab/>
        <w:t>for the purposes of an investigation as to whether an offence has been committed; or</w:t>
      </w:r>
    </w:p>
    <w:p w:rsidR="006C00BC" w:rsidRPr="00E10602" w:rsidRDefault="006C00BC" w:rsidP="006C00BC">
      <w:pPr>
        <w:pStyle w:val="paragraph"/>
      </w:pPr>
      <w:r w:rsidRPr="00E10602">
        <w:tab/>
        <w:t>(b)</w:t>
      </w:r>
      <w:r w:rsidRPr="00E10602">
        <w:tab/>
        <w:t>to enable evidence of an offence to be secured for the purposes of a prosecution.</w:t>
      </w:r>
    </w:p>
    <w:p w:rsidR="006C00BC" w:rsidRPr="00E10602" w:rsidRDefault="006C00BC" w:rsidP="006C00BC">
      <w:pPr>
        <w:pStyle w:val="subsection"/>
      </w:pPr>
      <w:r w:rsidRPr="00E10602">
        <w:tab/>
        <w:t>(2)</w:t>
      </w:r>
      <w:r w:rsidRPr="00E10602">
        <w:tab/>
        <w:t xml:space="preserve">The order must specify the period for which the </w:t>
      </w:r>
      <w:r w:rsidR="00114E73" w:rsidRPr="00E10602">
        <w:t>authorised officer</w:t>
      </w:r>
      <w:r w:rsidRPr="00E10602">
        <w:t xml:space="preserve"> may retain the thing.</w:t>
      </w:r>
    </w:p>
    <w:p w:rsidR="00114E73" w:rsidRPr="00E10602" w:rsidRDefault="00114E73" w:rsidP="00114E73">
      <w:pPr>
        <w:pStyle w:val="ActHead5"/>
      </w:pPr>
      <w:bookmarkStart w:id="266" w:name="_Toc63939359"/>
      <w:r w:rsidRPr="00E85305">
        <w:rPr>
          <w:rStyle w:val="CharSectno"/>
        </w:rPr>
        <w:t>155</w:t>
      </w:r>
      <w:r w:rsidRPr="00E10602">
        <w:t xml:space="preserve">  Occupier to provide authorised officer with all facilities and assistance</w:t>
      </w:r>
      <w:bookmarkEnd w:id="266"/>
    </w:p>
    <w:p w:rsidR="006C00BC" w:rsidRPr="00E10602" w:rsidRDefault="006C00BC" w:rsidP="006C00BC">
      <w:pPr>
        <w:pStyle w:val="subsection"/>
        <w:rPr>
          <w:kern w:val="28"/>
        </w:rPr>
      </w:pPr>
      <w:r w:rsidRPr="00E10602">
        <w:rPr>
          <w:kern w:val="28"/>
        </w:rPr>
        <w:tab/>
        <w:t>(1)</w:t>
      </w:r>
      <w:r w:rsidRPr="00E10602">
        <w:rPr>
          <w:kern w:val="28"/>
        </w:rPr>
        <w:tab/>
        <w:t xml:space="preserve">The occupier of the premises to which a monitoring warrant or a search warrant relates must provide the </w:t>
      </w:r>
      <w:r w:rsidR="00114E73" w:rsidRPr="00E10602">
        <w:t>authorised officer of the ESOS agency for a registered provider</w:t>
      </w:r>
      <w:r w:rsidRPr="00E10602">
        <w:rPr>
          <w:kern w:val="28"/>
        </w:rPr>
        <w:t xml:space="preserve"> executing the warrant and any person assisting </w:t>
      </w:r>
      <w:r w:rsidR="00114E73" w:rsidRPr="00E10602">
        <w:t>that officer</w:t>
      </w:r>
      <w:r w:rsidRPr="00E10602">
        <w:rPr>
          <w:kern w:val="28"/>
        </w:rPr>
        <w:t xml:space="preserve"> with all reasonable facilities and assistance for the effective exercise of their powers.</w:t>
      </w:r>
    </w:p>
    <w:p w:rsidR="006C00BC" w:rsidRPr="00E10602" w:rsidRDefault="006C00BC" w:rsidP="006C00BC">
      <w:pPr>
        <w:pStyle w:val="subsection"/>
        <w:rPr>
          <w:kern w:val="28"/>
        </w:rPr>
      </w:pPr>
      <w:r w:rsidRPr="00E10602">
        <w:rPr>
          <w:kern w:val="28"/>
        </w:rPr>
        <w:tab/>
        <w:t>(2)</w:t>
      </w:r>
      <w:r w:rsidRPr="00E10602">
        <w:rPr>
          <w:kern w:val="28"/>
        </w:rPr>
        <w:tab/>
        <w:t xml:space="preserve">A person </w:t>
      </w:r>
      <w:r w:rsidR="00FD368B" w:rsidRPr="00E10602">
        <w:rPr>
          <w:kern w:val="28"/>
        </w:rPr>
        <w:t>commits</w:t>
      </w:r>
      <w:r w:rsidRPr="00E10602">
        <w:rPr>
          <w:kern w:val="28"/>
        </w:rPr>
        <w:t xml:space="preserve"> an offence if the person breaches </w:t>
      </w:r>
      <w:r w:rsidR="000F718D" w:rsidRPr="00E10602">
        <w:rPr>
          <w:kern w:val="28"/>
        </w:rPr>
        <w:t>subsection (</w:t>
      </w:r>
      <w:r w:rsidRPr="00E10602">
        <w:rPr>
          <w:kern w:val="28"/>
        </w:rPr>
        <w:t>1).</w:t>
      </w:r>
    </w:p>
    <w:p w:rsidR="006C00BC" w:rsidRPr="00E10602" w:rsidRDefault="00D02D9B" w:rsidP="006C00BC">
      <w:pPr>
        <w:pStyle w:val="Penalty"/>
        <w:rPr>
          <w:kern w:val="28"/>
        </w:rPr>
      </w:pPr>
      <w:r w:rsidRPr="00E10602">
        <w:t>Penalty for contravention of this subsection</w:t>
      </w:r>
      <w:r w:rsidR="006C00BC" w:rsidRPr="00E10602">
        <w:rPr>
          <w:kern w:val="28"/>
        </w:rPr>
        <w:t>:</w:t>
      </w:r>
      <w:r w:rsidR="006C00BC" w:rsidRPr="00E10602">
        <w:rPr>
          <w:kern w:val="28"/>
        </w:rPr>
        <w:tab/>
        <w:t>10 penalty units.</w:t>
      </w:r>
    </w:p>
    <w:p w:rsidR="006C00BC" w:rsidRPr="00E10602" w:rsidRDefault="006C00BC" w:rsidP="006C00BC">
      <w:pPr>
        <w:pStyle w:val="notetext"/>
      </w:pPr>
      <w:r w:rsidRPr="00E10602">
        <w:t>Note 1:</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notetext"/>
      </w:pPr>
      <w:r w:rsidRPr="00E10602">
        <w:t>Note 2:</w:t>
      </w:r>
      <w:r w:rsidRPr="00E10602">
        <w:tab/>
        <w:t>See section</w:t>
      </w:r>
      <w:r w:rsidR="000F718D" w:rsidRPr="00E10602">
        <w:t> </w:t>
      </w:r>
      <w:r w:rsidRPr="00E10602">
        <w:t xml:space="preserve">4AA of the </w:t>
      </w:r>
      <w:r w:rsidRPr="00E10602">
        <w:rPr>
          <w:i/>
        </w:rPr>
        <w:t>Crimes Act 1914</w:t>
      </w:r>
      <w:r w:rsidRPr="00E10602">
        <w:t xml:space="preserve"> for the current value of a penalty unit.</w:t>
      </w:r>
    </w:p>
    <w:p w:rsidR="00114E73" w:rsidRPr="00E10602" w:rsidRDefault="00114E73" w:rsidP="00114E73">
      <w:pPr>
        <w:pStyle w:val="ActHead4"/>
      </w:pPr>
      <w:bookmarkStart w:id="267" w:name="_Toc63939360"/>
      <w:r w:rsidRPr="00E85305">
        <w:rPr>
          <w:rStyle w:val="CharSubdNo"/>
        </w:rPr>
        <w:t>Subdivision B</w:t>
      </w:r>
      <w:r w:rsidRPr="00E10602">
        <w:t>—</w:t>
      </w:r>
      <w:r w:rsidRPr="00E85305">
        <w:rPr>
          <w:rStyle w:val="CharSubdText"/>
        </w:rPr>
        <w:t>Obligations on authorised officers etc.</w:t>
      </w:r>
      <w:bookmarkEnd w:id="267"/>
    </w:p>
    <w:p w:rsidR="006C00BC" w:rsidRPr="00E10602" w:rsidRDefault="006C00BC" w:rsidP="006C00BC">
      <w:pPr>
        <w:pStyle w:val="ActHead5"/>
      </w:pPr>
      <w:bookmarkStart w:id="268" w:name="_Toc63939361"/>
      <w:r w:rsidRPr="00E85305">
        <w:rPr>
          <w:rStyle w:val="CharSectno"/>
        </w:rPr>
        <w:t>156</w:t>
      </w:r>
      <w:r w:rsidRPr="00E10602">
        <w:t xml:space="preserve">  Being on premises with consent</w:t>
      </w:r>
      <w:bookmarkEnd w:id="268"/>
    </w:p>
    <w:p w:rsidR="006C00BC" w:rsidRPr="00E10602" w:rsidRDefault="006C00BC" w:rsidP="006C00BC">
      <w:pPr>
        <w:pStyle w:val="subsection"/>
      </w:pPr>
      <w:r w:rsidRPr="00E10602">
        <w:tab/>
        <w:t>(1)</w:t>
      </w:r>
      <w:r w:rsidRPr="00E10602">
        <w:tab/>
        <w:t xml:space="preserve">An authorised </w:t>
      </w:r>
      <w:r w:rsidR="00114E73" w:rsidRPr="00E10602">
        <w:t>officer of the ESOS agency for a registered provider</w:t>
      </w:r>
      <w:r w:rsidRPr="00E10602">
        <w:t xml:space="preserve"> may enter premises under section</w:t>
      </w:r>
      <w:r w:rsidR="000F718D" w:rsidRPr="00E10602">
        <w:t> </w:t>
      </w:r>
      <w:r w:rsidRPr="00E10602">
        <w:t>130 or 141 with the consent of the occupier of the premises at any reasonable time of the day or night.</w:t>
      </w:r>
    </w:p>
    <w:p w:rsidR="006C00BC" w:rsidRPr="00E10602" w:rsidRDefault="006C00BC" w:rsidP="006C00BC">
      <w:pPr>
        <w:pStyle w:val="subsection"/>
      </w:pPr>
      <w:r w:rsidRPr="00E10602">
        <w:tab/>
        <w:t>(2)</w:t>
      </w:r>
      <w:r w:rsidRPr="00E10602">
        <w:tab/>
        <w:t xml:space="preserve">However, the authorised </w:t>
      </w:r>
      <w:r w:rsidR="00114E73" w:rsidRPr="00E10602">
        <w:t>officer</w:t>
      </w:r>
      <w:r w:rsidRPr="00E10602">
        <w:t xml:space="preserve"> must leave the premises if the occupier asks the </w:t>
      </w:r>
      <w:r w:rsidR="00114E73" w:rsidRPr="00E10602">
        <w:t>officer</w:t>
      </w:r>
      <w:r w:rsidRPr="00E10602">
        <w:t xml:space="preserve"> to do so.</w:t>
      </w:r>
    </w:p>
    <w:p w:rsidR="006C00BC" w:rsidRPr="00E10602" w:rsidRDefault="006C00BC" w:rsidP="006C00BC">
      <w:pPr>
        <w:pStyle w:val="ActHead5"/>
      </w:pPr>
      <w:bookmarkStart w:id="269" w:name="_Toc63939362"/>
      <w:r w:rsidRPr="00E85305">
        <w:rPr>
          <w:rStyle w:val="CharSectno"/>
        </w:rPr>
        <w:t>157</w:t>
      </w:r>
      <w:r w:rsidRPr="00E10602">
        <w:t xml:space="preserve">  Consent</w:t>
      </w:r>
      <w:bookmarkEnd w:id="269"/>
    </w:p>
    <w:p w:rsidR="006C00BC" w:rsidRPr="00E10602" w:rsidRDefault="006C00BC" w:rsidP="006C00BC">
      <w:pPr>
        <w:pStyle w:val="subsection"/>
        <w:rPr>
          <w:kern w:val="28"/>
        </w:rPr>
      </w:pPr>
      <w:r w:rsidRPr="00E10602">
        <w:rPr>
          <w:kern w:val="28"/>
        </w:rPr>
        <w:tab/>
        <w:t>(1)</w:t>
      </w:r>
      <w:r w:rsidRPr="00E10602">
        <w:rPr>
          <w:kern w:val="28"/>
        </w:rPr>
        <w:tab/>
        <w:t xml:space="preserve">Before </w:t>
      </w:r>
      <w:r w:rsidR="00114E73" w:rsidRPr="00E10602">
        <w:t>an authorised officer of the ESOS agency for a registered provider obtains</w:t>
      </w:r>
      <w:r w:rsidRPr="00E10602">
        <w:rPr>
          <w:kern w:val="28"/>
        </w:rPr>
        <w:t xml:space="preserve"> the consent of a person for the purposes of paragraph</w:t>
      </w:r>
      <w:r w:rsidR="000F718D" w:rsidRPr="00E10602">
        <w:rPr>
          <w:kern w:val="28"/>
        </w:rPr>
        <w:t> </w:t>
      </w:r>
      <w:r w:rsidRPr="00E10602">
        <w:rPr>
          <w:kern w:val="28"/>
        </w:rPr>
        <w:t xml:space="preserve">130(2)(a) or 141(3)(a), the authorised </w:t>
      </w:r>
      <w:r w:rsidR="00114E73" w:rsidRPr="00E10602">
        <w:t>officer</w:t>
      </w:r>
      <w:r w:rsidRPr="00E10602">
        <w:rPr>
          <w:kern w:val="28"/>
        </w:rPr>
        <w:t xml:space="preserve"> must inform the person that he or she may refuse consent.</w:t>
      </w:r>
    </w:p>
    <w:p w:rsidR="006C00BC" w:rsidRPr="00E10602" w:rsidRDefault="006C00BC" w:rsidP="006C00BC">
      <w:pPr>
        <w:pStyle w:val="subsection"/>
        <w:rPr>
          <w:kern w:val="28"/>
        </w:rPr>
      </w:pPr>
      <w:r w:rsidRPr="00E10602">
        <w:rPr>
          <w:kern w:val="28"/>
        </w:rPr>
        <w:tab/>
        <w:t>(2)</w:t>
      </w:r>
      <w:r w:rsidRPr="00E10602">
        <w:rPr>
          <w:kern w:val="28"/>
        </w:rPr>
        <w:tab/>
        <w:t xml:space="preserve">An entry of </w:t>
      </w:r>
      <w:r w:rsidR="00114E73" w:rsidRPr="00E10602">
        <w:t>the authorised officer</w:t>
      </w:r>
      <w:r w:rsidRPr="00E10602">
        <w:rPr>
          <w:kern w:val="28"/>
        </w:rPr>
        <w:t xml:space="preserve"> with the consent of a person is not lawful unless the person voluntarily consents to the entry.</w:t>
      </w:r>
    </w:p>
    <w:p w:rsidR="006C00BC" w:rsidRPr="00E10602" w:rsidRDefault="006C00BC" w:rsidP="006C00BC">
      <w:pPr>
        <w:pStyle w:val="ActHead5"/>
      </w:pPr>
      <w:bookmarkStart w:id="270" w:name="_Toc63939363"/>
      <w:r w:rsidRPr="00E85305">
        <w:rPr>
          <w:rStyle w:val="CharSectno"/>
        </w:rPr>
        <w:t>158</w:t>
      </w:r>
      <w:r w:rsidRPr="00E10602">
        <w:t xml:space="preserve">  Announcement before entry</w:t>
      </w:r>
      <w:bookmarkEnd w:id="270"/>
    </w:p>
    <w:p w:rsidR="006C00BC" w:rsidRPr="00E10602" w:rsidRDefault="006C00BC" w:rsidP="006C00BC">
      <w:pPr>
        <w:pStyle w:val="subsection"/>
        <w:rPr>
          <w:kern w:val="28"/>
        </w:rPr>
      </w:pPr>
      <w:r w:rsidRPr="00E10602">
        <w:tab/>
      </w:r>
      <w:r w:rsidRPr="00E10602">
        <w:rPr>
          <w:kern w:val="28"/>
        </w:rPr>
        <w:tab/>
        <w:t xml:space="preserve">An authorised </w:t>
      </w:r>
      <w:r w:rsidR="00114E73" w:rsidRPr="00E10602">
        <w:t>officer of the ESOS agency for a registered provider</w:t>
      </w:r>
      <w:r w:rsidRPr="00E10602">
        <w:rPr>
          <w:kern w:val="28"/>
        </w:rPr>
        <w:t xml:space="preserve"> executing a </w:t>
      </w:r>
      <w:r w:rsidRPr="00E10602">
        <w:t xml:space="preserve">monitoring </w:t>
      </w:r>
      <w:r w:rsidRPr="00E10602">
        <w:rPr>
          <w:kern w:val="28"/>
        </w:rPr>
        <w:t>warrant or a search warrant must, before entering premises under the warrant:</w:t>
      </w:r>
    </w:p>
    <w:p w:rsidR="006C00BC" w:rsidRPr="00E10602" w:rsidRDefault="006C00BC" w:rsidP="006C00BC">
      <w:pPr>
        <w:pStyle w:val="paragraph"/>
        <w:rPr>
          <w:kern w:val="28"/>
        </w:rPr>
      </w:pPr>
      <w:r w:rsidRPr="00E10602">
        <w:rPr>
          <w:kern w:val="28"/>
        </w:rPr>
        <w:tab/>
        <w:t>(a)</w:t>
      </w:r>
      <w:r w:rsidRPr="00E10602">
        <w:rPr>
          <w:kern w:val="28"/>
        </w:rPr>
        <w:tab/>
        <w:t>announce that he or she is authorised to enter the premises; and</w:t>
      </w:r>
    </w:p>
    <w:p w:rsidR="006C00BC" w:rsidRPr="00E10602" w:rsidRDefault="006C00BC" w:rsidP="006C00BC">
      <w:pPr>
        <w:pStyle w:val="paragraph"/>
        <w:rPr>
          <w:kern w:val="28"/>
        </w:rPr>
      </w:pPr>
      <w:r w:rsidRPr="00E10602">
        <w:rPr>
          <w:kern w:val="28"/>
        </w:rPr>
        <w:tab/>
        <w:t>(b)</w:t>
      </w:r>
      <w:r w:rsidRPr="00E10602">
        <w:rPr>
          <w:kern w:val="28"/>
        </w:rPr>
        <w:tab/>
        <w:t>give a person on the premises (if there is one) an opportunity to allow entry to the premises.</w:t>
      </w:r>
    </w:p>
    <w:p w:rsidR="006C00BC" w:rsidRPr="00E10602" w:rsidRDefault="006C00BC" w:rsidP="006C00BC">
      <w:pPr>
        <w:pStyle w:val="ActHead5"/>
      </w:pPr>
      <w:bookmarkStart w:id="271" w:name="_Toc63939364"/>
      <w:r w:rsidRPr="00E85305">
        <w:rPr>
          <w:rStyle w:val="CharSectno"/>
        </w:rPr>
        <w:t>159</w:t>
      </w:r>
      <w:r w:rsidRPr="00E10602">
        <w:t xml:space="preserve">  Copy of warrant to be given to the occupier before entry</w:t>
      </w:r>
      <w:bookmarkEnd w:id="271"/>
    </w:p>
    <w:p w:rsidR="006C00BC" w:rsidRPr="00E10602" w:rsidRDefault="006C00BC" w:rsidP="006C00BC">
      <w:pPr>
        <w:pStyle w:val="subsection"/>
        <w:rPr>
          <w:kern w:val="28"/>
        </w:rPr>
      </w:pPr>
      <w:r w:rsidRPr="00E10602">
        <w:tab/>
        <w:t>(</w:t>
      </w:r>
      <w:r w:rsidRPr="00E10602">
        <w:rPr>
          <w:kern w:val="28"/>
        </w:rPr>
        <w:t>1)</w:t>
      </w:r>
      <w:r w:rsidRPr="00E10602">
        <w:rPr>
          <w:kern w:val="28"/>
        </w:rPr>
        <w:tab/>
      </w:r>
      <w:r w:rsidR="00114E73" w:rsidRPr="00E10602">
        <w:t>If an authorised officer of the ESOS agency for a registered provider is executing a monitoring warrant or a search warrant</w:t>
      </w:r>
      <w:r w:rsidRPr="00E10602">
        <w:rPr>
          <w:kern w:val="28"/>
        </w:rPr>
        <w:t xml:space="preserve"> on premises and the occupier of the premises is present, the authorised </w:t>
      </w:r>
      <w:r w:rsidR="00114E73" w:rsidRPr="00E10602">
        <w:t>officer</w:t>
      </w:r>
      <w:r w:rsidRPr="00E10602">
        <w:rPr>
          <w:kern w:val="28"/>
        </w:rPr>
        <w:t xml:space="preserve"> must make a copy of the warrant available to the occupier.</w:t>
      </w:r>
    </w:p>
    <w:p w:rsidR="006C00BC" w:rsidRPr="00E10602" w:rsidRDefault="006C00BC" w:rsidP="006C00BC">
      <w:pPr>
        <w:pStyle w:val="subsection"/>
        <w:rPr>
          <w:kern w:val="28"/>
        </w:rPr>
      </w:pPr>
      <w:r w:rsidRPr="00E10602">
        <w:rPr>
          <w:kern w:val="28"/>
        </w:rPr>
        <w:tab/>
        <w:t>(2)</w:t>
      </w:r>
      <w:r w:rsidRPr="00E10602">
        <w:rPr>
          <w:kern w:val="28"/>
        </w:rPr>
        <w:tab/>
        <w:t xml:space="preserve">The authorised </w:t>
      </w:r>
      <w:r w:rsidR="00114E73" w:rsidRPr="00E10602">
        <w:t>officer</w:t>
      </w:r>
      <w:r w:rsidRPr="00E10602">
        <w:rPr>
          <w:kern w:val="28"/>
        </w:rPr>
        <w:t xml:space="preserve"> must identify himself or herself to that person.</w:t>
      </w:r>
    </w:p>
    <w:p w:rsidR="006C00BC" w:rsidRPr="00E10602" w:rsidRDefault="006C00BC" w:rsidP="006C00BC">
      <w:pPr>
        <w:pStyle w:val="ActHead5"/>
      </w:pPr>
      <w:bookmarkStart w:id="272" w:name="_Toc63939365"/>
      <w:r w:rsidRPr="00E85305">
        <w:rPr>
          <w:rStyle w:val="CharSectno"/>
        </w:rPr>
        <w:t>160</w:t>
      </w:r>
      <w:r w:rsidRPr="00E10602">
        <w:t xml:space="preserve">  Compensation for damage to electronic equipment or data</w:t>
      </w:r>
      <w:bookmarkEnd w:id="272"/>
    </w:p>
    <w:p w:rsidR="006C00BC" w:rsidRPr="00E10602" w:rsidRDefault="006C00BC" w:rsidP="006C00BC">
      <w:pPr>
        <w:pStyle w:val="subsection"/>
      </w:pPr>
      <w:r w:rsidRPr="00E10602">
        <w:tab/>
        <w:t>(1)</w:t>
      </w:r>
      <w:r w:rsidRPr="00E10602">
        <w:tab/>
        <w:t>This section applies if:</w:t>
      </w:r>
    </w:p>
    <w:p w:rsidR="006C00BC" w:rsidRPr="00E10602" w:rsidRDefault="006C00BC" w:rsidP="006C00BC">
      <w:pPr>
        <w:pStyle w:val="paragraph"/>
      </w:pPr>
      <w:r w:rsidRPr="00E10602">
        <w:tab/>
        <w:t>(a)</w:t>
      </w:r>
      <w:r w:rsidRPr="00E10602">
        <w:tab/>
        <w:t>damage is caused to equipment as a result of it being operated as mentioned in section</w:t>
      </w:r>
      <w:r w:rsidR="000F718D" w:rsidRPr="00E10602">
        <w:t> </w:t>
      </w:r>
      <w:r w:rsidRPr="00E10602">
        <w:t>148; or</w:t>
      </w:r>
    </w:p>
    <w:p w:rsidR="006C00BC" w:rsidRPr="00E10602" w:rsidRDefault="006C00BC" w:rsidP="006C00BC">
      <w:pPr>
        <w:pStyle w:val="paragraph"/>
      </w:pPr>
      <w:r w:rsidRPr="00E10602">
        <w:tab/>
        <w:t>(b)</w:t>
      </w:r>
      <w:r w:rsidRPr="00E10602">
        <w:tab/>
        <w:t>the data recorded on the equipment is damaged or programs associated with its use are damaged or corrupted;</w:t>
      </w:r>
    </w:p>
    <w:p w:rsidR="006C00BC" w:rsidRPr="00E10602" w:rsidRDefault="006C00BC" w:rsidP="006C00BC">
      <w:pPr>
        <w:pStyle w:val="subsection2"/>
      </w:pPr>
      <w:r w:rsidRPr="00E10602">
        <w:t>because:</w:t>
      </w:r>
    </w:p>
    <w:p w:rsidR="006C00BC" w:rsidRPr="00E10602" w:rsidRDefault="006C00BC" w:rsidP="006C00BC">
      <w:pPr>
        <w:pStyle w:val="paragraph"/>
      </w:pPr>
      <w:r w:rsidRPr="00E10602">
        <w:tab/>
        <w:t>(c)</w:t>
      </w:r>
      <w:r w:rsidRPr="00E10602">
        <w:tab/>
        <w:t>insufficient care was exercised in selecting the person who was to operate the equipment; or</w:t>
      </w:r>
    </w:p>
    <w:p w:rsidR="006C00BC" w:rsidRPr="00E10602" w:rsidRDefault="006C00BC" w:rsidP="006C00BC">
      <w:pPr>
        <w:pStyle w:val="paragraph"/>
      </w:pPr>
      <w:r w:rsidRPr="00E10602">
        <w:tab/>
        <w:t>(d)</w:t>
      </w:r>
      <w:r w:rsidRPr="00E10602">
        <w:tab/>
        <w:t>insufficient care was exercised by the person operating the equipment.</w:t>
      </w:r>
    </w:p>
    <w:p w:rsidR="006C00BC" w:rsidRPr="00E10602" w:rsidRDefault="006C00BC" w:rsidP="006C00BC">
      <w:pPr>
        <w:pStyle w:val="SubsectionHead"/>
      </w:pPr>
      <w:r w:rsidRPr="00E10602">
        <w:t>Amount of compensation</w:t>
      </w:r>
    </w:p>
    <w:p w:rsidR="006C00BC" w:rsidRPr="00E10602" w:rsidRDefault="006C00BC" w:rsidP="006C00BC">
      <w:pPr>
        <w:pStyle w:val="subsection"/>
      </w:pPr>
      <w:r w:rsidRPr="00E10602">
        <w:tab/>
        <w:t>(2)</w:t>
      </w:r>
      <w:r w:rsidRPr="00E10602">
        <w:tab/>
        <w:t>The Commonwealth must pay the owner of the equipment, or the user of the data or programs, such reasonable compensation for the damage or corruption as they agree on.</w:t>
      </w:r>
    </w:p>
    <w:p w:rsidR="006C00BC" w:rsidRPr="00E10602" w:rsidRDefault="006C00BC" w:rsidP="006C00BC">
      <w:pPr>
        <w:pStyle w:val="subsection"/>
      </w:pPr>
      <w:r w:rsidRPr="00E10602">
        <w:tab/>
        <w:t>(3)</w:t>
      </w:r>
      <w:r w:rsidRPr="00E10602">
        <w:tab/>
        <w:t>However, if the owner or user and the Commonwealth fail to agree, the owner or user may institute proceedings in the Federal Court for such reasonable amount of compensation as the Court determines.</w:t>
      </w:r>
    </w:p>
    <w:p w:rsidR="006C00BC" w:rsidRPr="00E10602" w:rsidRDefault="006C00BC" w:rsidP="006C00BC">
      <w:pPr>
        <w:pStyle w:val="subsection"/>
      </w:pPr>
      <w:r w:rsidRPr="00E10602">
        <w:tab/>
        <w:t>(4)</w:t>
      </w:r>
      <w:r w:rsidRPr="00E10602">
        <w:tab/>
        <w:t>In determining the amount of compensation payable, regard is to be had to whether the occupier of the premises and his or her employees and agents, if they were available at the time, provided any appropriate warning or guidance on the operation of the equipment.</w:t>
      </w:r>
    </w:p>
    <w:p w:rsidR="006C00BC" w:rsidRPr="00E10602" w:rsidRDefault="006C00BC" w:rsidP="006C00BC">
      <w:pPr>
        <w:pStyle w:val="subsection"/>
      </w:pPr>
      <w:r w:rsidRPr="00E10602">
        <w:tab/>
        <w:t>(5)</w:t>
      </w:r>
      <w:r w:rsidRPr="00E10602">
        <w:tab/>
        <w:t>Compensation is payable out of money appropriated by the Parliament.</w:t>
      </w:r>
    </w:p>
    <w:p w:rsidR="006C00BC" w:rsidRPr="00E10602" w:rsidRDefault="006C00BC" w:rsidP="006C00BC">
      <w:pPr>
        <w:pStyle w:val="SubsectionHead"/>
      </w:pPr>
      <w:r w:rsidRPr="00E10602">
        <w:t>Damage to data</w:t>
      </w:r>
    </w:p>
    <w:p w:rsidR="006C00BC" w:rsidRPr="00E10602" w:rsidRDefault="006C00BC" w:rsidP="006C00BC">
      <w:pPr>
        <w:pStyle w:val="subsection"/>
      </w:pPr>
      <w:r w:rsidRPr="00E10602">
        <w:tab/>
        <w:t>(6)</w:t>
      </w:r>
      <w:r w:rsidRPr="00E10602">
        <w:tab/>
        <w:t xml:space="preserve">For the purposes of </w:t>
      </w:r>
      <w:r w:rsidR="000F718D" w:rsidRPr="00E10602">
        <w:t>subsection (</w:t>
      </w:r>
      <w:r w:rsidRPr="00E10602">
        <w:t xml:space="preserve">1), </w:t>
      </w:r>
      <w:r w:rsidRPr="00E10602">
        <w:rPr>
          <w:b/>
          <w:i/>
        </w:rPr>
        <w:t>damage to data</w:t>
      </w:r>
      <w:r w:rsidRPr="00E10602">
        <w:t xml:space="preserve"> includes damage by erasure of data or addition of other data.</w:t>
      </w:r>
    </w:p>
    <w:p w:rsidR="006C00BC" w:rsidRPr="00E10602" w:rsidRDefault="006C00BC" w:rsidP="006C00BC">
      <w:pPr>
        <w:pStyle w:val="ActHead5"/>
      </w:pPr>
      <w:bookmarkStart w:id="273" w:name="_Toc63939366"/>
      <w:r w:rsidRPr="00E85305">
        <w:rPr>
          <w:rStyle w:val="CharSectno"/>
        </w:rPr>
        <w:t>161</w:t>
      </w:r>
      <w:r w:rsidRPr="00E10602">
        <w:t xml:space="preserve">  Occupier entitled to be present during execution of the monitoring warrant</w:t>
      </w:r>
      <w:bookmarkEnd w:id="273"/>
    </w:p>
    <w:p w:rsidR="006C00BC" w:rsidRPr="00E10602" w:rsidRDefault="006C00BC" w:rsidP="006C00BC">
      <w:pPr>
        <w:pStyle w:val="subsection"/>
        <w:rPr>
          <w:kern w:val="28"/>
        </w:rPr>
      </w:pPr>
      <w:r w:rsidRPr="00E10602">
        <w:tab/>
        <w:t>(</w:t>
      </w:r>
      <w:r w:rsidRPr="00E10602">
        <w:rPr>
          <w:kern w:val="28"/>
        </w:rPr>
        <w:t>1)</w:t>
      </w:r>
      <w:r w:rsidRPr="00E10602">
        <w:rPr>
          <w:kern w:val="28"/>
        </w:rPr>
        <w:tab/>
        <w:t>If a monitoring warrant or a search warrant is being executed at premises and the occupier of the premises is present, the occupier is entitled to observe the execution of the warrant.</w:t>
      </w:r>
    </w:p>
    <w:p w:rsidR="006C00BC" w:rsidRPr="00E10602" w:rsidRDefault="006C00BC" w:rsidP="006C00BC">
      <w:pPr>
        <w:pStyle w:val="subsection"/>
        <w:rPr>
          <w:kern w:val="28"/>
        </w:rPr>
      </w:pPr>
      <w:r w:rsidRPr="00E10602">
        <w:rPr>
          <w:kern w:val="28"/>
        </w:rPr>
        <w:tab/>
        <w:t>(2)</w:t>
      </w:r>
      <w:r w:rsidRPr="00E10602">
        <w:rPr>
          <w:kern w:val="28"/>
        </w:rPr>
        <w:tab/>
        <w:t>The right to observe the execution of the warrant ceases if the occupier impedes that execution.</w:t>
      </w:r>
    </w:p>
    <w:p w:rsidR="006C00BC" w:rsidRPr="00E10602" w:rsidRDefault="006C00BC" w:rsidP="006C00BC">
      <w:pPr>
        <w:pStyle w:val="subsection"/>
        <w:rPr>
          <w:kern w:val="28"/>
        </w:rPr>
      </w:pPr>
      <w:r w:rsidRPr="00E10602">
        <w:rPr>
          <w:kern w:val="28"/>
        </w:rPr>
        <w:tab/>
        <w:t>(3)</w:t>
      </w:r>
      <w:r w:rsidRPr="00E10602">
        <w:rPr>
          <w:kern w:val="28"/>
        </w:rPr>
        <w:tab/>
        <w:t>This section does not prevent the execution of the warrant in 2 or more areas of the premises at the same time.</w:t>
      </w:r>
    </w:p>
    <w:p w:rsidR="006C00BC" w:rsidRPr="00E10602" w:rsidRDefault="006C00BC" w:rsidP="006C00BC">
      <w:pPr>
        <w:pStyle w:val="ActHead5"/>
      </w:pPr>
      <w:bookmarkStart w:id="274" w:name="_Toc63939367"/>
      <w:r w:rsidRPr="00E85305">
        <w:rPr>
          <w:rStyle w:val="CharSectno"/>
        </w:rPr>
        <w:t>162</w:t>
      </w:r>
      <w:r w:rsidRPr="00E10602">
        <w:t xml:space="preserve">  Identity cards</w:t>
      </w:r>
      <w:bookmarkEnd w:id="274"/>
    </w:p>
    <w:p w:rsidR="00114E73" w:rsidRPr="00E10602" w:rsidRDefault="00114E73" w:rsidP="00114E73">
      <w:pPr>
        <w:pStyle w:val="subsection"/>
      </w:pPr>
      <w:r w:rsidRPr="00E10602">
        <w:tab/>
        <w:t>(1)</w:t>
      </w:r>
      <w:r w:rsidRPr="00E10602">
        <w:tab/>
        <w:t>The ESOS agency for a registered provider must give each authorised officer of the agency an identity card.</w:t>
      </w:r>
    </w:p>
    <w:p w:rsidR="006C00BC" w:rsidRPr="00E10602" w:rsidRDefault="006C00BC" w:rsidP="006C00BC">
      <w:pPr>
        <w:pStyle w:val="subsection"/>
      </w:pPr>
      <w:r w:rsidRPr="00E10602">
        <w:tab/>
        <w:t>(2)</w:t>
      </w:r>
      <w:r w:rsidRPr="00E10602">
        <w:tab/>
        <w:t>An identity card must:</w:t>
      </w:r>
    </w:p>
    <w:p w:rsidR="006C00BC" w:rsidRPr="00E10602" w:rsidRDefault="006C00BC" w:rsidP="006C00BC">
      <w:pPr>
        <w:pStyle w:val="paragraph"/>
      </w:pPr>
      <w:r w:rsidRPr="00E10602">
        <w:tab/>
        <w:t>(a)</w:t>
      </w:r>
      <w:r w:rsidRPr="00E10602">
        <w:tab/>
        <w:t xml:space="preserve">be in a form approved in writing by the </w:t>
      </w:r>
      <w:r w:rsidR="00114E73" w:rsidRPr="00E10602">
        <w:t>ESOS agency for a registered provider</w:t>
      </w:r>
      <w:r w:rsidRPr="00E10602">
        <w:t>; and</w:t>
      </w:r>
    </w:p>
    <w:p w:rsidR="006C00BC" w:rsidRPr="00E10602" w:rsidRDefault="006C00BC" w:rsidP="006C00BC">
      <w:pPr>
        <w:pStyle w:val="paragraph"/>
      </w:pPr>
      <w:r w:rsidRPr="00E10602">
        <w:tab/>
        <w:t>(b)</w:t>
      </w:r>
      <w:r w:rsidRPr="00E10602">
        <w:tab/>
        <w:t xml:space="preserve">include a recent photograph of the </w:t>
      </w:r>
      <w:r w:rsidR="00114E73" w:rsidRPr="00E10602">
        <w:t>authorised officer of the agency</w:t>
      </w:r>
      <w:r w:rsidRPr="00E10602">
        <w:t>.</w:t>
      </w:r>
    </w:p>
    <w:p w:rsidR="006C00BC" w:rsidRPr="00E10602" w:rsidRDefault="006C00BC" w:rsidP="006C00BC">
      <w:pPr>
        <w:pStyle w:val="SubsectionHead"/>
      </w:pPr>
      <w:r w:rsidRPr="00E10602">
        <w:t>Offence: failing to return identity card</w:t>
      </w:r>
    </w:p>
    <w:p w:rsidR="006C00BC" w:rsidRPr="00E10602" w:rsidRDefault="006C00BC" w:rsidP="006C00BC">
      <w:pPr>
        <w:pStyle w:val="subsection"/>
      </w:pPr>
      <w:r w:rsidRPr="00E10602">
        <w:tab/>
        <w:t>(3)</w:t>
      </w:r>
      <w:r w:rsidRPr="00E10602">
        <w:tab/>
        <w:t xml:space="preserve">A person </w:t>
      </w:r>
      <w:r w:rsidR="00FD368B" w:rsidRPr="00E10602">
        <w:t>commits</w:t>
      </w:r>
      <w:r w:rsidRPr="00E10602">
        <w:t xml:space="preserve"> an offence if:</w:t>
      </w:r>
    </w:p>
    <w:p w:rsidR="006C00BC" w:rsidRPr="00E10602" w:rsidRDefault="006C00BC" w:rsidP="006C00BC">
      <w:pPr>
        <w:pStyle w:val="paragraph"/>
      </w:pPr>
      <w:r w:rsidRPr="00E10602">
        <w:tab/>
        <w:t>(a)</w:t>
      </w:r>
      <w:r w:rsidRPr="00E10602">
        <w:tab/>
        <w:t>the person holds or held an identity card; and</w:t>
      </w:r>
    </w:p>
    <w:p w:rsidR="006C00BC" w:rsidRPr="00E10602" w:rsidRDefault="006C00BC" w:rsidP="006C00BC">
      <w:pPr>
        <w:pStyle w:val="paragraph"/>
      </w:pPr>
      <w:r w:rsidRPr="00E10602">
        <w:tab/>
        <w:t>(b)</w:t>
      </w:r>
      <w:r w:rsidRPr="00E10602">
        <w:tab/>
        <w:t xml:space="preserve">the person ceases to be an authorised </w:t>
      </w:r>
      <w:r w:rsidR="00114E73" w:rsidRPr="00E10602">
        <w:t>officer of the ESOS agency for a registered provider</w:t>
      </w:r>
      <w:r w:rsidRPr="00E10602">
        <w:t>; and</w:t>
      </w:r>
    </w:p>
    <w:p w:rsidR="006C00BC" w:rsidRPr="00E10602" w:rsidRDefault="006C00BC" w:rsidP="006C00BC">
      <w:pPr>
        <w:pStyle w:val="paragraph"/>
      </w:pPr>
      <w:r w:rsidRPr="00E10602">
        <w:tab/>
        <w:t>(c)</w:t>
      </w:r>
      <w:r w:rsidRPr="00E10602">
        <w:tab/>
        <w:t xml:space="preserve">the person does not, as soon as is practicable after so ceasing, return the identity card to the </w:t>
      </w:r>
      <w:r w:rsidR="00114E73" w:rsidRPr="00E10602">
        <w:t>agency</w:t>
      </w:r>
      <w:r w:rsidRPr="00E10602">
        <w:t>.</w:t>
      </w:r>
    </w:p>
    <w:p w:rsidR="006C00BC" w:rsidRPr="00E10602" w:rsidRDefault="00D76527" w:rsidP="006C00BC">
      <w:pPr>
        <w:pStyle w:val="Penalty"/>
      </w:pPr>
      <w:r w:rsidRPr="00E10602">
        <w:t>Penalty</w:t>
      </w:r>
      <w:r w:rsidR="006C00BC" w:rsidRPr="00E10602">
        <w:t>:</w:t>
      </w:r>
      <w:r w:rsidR="006C00BC" w:rsidRPr="00E10602">
        <w:tab/>
        <w:t>1 penalty unit.</w:t>
      </w:r>
    </w:p>
    <w:p w:rsidR="006C00BC" w:rsidRPr="00E10602" w:rsidRDefault="006C00BC" w:rsidP="006C00BC">
      <w:pPr>
        <w:pStyle w:val="notetext"/>
      </w:pPr>
      <w:r w:rsidRPr="00E10602">
        <w:t>Note 1:</w:t>
      </w:r>
      <w:r w:rsidRPr="00E10602">
        <w:tab/>
        <w:t>Chapter</w:t>
      </w:r>
      <w:r w:rsidR="000F718D" w:rsidRPr="00E10602">
        <w:t> </w:t>
      </w:r>
      <w:r w:rsidRPr="00E10602">
        <w:t xml:space="preserve">2 of the </w:t>
      </w:r>
      <w:r w:rsidRPr="00E10602">
        <w:rPr>
          <w:i/>
        </w:rPr>
        <w:t>Criminal Code</w:t>
      </w:r>
      <w:r w:rsidRPr="00E10602">
        <w:t xml:space="preserve"> sets out the general principles of criminal responsibility.</w:t>
      </w:r>
    </w:p>
    <w:p w:rsidR="006C00BC" w:rsidRPr="00E10602" w:rsidRDefault="006C00BC" w:rsidP="006C00BC">
      <w:pPr>
        <w:pStyle w:val="notetext"/>
      </w:pPr>
      <w:r w:rsidRPr="00E10602">
        <w:t>Note 2:</w:t>
      </w:r>
      <w:r w:rsidRPr="00E10602">
        <w:tab/>
        <w:t>See section</w:t>
      </w:r>
      <w:r w:rsidR="000F718D" w:rsidRPr="00E10602">
        <w:t> </w:t>
      </w:r>
      <w:r w:rsidRPr="00E10602">
        <w:t xml:space="preserve">4AA of the </w:t>
      </w:r>
      <w:r w:rsidRPr="00E10602">
        <w:rPr>
          <w:i/>
        </w:rPr>
        <w:t>Crimes Act 1914</w:t>
      </w:r>
      <w:r w:rsidRPr="00E10602">
        <w:t xml:space="preserve"> for the current value of a penalty unit.</w:t>
      </w:r>
    </w:p>
    <w:p w:rsidR="006C00BC" w:rsidRPr="00E10602" w:rsidRDefault="006C00BC" w:rsidP="006C00BC">
      <w:pPr>
        <w:pStyle w:val="subsection"/>
      </w:pPr>
      <w:r w:rsidRPr="00E10602">
        <w:tab/>
        <w:t>(4)</w:t>
      </w:r>
      <w:r w:rsidRPr="00E10602">
        <w:tab/>
        <w:t>This offence is one of strict liability.</w:t>
      </w:r>
    </w:p>
    <w:p w:rsidR="006C00BC" w:rsidRPr="00E10602" w:rsidRDefault="006C00BC" w:rsidP="006C00BC">
      <w:pPr>
        <w:pStyle w:val="notetext"/>
      </w:pPr>
      <w:r w:rsidRPr="00E10602">
        <w:t>Note:</w:t>
      </w:r>
      <w:r w:rsidRPr="00E10602">
        <w:tab/>
        <w:t xml:space="preserve">For </w:t>
      </w:r>
      <w:r w:rsidRPr="00E10602">
        <w:rPr>
          <w:b/>
          <w:i/>
        </w:rPr>
        <w:t>strict liability</w:t>
      </w:r>
      <w:r w:rsidRPr="00E10602">
        <w:t>, see section</w:t>
      </w:r>
      <w:r w:rsidR="000F718D" w:rsidRPr="00E10602">
        <w:t> </w:t>
      </w:r>
      <w:r w:rsidRPr="00E10602">
        <w:t xml:space="preserve">6.1 of the </w:t>
      </w:r>
      <w:r w:rsidRPr="00E10602">
        <w:rPr>
          <w:i/>
        </w:rPr>
        <w:t>Criminal Code</w:t>
      </w:r>
      <w:r w:rsidRPr="00E10602">
        <w:t>.</w:t>
      </w:r>
    </w:p>
    <w:p w:rsidR="006C00BC" w:rsidRPr="00E10602" w:rsidRDefault="006C00BC" w:rsidP="006C00BC">
      <w:pPr>
        <w:pStyle w:val="SubsectionHead"/>
      </w:pPr>
      <w:r w:rsidRPr="00E10602">
        <w:t>Defence: lost or destroyed card</w:t>
      </w:r>
    </w:p>
    <w:p w:rsidR="006C00BC" w:rsidRPr="00E10602" w:rsidRDefault="006C00BC" w:rsidP="006C00BC">
      <w:pPr>
        <w:pStyle w:val="subsection"/>
      </w:pPr>
      <w:r w:rsidRPr="00E10602">
        <w:tab/>
        <w:t>(5)</w:t>
      </w:r>
      <w:r w:rsidRPr="00E10602">
        <w:tab/>
        <w:t xml:space="preserve">However, the person </w:t>
      </w:r>
      <w:r w:rsidR="00FD368B" w:rsidRPr="00E10602">
        <w:t>does not commit</w:t>
      </w:r>
      <w:r w:rsidRPr="00E10602">
        <w:t xml:space="preserve"> the offence if the identity card was lost or destroyed.</w:t>
      </w:r>
    </w:p>
    <w:p w:rsidR="006C00BC" w:rsidRPr="00E10602" w:rsidRDefault="006C00BC" w:rsidP="006C00BC">
      <w:pPr>
        <w:pStyle w:val="notetext"/>
      </w:pPr>
      <w:r w:rsidRPr="00E10602">
        <w:t>Note:</w:t>
      </w:r>
      <w:r w:rsidRPr="00E10602">
        <w:tab/>
        <w:t xml:space="preserve">A defendant bears an evidential burden in relation to the matter in </w:t>
      </w:r>
      <w:r w:rsidR="000F718D" w:rsidRPr="00E10602">
        <w:t>subsection (</w:t>
      </w:r>
      <w:r w:rsidRPr="00E10602">
        <w:t>5): see subsection</w:t>
      </w:r>
      <w:r w:rsidR="000F718D" w:rsidRPr="00E10602">
        <w:t> </w:t>
      </w:r>
      <w:r w:rsidRPr="00E10602">
        <w:t xml:space="preserve">13.3(3) of the </w:t>
      </w:r>
      <w:r w:rsidRPr="00E10602">
        <w:rPr>
          <w:i/>
        </w:rPr>
        <w:t>Criminal Code</w:t>
      </w:r>
      <w:r w:rsidRPr="00E10602">
        <w:t>.</w:t>
      </w:r>
    </w:p>
    <w:p w:rsidR="00114E73" w:rsidRPr="00E10602" w:rsidRDefault="00114E73" w:rsidP="00114E73">
      <w:pPr>
        <w:pStyle w:val="SubsectionHead"/>
      </w:pPr>
      <w:r w:rsidRPr="00E10602">
        <w:t>Authorised officer must always carry identity card</w:t>
      </w:r>
    </w:p>
    <w:p w:rsidR="006C00BC" w:rsidRPr="00E10602" w:rsidRDefault="006C00BC" w:rsidP="006C00BC">
      <w:pPr>
        <w:pStyle w:val="subsection"/>
      </w:pPr>
      <w:r w:rsidRPr="00E10602">
        <w:tab/>
        <w:t>(6)</w:t>
      </w:r>
      <w:r w:rsidRPr="00E10602">
        <w:tab/>
        <w:t xml:space="preserve">An authorised </w:t>
      </w:r>
      <w:r w:rsidR="00114E73" w:rsidRPr="00E10602">
        <w:t>officer of the ESOS agency for a registered provider</w:t>
      </w:r>
      <w:r w:rsidRPr="00E10602">
        <w:t xml:space="preserve"> must carry an identity card at all times when exercising powers under Division</w:t>
      </w:r>
      <w:r w:rsidR="000F718D" w:rsidRPr="00E10602">
        <w:t> </w:t>
      </w:r>
      <w:r w:rsidRPr="00E10602">
        <w:t>3, 4 or 5.</w:t>
      </w:r>
    </w:p>
    <w:p w:rsidR="00114E73" w:rsidRPr="00E10602" w:rsidRDefault="00114E73" w:rsidP="00114E73">
      <w:pPr>
        <w:pStyle w:val="ActHead5"/>
      </w:pPr>
      <w:bookmarkStart w:id="275" w:name="_Toc63939368"/>
      <w:r w:rsidRPr="00E85305">
        <w:rPr>
          <w:rStyle w:val="CharSectno"/>
        </w:rPr>
        <w:t>163</w:t>
      </w:r>
      <w:r w:rsidRPr="00E10602">
        <w:t xml:space="preserve">  Authorised officer must produce identity card on request</w:t>
      </w:r>
      <w:bookmarkEnd w:id="275"/>
    </w:p>
    <w:p w:rsidR="006C00BC" w:rsidRPr="00E10602" w:rsidRDefault="006C00BC" w:rsidP="006C00BC">
      <w:pPr>
        <w:pStyle w:val="subsection"/>
        <w:rPr>
          <w:kern w:val="28"/>
        </w:rPr>
      </w:pPr>
      <w:r w:rsidRPr="00E10602">
        <w:rPr>
          <w:kern w:val="28"/>
        </w:rPr>
        <w:tab/>
      </w:r>
      <w:r w:rsidRPr="00E10602">
        <w:rPr>
          <w:kern w:val="28"/>
        </w:rPr>
        <w:tab/>
      </w:r>
      <w:r w:rsidR="00114E73" w:rsidRPr="00E10602">
        <w:t>An authorised officer of the ESOS agency for a registered provider</w:t>
      </w:r>
      <w:r w:rsidRPr="00E10602">
        <w:rPr>
          <w:kern w:val="28"/>
        </w:rPr>
        <w:t xml:space="preserve"> is not entitled to exercise any powers under Division</w:t>
      </w:r>
      <w:r w:rsidR="000F718D" w:rsidRPr="00E10602">
        <w:rPr>
          <w:kern w:val="28"/>
        </w:rPr>
        <w:t> </w:t>
      </w:r>
      <w:r w:rsidRPr="00E10602">
        <w:rPr>
          <w:kern w:val="28"/>
        </w:rPr>
        <w:t>3, 4 or 5 in relation to premises if:</w:t>
      </w:r>
    </w:p>
    <w:p w:rsidR="006C00BC" w:rsidRPr="00E10602" w:rsidRDefault="006C00BC" w:rsidP="006C00BC">
      <w:pPr>
        <w:pStyle w:val="paragraph"/>
        <w:rPr>
          <w:kern w:val="28"/>
        </w:rPr>
      </w:pPr>
      <w:r w:rsidRPr="00E10602">
        <w:rPr>
          <w:kern w:val="28"/>
        </w:rPr>
        <w:tab/>
        <w:t>(a)</w:t>
      </w:r>
      <w:r w:rsidRPr="00E10602">
        <w:rPr>
          <w:kern w:val="28"/>
        </w:rPr>
        <w:tab/>
        <w:t xml:space="preserve">the occupier of the premises requests the authorised </w:t>
      </w:r>
      <w:r w:rsidR="00114E73" w:rsidRPr="00E10602">
        <w:t>officer</w:t>
      </w:r>
      <w:r w:rsidRPr="00E10602">
        <w:rPr>
          <w:kern w:val="28"/>
        </w:rPr>
        <w:t xml:space="preserve"> to show his or her identity card to the occupier; and</w:t>
      </w:r>
    </w:p>
    <w:p w:rsidR="006C00BC" w:rsidRPr="00E10602" w:rsidRDefault="006C00BC" w:rsidP="006C00BC">
      <w:pPr>
        <w:pStyle w:val="paragraph"/>
        <w:rPr>
          <w:kern w:val="28"/>
        </w:rPr>
      </w:pPr>
      <w:r w:rsidRPr="00E10602">
        <w:rPr>
          <w:kern w:val="28"/>
        </w:rPr>
        <w:tab/>
        <w:t>(b)</w:t>
      </w:r>
      <w:r w:rsidRPr="00E10602">
        <w:rPr>
          <w:kern w:val="28"/>
        </w:rPr>
        <w:tab/>
        <w:t xml:space="preserve">the authorised </w:t>
      </w:r>
      <w:r w:rsidR="00114E73" w:rsidRPr="00E10602">
        <w:t>officer</w:t>
      </w:r>
      <w:r w:rsidRPr="00E10602">
        <w:rPr>
          <w:kern w:val="28"/>
        </w:rPr>
        <w:t xml:space="preserve"> fails to comply with the request.</w:t>
      </w:r>
    </w:p>
    <w:p w:rsidR="006C00BC" w:rsidRPr="00E10602" w:rsidRDefault="00730465" w:rsidP="006C00BC">
      <w:pPr>
        <w:pStyle w:val="ActHead4"/>
      </w:pPr>
      <w:bookmarkStart w:id="276" w:name="_Toc63939369"/>
      <w:r w:rsidRPr="00E85305">
        <w:rPr>
          <w:rStyle w:val="CharSubdNo"/>
        </w:rPr>
        <w:t>Subdivision</w:t>
      </w:r>
      <w:r w:rsidR="007D7F6B" w:rsidRPr="00E85305">
        <w:rPr>
          <w:rStyle w:val="CharSubdNo"/>
        </w:rPr>
        <w:t xml:space="preserve"> </w:t>
      </w:r>
      <w:r w:rsidR="006C00BC" w:rsidRPr="00E85305">
        <w:rPr>
          <w:rStyle w:val="CharSubdNo"/>
        </w:rPr>
        <w:t>C</w:t>
      </w:r>
      <w:r w:rsidR="006C00BC" w:rsidRPr="00E10602">
        <w:t>—</w:t>
      </w:r>
      <w:r w:rsidR="006C00BC" w:rsidRPr="00E85305">
        <w:rPr>
          <w:rStyle w:val="CharSubdText"/>
        </w:rPr>
        <w:t>Issue of warrants by telephone etc.</w:t>
      </w:r>
      <w:bookmarkEnd w:id="276"/>
    </w:p>
    <w:p w:rsidR="00114E73" w:rsidRPr="00E10602" w:rsidRDefault="00114E73" w:rsidP="00114E73">
      <w:pPr>
        <w:pStyle w:val="ActHead5"/>
      </w:pPr>
      <w:bookmarkStart w:id="277" w:name="_Toc63939370"/>
      <w:r w:rsidRPr="00E85305">
        <w:rPr>
          <w:rStyle w:val="CharSectno"/>
        </w:rPr>
        <w:t>164</w:t>
      </w:r>
      <w:r w:rsidRPr="00E10602">
        <w:t xml:space="preserve">  Authorised officer may apply for warrants by telephone etc.</w:t>
      </w:r>
      <w:bookmarkEnd w:id="277"/>
    </w:p>
    <w:p w:rsidR="006C00BC" w:rsidRPr="00E10602" w:rsidRDefault="006C00BC" w:rsidP="006C00BC">
      <w:pPr>
        <w:pStyle w:val="subsection"/>
      </w:pPr>
      <w:r w:rsidRPr="00E10602">
        <w:tab/>
        <w:t>(1)</w:t>
      </w:r>
      <w:r w:rsidRPr="00E10602">
        <w:tab/>
      </w:r>
      <w:r w:rsidR="00114E73" w:rsidRPr="00E10602">
        <w:t>An authorised officer of the ESOS agency for a registered provider</w:t>
      </w:r>
      <w:r w:rsidRPr="00E10602">
        <w:t xml:space="preserve"> may apply to a magistrate or tribunal member for a monitoring warrant or a search warrant by telephone, fax or other electronic means if </w:t>
      </w:r>
      <w:r w:rsidR="00114E73" w:rsidRPr="00E10602">
        <w:t>the authorised officer</w:t>
      </w:r>
      <w:r w:rsidRPr="00E10602">
        <w:t xml:space="preserve"> thinks it necessary to do so because of urgent circumstances.</w:t>
      </w:r>
    </w:p>
    <w:p w:rsidR="006C00BC" w:rsidRPr="00E10602" w:rsidRDefault="006C00BC" w:rsidP="006C00BC">
      <w:pPr>
        <w:pStyle w:val="subsection"/>
      </w:pPr>
      <w:r w:rsidRPr="00E10602">
        <w:tab/>
        <w:t>(2)</w:t>
      </w:r>
      <w:r w:rsidRPr="00E10602">
        <w:tab/>
        <w:t>The magistrate or tribunal member may require communication by voice to the extent that it is practicable in the circumstances.</w:t>
      </w:r>
    </w:p>
    <w:p w:rsidR="006C00BC" w:rsidRPr="00E10602" w:rsidRDefault="006C00BC" w:rsidP="006C00BC">
      <w:pPr>
        <w:pStyle w:val="subsection"/>
      </w:pPr>
      <w:r w:rsidRPr="00E10602">
        <w:tab/>
        <w:t>(3)</w:t>
      </w:r>
      <w:r w:rsidRPr="00E10602">
        <w:tab/>
        <w:t xml:space="preserve">Before making the application, the authorised </w:t>
      </w:r>
      <w:r w:rsidR="00114E73" w:rsidRPr="00E10602">
        <w:t>officer</w:t>
      </w:r>
      <w:r w:rsidRPr="00E10602">
        <w:t xml:space="preserve"> must prepare an information on oath or affirmation that sets out the grounds for seeking the warrant.</w:t>
      </w:r>
    </w:p>
    <w:p w:rsidR="006C00BC" w:rsidRPr="00E10602" w:rsidRDefault="006C00BC" w:rsidP="006C00BC">
      <w:pPr>
        <w:pStyle w:val="subsection"/>
      </w:pPr>
      <w:r w:rsidRPr="00E10602">
        <w:tab/>
        <w:t>(4)</w:t>
      </w:r>
      <w:r w:rsidRPr="00E10602">
        <w:tab/>
        <w:t xml:space="preserve">However, the </w:t>
      </w:r>
      <w:r w:rsidR="00114E73" w:rsidRPr="00E10602">
        <w:t>authorised officer</w:t>
      </w:r>
      <w:r w:rsidRPr="00E10602">
        <w:t xml:space="preserve"> may make the application before the information has been sworn or affirmed, if necessary.</w:t>
      </w:r>
    </w:p>
    <w:p w:rsidR="006C00BC" w:rsidRPr="00E10602" w:rsidRDefault="006C00BC" w:rsidP="006C00BC">
      <w:pPr>
        <w:pStyle w:val="ActHead5"/>
      </w:pPr>
      <w:bookmarkStart w:id="278" w:name="_Toc63939371"/>
      <w:r w:rsidRPr="00E85305">
        <w:rPr>
          <w:rStyle w:val="CharSectno"/>
        </w:rPr>
        <w:t>165</w:t>
      </w:r>
      <w:r w:rsidRPr="00E10602">
        <w:t xml:space="preserve">  Magistrate or tribunal member may grant warrant by telephone etc.</w:t>
      </w:r>
      <w:bookmarkEnd w:id="278"/>
    </w:p>
    <w:p w:rsidR="006C00BC" w:rsidRPr="00E10602" w:rsidRDefault="006C00BC" w:rsidP="006C00BC">
      <w:pPr>
        <w:pStyle w:val="SubsectionHead"/>
      </w:pPr>
      <w:r w:rsidRPr="00E10602">
        <w:t>Procedure before issuing the warrant</w:t>
      </w:r>
    </w:p>
    <w:p w:rsidR="006C00BC" w:rsidRPr="00E10602" w:rsidRDefault="006C00BC" w:rsidP="006C00BC">
      <w:pPr>
        <w:pStyle w:val="subsection"/>
      </w:pPr>
      <w:r w:rsidRPr="00E10602">
        <w:tab/>
        <w:t>(1)</w:t>
      </w:r>
      <w:r w:rsidRPr="00E10602">
        <w:tab/>
        <w:t>Before issuing the warrant the magistrate or tribunal member must:</w:t>
      </w:r>
    </w:p>
    <w:p w:rsidR="006C00BC" w:rsidRPr="00E10602" w:rsidRDefault="006C00BC" w:rsidP="006C00BC">
      <w:pPr>
        <w:pStyle w:val="paragraph"/>
      </w:pPr>
      <w:r w:rsidRPr="00E10602">
        <w:tab/>
        <w:t>(a)</w:t>
      </w:r>
      <w:r w:rsidRPr="00E10602">
        <w:tab/>
        <w:t>consider the information prepared under subsection</w:t>
      </w:r>
      <w:r w:rsidR="000F718D" w:rsidRPr="00E10602">
        <w:t> </w:t>
      </w:r>
      <w:r w:rsidRPr="00E10602">
        <w:t>164(3); and</w:t>
      </w:r>
    </w:p>
    <w:p w:rsidR="006C00BC" w:rsidRPr="00E10602" w:rsidRDefault="006C00BC" w:rsidP="006C00BC">
      <w:pPr>
        <w:pStyle w:val="paragraph"/>
      </w:pPr>
      <w:r w:rsidRPr="00E10602">
        <w:tab/>
        <w:t>(b)</w:t>
      </w:r>
      <w:r w:rsidRPr="00E10602">
        <w:tab/>
        <w:t>receive any further information that the magistrate or tribunal member may require about the grounds on which the warrant is being sought.</w:t>
      </w:r>
    </w:p>
    <w:p w:rsidR="006C00BC" w:rsidRPr="00E10602" w:rsidRDefault="006C00BC" w:rsidP="006C00BC">
      <w:pPr>
        <w:pStyle w:val="SubsectionHead"/>
      </w:pPr>
      <w:r w:rsidRPr="00E10602">
        <w:t>Issuing monitoring warrant by telephone etc.</w:t>
      </w:r>
    </w:p>
    <w:p w:rsidR="006C00BC" w:rsidRPr="00E10602" w:rsidRDefault="006C00BC" w:rsidP="006C00BC">
      <w:pPr>
        <w:pStyle w:val="subsection"/>
      </w:pPr>
      <w:r w:rsidRPr="00E10602">
        <w:tab/>
        <w:t>(2)</w:t>
      </w:r>
      <w:r w:rsidRPr="00E10602">
        <w:tab/>
        <w:t>The magistrate or tribunal member may issue a monitoring warrant if the magistrate or tribunal member is satisfied:</w:t>
      </w:r>
    </w:p>
    <w:p w:rsidR="006C00BC" w:rsidRPr="00E10602" w:rsidRDefault="006C00BC" w:rsidP="006C00BC">
      <w:pPr>
        <w:pStyle w:val="paragraph"/>
      </w:pPr>
      <w:r w:rsidRPr="00E10602">
        <w:tab/>
        <w:t>(a)</w:t>
      </w:r>
      <w:r w:rsidRPr="00E10602">
        <w:tab/>
      </w:r>
      <w:r w:rsidRPr="00E10602">
        <w:rPr>
          <w:kern w:val="28"/>
        </w:rPr>
        <w:t xml:space="preserve">that it is reasonably necessary that one or more authorised </w:t>
      </w:r>
      <w:r w:rsidR="00114E73" w:rsidRPr="00E10602">
        <w:t>officers of the ESOS agency for a registered provider</w:t>
      </w:r>
      <w:r w:rsidRPr="00E10602">
        <w:rPr>
          <w:kern w:val="28"/>
        </w:rPr>
        <w:t xml:space="preserve"> have access to the premises for a monitoring purpose</w:t>
      </w:r>
      <w:r w:rsidRPr="00E10602">
        <w:t>; and</w:t>
      </w:r>
    </w:p>
    <w:p w:rsidR="006C00BC" w:rsidRPr="00E10602" w:rsidRDefault="006C00BC" w:rsidP="006C00BC">
      <w:pPr>
        <w:pStyle w:val="paragraph"/>
      </w:pPr>
      <w:r w:rsidRPr="00E10602">
        <w:tab/>
        <w:t>(b)</w:t>
      </w:r>
      <w:r w:rsidRPr="00E10602">
        <w:tab/>
        <w:t>that there are reasonable grounds for issuing the warrant by telephone, fax or other electronic means.</w:t>
      </w:r>
    </w:p>
    <w:p w:rsidR="006C00BC" w:rsidRPr="00E10602" w:rsidRDefault="006C00BC" w:rsidP="006C00BC">
      <w:pPr>
        <w:pStyle w:val="SubsectionHead"/>
      </w:pPr>
      <w:r w:rsidRPr="00E10602">
        <w:t>Issuing search warrant by telephone etc.</w:t>
      </w:r>
    </w:p>
    <w:p w:rsidR="006C00BC" w:rsidRPr="00E10602" w:rsidRDefault="006C00BC" w:rsidP="006C00BC">
      <w:pPr>
        <w:pStyle w:val="subsection"/>
      </w:pPr>
      <w:r w:rsidRPr="00E10602">
        <w:tab/>
        <w:t>(3)</w:t>
      </w:r>
      <w:r w:rsidRPr="00E10602">
        <w:tab/>
        <w:t>The magistrate or tribunal member may issue a search warrant if the magistrate or tribunal member is satisfied:</w:t>
      </w:r>
    </w:p>
    <w:p w:rsidR="006C00BC" w:rsidRPr="00E10602" w:rsidRDefault="006C00BC" w:rsidP="006C00BC">
      <w:pPr>
        <w:pStyle w:val="paragraph"/>
      </w:pPr>
      <w:r w:rsidRPr="00E10602">
        <w:tab/>
        <w:t>(a)</w:t>
      </w:r>
      <w:r w:rsidRPr="00E10602">
        <w:tab/>
      </w:r>
      <w:r w:rsidRPr="00E10602">
        <w:rPr>
          <w:kern w:val="28"/>
        </w:rPr>
        <w:t>that there are reasonable grounds for suspecting that there might be evidential material on the premises</w:t>
      </w:r>
      <w:r w:rsidRPr="00E10602">
        <w:t>; and</w:t>
      </w:r>
    </w:p>
    <w:p w:rsidR="006C00BC" w:rsidRPr="00E10602" w:rsidRDefault="006C00BC" w:rsidP="006C00BC">
      <w:pPr>
        <w:pStyle w:val="paragraph"/>
      </w:pPr>
      <w:r w:rsidRPr="00E10602">
        <w:tab/>
        <w:t>(b)</w:t>
      </w:r>
      <w:r w:rsidRPr="00E10602">
        <w:tab/>
        <w:t>that there are reasonable grounds for issuing the warrant by telephone, fax or other electronic means.</w:t>
      </w:r>
    </w:p>
    <w:p w:rsidR="006C00BC" w:rsidRPr="00E10602" w:rsidRDefault="006C00BC" w:rsidP="006C00BC">
      <w:pPr>
        <w:pStyle w:val="ActHead5"/>
      </w:pPr>
      <w:bookmarkStart w:id="279" w:name="_Toc63939372"/>
      <w:r w:rsidRPr="00E85305">
        <w:rPr>
          <w:rStyle w:val="CharSectno"/>
        </w:rPr>
        <w:t>166</w:t>
      </w:r>
      <w:r w:rsidRPr="00E10602">
        <w:t xml:space="preserve">  Procedure for issuing warrant by telephone etc.</w:t>
      </w:r>
      <w:bookmarkEnd w:id="279"/>
    </w:p>
    <w:p w:rsidR="006C00BC" w:rsidRPr="00E10602" w:rsidRDefault="006C00BC" w:rsidP="006C00BC">
      <w:pPr>
        <w:pStyle w:val="SubsectionHead"/>
      </w:pPr>
      <w:r w:rsidRPr="00E10602">
        <w:t>Obligations on magistrate or tribunal member</w:t>
      </w:r>
    </w:p>
    <w:p w:rsidR="006C00BC" w:rsidRPr="00E10602" w:rsidRDefault="006C00BC" w:rsidP="006C00BC">
      <w:pPr>
        <w:pStyle w:val="subsection"/>
      </w:pPr>
      <w:r w:rsidRPr="00E10602">
        <w:tab/>
        <w:t>(1)</w:t>
      </w:r>
      <w:r w:rsidRPr="00E10602">
        <w:tab/>
        <w:t>If the magistrate or tribunal member issues a warrant under section</w:t>
      </w:r>
      <w:r w:rsidR="000F718D" w:rsidRPr="00E10602">
        <w:t> </w:t>
      </w:r>
      <w:r w:rsidRPr="00E10602">
        <w:t>165, the magistrate or tribunal member must complete and sign a warrant that is the same as the monitoring warrant or search warrant that the magistrate or tribunal member</w:t>
      </w:r>
      <w:r w:rsidRPr="00E10602">
        <w:rPr>
          <w:kern w:val="28"/>
        </w:rPr>
        <w:t xml:space="preserve"> </w:t>
      </w:r>
      <w:r w:rsidRPr="00E10602">
        <w:t>would have issued if the application had been made under section</w:t>
      </w:r>
      <w:r w:rsidR="000F718D" w:rsidRPr="00E10602">
        <w:t> </w:t>
      </w:r>
      <w:r w:rsidRPr="00E10602">
        <w:t>137 or 143.</w:t>
      </w:r>
    </w:p>
    <w:p w:rsidR="006C00BC" w:rsidRPr="00E10602" w:rsidRDefault="006C00BC" w:rsidP="006C00BC">
      <w:pPr>
        <w:pStyle w:val="subsection"/>
      </w:pPr>
      <w:r w:rsidRPr="00E10602">
        <w:tab/>
        <w:t>(2)</w:t>
      </w:r>
      <w:r w:rsidRPr="00E10602">
        <w:tab/>
        <w:t>The magistrate or tribunal member must also:</w:t>
      </w:r>
    </w:p>
    <w:p w:rsidR="006C00BC" w:rsidRPr="00E10602" w:rsidRDefault="006C00BC" w:rsidP="006C00BC">
      <w:pPr>
        <w:pStyle w:val="paragraph"/>
      </w:pPr>
      <w:r w:rsidRPr="00E10602">
        <w:tab/>
        <w:t>(a)</w:t>
      </w:r>
      <w:r w:rsidRPr="00E10602">
        <w:tab/>
        <w:t xml:space="preserve">inform </w:t>
      </w:r>
      <w:r w:rsidR="00114E73" w:rsidRPr="00E10602">
        <w:t>an authorised officer of the ESOS agency for a registered provider</w:t>
      </w:r>
      <w:r w:rsidRPr="00E10602">
        <w:t xml:space="preserve"> of:</w:t>
      </w:r>
    </w:p>
    <w:p w:rsidR="006C00BC" w:rsidRPr="00E10602" w:rsidRDefault="006C00BC" w:rsidP="006C00BC">
      <w:pPr>
        <w:pStyle w:val="paragraphsub"/>
      </w:pPr>
      <w:r w:rsidRPr="00E10602">
        <w:tab/>
        <w:t>(i)</w:t>
      </w:r>
      <w:r w:rsidRPr="00E10602">
        <w:tab/>
        <w:t>the terms of the warrant; and</w:t>
      </w:r>
    </w:p>
    <w:p w:rsidR="006C00BC" w:rsidRPr="00E10602" w:rsidRDefault="006C00BC" w:rsidP="006C00BC">
      <w:pPr>
        <w:pStyle w:val="paragraphsub"/>
      </w:pPr>
      <w:r w:rsidRPr="00E10602">
        <w:tab/>
        <w:t>(ii)</w:t>
      </w:r>
      <w:r w:rsidRPr="00E10602">
        <w:tab/>
        <w:t>the day and time when it was signed; and</w:t>
      </w:r>
    </w:p>
    <w:p w:rsidR="006C00BC" w:rsidRPr="00E10602" w:rsidRDefault="006C00BC" w:rsidP="006C00BC">
      <w:pPr>
        <w:pStyle w:val="paragraphsub"/>
      </w:pPr>
      <w:r w:rsidRPr="00E10602">
        <w:tab/>
        <w:t>(iii)</w:t>
      </w:r>
      <w:r w:rsidRPr="00E10602">
        <w:tab/>
        <w:t>the time at which it ceases to have effect (which must be no later than 48 hours after it is signed); and</w:t>
      </w:r>
    </w:p>
    <w:p w:rsidR="006C00BC" w:rsidRPr="00E10602" w:rsidRDefault="006C00BC" w:rsidP="006C00BC">
      <w:pPr>
        <w:pStyle w:val="paragraph"/>
      </w:pPr>
      <w:r w:rsidRPr="00E10602">
        <w:tab/>
        <w:t>(b)</w:t>
      </w:r>
      <w:r w:rsidRPr="00E10602">
        <w:tab/>
        <w:t>record on the warrant the reasons for issuing it.</w:t>
      </w:r>
    </w:p>
    <w:p w:rsidR="00114E73" w:rsidRPr="00E10602" w:rsidRDefault="00114E73" w:rsidP="00114E73">
      <w:pPr>
        <w:pStyle w:val="SubsectionHead"/>
      </w:pPr>
      <w:r w:rsidRPr="00E10602">
        <w:t>Obligations on authorised officers</w:t>
      </w:r>
    </w:p>
    <w:p w:rsidR="006C00BC" w:rsidRPr="00E10602" w:rsidRDefault="006C00BC" w:rsidP="006C00BC">
      <w:pPr>
        <w:pStyle w:val="subsection"/>
      </w:pPr>
      <w:r w:rsidRPr="00E10602">
        <w:tab/>
        <w:t>(3)</w:t>
      </w:r>
      <w:r w:rsidRPr="00E10602">
        <w:tab/>
        <w:t xml:space="preserve">The authorised </w:t>
      </w:r>
      <w:r w:rsidR="00114E73" w:rsidRPr="00E10602">
        <w:t>officer</w:t>
      </w:r>
      <w:r w:rsidRPr="00E10602">
        <w:t xml:space="preserve"> must:</w:t>
      </w:r>
    </w:p>
    <w:p w:rsidR="006C00BC" w:rsidRPr="00E10602" w:rsidRDefault="006C00BC" w:rsidP="006C00BC">
      <w:pPr>
        <w:pStyle w:val="paragraph"/>
      </w:pPr>
      <w:r w:rsidRPr="00E10602">
        <w:tab/>
        <w:t>(a)</w:t>
      </w:r>
      <w:r w:rsidRPr="00E10602">
        <w:tab/>
        <w:t xml:space="preserve">complete a form of warrant in the terms given to the authorised </w:t>
      </w:r>
      <w:r w:rsidR="00114E73" w:rsidRPr="00E10602">
        <w:t>officer</w:t>
      </w:r>
      <w:r w:rsidRPr="00E10602">
        <w:t xml:space="preserve"> by the magistrate or tribunal member; and</w:t>
      </w:r>
    </w:p>
    <w:p w:rsidR="006C00BC" w:rsidRPr="00E10602" w:rsidRDefault="006C00BC" w:rsidP="006C00BC">
      <w:pPr>
        <w:pStyle w:val="paragraph"/>
      </w:pPr>
      <w:r w:rsidRPr="00E10602">
        <w:tab/>
        <w:t>(b)</w:t>
      </w:r>
      <w:r w:rsidRPr="00E10602">
        <w:tab/>
        <w:t>write on it the magistrate’s or tribunal member’s name and the day and time when the warrant was signed.</w:t>
      </w:r>
    </w:p>
    <w:p w:rsidR="006C00BC" w:rsidRPr="00E10602" w:rsidRDefault="006C00BC" w:rsidP="006C00BC">
      <w:pPr>
        <w:pStyle w:val="ActHead5"/>
      </w:pPr>
      <w:bookmarkStart w:id="280" w:name="_Toc63939373"/>
      <w:r w:rsidRPr="00E85305">
        <w:rPr>
          <w:rStyle w:val="CharSectno"/>
        </w:rPr>
        <w:t>167</w:t>
      </w:r>
      <w:r w:rsidRPr="00E10602">
        <w:t xml:space="preserve">  Procedure after telephone warrant ceases or is executed</w:t>
      </w:r>
      <w:bookmarkEnd w:id="280"/>
    </w:p>
    <w:p w:rsidR="00114E73" w:rsidRPr="00E10602" w:rsidRDefault="00114E73" w:rsidP="00114E73">
      <w:pPr>
        <w:pStyle w:val="SubsectionHead"/>
      </w:pPr>
      <w:r w:rsidRPr="00E10602">
        <w:t>Obligations on authorised officer</w:t>
      </w:r>
    </w:p>
    <w:p w:rsidR="006C00BC" w:rsidRPr="00E10602" w:rsidRDefault="006C00BC" w:rsidP="006C00BC">
      <w:pPr>
        <w:pStyle w:val="subsection"/>
      </w:pPr>
      <w:r w:rsidRPr="00E10602">
        <w:tab/>
        <w:t>(1)</w:t>
      </w:r>
      <w:r w:rsidRPr="00E10602">
        <w:tab/>
      </w:r>
      <w:r w:rsidR="00114E73" w:rsidRPr="00E10602">
        <w:t>An authorised officer of the ESOS agency for a registered provider</w:t>
      </w:r>
      <w:r w:rsidRPr="00E10602">
        <w:t xml:space="preserve"> who completes a form of warrant under section</w:t>
      </w:r>
      <w:r w:rsidR="000F718D" w:rsidRPr="00E10602">
        <w:t> </w:t>
      </w:r>
      <w:r w:rsidRPr="00E10602">
        <w:t>166 must send the magistrate or tribunal member</w:t>
      </w:r>
      <w:r w:rsidRPr="00E10602">
        <w:rPr>
          <w:kern w:val="28"/>
        </w:rPr>
        <w:t xml:space="preserve"> </w:t>
      </w:r>
      <w:r w:rsidRPr="00E10602">
        <w:t>who signed the monitoring warrant or search warrant:</w:t>
      </w:r>
    </w:p>
    <w:p w:rsidR="006C00BC" w:rsidRPr="00E10602" w:rsidRDefault="006C00BC" w:rsidP="006C00BC">
      <w:pPr>
        <w:pStyle w:val="paragraph"/>
      </w:pPr>
      <w:r w:rsidRPr="00E10602">
        <w:tab/>
        <w:t>(a)</w:t>
      </w:r>
      <w:r w:rsidRPr="00E10602">
        <w:tab/>
        <w:t xml:space="preserve">the form of warrant completed by the authorised </w:t>
      </w:r>
      <w:r w:rsidR="00114E73" w:rsidRPr="00E10602">
        <w:t>officer</w:t>
      </w:r>
      <w:r w:rsidRPr="00E10602">
        <w:t>; and</w:t>
      </w:r>
    </w:p>
    <w:p w:rsidR="006C00BC" w:rsidRPr="00E10602" w:rsidRDefault="006C00BC" w:rsidP="006C00BC">
      <w:pPr>
        <w:pStyle w:val="paragraph"/>
      </w:pPr>
      <w:r w:rsidRPr="00E10602">
        <w:tab/>
        <w:t>(b)</w:t>
      </w:r>
      <w:r w:rsidRPr="00E10602">
        <w:tab/>
        <w:t>the information duly sworn or affirmed in connection with the warrant.</w:t>
      </w:r>
    </w:p>
    <w:p w:rsidR="006C00BC" w:rsidRPr="00E10602" w:rsidRDefault="006C00BC" w:rsidP="002A2424">
      <w:pPr>
        <w:pStyle w:val="subsection"/>
        <w:keepNext/>
      </w:pPr>
      <w:r w:rsidRPr="00E10602">
        <w:tab/>
        <w:t>(2)</w:t>
      </w:r>
      <w:r w:rsidRPr="00E10602">
        <w:tab/>
        <w:t>The form of warrant and information must be sent by the end of the day after the earlier of:</w:t>
      </w:r>
    </w:p>
    <w:p w:rsidR="006C00BC" w:rsidRPr="00E10602" w:rsidRDefault="006C00BC" w:rsidP="002A2424">
      <w:pPr>
        <w:pStyle w:val="paragraph"/>
        <w:keepNext/>
      </w:pPr>
      <w:r w:rsidRPr="00E10602">
        <w:tab/>
        <w:t>(a)</w:t>
      </w:r>
      <w:r w:rsidRPr="00E10602">
        <w:tab/>
        <w:t>the day on which the warrant ceases to have effect; or</w:t>
      </w:r>
    </w:p>
    <w:p w:rsidR="006C00BC" w:rsidRPr="00E10602" w:rsidRDefault="006C00BC" w:rsidP="006C00BC">
      <w:pPr>
        <w:pStyle w:val="paragraph"/>
      </w:pPr>
      <w:r w:rsidRPr="00E10602">
        <w:tab/>
        <w:t>(b)</w:t>
      </w:r>
      <w:r w:rsidRPr="00E10602">
        <w:tab/>
        <w:t>the day on which the warrant is executed.</w:t>
      </w:r>
    </w:p>
    <w:p w:rsidR="006C00BC" w:rsidRPr="00E10602" w:rsidRDefault="006C00BC" w:rsidP="006C00BC">
      <w:pPr>
        <w:pStyle w:val="SubsectionHead"/>
      </w:pPr>
      <w:r w:rsidRPr="00E10602">
        <w:t>Obligations on magistrate or tribunal member</w:t>
      </w:r>
    </w:p>
    <w:p w:rsidR="006C00BC" w:rsidRPr="00E10602" w:rsidRDefault="006C00BC" w:rsidP="006C00BC">
      <w:pPr>
        <w:pStyle w:val="subsection"/>
      </w:pPr>
      <w:r w:rsidRPr="00E10602">
        <w:tab/>
        <w:t>(3)</w:t>
      </w:r>
      <w:r w:rsidRPr="00E10602">
        <w:tab/>
        <w:t>The magistrate or tribunal member must:</w:t>
      </w:r>
    </w:p>
    <w:p w:rsidR="006C00BC" w:rsidRPr="00E10602" w:rsidRDefault="006C00BC" w:rsidP="006C00BC">
      <w:pPr>
        <w:pStyle w:val="paragraph"/>
      </w:pPr>
      <w:r w:rsidRPr="00E10602">
        <w:tab/>
        <w:t>(a)</w:t>
      </w:r>
      <w:r w:rsidRPr="00E10602">
        <w:tab/>
        <w:t>attach the monitoring warrant or search warrant signed by the magistrate or tribunal member under section</w:t>
      </w:r>
      <w:r w:rsidR="000F718D" w:rsidRPr="00E10602">
        <w:t> </w:t>
      </w:r>
      <w:r w:rsidRPr="00E10602">
        <w:t>166 to the form of warrant and information; and</w:t>
      </w:r>
    </w:p>
    <w:p w:rsidR="006C00BC" w:rsidRPr="00E10602" w:rsidRDefault="006C00BC" w:rsidP="006C00BC">
      <w:pPr>
        <w:pStyle w:val="paragraph"/>
      </w:pPr>
      <w:r w:rsidRPr="00E10602">
        <w:tab/>
        <w:t>(b)</w:t>
      </w:r>
      <w:r w:rsidRPr="00E10602">
        <w:tab/>
        <w:t>deal with the documents in the same way that the magistrate or tribunal member would have dealt with them if the application for the warrant had been made under section</w:t>
      </w:r>
      <w:r w:rsidR="000F718D" w:rsidRPr="00E10602">
        <w:t> </w:t>
      </w:r>
      <w:r w:rsidRPr="00E10602">
        <w:t>137 or 143.</w:t>
      </w:r>
    </w:p>
    <w:p w:rsidR="006C00BC" w:rsidRPr="00E10602" w:rsidRDefault="006C00BC" w:rsidP="006C00BC">
      <w:pPr>
        <w:pStyle w:val="ActHead5"/>
      </w:pPr>
      <w:bookmarkStart w:id="281" w:name="_Toc63939374"/>
      <w:r w:rsidRPr="00E85305">
        <w:rPr>
          <w:rStyle w:val="CharSectno"/>
        </w:rPr>
        <w:t>168</w:t>
      </w:r>
      <w:r w:rsidRPr="00E10602">
        <w:t xml:space="preserve">  Form of warrant authorises exercise of power</w:t>
      </w:r>
      <w:bookmarkEnd w:id="281"/>
    </w:p>
    <w:p w:rsidR="006C00BC" w:rsidRPr="00E10602" w:rsidRDefault="006C00BC" w:rsidP="006C00BC">
      <w:pPr>
        <w:pStyle w:val="subsection"/>
      </w:pPr>
      <w:r w:rsidRPr="00E10602">
        <w:tab/>
      </w:r>
      <w:r w:rsidRPr="00E10602">
        <w:tab/>
        <w:t>The form of warrant completed under section</w:t>
      </w:r>
      <w:r w:rsidR="000F718D" w:rsidRPr="00E10602">
        <w:t> </w:t>
      </w:r>
      <w:r w:rsidRPr="00E10602">
        <w:t>166 is authority for any exercise of a power that the monitoring warrant or search warrant issued under section</w:t>
      </w:r>
      <w:r w:rsidR="000F718D" w:rsidRPr="00E10602">
        <w:t> </w:t>
      </w:r>
      <w:r w:rsidRPr="00E10602">
        <w:t>165 is authority for, if the form of warrant is in accordance with the terms of the monitoring warrant or search warrant.</w:t>
      </w:r>
    </w:p>
    <w:p w:rsidR="006C00BC" w:rsidRPr="00E10602" w:rsidRDefault="006C00BC" w:rsidP="006C00BC">
      <w:pPr>
        <w:pStyle w:val="ActHead5"/>
      </w:pPr>
      <w:bookmarkStart w:id="282" w:name="_Toc63939375"/>
      <w:r w:rsidRPr="00E85305">
        <w:rPr>
          <w:rStyle w:val="CharSectno"/>
        </w:rPr>
        <w:t>169</w:t>
      </w:r>
      <w:r w:rsidRPr="00E10602">
        <w:t xml:space="preserve">  Court to assume that exercise of power not authorised by telephone etc. warrant</w:t>
      </w:r>
      <w:bookmarkEnd w:id="282"/>
    </w:p>
    <w:p w:rsidR="006C00BC" w:rsidRPr="00E10602" w:rsidRDefault="006C00BC" w:rsidP="006C00BC">
      <w:pPr>
        <w:pStyle w:val="subsection"/>
      </w:pPr>
      <w:r w:rsidRPr="00E10602">
        <w:tab/>
      </w:r>
      <w:r w:rsidRPr="00E10602">
        <w:tab/>
        <w:t>A court must assume (unless the contrary is proved) that an exercise of power was not authorised by a monitoring warrant or search warrant if the warrant signed by the magistrate or tribunal member under section</w:t>
      </w:r>
      <w:r w:rsidR="000F718D" w:rsidRPr="00E10602">
        <w:t> </w:t>
      </w:r>
      <w:r w:rsidRPr="00E10602">
        <w:t>166 is not produced in evidence.</w:t>
      </w:r>
    </w:p>
    <w:p w:rsidR="004E6E49" w:rsidRPr="00E10602" w:rsidRDefault="004E6E49" w:rsidP="00476E80">
      <w:pPr>
        <w:pStyle w:val="ActHead2"/>
        <w:pageBreakBefore/>
      </w:pPr>
      <w:bookmarkStart w:id="283" w:name="_Toc63939376"/>
      <w:r w:rsidRPr="00E85305">
        <w:rPr>
          <w:rStyle w:val="CharPartNo"/>
        </w:rPr>
        <w:t>Part</w:t>
      </w:r>
      <w:r w:rsidR="000F718D" w:rsidRPr="00E85305">
        <w:rPr>
          <w:rStyle w:val="CharPartNo"/>
        </w:rPr>
        <w:t> </w:t>
      </w:r>
      <w:r w:rsidRPr="00E85305">
        <w:rPr>
          <w:rStyle w:val="CharPartNo"/>
        </w:rPr>
        <w:t>7A</w:t>
      </w:r>
      <w:r w:rsidRPr="00E10602">
        <w:t>—</w:t>
      </w:r>
      <w:r w:rsidRPr="00E85305">
        <w:rPr>
          <w:rStyle w:val="CharPartText"/>
        </w:rPr>
        <w:t>Review of decisions</w:t>
      </w:r>
      <w:bookmarkEnd w:id="283"/>
    </w:p>
    <w:p w:rsidR="004E6E49" w:rsidRPr="00E10602" w:rsidRDefault="004E6E49" w:rsidP="004E6E49">
      <w:pPr>
        <w:pStyle w:val="ActHead3"/>
      </w:pPr>
      <w:bookmarkStart w:id="284" w:name="_Toc63939377"/>
      <w:r w:rsidRPr="00E85305">
        <w:rPr>
          <w:rStyle w:val="CharDivNo"/>
        </w:rPr>
        <w:t>Division</w:t>
      </w:r>
      <w:r w:rsidR="000F718D" w:rsidRPr="00E85305">
        <w:rPr>
          <w:rStyle w:val="CharDivNo"/>
        </w:rPr>
        <w:t> </w:t>
      </w:r>
      <w:r w:rsidRPr="00E85305">
        <w:rPr>
          <w:rStyle w:val="CharDivNo"/>
        </w:rPr>
        <w:t>1</w:t>
      </w:r>
      <w:r w:rsidRPr="00E10602">
        <w:t>—</w:t>
      </w:r>
      <w:r w:rsidRPr="00E85305">
        <w:rPr>
          <w:rStyle w:val="CharDivText"/>
        </w:rPr>
        <w:t>Introduction</w:t>
      </w:r>
      <w:bookmarkEnd w:id="284"/>
    </w:p>
    <w:p w:rsidR="004E6E49" w:rsidRPr="00E10602" w:rsidRDefault="004E6E49" w:rsidP="004E6E49">
      <w:pPr>
        <w:pStyle w:val="ActHead5"/>
      </w:pPr>
      <w:bookmarkStart w:id="285" w:name="_Toc63939378"/>
      <w:r w:rsidRPr="00E85305">
        <w:rPr>
          <w:rStyle w:val="CharSectno"/>
        </w:rPr>
        <w:t>169AA</w:t>
      </w:r>
      <w:r w:rsidRPr="00E10602">
        <w:t xml:space="preserve">  Guide to this Part</w:t>
      </w:r>
      <w:bookmarkEnd w:id="285"/>
    </w:p>
    <w:p w:rsidR="004E6E49" w:rsidRPr="00E10602" w:rsidRDefault="004E6E49" w:rsidP="004E6E49">
      <w:pPr>
        <w:pStyle w:val="SOText"/>
      </w:pPr>
      <w:r w:rsidRPr="00E10602">
        <w:t xml:space="preserve">This </w:t>
      </w:r>
      <w:r w:rsidR="00D7170C" w:rsidRPr="00E10602">
        <w:t>Part i</w:t>
      </w:r>
      <w:r w:rsidRPr="00E10602">
        <w:t>s about the administrative review of certain decisions made under this Act.</w:t>
      </w:r>
    </w:p>
    <w:p w:rsidR="004E6E49" w:rsidRPr="00E10602" w:rsidRDefault="004E6E49" w:rsidP="004E6E49">
      <w:pPr>
        <w:pStyle w:val="SOText"/>
      </w:pPr>
      <w:r w:rsidRPr="00E10602">
        <w:t>An affected provider for a reviewable decision may apply for internal review or review by the Administrative Appeals Tribunal. However, only reviewable decisions made by a delegate of the ESOS agency for the affected provider are subject to internal review.</w:t>
      </w:r>
    </w:p>
    <w:p w:rsidR="004E6E49" w:rsidRPr="00E10602" w:rsidRDefault="004E6E49" w:rsidP="004E6E49">
      <w:pPr>
        <w:pStyle w:val="SOText"/>
      </w:pPr>
      <w:r w:rsidRPr="00E10602">
        <w:t>A decision of the internal reviewer that relates to a reviewable decision is subject to review by the Administrative Appeals Tribunal.</w:t>
      </w:r>
    </w:p>
    <w:p w:rsidR="004E6E49" w:rsidRPr="00E10602" w:rsidRDefault="004E6E49" w:rsidP="004E6E49">
      <w:pPr>
        <w:pStyle w:val="SOText"/>
      </w:pPr>
      <w:r w:rsidRPr="00E10602">
        <w:t>A determination by the TPS Director of an amount of TPS levy payable by a provider or registered provider under subsection</w:t>
      </w:r>
      <w:r w:rsidR="000F718D" w:rsidRPr="00E10602">
        <w:t> </w:t>
      </w:r>
      <w:r w:rsidRPr="00E10602">
        <w:t>53A(1) is also subject to review by the Administrative Appeals Tribunal.</w:t>
      </w:r>
    </w:p>
    <w:p w:rsidR="004E6E49" w:rsidRPr="00E10602" w:rsidRDefault="004E6E49" w:rsidP="00476E80">
      <w:pPr>
        <w:pStyle w:val="ActHead3"/>
        <w:pageBreakBefore/>
      </w:pPr>
      <w:bookmarkStart w:id="286" w:name="_Toc63939379"/>
      <w:r w:rsidRPr="00E85305">
        <w:rPr>
          <w:rStyle w:val="CharDivNo"/>
        </w:rPr>
        <w:t>Division</w:t>
      </w:r>
      <w:r w:rsidR="000F718D" w:rsidRPr="00E85305">
        <w:rPr>
          <w:rStyle w:val="CharDivNo"/>
        </w:rPr>
        <w:t> </w:t>
      </w:r>
      <w:r w:rsidRPr="00E85305">
        <w:rPr>
          <w:rStyle w:val="CharDivNo"/>
        </w:rPr>
        <w:t>2</w:t>
      </w:r>
      <w:r w:rsidRPr="00E10602">
        <w:t>—</w:t>
      </w:r>
      <w:r w:rsidRPr="00E85305">
        <w:rPr>
          <w:rStyle w:val="CharDivText"/>
        </w:rPr>
        <w:t>Review of decisions</w:t>
      </w:r>
      <w:bookmarkEnd w:id="286"/>
    </w:p>
    <w:p w:rsidR="004E6E49" w:rsidRPr="00E10602" w:rsidRDefault="004E6E49" w:rsidP="004E6E49">
      <w:pPr>
        <w:pStyle w:val="ActHead5"/>
      </w:pPr>
      <w:bookmarkStart w:id="287" w:name="_Toc63939380"/>
      <w:r w:rsidRPr="00E85305">
        <w:rPr>
          <w:rStyle w:val="CharSectno"/>
        </w:rPr>
        <w:t>169AB</w:t>
      </w:r>
      <w:r w:rsidRPr="00E10602">
        <w:t xml:space="preserve">  Reviewable decisions</w:t>
      </w:r>
      <w:bookmarkEnd w:id="287"/>
    </w:p>
    <w:p w:rsidR="004E6E49" w:rsidRPr="00E10602" w:rsidRDefault="004E6E49" w:rsidP="004E6E49">
      <w:pPr>
        <w:pStyle w:val="subsection"/>
      </w:pPr>
      <w:r w:rsidRPr="00E10602">
        <w:tab/>
      </w:r>
      <w:r w:rsidRPr="00E10602">
        <w:tab/>
        <w:t xml:space="preserve">Each decision referred to in column 1 of the following table is a </w:t>
      </w:r>
      <w:r w:rsidRPr="00E10602">
        <w:rPr>
          <w:b/>
          <w:i/>
        </w:rPr>
        <w:t>reviewable decision</w:t>
      </w:r>
      <w:r w:rsidRPr="00E10602">
        <w:t xml:space="preserve">. A provider or registered provider referred to in column 2 of that table in relation to a reviewable decision is the </w:t>
      </w:r>
      <w:r w:rsidRPr="00E10602">
        <w:rPr>
          <w:b/>
          <w:i/>
        </w:rPr>
        <w:t>affected provider</w:t>
      </w:r>
      <w:r w:rsidRPr="00E10602">
        <w:t xml:space="preserve"> for the decision.</w:t>
      </w:r>
    </w:p>
    <w:p w:rsidR="004E6E49" w:rsidRPr="00E10602" w:rsidRDefault="004E6E49" w:rsidP="004E6E4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101"/>
        <w:gridCol w:w="2273"/>
      </w:tblGrid>
      <w:tr w:rsidR="004E6E49" w:rsidRPr="00E10602" w:rsidTr="00CE68EB">
        <w:trPr>
          <w:tblHeader/>
        </w:trPr>
        <w:tc>
          <w:tcPr>
            <w:tcW w:w="7088" w:type="dxa"/>
            <w:gridSpan w:val="3"/>
            <w:tcBorders>
              <w:top w:val="single" w:sz="12" w:space="0" w:color="auto"/>
              <w:bottom w:val="single" w:sz="6" w:space="0" w:color="auto"/>
            </w:tcBorders>
            <w:shd w:val="clear" w:color="auto" w:fill="auto"/>
          </w:tcPr>
          <w:p w:rsidR="004E6E49" w:rsidRPr="00E10602" w:rsidRDefault="004E6E49" w:rsidP="00CE68EB">
            <w:pPr>
              <w:pStyle w:val="TableHeading"/>
            </w:pPr>
            <w:r w:rsidRPr="00E10602">
              <w:t>Reviewable decisions</w:t>
            </w:r>
          </w:p>
        </w:tc>
      </w:tr>
      <w:tr w:rsidR="004E6E49" w:rsidRPr="00E10602" w:rsidTr="00CE68EB">
        <w:trPr>
          <w:tblHeader/>
        </w:trPr>
        <w:tc>
          <w:tcPr>
            <w:tcW w:w="714" w:type="dxa"/>
            <w:tcBorders>
              <w:top w:val="single" w:sz="6" w:space="0" w:color="auto"/>
              <w:bottom w:val="single" w:sz="12" w:space="0" w:color="auto"/>
            </w:tcBorders>
            <w:shd w:val="clear" w:color="auto" w:fill="auto"/>
          </w:tcPr>
          <w:p w:rsidR="004E6E49" w:rsidRPr="00E10602" w:rsidRDefault="004E6E49" w:rsidP="00CE68EB">
            <w:pPr>
              <w:pStyle w:val="TableHeading"/>
            </w:pPr>
            <w:r w:rsidRPr="00E10602">
              <w:t>Item</w:t>
            </w:r>
          </w:p>
        </w:tc>
        <w:tc>
          <w:tcPr>
            <w:tcW w:w="4101" w:type="dxa"/>
            <w:tcBorders>
              <w:top w:val="single" w:sz="6" w:space="0" w:color="auto"/>
              <w:bottom w:val="single" w:sz="12" w:space="0" w:color="auto"/>
            </w:tcBorders>
            <w:shd w:val="clear" w:color="auto" w:fill="auto"/>
          </w:tcPr>
          <w:p w:rsidR="004E6E49" w:rsidRPr="00E10602" w:rsidRDefault="004E6E49" w:rsidP="00CE68EB">
            <w:pPr>
              <w:pStyle w:val="TableHeading"/>
            </w:pPr>
            <w:r w:rsidRPr="00E10602">
              <w:t>Column 1</w:t>
            </w:r>
          </w:p>
          <w:p w:rsidR="004E6E49" w:rsidRPr="00E10602" w:rsidRDefault="004E6E49" w:rsidP="00CE68EB">
            <w:pPr>
              <w:pStyle w:val="TableHeading"/>
            </w:pPr>
            <w:r w:rsidRPr="00E10602">
              <w:t>Reviewable decision</w:t>
            </w:r>
          </w:p>
        </w:tc>
        <w:tc>
          <w:tcPr>
            <w:tcW w:w="2273" w:type="dxa"/>
            <w:tcBorders>
              <w:top w:val="single" w:sz="6" w:space="0" w:color="auto"/>
              <w:bottom w:val="single" w:sz="12" w:space="0" w:color="auto"/>
            </w:tcBorders>
            <w:shd w:val="clear" w:color="auto" w:fill="auto"/>
          </w:tcPr>
          <w:p w:rsidR="004E6E49" w:rsidRPr="00E10602" w:rsidRDefault="004E6E49" w:rsidP="00CE68EB">
            <w:pPr>
              <w:pStyle w:val="TableHeading"/>
            </w:pPr>
            <w:r w:rsidRPr="00E10602">
              <w:t>Column 2</w:t>
            </w:r>
          </w:p>
          <w:p w:rsidR="004E6E49" w:rsidRPr="00E10602" w:rsidRDefault="004E6E49" w:rsidP="00CE68EB">
            <w:pPr>
              <w:pStyle w:val="TableHeading"/>
            </w:pPr>
            <w:r w:rsidRPr="00E10602">
              <w:t>Affected provider for the reviewable decision</w:t>
            </w:r>
          </w:p>
        </w:tc>
      </w:tr>
      <w:tr w:rsidR="004E6E49" w:rsidRPr="00E10602" w:rsidTr="00CE68EB">
        <w:tc>
          <w:tcPr>
            <w:tcW w:w="714" w:type="dxa"/>
            <w:tcBorders>
              <w:top w:val="single" w:sz="12" w:space="0" w:color="auto"/>
            </w:tcBorders>
            <w:shd w:val="clear" w:color="auto" w:fill="auto"/>
          </w:tcPr>
          <w:p w:rsidR="004E6E49" w:rsidRPr="00E10602" w:rsidRDefault="004E6E49" w:rsidP="00CE68EB">
            <w:pPr>
              <w:pStyle w:val="Tabletext"/>
            </w:pPr>
            <w:r w:rsidRPr="00E10602">
              <w:t>1</w:t>
            </w:r>
          </w:p>
        </w:tc>
        <w:tc>
          <w:tcPr>
            <w:tcW w:w="4101" w:type="dxa"/>
            <w:tcBorders>
              <w:top w:val="single" w:sz="12" w:space="0" w:color="auto"/>
            </w:tcBorders>
            <w:shd w:val="clear" w:color="auto" w:fill="auto"/>
          </w:tcPr>
          <w:p w:rsidR="004E6E49" w:rsidRPr="00E10602" w:rsidRDefault="004E6E49" w:rsidP="00CE68EB">
            <w:pPr>
              <w:pStyle w:val="Tabletext"/>
            </w:pPr>
            <w:r w:rsidRPr="00E10602">
              <w:t>A decision by the ESOS agency for a provider to refuse to register the provider under section</w:t>
            </w:r>
            <w:r w:rsidR="000F718D" w:rsidRPr="00E10602">
              <w:t> </w:t>
            </w:r>
            <w:r w:rsidRPr="00E10602">
              <w:t>10</w:t>
            </w:r>
          </w:p>
        </w:tc>
        <w:tc>
          <w:tcPr>
            <w:tcW w:w="2273" w:type="dxa"/>
            <w:tcBorders>
              <w:top w:val="single" w:sz="12" w:space="0" w:color="auto"/>
            </w:tcBorders>
            <w:shd w:val="clear" w:color="auto" w:fill="auto"/>
          </w:tcPr>
          <w:p w:rsidR="004E6E49" w:rsidRPr="00E10602" w:rsidRDefault="004E6E49" w:rsidP="00CE68EB">
            <w:pPr>
              <w:pStyle w:val="Tabletext"/>
            </w:pPr>
            <w:r w:rsidRPr="00E10602">
              <w:t>The provider</w:t>
            </w:r>
          </w:p>
        </w:tc>
      </w:tr>
      <w:tr w:rsidR="004E6E49" w:rsidRPr="00E10602" w:rsidTr="00CE68EB">
        <w:tc>
          <w:tcPr>
            <w:tcW w:w="714" w:type="dxa"/>
            <w:shd w:val="clear" w:color="auto" w:fill="auto"/>
          </w:tcPr>
          <w:p w:rsidR="004E6E49" w:rsidRPr="00E10602" w:rsidRDefault="004E6E49" w:rsidP="00CE68EB">
            <w:pPr>
              <w:pStyle w:val="Tabletext"/>
            </w:pPr>
            <w:r w:rsidRPr="00E10602">
              <w:t>2</w:t>
            </w:r>
          </w:p>
        </w:tc>
        <w:tc>
          <w:tcPr>
            <w:tcW w:w="4101" w:type="dxa"/>
            <w:shd w:val="clear" w:color="auto" w:fill="auto"/>
          </w:tcPr>
          <w:p w:rsidR="004E6E49" w:rsidRPr="00E10602" w:rsidRDefault="004E6E49" w:rsidP="00CE68EB">
            <w:pPr>
              <w:pStyle w:val="Tabletext"/>
            </w:pPr>
            <w:r w:rsidRPr="00E10602">
              <w:t>A decision by the ESOS agency for a registered provider to register the provider under section</w:t>
            </w:r>
            <w:r w:rsidR="000F718D" w:rsidRPr="00E10602">
              <w:t> </w:t>
            </w:r>
            <w:r w:rsidRPr="00E10602">
              <w:t>10 for a particular period</w:t>
            </w:r>
          </w:p>
        </w:tc>
        <w:tc>
          <w:tcPr>
            <w:tcW w:w="2273" w:type="dxa"/>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shd w:val="clear" w:color="auto" w:fill="auto"/>
          </w:tcPr>
          <w:p w:rsidR="004E6E49" w:rsidRPr="00E10602" w:rsidRDefault="004E6E49" w:rsidP="00CE68EB">
            <w:pPr>
              <w:pStyle w:val="Tabletext"/>
            </w:pPr>
            <w:r w:rsidRPr="00E10602">
              <w:t>3</w:t>
            </w:r>
          </w:p>
        </w:tc>
        <w:tc>
          <w:tcPr>
            <w:tcW w:w="4101" w:type="dxa"/>
            <w:shd w:val="clear" w:color="auto" w:fill="auto"/>
          </w:tcPr>
          <w:p w:rsidR="004E6E49" w:rsidRPr="00E10602" w:rsidRDefault="004E6E49" w:rsidP="00CE68EB">
            <w:pPr>
              <w:pStyle w:val="Tabletext"/>
            </w:pPr>
            <w:r w:rsidRPr="00E10602">
              <w:t>A decision by the ESOS agency for a provider or registered provider to impose a condition on, or to vary or remove a condition of, the provider’s registration under section</w:t>
            </w:r>
            <w:r w:rsidR="000F718D" w:rsidRPr="00E10602">
              <w:t> </w:t>
            </w:r>
            <w:r w:rsidRPr="00E10602">
              <w:t>10B</w:t>
            </w:r>
          </w:p>
        </w:tc>
        <w:tc>
          <w:tcPr>
            <w:tcW w:w="2273" w:type="dxa"/>
            <w:shd w:val="clear" w:color="auto" w:fill="auto"/>
          </w:tcPr>
          <w:p w:rsidR="004E6E49" w:rsidRPr="00E10602" w:rsidRDefault="004E6E49" w:rsidP="00CE68EB">
            <w:pPr>
              <w:pStyle w:val="Tabletext"/>
            </w:pPr>
            <w:r w:rsidRPr="00E10602">
              <w:t>The provider or registered provider</w:t>
            </w:r>
          </w:p>
        </w:tc>
      </w:tr>
      <w:tr w:rsidR="004E6E49" w:rsidRPr="00E10602" w:rsidTr="00CE68EB">
        <w:tc>
          <w:tcPr>
            <w:tcW w:w="714" w:type="dxa"/>
            <w:shd w:val="clear" w:color="auto" w:fill="auto"/>
          </w:tcPr>
          <w:p w:rsidR="004E6E49" w:rsidRPr="00E10602" w:rsidRDefault="004E6E49" w:rsidP="00CE68EB">
            <w:pPr>
              <w:pStyle w:val="Tabletext"/>
            </w:pPr>
            <w:r w:rsidRPr="00E10602">
              <w:t>4</w:t>
            </w:r>
          </w:p>
        </w:tc>
        <w:tc>
          <w:tcPr>
            <w:tcW w:w="4101" w:type="dxa"/>
            <w:shd w:val="clear" w:color="auto" w:fill="auto"/>
          </w:tcPr>
          <w:p w:rsidR="004E6E49" w:rsidRPr="00E10602" w:rsidRDefault="004E6E49" w:rsidP="00CE68EB">
            <w:pPr>
              <w:pStyle w:val="Tabletext"/>
            </w:pPr>
            <w:r w:rsidRPr="00E10602">
              <w:t>A decision by the ESOS agency for a registered provider to refuse to renew the provider’s registration under section</w:t>
            </w:r>
            <w:r w:rsidR="000F718D" w:rsidRPr="00E10602">
              <w:t> </w:t>
            </w:r>
            <w:r w:rsidRPr="00E10602">
              <w:t>10E</w:t>
            </w:r>
          </w:p>
        </w:tc>
        <w:tc>
          <w:tcPr>
            <w:tcW w:w="2273" w:type="dxa"/>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shd w:val="clear" w:color="auto" w:fill="auto"/>
          </w:tcPr>
          <w:p w:rsidR="004E6E49" w:rsidRPr="00E10602" w:rsidRDefault="004E6E49" w:rsidP="00CE68EB">
            <w:pPr>
              <w:pStyle w:val="Tabletext"/>
            </w:pPr>
            <w:r w:rsidRPr="00E10602">
              <w:t>5</w:t>
            </w:r>
          </w:p>
        </w:tc>
        <w:tc>
          <w:tcPr>
            <w:tcW w:w="4101" w:type="dxa"/>
            <w:shd w:val="clear" w:color="auto" w:fill="auto"/>
          </w:tcPr>
          <w:p w:rsidR="004E6E49" w:rsidRPr="00E10602" w:rsidRDefault="004E6E49" w:rsidP="00CE68EB">
            <w:pPr>
              <w:pStyle w:val="Tabletext"/>
            </w:pPr>
            <w:r w:rsidRPr="00E10602">
              <w:t>A decision by the ESOS agency for a registered provider to renew the provider’s registration under section</w:t>
            </w:r>
            <w:r w:rsidR="000F718D" w:rsidRPr="00E10602">
              <w:t> </w:t>
            </w:r>
            <w:r w:rsidRPr="00E10602">
              <w:t>10E for a particular period</w:t>
            </w:r>
          </w:p>
        </w:tc>
        <w:tc>
          <w:tcPr>
            <w:tcW w:w="2273" w:type="dxa"/>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shd w:val="clear" w:color="auto" w:fill="auto"/>
          </w:tcPr>
          <w:p w:rsidR="004E6E49" w:rsidRPr="00E10602" w:rsidRDefault="004E6E49" w:rsidP="00CE68EB">
            <w:pPr>
              <w:pStyle w:val="Tabletext"/>
            </w:pPr>
            <w:r w:rsidRPr="00E10602">
              <w:t>6</w:t>
            </w:r>
          </w:p>
        </w:tc>
        <w:tc>
          <w:tcPr>
            <w:tcW w:w="4101" w:type="dxa"/>
            <w:shd w:val="clear" w:color="auto" w:fill="auto"/>
          </w:tcPr>
          <w:p w:rsidR="004E6E49" w:rsidRPr="00E10602" w:rsidRDefault="004E6E49" w:rsidP="00CE68EB">
            <w:pPr>
              <w:pStyle w:val="Tabletext"/>
            </w:pPr>
            <w:r w:rsidRPr="00E10602">
              <w:t>A decision by the ESOS agency for a registered provider to refuse to add a course at a location to the provider’s registration under section</w:t>
            </w:r>
            <w:r w:rsidR="000F718D" w:rsidRPr="00E10602">
              <w:t> </w:t>
            </w:r>
            <w:r w:rsidRPr="00E10602">
              <w:t>10J</w:t>
            </w:r>
          </w:p>
        </w:tc>
        <w:tc>
          <w:tcPr>
            <w:tcW w:w="2273" w:type="dxa"/>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shd w:val="clear" w:color="auto" w:fill="auto"/>
          </w:tcPr>
          <w:p w:rsidR="004E6E49" w:rsidRPr="00E10602" w:rsidRDefault="004E6E49" w:rsidP="00CE68EB">
            <w:pPr>
              <w:pStyle w:val="Tabletext"/>
            </w:pPr>
            <w:r w:rsidRPr="00E10602">
              <w:t>7</w:t>
            </w:r>
          </w:p>
        </w:tc>
        <w:tc>
          <w:tcPr>
            <w:tcW w:w="4101" w:type="dxa"/>
            <w:shd w:val="clear" w:color="auto" w:fill="auto"/>
          </w:tcPr>
          <w:p w:rsidR="004E6E49" w:rsidRPr="00E10602" w:rsidRDefault="004E6E49" w:rsidP="00CE68EB">
            <w:pPr>
              <w:pStyle w:val="Tabletext"/>
            </w:pPr>
            <w:r w:rsidRPr="00E10602">
              <w:t>A decision by the ESOS agency for a registered provider to extend the provider’s period of registration under section</w:t>
            </w:r>
            <w:r w:rsidR="000F718D" w:rsidRPr="00E10602">
              <w:t> </w:t>
            </w:r>
            <w:r w:rsidRPr="00E10602">
              <w:t>10L</w:t>
            </w:r>
          </w:p>
        </w:tc>
        <w:tc>
          <w:tcPr>
            <w:tcW w:w="2273" w:type="dxa"/>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shd w:val="clear" w:color="auto" w:fill="auto"/>
          </w:tcPr>
          <w:p w:rsidR="004E6E49" w:rsidRPr="00E10602" w:rsidRDefault="004E6E49" w:rsidP="00CE68EB">
            <w:pPr>
              <w:pStyle w:val="Tabletext"/>
            </w:pPr>
            <w:r w:rsidRPr="00E10602">
              <w:t>8</w:t>
            </w:r>
          </w:p>
        </w:tc>
        <w:tc>
          <w:tcPr>
            <w:tcW w:w="4101" w:type="dxa"/>
            <w:shd w:val="clear" w:color="auto" w:fill="auto"/>
          </w:tcPr>
          <w:p w:rsidR="004E6E49" w:rsidRPr="00E10602" w:rsidRDefault="004E6E49" w:rsidP="00CE68EB">
            <w:pPr>
              <w:pStyle w:val="Tabletext"/>
            </w:pPr>
            <w:r w:rsidRPr="00E10602">
              <w:t>A decision by the ESOS agency for a registered provider not to notify the provider under subsection</w:t>
            </w:r>
            <w:r w:rsidR="000F718D" w:rsidRPr="00E10602">
              <w:t> </w:t>
            </w:r>
            <w:r w:rsidRPr="00E10602">
              <w:t>46A(4)</w:t>
            </w:r>
          </w:p>
        </w:tc>
        <w:tc>
          <w:tcPr>
            <w:tcW w:w="2273" w:type="dxa"/>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tcBorders>
              <w:bottom w:val="single" w:sz="4" w:space="0" w:color="auto"/>
            </w:tcBorders>
            <w:shd w:val="clear" w:color="auto" w:fill="auto"/>
          </w:tcPr>
          <w:p w:rsidR="004E6E49" w:rsidRPr="00E10602" w:rsidRDefault="004E6E49" w:rsidP="00CE68EB">
            <w:pPr>
              <w:pStyle w:val="Tabletext"/>
            </w:pPr>
            <w:r w:rsidRPr="00E10602">
              <w:t>9</w:t>
            </w:r>
          </w:p>
        </w:tc>
        <w:tc>
          <w:tcPr>
            <w:tcW w:w="4101" w:type="dxa"/>
            <w:tcBorders>
              <w:bottom w:val="single" w:sz="4" w:space="0" w:color="auto"/>
            </w:tcBorders>
            <w:shd w:val="clear" w:color="auto" w:fill="auto"/>
          </w:tcPr>
          <w:p w:rsidR="004E6E49" w:rsidRPr="00E10602" w:rsidRDefault="004E6E49" w:rsidP="00CE68EB">
            <w:pPr>
              <w:pStyle w:val="Tabletext"/>
            </w:pPr>
            <w:r w:rsidRPr="00E10602">
              <w:t>A decision by the ESOS agency for a registered provider to take action against the provider under section</w:t>
            </w:r>
            <w:r w:rsidR="000F718D" w:rsidRPr="00E10602">
              <w:t> </w:t>
            </w:r>
            <w:r w:rsidRPr="00E10602">
              <w:t>83</w:t>
            </w:r>
          </w:p>
        </w:tc>
        <w:tc>
          <w:tcPr>
            <w:tcW w:w="2273" w:type="dxa"/>
            <w:tcBorders>
              <w:bottom w:val="single" w:sz="4" w:space="0" w:color="auto"/>
            </w:tcBorders>
            <w:shd w:val="clear" w:color="auto" w:fill="auto"/>
          </w:tcPr>
          <w:p w:rsidR="004E6E49" w:rsidRPr="00E10602" w:rsidRDefault="004E6E49" w:rsidP="00CE68EB">
            <w:pPr>
              <w:pStyle w:val="Tabletext"/>
            </w:pPr>
            <w:r w:rsidRPr="00E10602">
              <w:t>The registered provider</w:t>
            </w:r>
          </w:p>
        </w:tc>
      </w:tr>
      <w:tr w:rsidR="004E6E49" w:rsidRPr="00E10602" w:rsidTr="00CE68EB">
        <w:tc>
          <w:tcPr>
            <w:tcW w:w="714" w:type="dxa"/>
            <w:tcBorders>
              <w:bottom w:val="single" w:sz="12" w:space="0" w:color="auto"/>
            </w:tcBorders>
            <w:shd w:val="clear" w:color="auto" w:fill="auto"/>
          </w:tcPr>
          <w:p w:rsidR="004E6E49" w:rsidRPr="00E10602" w:rsidRDefault="004E6E49" w:rsidP="00CE68EB">
            <w:pPr>
              <w:pStyle w:val="Tabletext"/>
            </w:pPr>
            <w:r w:rsidRPr="00E10602">
              <w:t>10</w:t>
            </w:r>
          </w:p>
        </w:tc>
        <w:tc>
          <w:tcPr>
            <w:tcW w:w="4101" w:type="dxa"/>
            <w:tcBorders>
              <w:bottom w:val="single" w:sz="12" w:space="0" w:color="auto"/>
            </w:tcBorders>
            <w:shd w:val="clear" w:color="auto" w:fill="auto"/>
          </w:tcPr>
          <w:p w:rsidR="004E6E49" w:rsidRPr="00E10602" w:rsidRDefault="004E6E49" w:rsidP="00CE68EB">
            <w:pPr>
              <w:pStyle w:val="Tabletext"/>
            </w:pPr>
            <w:r w:rsidRPr="00E10602">
              <w:t>A decision by the ESOS agency for a registered provider not to give the provider a notice under subsection</w:t>
            </w:r>
            <w:r w:rsidR="000F718D" w:rsidRPr="00E10602">
              <w:t> </w:t>
            </w:r>
            <w:r w:rsidRPr="00E10602">
              <w:t>89(4) or 95(3)</w:t>
            </w:r>
          </w:p>
        </w:tc>
        <w:tc>
          <w:tcPr>
            <w:tcW w:w="2273" w:type="dxa"/>
            <w:tcBorders>
              <w:bottom w:val="single" w:sz="12" w:space="0" w:color="auto"/>
            </w:tcBorders>
            <w:shd w:val="clear" w:color="auto" w:fill="auto"/>
          </w:tcPr>
          <w:p w:rsidR="004E6E49" w:rsidRPr="00E10602" w:rsidRDefault="004E6E49" w:rsidP="00CE68EB">
            <w:pPr>
              <w:pStyle w:val="Tabletext"/>
            </w:pPr>
            <w:r w:rsidRPr="00E10602">
              <w:t>The registered provider</w:t>
            </w:r>
          </w:p>
        </w:tc>
      </w:tr>
    </w:tbl>
    <w:p w:rsidR="004E6E49" w:rsidRPr="00E10602" w:rsidRDefault="004E6E49" w:rsidP="004E6E49">
      <w:pPr>
        <w:pStyle w:val="ActHead5"/>
      </w:pPr>
      <w:bookmarkStart w:id="288" w:name="_Toc63939381"/>
      <w:r w:rsidRPr="00E85305">
        <w:rPr>
          <w:rStyle w:val="CharSectno"/>
        </w:rPr>
        <w:t>169AC</w:t>
      </w:r>
      <w:r w:rsidRPr="00E10602">
        <w:t xml:space="preserve">  Notice of decision</w:t>
      </w:r>
      <w:bookmarkEnd w:id="288"/>
    </w:p>
    <w:p w:rsidR="004E6E49" w:rsidRPr="00E10602" w:rsidRDefault="004E6E49" w:rsidP="004E6E49">
      <w:pPr>
        <w:pStyle w:val="subsection"/>
      </w:pPr>
      <w:r w:rsidRPr="00E10602">
        <w:tab/>
        <w:t>(1)</w:t>
      </w:r>
      <w:r w:rsidRPr="00E10602">
        <w:tab/>
        <w:t>The ESOS agency must, as soon as practicable after making a reviewable decision, give the affected provider for the decision a written notice containing:</w:t>
      </w:r>
    </w:p>
    <w:p w:rsidR="004E6E49" w:rsidRPr="00E10602" w:rsidRDefault="004E6E49" w:rsidP="004E6E49">
      <w:pPr>
        <w:pStyle w:val="paragraph"/>
      </w:pPr>
      <w:r w:rsidRPr="00E10602">
        <w:tab/>
        <w:t>(a)</w:t>
      </w:r>
      <w:r w:rsidRPr="00E10602">
        <w:tab/>
        <w:t>the terms of the decision; and</w:t>
      </w:r>
    </w:p>
    <w:p w:rsidR="004E6E49" w:rsidRPr="00E10602" w:rsidRDefault="004E6E49" w:rsidP="004E6E49">
      <w:pPr>
        <w:pStyle w:val="paragraph"/>
      </w:pPr>
      <w:r w:rsidRPr="00E10602">
        <w:tab/>
        <w:t>(b)</w:t>
      </w:r>
      <w:r w:rsidRPr="00E10602">
        <w:tab/>
        <w:t>the reasons for the decision; and</w:t>
      </w:r>
    </w:p>
    <w:p w:rsidR="004E6E49" w:rsidRPr="00E10602" w:rsidRDefault="004E6E49" w:rsidP="004E6E49">
      <w:pPr>
        <w:pStyle w:val="paragraph"/>
      </w:pPr>
      <w:r w:rsidRPr="00E10602">
        <w:tab/>
        <w:t>(c)</w:t>
      </w:r>
      <w:r w:rsidRPr="00E10602">
        <w:tab/>
        <w:t>notice of the provider’s right to have the decision reviewed.</w:t>
      </w:r>
    </w:p>
    <w:p w:rsidR="004E6E49" w:rsidRPr="00E10602" w:rsidRDefault="004E6E49" w:rsidP="004E6E49">
      <w:pPr>
        <w:pStyle w:val="subsection"/>
      </w:pPr>
      <w:r w:rsidRPr="00E10602">
        <w:tab/>
        <w:t>(2)</w:t>
      </w:r>
      <w:r w:rsidRPr="00E10602">
        <w:tab/>
        <w:t>A failure to give the notice required by this section does not affect the validity of the reviewable decision.</w:t>
      </w:r>
    </w:p>
    <w:p w:rsidR="004E6E49" w:rsidRPr="00E10602" w:rsidRDefault="004E6E49" w:rsidP="004E6E49">
      <w:pPr>
        <w:pStyle w:val="ActHead5"/>
      </w:pPr>
      <w:bookmarkStart w:id="289" w:name="_Toc63939382"/>
      <w:r w:rsidRPr="00E85305">
        <w:rPr>
          <w:rStyle w:val="CharSectno"/>
        </w:rPr>
        <w:t>169AD</w:t>
      </w:r>
      <w:r w:rsidRPr="00E10602">
        <w:t xml:space="preserve">  Application for internal review of reviewable decisions made by delegates</w:t>
      </w:r>
      <w:bookmarkEnd w:id="289"/>
    </w:p>
    <w:p w:rsidR="004E6E49" w:rsidRPr="00E10602" w:rsidRDefault="004E6E49" w:rsidP="004E6E49">
      <w:pPr>
        <w:pStyle w:val="subsection"/>
      </w:pPr>
      <w:r w:rsidRPr="00E10602">
        <w:tab/>
        <w:t>(1)</w:t>
      </w:r>
      <w:r w:rsidRPr="00E10602">
        <w:tab/>
        <w:t>If a reviewable decision is made by a delegate of the ESOS agency for an affected provider, the affected provider for the decision may apply to the agency for review of the decision.</w:t>
      </w:r>
    </w:p>
    <w:p w:rsidR="004E6E49" w:rsidRPr="00E10602" w:rsidRDefault="004E6E49" w:rsidP="004E6E49">
      <w:pPr>
        <w:pStyle w:val="notetext"/>
      </w:pPr>
      <w:r w:rsidRPr="00E10602">
        <w:t>Note:</w:t>
      </w:r>
      <w:r w:rsidRPr="00E10602">
        <w:tab/>
        <w:t>Reviewable decisions whether or not made by a delegate of the ESOS agency may be reviewed by the Administrative Appeals Tribunal (see section</w:t>
      </w:r>
      <w:r w:rsidR="000F718D" w:rsidRPr="00E10602">
        <w:t> </w:t>
      </w:r>
      <w:r w:rsidRPr="00E10602">
        <w:t>169AG).</w:t>
      </w:r>
    </w:p>
    <w:p w:rsidR="004E6E49" w:rsidRPr="00E10602" w:rsidRDefault="004E6E49" w:rsidP="004E6E49">
      <w:pPr>
        <w:pStyle w:val="subsection"/>
      </w:pPr>
      <w:r w:rsidRPr="00E10602">
        <w:tab/>
        <w:t>(2)</w:t>
      </w:r>
      <w:r w:rsidRPr="00E10602">
        <w:tab/>
        <w:t>The application must:</w:t>
      </w:r>
    </w:p>
    <w:p w:rsidR="004E6E49" w:rsidRPr="00E10602" w:rsidRDefault="004E6E49" w:rsidP="004E6E49">
      <w:pPr>
        <w:pStyle w:val="paragraph"/>
      </w:pPr>
      <w:r w:rsidRPr="00E10602">
        <w:tab/>
        <w:t>(a)</w:t>
      </w:r>
      <w:r w:rsidRPr="00E10602">
        <w:tab/>
        <w:t>be made in the form approved, in writing, by the ESOS agency; and</w:t>
      </w:r>
    </w:p>
    <w:p w:rsidR="004E6E49" w:rsidRPr="00E10602" w:rsidRDefault="004E6E49" w:rsidP="004E6E49">
      <w:pPr>
        <w:pStyle w:val="paragraph"/>
      </w:pPr>
      <w:r w:rsidRPr="00E10602">
        <w:tab/>
        <w:t>(b)</w:t>
      </w:r>
      <w:r w:rsidRPr="00E10602">
        <w:tab/>
        <w:t>be accompanied by any information and documents required by the agency; and</w:t>
      </w:r>
    </w:p>
    <w:p w:rsidR="004E6E49" w:rsidRPr="00E10602" w:rsidRDefault="004E6E49" w:rsidP="004E6E49">
      <w:pPr>
        <w:pStyle w:val="paragraph"/>
      </w:pPr>
      <w:r w:rsidRPr="00E10602">
        <w:tab/>
        <w:t>(c)</w:t>
      </w:r>
      <w:r w:rsidRPr="00E10602">
        <w:tab/>
        <w:t>be made within:</w:t>
      </w:r>
    </w:p>
    <w:p w:rsidR="004E6E49" w:rsidRPr="00E10602" w:rsidRDefault="004E6E49" w:rsidP="004E6E49">
      <w:pPr>
        <w:pStyle w:val="paragraphsub"/>
      </w:pPr>
      <w:r w:rsidRPr="00E10602">
        <w:tab/>
        <w:t>(i)</w:t>
      </w:r>
      <w:r w:rsidRPr="00E10602">
        <w:tab/>
        <w:t>30 days after the affected provider for the decision is notified of the decision; or</w:t>
      </w:r>
    </w:p>
    <w:p w:rsidR="004E6E49" w:rsidRPr="00E10602" w:rsidRDefault="004E6E49" w:rsidP="004E6E49">
      <w:pPr>
        <w:pStyle w:val="paragraphsub"/>
      </w:pPr>
      <w:r w:rsidRPr="00E10602">
        <w:tab/>
        <w:t>(ii)</w:t>
      </w:r>
      <w:r w:rsidRPr="00E10602">
        <w:tab/>
        <w:t>if the agency allows a longer period (whether before or after the end of that 30 day period)—that longer period.</w:t>
      </w:r>
    </w:p>
    <w:p w:rsidR="004E6E49" w:rsidRPr="00E10602" w:rsidRDefault="004E6E49" w:rsidP="004E6E49">
      <w:pPr>
        <w:pStyle w:val="ActHead5"/>
      </w:pPr>
      <w:bookmarkStart w:id="290" w:name="_Toc63939383"/>
      <w:r w:rsidRPr="00E85305">
        <w:rPr>
          <w:rStyle w:val="CharSectno"/>
        </w:rPr>
        <w:t>169AE</w:t>
      </w:r>
      <w:r w:rsidRPr="00E10602">
        <w:t xml:space="preserve">  Internal review of reviewable decisions</w:t>
      </w:r>
      <w:bookmarkEnd w:id="290"/>
    </w:p>
    <w:p w:rsidR="004E6E49" w:rsidRPr="00E10602" w:rsidRDefault="004E6E49" w:rsidP="004E6E49">
      <w:pPr>
        <w:pStyle w:val="subsection"/>
      </w:pPr>
      <w:r w:rsidRPr="00E10602">
        <w:tab/>
        <w:t>(1)</w:t>
      </w:r>
      <w:r w:rsidRPr="00E10602">
        <w:tab/>
        <w:t>If an application for review of a reviewable decision is made under section</w:t>
      </w:r>
      <w:r w:rsidR="000F718D" w:rsidRPr="00E10602">
        <w:t> </w:t>
      </w:r>
      <w:r w:rsidRPr="00E10602">
        <w:t>169AD to the ESOS agency for an affected provider, the agency must:</w:t>
      </w:r>
    </w:p>
    <w:p w:rsidR="004E6E49" w:rsidRPr="00E10602" w:rsidRDefault="004E6E49" w:rsidP="004E6E49">
      <w:pPr>
        <w:pStyle w:val="paragraph"/>
      </w:pPr>
      <w:r w:rsidRPr="00E10602">
        <w:tab/>
        <w:t>(a)</w:t>
      </w:r>
      <w:r w:rsidRPr="00E10602">
        <w:tab/>
        <w:t>review the reviewable decision; or</w:t>
      </w:r>
    </w:p>
    <w:p w:rsidR="004E6E49" w:rsidRPr="00E10602" w:rsidRDefault="004E6E49" w:rsidP="004E6E49">
      <w:pPr>
        <w:pStyle w:val="paragraph"/>
      </w:pPr>
      <w:r w:rsidRPr="00E10602">
        <w:tab/>
        <w:t>(b)</w:t>
      </w:r>
      <w:r w:rsidRPr="00E10602">
        <w:tab/>
        <w:t>cause the reviewable decision to be reviewed by a delegate of the agency:</w:t>
      </w:r>
    </w:p>
    <w:p w:rsidR="004E6E49" w:rsidRPr="00E10602" w:rsidRDefault="004E6E49" w:rsidP="004E6E49">
      <w:pPr>
        <w:pStyle w:val="paragraphsub"/>
      </w:pPr>
      <w:r w:rsidRPr="00E10602">
        <w:tab/>
        <w:t>(i)</w:t>
      </w:r>
      <w:r w:rsidRPr="00E10602">
        <w:tab/>
        <w:t>who was not involved in making the decision; and</w:t>
      </w:r>
    </w:p>
    <w:p w:rsidR="004E6E49" w:rsidRPr="00E10602" w:rsidRDefault="004E6E49" w:rsidP="004E6E49">
      <w:pPr>
        <w:pStyle w:val="paragraphsub"/>
      </w:pPr>
      <w:r w:rsidRPr="00E10602">
        <w:tab/>
        <w:t>(ii)</w:t>
      </w:r>
      <w:r w:rsidRPr="00E10602">
        <w:tab/>
        <w:t>who occupies a position that is at least the same level as that occupied by the delegate who made the decision.</w:t>
      </w:r>
    </w:p>
    <w:p w:rsidR="004E6E49" w:rsidRPr="00E10602" w:rsidRDefault="004E6E49" w:rsidP="004E6E49">
      <w:pPr>
        <w:pStyle w:val="subsection"/>
      </w:pPr>
      <w:r w:rsidRPr="00E10602">
        <w:tab/>
        <w:t>(2)</w:t>
      </w:r>
      <w:r w:rsidRPr="00E10602">
        <w:tab/>
        <w:t>The internal reviewer may:</w:t>
      </w:r>
    </w:p>
    <w:p w:rsidR="004E6E49" w:rsidRPr="00E10602" w:rsidRDefault="004E6E49" w:rsidP="004E6E49">
      <w:pPr>
        <w:pStyle w:val="paragraph"/>
      </w:pPr>
      <w:r w:rsidRPr="00E10602">
        <w:tab/>
        <w:t>(a)</w:t>
      </w:r>
      <w:r w:rsidRPr="00E10602">
        <w:tab/>
        <w:t>affirm, vary or set aside the reviewable decision; and</w:t>
      </w:r>
    </w:p>
    <w:p w:rsidR="004E6E49" w:rsidRPr="00E10602" w:rsidRDefault="004E6E49" w:rsidP="004E6E49">
      <w:pPr>
        <w:pStyle w:val="paragraph"/>
      </w:pPr>
      <w:r w:rsidRPr="00E10602">
        <w:tab/>
        <w:t>(b)</w:t>
      </w:r>
      <w:r w:rsidRPr="00E10602">
        <w:tab/>
        <w:t>if the internal reviewer sets aside the decision—make such other decision as he or she thinks appropriate.</w:t>
      </w:r>
    </w:p>
    <w:p w:rsidR="004E6E49" w:rsidRPr="00E10602" w:rsidRDefault="004E6E49" w:rsidP="004E6E49">
      <w:pPr>
        <w:pStyle w:val="subsection"/>
      </w:pPr>
      <w:r w:rsidRPr="00E10602">
        <w:tab/>
        <w:t>(3)</w:t>
      </w:r>
      <w:r w:rsidRPr="00E10602">
        <w:tab/>
        <w:t xml:space="preserve">The decision (the </w:t>
      </w:r>
      <w:r w:rsidRPr="00E10602">
        <w:rPr>
          <w:b/>
          <w:i/>
        </w:rPr>
        <w:t>internal review decision</w:t>
      </w:r>
      <w:r w:rsidRPr="00E10602">
        <w:t>) of the internal reviewer is taken (other than for the purposes of section</w:t>
      </w:r>
      <w:r w:rsidR="000F718D" w:rsidRPr="00E10602">
        <w:t> </w:t>
      </w:r>
      <w:r w:rsidRPr="00E10602">
        <w:t>169AB) to have been made under the provision under which the reviewable decision was made.</w:t>
      </w:r>
    </w:p>
    <w:p w:rsidR="004E6E49" w:rsidRPr="00E10602" w:rsidRDefault="004E6E49" w:rsidP="004E6E49">
      <w:pPr>
        <w:pStyle w:val="subsection"/>
      </w:pPr>
      <w:r w:rsidRPr="00E10602">
        <w:tab/>
        <w:t>(4)</w:t>
      </w:r>
      <w:r w:rsidRPr="00E10602">
        <w:tab/>
        <w:t>The internal reviewer must, as soon as practicable after making the internal review decision, give the applicant a written notice containing:</w:t>
      </w:r>
    </w:p>
    <w:p w:rsidR="004E6E49" w:rsidRPr="00E10602" w:rsidRDefault="004E6E49" w:rsidP="004E6E49">
      <w:pPr>
        <w:pStyle w:val="paragraph"/>
      </w:pPr>
      <w:r w:rsidRPr="00E10602">
        <w:tab/>
        <w:t>(a)</w:t>
      </w:r>
      <w:r w:rsidRPr="00E10602">
        <w:tab/>
        <w:t>the terms of the decision; and</w:t>
      </w:r>
    </w:p>
    <w:p w:rsidR="004E6E49" w:rsidRPr="00E10602" w:rsidRDefault="004E6E49" w:rsidP="004E6E49">
      <w:pPr>
        <w:pStyle w:val="paragraph"/>
      </w:pPr>
      <w:r w:rsidRPr="00E10602">
        <w:tab/>
        <w:t>(b)</w:t>
      </w:r>
      <w:r w:rsidRPr="00E10602">
        <w:tab/>
        <w:t>the reasons for the decision; and</w:t>
      </w:r>
    </w:p>
    <w:p w:rsidR="004E6E49" w:rsidRPr="00E10602" w:rsidRDefault="004E6E49" w:rsidP="004E6E49">
      <w:pPr>
        <w:pStyle w:val="paragraph"/>
      </w:pPr>
      <w:r w:rsidRPr="00E10602">
        <w:tab/>
        <w:t>(c)</w:t>
      </w:r>
      <w:r w:rsidRPr="00E10602">
        <w:tab/>
        <w:t>notice of the applicant’s right to have the decision reviewed by the Administrative Appeals Tribunal.</w:t>
      </w:r>
    </w:p>
    <w:p w:rsidR="004E6E49" w:rsidRPr="00E10602" w:rsidRDefault="004E6E49" w:rsidP="004E6E49">
      <w:pPr>
        <w:pStyle w:val="subsection"/>
      </w:pPr>
      <w:r w:rsidRPr="00E10602">
        <w:tab/>
        <w:t>(5)</w:t>
      </w:r>
      <w:r w:rsidRPr="00E10602">
        <w:tab/>
        <w:t xml:space="preserve">A failure to comply with </w:t>
      </w:r>
      <w:r w:rsidR="000F718D" w:rsidRPr="00E10602">
        <w:t>subsection (</w:t>
      </w:r>
      <w:r w:rsidRPr="00E10602">
        <w:t>4) does not affect the validity of the internal review decision.</w:t>
      </w:r>
    </w:p>
    <w:p w:rsidR="004E6E49" w:rsidRPr="00E10602" w:rsidRDefault="004E6E49" w:rsidP="004E6E49">
      <w:pPr>
        <w:pStyle w:val="ActHead5"/>
      </w:pPr>
      <w:bookmarkStart w:id="291" w:name="_Toc63939384"/>
      <w:r w:rsidRPr="00E85305">
        <w:rPr>
          <w:rStyle w:val="CharSectno"/>
        </w:rPr>
        <w:t>169AF</w:t>
      </w:r>
      <w:r w:rsidRPr="00E10602">
        <w:t xml:space="preserve">  Internal review decision must be made within 90 days</w:t>
      </w:r>
      <w:bookmarkEnd w:id="291"/>
    </w:p>
    <w:p w:rsidR="004E6E49" w:rsidRPr="00E10602" w:rsidRDefault="004E6E49" w:rsidP="004E6E49">
      <w:pPr>
        <w:pStyle w:val="subsection"/>
      </w:pPr>
      <w:r w:rsidRPr="00E10602">
        <w:tab/>
        <w:t>(1)</w:t>
      </w:r>
      <w:r w:rsidRPr="00E10602">
        <w:tab/>
        <w:t>The internal reviewer must make a decision on an application for review of a reviewable decision within 90 days after the application is made under section</w:t>
      </w:r>
      <w:r w:rsidR="000F718D" w:rsidRPr="00E10602">
        <w:t> </w:t>
      </w:r>
      <w:r w:rsidRPr="00E10602">
        <w:t>169AD.</w:t>
      </w:r>
    </w:p>
    <w:p w:rsidR="004E6E49" w:rsidRPr="00E10602" w:rsidRDefault="004E6E49" w:rsidP="004E6E49">
      <w:pPr>
        <w:pStyle w:val="subsection"/>
      </w:pPr>
      <w:r w:rsidRPr="00E10602">
        <w:tab/>
        <w:t>(2)</w:t>
      </w:r>
      <w:r w:rsidRPr="00E10602">
        <w:tab/>
        <w:t>If the internal reviewer does not make a decision on the application within that period, the internal reviewer is taken to have made a decision under section</w:t>
      </w:r>
      <w:r w:rsidR="000F718D" w:rsidRPr="00E10602">
        <w:t> </w:t>
      </w:r>
      <w:r w:rsidRPr="00E10602">
        <w:t>169AE to affirm the reviewable decision at the end of that period.</w:t>
      </w:r>
    </w:p>
    <w:p w:rsidR="004E6E49" w:rsidRPr="00E10602" w:rsidRDefault="004E6E49" w:rsidP="004E6E49">
      <w:pPr>
        <w:pStyle w:val="ActHead5"/>
      </w:pPr>
      <w:bookmarkStart w:id="292" w:name="_Toc63939385"/>
      <w:r w:rsidRPr="00E85305">
        <w:rPr>
          <w:rStyle w:val="CharSectno"/>
        </w:rPr>
        <w:t>169AG</w:t>
      </w:r>
      <w:r w:rsidRPr="00E10602">
        <w:t xml:space="preserve">  Review by the Administrative Appeals Tribunal</w:t>
      </w:r>
      <w:bookmarkEnd w:id="292"/>
    </w:p>
    <w:p w:rsidR="004E6E49" w:rsidRPr="00E10602" w:rsidRDefault="004E6E49" w:rsidP="004E6E49">
      <w:pPr>
        <w:pStyle w:val="subsection"/>
      </w:pPr>
      <w:r w:rsidRPr="00E10602">
        <w:tab/>
        <w:t>(1)</w:t>
      </w:r>
      <w:r w:rsidRPr="00E10602">
        <w:tab/>
        <w:t>Applications may be made to the Administrative Appeals Tribunal for review of:</w:t>
      </w:r>
    </w:p>
    <w:p w:rsidR="004E6E49" w:rsidRPr="00E10602" w:rsidRDefault="004E6E49" w:rsidP="004E6E49">
      <w:pPr>
        <w:pStyle w:val="paragraph"/>
      </w:pPr>
      <w:r w:rsidRPr="00E10602">
        <w:tab/>
        <w:t>(a)</w:t>
      </w:r>
      <w:r w:rsidRPr="00E10602">
        <w:tab/>
        <w:t>a reviewable decision; or</w:t>
      </w:r>
    </w:p>
    <w:p w:rsidR="004E6E49" w:rsidRPr="00E10602" w:rsidRDefault="004E6E49" w:rsidP="004E6E49">
      <w:pPr>
        <w:pStyle w:val="paragraph"/>
      </w:pPr>
      <w:r w:rsidRPr="00E10602">
        <w:tab/>
        <w:t>(b)</w:t>
      </w:r>
      <w:r w:rsidRPr="00E10602">
        <w:tab/>
        <w:t>a decision of the internal reviewer made under section</w:t>
      </w:r>
      <w:r w:rsidR="000F718D" w:rsidRPr="00E10602">
        <w:t> </w:t>
      </w:r>
      <w:r w:rsidRPr="00E10602">
        <w:t>169AE that relates to a reviewable decision; or</w:t>
      </w:r>
    </w:p>
    <w:p w:rsidR="004E6E49" w:rsidRPr="00E10602" w:rsidRDefault="004E6E49" w:rsidP="004E6E49">
      <w:pPr>
        <w:pStyle w:val="paragraph"/>
      </w:pPr>
      <w:r w:rsidRPr="00E10602">
        <w:tab/>
        <w:t>(c)</w:t>
      </w:r>
      <w:r w:rsidRPr="00E10602">
        <w:tab/>
        <w:t>a determination by the TPS Director of an amount of TPS levy payable by a provider or registered provider under subsection</w:t>
      </w:r>
      <w:r w:rsidR="000F718D" w:rsidRPr="00E10602">
        <w:t> </w:t>
      </w:r>
      <w:r w:rsidRPr="00E10602">
        <w:t>53A(1).</w:t>
      </w:r>
    </w:p>
    <w:p w:rsidR="004E6E49" w:rsidRPr="00E10602" w:rsidRDefault="004E6E49" w:rsidP="004E6E49">
      <w:pPr>
        <w:pStyle w:val="subsection"/>
      </w:pPr>
      <w:r w:rsidRPr="00E10602">
        <w:tab/>
        <w:t>(2)</w:t>
      </w:r>
      <w:r w:rsidRPr="00E10602">
        <w:tab/>
        <w:t xml:space="preserve">An application under </w:t>
      </w:r>
      <w:r w:rsidR="000F718D" w:rsidRPr="00E10602">
        <w:t>paragraph (</w:t>
      </w:r>
      <w:r w:rsidRPr="00E10602">
        <w:t>1)(a) or (b) of this section may only be made by, or on behalf of, the affected provider for the reviewable decision referred to in that paragraph.</w:t>
      </w:r>
    </w:p>
    <w:p w:rsidR="004E6E49" w:rsidRPr="00E10602" w:rsidRDefault="004E6E49" w:rsidP="004E6E49">
      <w:pPr>
        <w:pStyle w:val="subsection"/>
      </w:pPr>
      <w:r w:rsidRPr="00E10602">
        <w:tab/>
        <w:t>(3)</w:t>
      </w:r>
      <w:r w:rsidRPr="00E10602">
        <w:tab/>
        <w:t xml:space="preserve">An application under </w:t>
      </w:r>
      <w:r w:rsidR="000F718D" w:rsidRPr="00E10602">
        <w:t>paragraph (</w:t>
      </w:r>
      <w:r w:rsidRPr="00E10602">
        <w:t>1)(c) of this section may only be made by, or on behalf of, the provider or registered provider referred to in that paragraph.</w:t>
      </w:r>
    </w:p>
    <w:p w:rsidR="006C00BC" w:rsidRPr="00E10602" w:rsidRDefault="006C00BC" w:rsidP="007D7F6B">
      <w:pPr>
        <w:pStyle w:val="ActHead2"/>
        <w:pageBreakBefore/>
      </w:pPr>
      <w:bookmarkStart w:id="293" w:name="_Toc63939386"/>
      <w:r w:rsidRPr="00E85305">
        <w:rPr>
          <w:rStyle w:val="CharPartNo"/>
        </w:rPr>
        <w:t>Part</w:t>
      </w:r>
      <w:r w:rsidR="000F718D" w:rsidRPr="00E85305">
        <w:rPr>
          <w:rStyle w:val="CharPartNo"/>
        </w:rPr>
        <w:t> </w:t>
      </w:r>
      <w:r w:rsidRPr="00E85305">
        <w:rPr>
          <w:rStyle w:val="CharPartNo"/>
        </w:rPr>
        <w:t>8</w:t>
      </w:r>
      <w:r w:rsidRPr="00E10602">
        <w:t>—</w:t>
      </w:r>
      <w:r w:rsidRPr="00E85305">
        <w:rPr>
          <w:rStyle w:val="CharPartText"/>
        </w:rPr>
        <w:t>Miscellaneous</w:t>
      </w:r>
      <w:bookmarkEnd w:id="293"/>
    </w:p>
    <w:p w:rsidR="006C00BC" w:rsidRPr="00E10602" w:rsidRDefault="00730465" w:rsidP="006C00BC">
      <w:pPr>
        <w:pStyle w:val="Header"/>
      </w:pPr>
      <w:r w:rsidRPr="00E85305">
        <w:rPr>
          <w:rStyle w:val="CharDivNo"/>
        </w:rPr>
        <w:t xml:space="preserve"> </w:t>
      </w:r>
      <w:r w:rsidRPr="00E85305">
        <w:rPr>
          <w:rStyle w:val="CharDivText"/>
        </w:rPr>
        <w:t xml:space="preserve"> </w:t>
      </w:r>
    </w:p>
    <w:p w:rsidR="00B73FAE" w:rsidRPr="00E10602" w:rsidRDefault="00B73FAE" w:rsidP="00B73FAE">
      <w:pPr>
        <w:pStyle w:val="ActHead5"/>
      </w:pPr>
      <w:bookmarkStart w:id="294" w:name="_Toc63939387"/>
      <w:r w:rsidRPr="00E85305">
        <w:rPr>
          <w:rStyle w:val="CharSectno"/>
        </w:rPr>
        <w:t>169A</w:t>
      </w:r>
      <w:r w:rsidRPr="00E10602">
        <w:t xml:space="preserve">  Guide to this Part</w:t>
      </w:r>
      <w:bookmarkEnd w:id="294"/>
    </w:p>
    <w:p w:rsidR="00B73FAE" w:rsidRPr="00E10602" w:rsidRDefault="00B73FAE" w:rsidP="00476E80">
      <w:pPr>
        <w:pStyle w:val="SOBullet"/>
      </w:pPr>
      <w:r w:rsidRPr="00E10602">
        <w:t>•</w:t>
      </w:r>
      <w:r w:rsidRPr="00E10602">
        <w:tab/>
        <w:t xml:space="preserve">This </w:t>
      </w:r>
      <w:r w:rsidR="00D7170C" w:rsidRPr="00E10602">
        <w:t>Part c</w:t>
      </w:r>
      <w:r w:rsidRPr="00E10602">
        <w:t>ontains miscellaneous provisions, such as the following:</w:t>
      </w:r>
    </w:p>
    <w:p w:rsidR="00B73FAE" w:rsidRPr="00E10602" w:rsidRDefault="00B73FAE" w:rsidP="00476E80">
      <w:pPr>
        <w:pStyle w:val="SOPara"/>
      </w:pPr>
      <w:r w:rsidRPr="00E10602">
        <w:tab/>
        <w:t>(a)</w:t>
      </w:r>
      <w:r w:rsidRPr="00E10602">
        <w:tab/>
        <w:t>publication of enforcement action and annual reports;</w:t>
      </w:r>
    </w:p>
    <w:p w:rsidR="00B73FAE" w:rsidRPr="00E10602" w:rsidRDefault="00B73FAE" w:rsidP="00476E80">
      <w:pPr>
        <w:pStyle w:val="SOPara"/>
      </w:pPr>
      <w:r w:rsidRPr="00E10602">
        <w:tab/>
        <w:t>(b)</w:t>
      </w:r>
      <w:r w:rsidRPr="00E10602">
        <w:tab/>
        <w:t>delegation powers;</w:t>
      </w:r>
    </w:p>
    <w:p w:rsidR="00B73FAE" w:rsidRPr="00E10602" w:rsidRDefault="00B73FAE" w:rsidP="00476E80">
      <w:pPr>
        <w:pStyle w:val="SOPara"/>
      </w:pPr>
      <w:r w:rsidRPr="00E10602">
        <w:tab/>
        <w:t>(c)</w:t>
      </w:r>
      <w:r w:rsidRPr="00E10602">
        <w:tab/>
        <w:t>provisions relating to paying amounts like fees, penalties and charges;</w:t>
      </w:r>
    </w:p>
    <w:p w:rsidR="006B1491" w:rsidRPr="00E10602" w:rsidRDefault="006B1491" w:rsidP="00476E80">
      <w:pPr>
        <w:pStyle w:val="SOPara"/>
      </w:pPr>
      <w:r w:rsidRPr="00E10602">
        <w:tab/>
        <w:t>(d)</w:t>
      </w:r>
      <w:r w:rsidRPr="00E10602">
        <w:tab/>
        <w:t>giving information to relevant bodies.</w:t>
      </w:r>
    </w:p>
    <w:p w:rsidR="00E7183E" w:rsidRPr="00E10602" w:rsidRDefault="00E7183E" w:rsidP="00E7183E">
      <w:pPr>
        <w:pStyle w:val="ActHead5"/>
      </w:pPr>
      <w:bookmarkStart w:id="295" w:name="_Toc63939388"/>
      <w:r w:rsidRPr="00E85305">
        <w:rPr>
          <w:rStyle w:val="CharSectno"/>
        </w:rPr>
        <w:t>170A</w:t>
      </w:r>
      <w:r w:rsidRPr="00E10602">
        <w:t xml:space="preserve">  Publishing results of enforcement and monitoring</w:t>
      </w:r>
      <w:bookmarkEnd w:id="295"/>
    </w:p>
    <w:p w:rsidR="00E7183E" w:rsidRPr="00E10602" w:rsidRDefault="00E7183E" w:rsidP="00E7183E">
      <w:pPr>
        <w:pStyle w:val="subsection"/>
      </w:pPr>
      <w:r w:rsidRPr="00E10602">
        <w:tab/>
        <w:t>(1)</w:t>
      </w:r>
      <w:r w:rsidRPr="00E10602">
        <w:tab/>
        <w:t xml:space="preserve">This section applies if the </w:t>
      </w:r>
      <w:r w:rsidR="00114E73" w:rsidRPr="00E10602">
        <w:t>ESOS agency for a provider or Immigration Minister</w:t>
      </w:r>
      <w:r w:rsidRPr="00E10602">
        <w:t xml:space="preserve"> takes action (including by exercising a power) in relation to a provider:</w:t>
      </w:r>
    </w:p>
    <w:p w:rsidR="00E7183E" w:rsidRPr="00E10602" w:rsidRDefault="00E7183E" w:rsidP="00E7183E">
      <w:pPr>
        <w:pStyle w:val="paragraph"/>
      </w:pPr>
      <w:r w:rsidRPr="00E10602">
        <w:tab/>
        <w:t>(a)</w:t>
      </w:r>
      <w:r w:rsidRPr="00E10602">
        <w:tab/>
        <w:t>under Part</w:t>
      </w:r>
      <w:r w:rsidR="000F718D" w:rsidRPr="00E10602">
        <w:t> </w:t>
      </w:r>
      <w:r w:rsidRPr="00E10602">
        <w:t>6, which deals with enforcing this Act; or</w:t>
      </w:r>
    </w:p>
    <w:p w:rsidR="00E7183E" w:rsidRPr="00E10602" w:rsidRDefault="00E7183E" w:rsidP="00E7183E">
      <w:pPr>
        <w:pStyle w:val="paragraph"/>
      </w:pPr>
      <w:r w:rsidRPr="00E10602">
        <w:tab/>
        <w:t>(b)</w:t>
      </w:r>
      <w:r w:rsidRPr="00E10602">
        <w:tab/>
        <w:t>under Part</w:t>
      </w:r>
      <w:r w:rsidR="000F718D" w:rsidRPr="00E10602">
        <w:t> </w:t>
      </w:r>
      <w:r w:rsidRPr="00E10602">
        <w:t>7, which deals with the monitoring of providers.</w:t>
      </w:r>
    </w:p>
    <w:p w:rsidR="00E7183E" w:rsidRPr="00E10602" w:rsidRDefault="00E7183E" w:rsidP="00E7183E">
      <w:pPr>
        <w:pStyle w:val="subsection"/>
      </w:pPr>
      <w:r w:rsidRPr="00E10602">
        <w:tab/>
        <w:t>(2)</w:t>
      </w:r>
      <w:r w:rsidRPr="00E10602">
        <w:tab/>
        <w:t xml:space="preserve">The </w:t>
      </w:r>
      <w:r w:rsidR="009D37D0" w:rsidRPr="00E10602">
        <w:t xml:space="preserve">ESOS agency for the provider may publish information about the following matters in the way specified by the Secretary under </w:t>
      </w:r>
      <w:r w:rsidR="000F718D" w:rsidRPr="00E10602">
        <w:t>subsection (</w:t>
      </w:r>
      <w:r w:rsidR="009D37D0" w:rsidRPr="00E10602">
        <w:t>4)</w:t>
      </w:r>
      <w:r w:rsidRPr="00E10602">
        <w:t>:</w:t>
      </w:r>
    </w:p>
    <w:p w:rsidR="00E7183E" w:rsidRPr="00E10602" w:rsidRDefault="00E7183E" w:rsidP="00E7183E">
      <w:pPr>
        <w:pStyle w:val="paragraph"/>
      </w:pPr>
      <w:r w:rsidRPr="00E10602">
        <w:tab/>
        <w:t>(a)</w:t>
      </w:r>
      <w:r w:rsidRPr="00E10602">
        <w:tab/>
        <w:t xml:space="preserve">the action </w:t>
      </w:r>
      <w:r w:rsidR="00405B64" w:rsidRPr="00E10602">
        <w:t>taken;</w:t>
      </w:r>
    </w:p>
    <w:p w:rsidR="00E7183E" w:rsidRPr="00E10602" w:rsidRDefault="00E7183E" w:rsidP="00E7183E">
      <w:pPr>
        <w:pStyle w:val="paragraph"/>
      </w:pPr>
      <w:r w:rsidRPr="00E10602">
        <w:tab/>
        <w:t>(b)</w:t>
      </w:r>
      <w:r w:rsidRPr="00E10602">
        <w:tab/>
        <w:t>the results of taking that action, including for example:</w:t>
      </w:r>
    </w:p>
    <w:p w:rsidR="00E7183E" w:rsidRPr="00E10602" w:rsidRDefault="00E7183E" w:rsidP="00E7183E">
      <w:pPr>
        <w:pStyle w:val="paragraphsub"/>
      </w:pPr>
      <w:r w:rsidRPr="00E10602">
        <w:tab/>
        <w:t>(i)</w:t>
      </w:r>
      <w:r w:rsidRPr="00E10602">
        <w:tab/>
        <w:t xml:space="preserve">recommendations for improvements that are given to </w:t>
      </w:r>
      <w:r w:rsidR="00405B64" w:rsidRPr="00E10602">
        <w:t>the provider</w:t>
      </w:r>
      <w:r w:rsidRPr="00E10602">
        <w:t>; and</w:t>
      </w:r>
    </w:p>
    <w:p w:rsidR="00E7183E" w:rsidRPr="00E10602" w:rsidRDefault="00E7183E" w:rsidP="00E7183E">
      <w:pPr>
        <w:pStyle w:val="paragraphsub"/>
      </w:pPr>
      <w:r w:rsidRPr="00E10602">
        <w:tab/>
        <w:t>(ii)</w:t>
      </w:r>
      <w:r w:rsidRPr="00E10602">
        <w:tab/>
        <w:t>the action taken by the provider to implement those recommendations.</w:t>
      </w:r>
    </w:p>
    <w:p w:rsidR="00E7183E" w:rsidRPr="00E10602" w:rsidRDefault="00E7183E" w:rsidP="00E7183E">
      <w:pPr>
        <w:pStyle w:val="subsection"/>
      </w:pPr>
      <w:r w:rsidRPr="00E10602">
        <w:tab/>
        <w:t>(3)</w:t>
      </w:r>
      <w:r w:rsidRPr="00E10602">
        <w:tab/>
        <w:t xml:space="preserve">However, </w:t>
      </w:r>
      <w:r w:rsidR="00405B64" w:rsidRPr="00E10602">
        <w:t>if the ESOS agency for the provider</w:t>
      </w:r>
      <w:r w:rsidRPr="00E10602">
        <w:t xml:space="preserve"> does publish that information, the </w:t>
      </w:r>
      <w:r w:rsidR="00405B64" w:rsidRPr="00E10602">
        <w:t>agency must</w:t>
      </w:r>
      <w:r w:rsidRPr="00E10602">
        <w:t xml:space="preserve"> ensure that:</w:t>
      </w:r>
    </w:p>
    <w:p w:rsidR="00E7183E" w:rsidRPr="00E10602" w:rsidRDefault="00E7183E" w:rsidP="00E7183E">
      <w:pPr>
        <w:pStyle w:val="paragraph"/>
      </w:pPr>
      <w:r w:rsidRPr="00E10602">
        <w:tab/>
        <w:t>(a)</w:t>
      </w:r>
      <w:r w:rsidRPr="00E10602">
        <w:tab/>
        <w:t>if the provider applies for review of the decision to take the action—that fact, and the results of the review, are also published; and</w:t>
      </w:r>
    </w:p>
    <w:p w:rsidR="00E7183E" w:rsidRPr="00E10602" w:rsidRDefault="00E7183E" w:rsidP="00E7183E">
      <w:pPr>
        <w:pStyle w:val="paragraph"/>
      </w:pPr>
      <w:r w:rsidRPr="00E10602">
        <w:tab/>
        <w:t>(b)</w:t>
      </w:r>
      <w:r w:rsidRPr="00E10602">
        <w:tab/>
        <w:t>the information is accurate and kept up</w:t>
      </w:r>
      <w:r w:rsidR="00E85305">
        <w:noBreakHyphen/>
      </w:r>
      <w:r w:rsidRPr="00E10602">
        <w:t>to</w:t>
      </w:r>
      <w:r w:rsidR="00E85305">
        <w:noBreakHyphen/>
      </w:r>
      <w:r w:rsidRPr="00E10602">
        <w:t>date.</w:t>
      </w:r>
    </w:p>
    <w:p w:rsidR="00E00A0A" w:rsidRPr="00E10602" w:rsidRDefault="00E00A0A" w:rsidP="00E00A0A">
      <w:pPr>
        <w:pStyle w:val="subsection"/>
      </w:pPr>
      <w:r w:rsidRPr="00E10602">
        <w:tab/>
        <w:t>(4)</w:t>
      </w:r>
      <w:r w:rsidRPr="00E10602">
        <w:tab/>
        <w:t xml:space="preserve">The Secretary may, by legislative instrument, specify the way in which the ESOS agency for a registered provider publishes the information referred to in </w:t>
      </w:r>
      <w:r w:rsidR="000F718D" w:rsidRPr="00E10602">
        <w:t>subsection (</w:t>
      </w:r>
      <w:r w:rsidRPr="00E10602">
        <w:t>2).</w:t>
      </w:r>
    </w:p>
    <w:p w:rsidR="00B43004" w:rsidRPr="00E10602" w:rsidRDefault="00B43004" w:rsidP="00B43004">
      <w:pPr>
        <w:pStyle w:val="ActHead5"/>
      </w:pPr>
      <w:bookmarkStart w:id="296" w:name="_Toc63939389"/>
      <w:r w:rsidRPr="00E85305">
        <w:rPr>
          <w:rStyle w:val="CharSectno"/>
        </w:rPr>
        <w:t>170B</w:t>
      </w:r>
      <w:r w:rsidRPr="00E10602">
        <w:t xml:space="preserve">  Annual report</w:t>
      </w:r>
      <w:bookmarkEnd w:id="296"/>
    </w:p>
    <w:p w:rsidR="00B43004" w:rsidRPr="00E10602" w:rsidRDefault="00B43004" w:rsidP="00B43004">
      <w:pPr>
        <w:pStyle w:val="subsection"/>
      </w:pPr>
      <w:r w:rsidRPr="00E10602">
        <w:tab/>
        <w:t>(1)</w:t>
      </w:r>
      <w:r w:rsidRPr="00E10602">
        <w:tab/>
        <w:t>After the end of each financial year, the TPS Director must prepare and give to the Minister a report in relation to the following:</w:t>
      </w:r>
    </w:p>
    <w:p w:rsidR="00B43004" w:rsidRPr="00E10602" w:rsidRDefault="00B43004" w:rsidP="00B43004">
      <w:pPr>
        <w:pStyle w:val="paragraph"/>
      </w:pPr>
      <w:r w:rsidRPr="00E10602">
        <w:tab/>
        <w:t>(a)</w:t>
      </w:r>
      <w:r w:rsidRPr="00E10602">
        <w:tab/>
        <w:t>the financial status of the OSTF during that financial year;</w:t>
      </w:r>
    </w:p>
    <w:p w:rsidR="00B43004" w:rsidRPr="00E10602" w:rsidRDefault="00B43004" w:rsidP="00B43004">
      <w:pPr>
        <w:pStyle w:val="paragraph"/>
      </w:pPr>
      <w:r w:rsidRPr="00E10602">
        <w:tab/>
        <w:t>(b)</w:t>
      </w:r>
      <w:r w:rsidRPr="00E10602">
        <w:tab/>
        <w:t>the number of students placed in alternative courses under section</w:t>
      </w:r>
      <w:r w:rsidR="000F718D" w:rsidRPr="00E10602">
        <w:t> </w:t>
      </w:r>
      <w:r w:rsidRPr="00E10602">
        <w:t>49 during that financial year;</w:t>
      </w:r>
    </w:p>
    <w:p w:rsidR="00B43004" w:rsidRPr="00E10602" w:rsidRDefault="00B43004" w:rsidP="00B43004">
      <w:pPr>
        <w:pStyle w:val="paragraph"/>
      </w:pPr>
      <w:r w:rsidRPr="00E10602">
        <w:tab/>
        <w:t>(c)</w:t>
      </w:r>
      <w:r w:rsidRPr="00E10602">
        <w:tab/>
        <w:t>the time taken to place students in alternative courses under section</w:t>
      </w:r>
      <w:r w:rsidR="000F718D" w:rsidRPr="00E10602">
        <w:t> </w:t>
      </w:r>
      <w:r w:rsidRPr="00E10602">
        <w:t>49 during that financial year;</w:t>
      </w:r>
    </w:p>
    <w:p w:rsidR="00B43004" w:rsidRPr="00E10602" w:rsidRDefault="00B43004" w:rsidP="00B43004">
      <w:pPr>
        <w:pStyle w:val="paragraph"/>
      </w:pPr>
      <w:r w:rsidRPr="00E10602">
        <w:tab/>
        <w:t>(d)</w:t>
      </w:r>
      <w:r w:rsidRPr="00E10602">
        <w:tab/>
        <w:t>the number of calls made on the OSTF during that financial year;</w:t>
      </w:r>
    </w:p>
    <w:p w:rsidR="00B43004" w:rsidRPr="00E10602" w:rsidRDefault="00B43004" w:rsidP="00B43004">
      <w:pPr>
        <w:pStyle w:val="paragraph"/>
      </w:pPr>
      <w:r w:rsidRPr="00E10602">
        <w:tab/>
        <w:t>(e)</w:t>
      </w:r>
      <w:r w:rsidRPr="00E10602">
        <w:tab/>
        <w:t>the time taken to pay an amount under section</w:t>
      </w:r>
      <w:r w:rsidR="000F718D" w:rsidRPr="00E10602">
        <w:t> </w:t>
      </w:r>
      <w:r w:rsidRPr="00E10602">
        <w:t>50B during that financial year;</w:t>
      </w:r>
    </w:p>
    <w:p w:rsidR="00B43004" w:rsidRPr="00E10602" w:rsidRDefault="00B43004" w:rsidP="00B43004">
      <w:pPr>
        <w:pStyle w:val="paragraph"/>
      </w:pPr>
      <w:r w:rsidRPr="00E10602">
        <w:tab/>
        <w:t>(f)</w:t>
      </w:r>
      <w:r w:rsidRPr="00E10602">
        <w:tab/>
        <w:t>the total of any amounts paid out under section</w:t>
      </w:r>
      <w:r w:rsidR="000F718D" w:rsidRPr="00E10602">
        <w:t> </w:t>
      </w:r>
      <w:r w:rsidRPr="00E10602">
        <w:t>50B during that financial year;</w:t>
      </w:r>
    </w:p>
    <w:p w:rsidR="00B43004" w:rsidRPr="00E10602" w:rsidRDefault="00B43004" w:rsidP="00B43004">
      <w:pPr>
        <w:pStyle w:val="paragraph"/>
      </w:pPr>
      <w:r w:rsidRPr="00E10602">
        <w:tab/>
        <w:t>(g)</w:t>
      </w:r>
      <w:r w:rsidRPr="00E10602">
        <w:tab/>
        <w:t>an assessment of any issues affecting the operation of Part</w:t>
      </w:r>
      <w:r w:rsidR="000F718D" w:rsidRPr="00E10602">
        <w:t> </w:t>
      </w:r>
      <w:r w:rsidRPr="00E10602">
        <w:t>5 (tuition protection service) during that financial year;</w:t>
      </w:r>
    </w:p>
    <w:p w:rsidR="00B43004" w:rsidRPr="00E10602" w:rsidRDefault="00B43004" w:rsidP="00B43004">
      <w:pPr>
        <w:pStyle w:val="paragraph"/>
      </w:pPr>
      <w:r w:rsidRPr="00E10602">
        <w:tab/>
        <w:t>(h)</w:t>
      </w:r>
      <w:r w:rsidRPr="00E10602">
        <w:tab/>
        <w:t>an assessment of any issues that might affect the operation of Part</w:t>
      </w:r>
      <w:r w:rsidR="000F718D" w:rsidRPr="00E10602">
        <w:t> </w:t>
      </w:r>
      <w:r w:rsidRPr="00E10602">
        <w:t>5 in future financial years;</w:t>
      </w:r>
    </w:p>
    <w:p w:rsidR="00B43004" w:rsidRPr="00E10602" w:rsidRDefault="00B43004" w:rsidP="00B43004">
      <w:pPr>
        <w:pStyle w:val="paragraph"/>
      </w:pPr>
      <w:r w:rsidRPr="00E10602">
        <w:tab/>
        <w:t>(i)</w:t>
      </w:r>
      <w:r w:rsidRPr="00E10602">
        <w:tab/>
        <w:t>an assessment of the outlook of the industry that provides courses to overseas students, and any potential risk to the OSTF as a result of that outlook.</w:t>
      </w:r>
    </w:p>
    <w:p w:rsidR="00B43004" w:rsidRPr="00E10602" w:rsidRDefault="00B43004" w:rsidP="00B43004">
      <w:pPr>
        <w:pStyle w:val="subsection"/>
      </w:pPr>
      <w:r w:rsidRPr="00E10602">
        <w:tab/>
        <w:t>(2)</w:t>
      </w:r>
      <w:r w:rsidRPr="00E10602">
        <w:tab/>
        <w:t>The report must be included in the Department’s annual report for that financial year.</w:t>
      </w:r>
    </w:p>
    <w:p w:rsidR="00DE7CC4" w:rsidRPr="00E10602" w:rsidRDefault="00DE7CC4" w:rsidP="00DE7CC4">
      <w:pPr>
        <w:pStyle w:val="ActHead5"/>
      </w:pPr>
      <w:bookmarkStart w:id="297" w:name="_Toc63939390"/>
      <w:r w:rsidRPr="00E85305">
        <w:rPr>
          <w:rStyle w:val="CharSectno"/>
        </w:rPr>
        <w:t>170C</w:t>
      </w:r>
      <w:r w:rsidRPr="00E10602">
        <w:t xml:space="preserve">  Minister may give directions to the ESOS agency</w:t>
      </w:r>
      <w:bookmarkEnd w:id="297"/>
    </w:p>
    <w:p w:rsidR="00DE7CC4" w:rsidRPr="00E10602" w:rsidRDefault="00DE7CC4" w:rsidP="00DE7CC4">
      <w:pPr>
        <w:pStyle w:val="subsection"/>
      </w:pPr>
      <w:r w:rsidRPr="00E10602">
        <w:tab/>
        <w:t>(1)</w:t>
      </w:r>
      <w:r w:rsidRPr="00E10602">
        <w:tab/>
        <w:t>The Minister may, by legislative instrument, give directions to the ESOS agency for a provider or registered provider about the performance of the agency’s functions under this Act.</w:t>
      </w:r>
    </w:p>
    <w:p w:rsidR="00DE7CC4" w:rsidRPr="00E10602" w:rsidRDefault="00DE7CC4" w:rsidP="00DE7CC4">
      <w:pPr>
        <w:pStyle w:val="notetext"/>
      </w:pPr>
      <w:r w:rsidRPr="00E10602">
        <w:t>Note:</w:t>
      </w:r>
      <w:r w:rsidRPr="00E10602">
        <w:tab/>
        <w:t>Part</w:t>
      </w:r>
      <w:r w:rsidR="000F718D" w:rsidRPr="00E10602">
        <w:t> </w:t>
      </w:r>
      <w:r w:rsidRPr="00E10602">
        <w:t>4 of Chapter</w:t>
      </w:r>
      <w:r w:rsidR="000F718D" w:rsidRPr="00E10602">
        <w:t> </w:t>
      </w:r>
      <w:r w:rsidRPr="00E10602">
        <w:t xml:space="preserve">3 (sunsetting) of the </w:t>
      </w:r>
      <w:r w:rsidRPr="00E10602">
        <w:rPr>
          <w:i/>
        </w:rPr>
        <w:t>Legislation Act 2003</w:t>
      </w:r>
      <w:r w:rsidRPr="00E10602">
        <w:t xml:space="preserve"> does not apply to a direction (see regulations made for the purposes of paragraph</w:t>
      </w:r>
      <w:r w:rsidR="000F718D" w:rsidRPr="00E10602">
        <w:t> </w:t>
      </w:r>
      <w:r w:rsidRPr="00E10602">
        <w:t>54(2)(b) of that Act).</w:t>
      </w:r>
    </w:p>
    <w:p w:rsidR="00DE7CC4" w:rsidRPr="00E10602" w:rsidRDefault="00DE7CC4" w:rsidP="00DE7CC4">
      <w:pPr>
        <w:pStyle w:val="subsection"/>
      </w:pPr>
      <w:r w:rsidRPr="00E10602">
        <w:tab/>
        <w:t>(2)</w:t>
      </w:r>
      <w:r w:rsidRPr="00E10602">
        <w:tab/>
        <w:t xml:space="preserve">However, the Minister must not give a direction under </w:t>
      </w:r>
      <w:r w:rsidR="000F718D" w:rsidRPr="00E10602">
        <w:t>subsection (</w:t>
      </w:r>
      <w:r w:rsidRPr="00E10602">
        <w:t>1) about, or in relation to, a particular provider or registered provider.</w:t>
      </w:r>
    </w:p>
    <w:p w:rsidR="00DE7CC4" w:rsidRPr="00E10602" w:rsidRDefault="00DE7CC4" w:rsidP="00DE7CC4">
      <w:pPr>
        <w:pStyle w:val="subsection"/>
      </w:pPr>
      <w:r w:rsidRPr="00E10602">
        <w:tab/>
        <w:t>(3)</w:t>
      </w:r>
      <w:r w:rsidRPr="00E10602">
        <w:tab/>
        <w:t>Regulations made for the purposes of paragraph</w:t>
      </w:r>
      <w:r w:rsidR="000F718D" w:rsidRPr="00E10602">
        <w:t> </w:t>
      </w:r>
      <w:r w:rsidRPr="00E10602">
        <w:t xml:space="preserve">44(2)(b) of the </w:t>
      </w:r>
      <w:r w:rsidRPr="00E10602">
        <w:rPr>
          <w:i/>
        </w:rPr>
        <w:t>Legislation Act 2003</w:t>
      </w:r>
      <w:r w:rsidRPr="00E10602">
        <w:t xml:space="preserve"> do not apply in relation to a direction under </w:t>
      </w:r>
      <w:r w:rsidR="000F718D" w:rsidRPr="00E10602">
        <w:t>subsection (</w:t>
      </w:r>
      <w:r w:rsidRPr="00E10602">
        <w:t>1) of this section.</w:t>
      </w:r>
    </w:p>
    <w:p w:rsidR="00DE7CC4" w:rsidRPr="00E10602" w:rsidRDefault="00DE7CC4" w:rsidP="00DE7CC4">
      <w:pPr>
        <w:pStyle w:val="notetext"/>
      </w:pPr>
      <w:r w:rsidRPr="00E10602">
        <w:t>Note:</w:t>
      </w:r>
      <w:r w:rsidRPr="00E10602">
        <w:tab/>
        <w:t>This means that section</w:t>
      </w:r>
      <w:r w:rsidR="000F718D" w:rsidRPr="00E10602">
        <w:t> </w:t>
      </w:r>
      <w:r w:rsidRPr="00E10602">
        <w:t xml:space="preserve">42 (disallowance) of the </w:t>
      </w:r>
      <w:r w:rsidRPr="00E10602">
        <w:rPr>
          <w:i/>
        </w:rPr>
        <w:t>Legislation Act 2003</w:t>
      </w:r>
      <w:r w:rsidRPr="00E10602">
        <w:t xml:space="preserve"> applies to the direction.</w:t>
      </w:r>
    </w:p>
    <w:p w:rsidR="00DE7CC4" w:rsidRPr="00E10602" w:rsidRDefault="00DE7CC4" w:rsidP="00DE7CC4">
      <w:pPr>
        <w:pStyle w:val="subsection"/>
      </w:pPr>
      <w:r w:rsidRPr="00E10602">
        <w:tab/>
        <w:t>(4)</w:t>
      </w:r>
      <w:r w:rsidRPr="00E10602">
        <w:tab/>
        <w:t xml:space="preserve">The ESOS agency must comply with a direction under </w:t>
      </w:r>
      <w:r w:rsidR="000F718D" w:rsidRPr="00E10602">
        <w:t>subsection (</w:t>
      </w:r>
      <w:r w:rsidRPr="00E10602">
        <w:t>1).</w:t>
      </w:r>
    </w:p>
    <w:p w:rsidR="00DE7CC4" w:rsidRPr="00E10602" w:rsidRDefault="00DE7CC4" w:rsidP="00DE7CC4">
      <w:pPr>
        <w:pStyle w:val="subsection"/>
      </w:pPr>
      <w:r w:rsidRPr="00E10602">
        <w:tab/>
        <w:t>(5)</w:t>
      </w:r>
      <w:r w:rsidRPr="00E10602">
        <w:tab/>
        <w:t xml:space="preserve">The Minister may consult the Immigration Minister about the giving of a direction under </w:t>
      </w:r>
      <w:r w:rsidR="000F718D" w:rsidRPr="00E10602">
        <w:t>subsection (</w:t>
      </w:r>
      <w:r w:rsidRPr="00E10602">
        <w:t>1).</w:t>
      </w:r>
    </w:p>
    <w:p w:rsidR="00001001" w:rsidRPr="00E10602" w:rsidRDefault="00001001" w:rsidP="00001001">
      <w:pPr>
        <w:pStyle w:val="ActHead5"/>
      </w:pPr>
      <w:bookmarkStart w:id="298" w:name="_Toc63939391"/>
      <w:r w:rsidRPr="00E85305">
        <w:rPr>
          <w:rStyle w:val="CharSectno"/>
        </w:rPr>
        <w:t>170</w:t>
      </w:r>
      <w:r w:rsidRPr="00E10602">
        <w:t xml:space="preserve">  Delegation</w:t>
      </w:r>
      <w:bookmarkEnd w:id="298"/>
    </w:p>
    <w:p w:rsidR="00E00A0A" w:rsidRPr="00E10602" w:rsidRDefault="00E00A0A" w:rsidP="00E00A0A">
      <w:pPr>
        <w:pStyle w:val="SubsectionHead"/>
      </w:pPr>
      <w:r w:rsidRPr="00E10602">
        <w:t>Delegation by the Minister</w:t>
      </w:r>
    </w:p>
    <w:p w:rsidR="00E00A0A" w:rsidRPr="00E10602" w:rsidRDefault="00E00A0A" w:rsidP="00E00A0A">
      <w:pPr>
        <w:pStyle w:val="subsection"/>
      </w:pPr>
      <w:r w:rsidRPr="00E10602">
        <w:tab/>
        <w:t>(1)</w:t>
      </w:r>
      <w:r w:rsidRPr="00E10602">
        <w:tab/>
        <w:t>The Minister may, by writing, delegate any or all of his or her functions or powers under this Act to:</w:t>
      </w:r>
    </w:p>
    <w:p w:rsidR="00E00A0A" w:rsidRPr="00E10602" w:rsidRDefault="00E00A0A" w:rsidP="00E00A0A">
      <w:pPr>
        <w:pStyle w:val="paragraph"/>
      </w:pPr>
      <w:r w:rsidRPr="00E10602">
        <w:tab/>
        <w:t>(a)</w:t>
      </w:r>
      <w:r w:rsidRPr="00E10602">
        <w:tab/>
        <w:t>the Secretary; or</w:t>
      </w:r>
    </w:p>
    <w:p w:rsidR="00E00A0A" w:rsidRPr="00E10602" w:rsidRDefault="00E00A0A" w:rsidP="00E00A0A">
      <w:pPr>
        <w:pStyle w:val="paragraph"/>
      </w:pPr>
      <w:r w:rsidRPr="00E10602">
        <w:tab/>
        <w:t>(b)</w:t>
      </w:r>
      <w:r w:rsidRPr="00E10602">
        <w:tab/>
        <w:t>an SES employee, or acting SES employee, in the Department.</w:t>
      </w:r>
    </w:p>
    <w:p w:rsidR="00E00A0A" w:rsidRPr="00E10602" w:rsidRDefault="00E00A0A" w:rsidP="00E00A0A">
      <w:pPr>
        <w:pStyle w:val="notetext"/>
      </w:pPr>
      <w:r w:rsidRPr="00E10602">
        <w:t>Note:</w:t>
      </w:r>
      <w:r w:rsidRPr="00E10602">
        <w:tab/>
        <w:t xml:space="preserve">The expressions </w:t>
      </w:r>
      <w:r w:rsidRPr="00E10602">
        <w:rPr>
          <w:b/>
          <w:i/>
        </w:rPr>
        <w:t>SES employee</w:t>
      </w:r>
      <w:r w:rsidRPr="00E10602">
        <w:t xml:space="preserve"> and </w:t>
      </w:r>
      <w:r w:rsidRPr="00E10602">
        <w:rPr>
          <w:b/>
          <w:i/>
        </w:rPr>
        <w:t>acting SES employee</w:t>
      </w:r>
      <w:r w:rsidRPr="00E10602">
        <w:t xml:space="preserve"> are defined in section</w:t>
      </w:r>
      <w:r w:rsidR="000F718D" w:rsidRPr="00E10602">
        <w:t> </w:t>
      </w:r>
      <w:r w:rsidRPr="00E10602">
        <w:t xml:space="preserve">2B of the </w:t>
      </w:r>
      <w:r w:rsidRPr="00E10602">
        <w:rPr>
          <w:i/>
        </w:rPr>
        <w:t>Acts Interpretation Act 1901</w:t>
      </w:r>
      <w:r w:rsidRPr="00E10602">
        <w:t>.</w:t>
      </w:r>
    </w:p>
    <w:p w:rsidR="00E00A0A" w:rsidRPr="00E10602" w:rsidRDefault="00E00A0A" w:rsidP="00E00A0A">
      <w:pPr>
        <w:pStyle w:val="subsection"/>
      </w:pPr>
      <w:r w:rsidRPr="00E10602">
        <w:tab/>
        <w:t>(2)</w:t>
      </w:r>
      <w:r w:rsidRPr="00E10602">
        <w:tab/>
        <w:t xml:space="preserve">In exercising functions or powers under a delegation under </w:t>
      </w:r>
      <w:r w:rsidR="000F718D" w:rsidRPr="00E10602">
        <w:t>subsection (</w:t>
      </w:r>
      <w:r w:rsidRPr="00E10602">
        <w:t>1), the delegate must comply with any directions of the Minister.</w:t>
      </w:r>
    </w:p>
    <w:p w:rsidR="00E00A0A" w:rsidRPr="00E10602" w:rsidRDefault="00E00A0A" w:rsidP="00E00A0A">
      <w:pPr>
        <w:pStyle w:val="SubsectionHead"/>
      </w:pPr>
      <w:r w:rsidRPr="00E10602">
        <w:t>Delegation by the Secretary</w:t>
      </w:r>
    </w:p>
    <w:p w:rsidR="00E00A0A" w:rsidRPr="00E10602" w:rsidRDefault="00E00A0A" w:rsidP="00E00A0A">
      <w:pPr>
        <w:pStyle w:val="subsection"/>
      </w:pPr>
      <w:r w:rsidRPr="00E10602">
        <w:tab/>
        <w:t>(3)</w:t>
      </w:r>
      <w:r w:rsidRPr="00E10602">
        <w:tab/>
        <w:t>The Secretary may, by writing, delegate any or all of his or her functions or powers under this Act (including his or her functions or powers as the ESOS agency for a provider or registered provider) to:</w:t>
      </w:r>
    </w:p>
    <w:p w:rsidR="00E00A0A" w:rsidRPr="00E10602" w:rsidRDefault="00E00A0A" w:rsidP="00E00A0A">
      <w:pPr>
        <w:pStyle w:val="paragraph"/>
      </w:pPr>
      <w:r w:rsidRPr="00E10602">
        <w:tab/>
        <w:t>(a)</w:t>
      </w:r>
      <w:r w:rsidRPr="00E10602">
        <w:tab/>
        <w:t>an SES employee, or acting SES employee, in the Department; or</w:t>
      </w:r>
    </w:p>
    <w:p w:rsidR="00E00A0A" w:rsidRPr="00E10602" w:rsidRDefault="00E00A0A" w:rsidP="00E00A0A">
      <w:pPr>
        <w:pStyle w:val="paragraph"/>
      </w:pPr>
      <w:r w:rsidRPr="00E10602">
        <w:tab/>
        <w:t>(b)</w:t>
      </w:r>
      <w:r w:rsidRPr="00E10602">
        <w:tab/>
        <w:t>an APS employee in the Department who holds or performs the duties of an Executive Level 1 or 2 position or an equivalent position; or</w:t>
      </w:r>
    </w:p>
    <w:p w:rsidR="00E00A0A" w:rsidRPr="00E10602" w:rsidRDefault="00E00A0A" w:rsidP="00E00A0A">
      <w:pPr>
        <w:pStyle w:val="paragraph"/>
      </w:pPr>
      <w:r w:rsidRPr="00E10602">
        <w:tab/>
        <w:t>(c)</w:t>
      </w:r>
      <w:r w:rsidRPr="00E10602">
        <w:tab/>
        <w:t>TEQSA; or</w:t>
      </w:r>
    </w:p>
    <w:p w:rsidR="00E00A0A" w:rsidRPr="00E10602" w:rsidRDefault="00E00A0A" w:rsidP="00E00A0A">
      <w:pPr>
        <w:pStyle w:val="paragraph"/>
      </w:pPr>
      <w:r w:rsidRPr="00E10602">
        <w:tab/>
        <w:t>(d)</w:t>
      </w:r>
      <w:r w:rsidRPr="00E10602">
        <w:tab/>
        <w:t>the National VET Regulator.</w:t>
      </w:r>
    </w:p>
    <w:p w:rsidR="00E00A0A" w:rsidRPr="00E10602" w:rsidRDefault="00E00A0A" w:rsidP="00E00A0A">
      <w:pPr>
        <w:pStyle w:val="notetext"/>
      </w:pPr>
      <w:r w:rsidRPr="00E10602">
        <w:t>Note:</w:t>
      </w:r>
      <w:r w:rsidRPr="00E10602">
        <w:tab/>
        <w:t xml:space="preserve">The expressions </w:t>
      </w:r>
      <w:r w:rsidRPr="00E10602">
        <w:rPr>
          <w:b/>
          <w:i/>
        </w:rPr>
        <w:t>SES employee</w:t>
      </w:r>
      <w:r w:rsidRPr="00E10602">
        <w:t xml:space="preserve"> and </w:t>
      </w:r>
      <w:r w:rsidRPr="00E10602">
        <w:rPr>
          <w:b/>
          <w:i/>
        </w:rPr>
        <w:t>acting SES employee</w:t>
      </w:r>
      <w:r w:rsidRPr="00E10602">
        <w:t xml:space="preserve"> are defined in section</w:t>
      </w:r>
      <w:r w:rsidR="000F718D" w:rsidRPr="00E10602">
        <w:t> </w:t>
      </w:r>
      <w:r w:rsidRPr="00E10602">
        <w:t xml:space="preserve">2B of the </w:t>
      </w:r>
      <w:r w:rsidRPr="00E10602">
        <w:rPr>
          <w:i/>
        </w:rPr>
        <w:t>Acts Interpretation Act 1901</w:t>
      </w:r>
      <w:r w:rsidRPr="00E10602">
        <w:t>.</w:t>
      </w:r>
    </w:p>
    <w:p w:rsidR="00E00A0A" w:rsidRPr="00E10602" w:rsidRDefault="00E00A0A" w:rsidP="00E00A0A">
      <w:pPr>
        <w:pStyle w:val="subsection"/>
      </w:pPr>
      <w:r w:rsidRPr="00E10602">
        <w:tab/>
        <w:t>(4)</w:t>
      </w:r>
      <w:r w:rsidRPr="00E10602">
        <w:tab/>
        <w:t xml:space="preserve">In exercising functions or powers under a delegation under </w:t>
      </w:r>
      <w:r w:rsidR="000F718D" w:rsidRPr="00E10602">
        <w:t>subsection (</w:t>
      </w:r>
      <w:r w:rsidRPr="00E10602">
        <w:t>3), the delegate must comply with any directions of the Secretary.</w:t>
      </w:r>
    </w:p>
    <w:p w:rsidR="00E00A0A" w:rsidRPr="00E10602" w:rsidRDefault="00E00A0A" w:rsidP="00E00A0A">
      <w:pPr>
        <w:pStyle w:val="SubsectionHead"/>
      </w:pPr>
      <w:r w:rsidRPr="00E10602">
        <w:t>Delegation by ESOS agencies</w:t>
      </w:r>
    </w:p>
    <w:p w:rsidR="00E00A0A" w:rsidRPr="00E10602" w:rsidRDefault="00E00A0A" w:rsidP="00E00A0A">
      <w:pPr>
        <w:pStyle w:val="subsection"/>
      </w:pPr>
      <w:r w:rsidRPr="00E10602">
        <w:tab/>
        <w:t>(4A)</w:t>
      </w:r>
      <w:r w:rsidRPr="00E10602">
        <w:tab/>
        <w:t>The ESOS agency for a provider or registered provider (other than the Secretary) may, by writing, delegate any or all of the agency’s functions or powers under this Act to:</w:t>
      </w:r>
    </w:p>
    <w:p w:rsidR="00E00A0A" w:rsidRPr="00E10602" w:rsidRDefault="00E00A0A" w:rsidP="00E00A0A">
      <w:pPr>
        <w:pStyle w:val="paragraph"/>
      </w:pPr>
      <w:r w:rsidRPr="00E10602">
        <w:tab/>
        <w:t>(a)</w:t>
      </w:r>
      <w:r w:rsidRPr="00E10602">
        <w:tab/>
        <w:t>if the agency is TEQSA—a person or authority mentioned in subsection</w:t>
      </w:r>
      <w:r w:rsidR="000F718D" w:rsidRPr="00E10602">
        <w:t> </w:t>
      </w:r>
      <w:r w:rsidRPr="00E10602">
        <w:t>199(1) of the TEQSA Act; or</w:t>
      </w:r>
    </w:p>
    <w:p w:rsidR="00E00A0A" w:rsidRPr="00E10602" w:rsidRDefault="00E00A0A" w:rsidP="00E00A0A">
      <w:pPr>
        <w:pStyle w:val="paragraph"/>
      </w:pPr>
      <w:r w:rsidRPr="00E10602">
        <w:tab/>
        <w:t>(b)</w:t>
      </w:r>
      <w:r w:rsidRPr="00E10602">
        <w:tab/>
        <w:t>if the agency is the National VET Regulator—a person or authority mentioned in subsection</w:t>
      </w:r>
      <w:r w:rsidR="000F718D" w:rsidRPr="00E10602">
        <w:t> </w:t>
      </w:r>
      <w:r w:rsidRPr="00E10602">
        <w:t>224(1) of the NVETR Act; or</w:t>
      </w:r>
    </w:p>
    <w:p w:rsidR="00E00A0A" w:rsidRPr="00E10602" w:rsidRDefault="00E00A0A" w:rsidP="00E00A0A">
      <w:pPr>
        <w:pStyle w:val="paragraph"/>
      </w:pPr>
      <w:r w:rsidRPr="00E10602">
        <w:tab/>
        <w:t>(c)</w:t>
      </w:r>
      <w:r w:rsidRPr="00E10602">
        <w:tab/>
        <w:t>otherwise—a person who is an employee or constituent member of the agency if the agency is satisfied that the person has suitable qualifications and experience.</w:t>
      </w:r>
    </w:p>
    <w:p w:rsidR="00E00A0A" w:rsidRPr="00E10602" w:rsidRDefault="00E00A0A" w:rsidP="00E00A0A">
      <w:pPr>
        <w:pStyle w:val="subsection"/>
      </w:pPr>
      <w:r w:rsidRPr="00E10602">
        <w:tab/>
        <w:t>(4B)</w:t>
      </w:r>
      <w:r w:rsidRPr="00E10602">
        <w:tab/>
        <w:t xml:space="preserve">In exercising functions or powers under a delegation under </w:t>
      </w:r>
      <w:r w:rsidR="000F718D" w:rsidRPr="00E10602">
        <w:t>subsection (</w:t>
      </w:r>
      <w:r w:rsidRPr="00E10602">
        <w:t>4A), the delegate must comply with any directions of the ESOS agency.</w:t>
      </w:r>
    </w:p>
    <w:p w:rsidR="007A7114" w:rsidRPr="00E10602" w:rsidRDefault="007A7114" w:rsidP="007A7114">
      <w:pPr>
        <w:pStyle w:val="SubsectionHead"/>
      </w:pPr>
      <w:r w:rsidRPr="00E10602">
        <w:t>Immigration Secretary</w:t>
      </w:r>
    </w:p>
    <w:p w:rsidR="007A7114" w:rsidRPr="00E10602" w:rsidRDefault="007A7114" w:rsidP="007A7114">
      <w:pPr>
        <w:pStyle w:val="subsection"/>
      </w:pPr>
      <w:r w:rsidRPr="00E10602">
        <w:tab/>
        <w:t>(5)</w:t>
      </w:r>
      <w:r w:rsidRPr="00E10602">
        <w:tab/>
        <w:t>The Immigration Secretary may, by signed writing, delegate his or her power under section</w:t>
      </w:r>
      <w:r w:rsidR="000F718D" w:rsidRPr="00E10602">
        <w:t> </w:t>
      </w:r>
      <w:r w:rsidRPr="00E10602">
        <w:t>50D (TPS Director to notify Immigration Secretary) to an SES employee or acting SES employee in the Department administered by the Immigration Minister.</w:t>
      </w:r>
    </w:p>
    <w:p w:rsidR="00E00A0A" w:rsidRPr="00E10602" w:rsidRDefault="00E00A0A" w:rsidP="00E00A0A">
      <w:pPr>
        <w:pStyle w:val="ActHead5"/>
      </w:pPr>
      <w:bookmarkStart w:id="299" w:name="_Toc63939392"/>
      <w:r w:rsidRPr="00E85305">
        <w:rPr>
          <w:rStyle w:val="CharSectno"/>
        </w:rPr>
        <w:t>171A</w:t>
      </w:r>
      <w:r w:rsidRPr="00E10602">
        <w:t xml:space="preserve">  Subdelegation by TEQSA or National VET Regulator</w:t>
      </w:r>
      <w:bookmarkEnd w:id="299"/>
    </w:p>
    <w:p w:rsidR="00E00A0A" w:rsidRPr="00E10602" w:rsidRDefault="00E00A0A" w:rsidP="00E00A0A">
      <w:pPr>
        <w:pStyle w:val="subsection"/>
      </w:pPr>
      <w:r w:rsidRPr="00E10602">
        <w:tab/>
        <w:t>(1)</w:t>
      </w:r>
      <w:r w:rsidRPr="00E10602">
        <w:tab/>
        <w:t>If the Secretary delegates a function or power under subsection</w:t>
      </w:r>
      <w:r w:rsidR="000F718D" w:rsidRPr="00E10602">
        <w:t> </w:t>
      </w:r>
      <w:r w:rsidRPr="00E10602">
        <w:t>170(3) to TEQSA, TEQSA may, in writing, subdelegate the function or power to:</w:t>
      </w:r>
    </w:p>
    <w:p w:rsidR="00E00A0A" w:rsidRPr="00E10602" w:rsidRDefault="00E00A0A" w:rsidP="00E00A0A">
      <w:pPr>
        <w:pStyle w:val="paragraph"/>
      </w:pPr>
      <w:r w:rsidRPr="00E10602">
        <w:tab/>
        <w:t>(a)</w:t>
      </w:r>
      <w:r w:rsidRPr="00E10602">
        <w:tab/>
        <w:t>a Commissioner (within the meaning of the TEQSA Act); or</w:t>
      </w:r>
    </w:p>
    <w:p w:rsidR="00E00A0A" w:rsidRPr="00E10602" w:rsidRDefault="00E00A0A" w:rsidP="00E00A0A">
      <w:pPr>
        <w:pStyle w:val="paragraph"/>
      </w:pPr>
      <w:r w:rsidRPr="00E10602">
        <w:tab/>
        <w:t>(b)</w:t>
      </w:r>
      <w:r w:rsidRPr="00E10602">
        <w:tab/>
        <w:t>the Chief Executive Officer of TEQSA; or</w:t>
      </w:r>
    </w:p>
    <w:p w:rsidR="00E00A0A" w:rsidRPr="00E10602" w:rsidRDefault="00E00A0A" w:rsidP="00E00A0A">
      <w:pPr>
        <w:pStyle w:val="paragraph"/>
      </w:pPr>
      <w:r w:rsidRPr="00E10602">
        <w:tab/>
        <w:t>(c)</w:t>
      </w:r>
      <w:r w:rsidRPr="00E10602">
        <w:tab/>
        <w:t>a member of the staff of TEQSA (within the meaning of the TEQSA Act) who:</w:t>
      </w:r>
    </w:p>
    <w:p w:rsidR="00E00A0A" w:rsidRPr="00E10602" w:rsidRDefault="00E00A0A" w:rsidP="00E00A0A">
      <w:pPr>
        <w:pStyle w:val="paragraphsub"/>
      </w:pPr>
      <w:r w:rsidRPr="00E10602">
        <w:tab/>
        <w:t>(i)</w:t>
      </w:r>
      <w:r w:rsidRPr="00E10602">
        <w:tab/>
        <w:t>is an SES employee, or acting SES employee; or</w:t>
      </w:r>
    </w:p>
    <w:p w:rsidR="00E00A0A" w:rsidRPr="00E10602" w:rsidRDefault="00E00A0A" w:rsidP="00E00A0A">
      <w:pPr>
        <w:pStyle w:val="paragraphsub"/>
      </w:pPr>
      <w:r w:rsidRPr="00E10602">
        <w:tab/>
        <w:t>(ii)</w:t>
      </w:r>
      <w:r w:rsidRPr="00E10602">
        <w:tab/>
        <w:t>holds or performs the duties of an Executive Level 1 or 2 position or an equivalent position.</w:t>
      </w:r>
    </w:p>
    <w:p w:rsidR="00E00A0A" w:rsidRPr="00E10602" w:rsidRDefault="00E00A0A" w:rsidP="00E00A0A">
      <w:pPr>
        <w:pStyle w:val="notetext"/>
      </w:pPr>
      <w:r w:rsidRPr="00E10602">
        <w:t>Note:</w:t>
      </w:r>
      <w:r w:rsidRPr="00E10602">
        <w:tab/>
        <w:t xml:space="preserve">The expressions </w:t>
      </w:r>
      <w:r w:rsidRPr="00E10602">
        <w:rPr>
          <w:b/>
          <w:i/>
        </w:rPr>
        <w:t>SES employee</w:t>
      </w:r>
      <w:r w:rsidRPr="00E10602">
        <w:t xml:space="preserve"> and </w:t>
      </w:r>
      <w:r w:rsidRPr="00E10602">
        <w:rPr>
          <w:b/>
          <w:i/>
        </w:rPr>
        <w:t>acting SES employee</w:t>
      </w:r>
      <w:r w:rsidRPr="00E10602">
        <w:t xml:space="preserve"> are defined in section</w:t>
      </w:r>
      <w:r w:rsidR="000F718D" w:rsidRPr="00E10602">
        <w:t> </w:t>
      </w:r>
      <w:r w:rsidRPr="00E10602">
        <w:t xml:space="preserve">2B of the </w:t>
      </w:r>
      <w:r w:rsidRPr="00E10602">
        <w:rPr>
          <w:i/>
        </w:rPr>
        <w:t>Acts Interpretation Act 1901</w:t>
      </w:r>
      <w:r w:rsidRPr="00E10602">
        <w:t>.</w:t>
      </w:r>
    </w:p>
    <w:p w:rsidR="00AE3E30" w:rsidRPr="00E10602" w:rsidRDefault="00AE3E30" w:rsidP="00AE3E30">
      <w:pPr>
        <w:pStyle w:val="subsection"/>
      </w:pPr>
      <w:r w:rsidRPr="00E10602">
        <w:tab/>
        <w:t>(2)</w:t>
      </w:r>
      <w:r w:rsidRPr="00E10602">
        <w:tab/>
        <w:t>If the Secretary delegates a function or power under subsection 170(3) to the National VET Regulator, the National VET Regulator may, in writing, subdelegate the function or power to a member of the staff of the Regulator (within the meaning of the NVETR Act) who:</w:t>
      </w:r>
    </w:p>
    <w:p w:rsidR="00AE3E30" w:rsidRPr="00E10602" w:rsidRDefault="00AE3E30" w:rsidP="00AE3E30">
      <w:pPr>
        <w:pStyle w:val="paragraph"/>
      </w:pPr>
      <w:r w:rsidRPr="00E10602">
        <w:tab/>
        <w:t>(a)</w:t>
      </w:r>
      <w:r w:rsidRPr="00E10602">
        <w:tab/>
        <w:t>is an SES employee, or acting SES employee; or</w:t>
      </w:r>
    </w:p>
    <w:p w:rsidR="00AE3E30" w:rsidRPr="00E10602" w:rsidRDefault="00AE3E30" w:rsidP="00AE3E30">
      <w:pPr>
        <w:pStyle w:val="paragraph"/>
      </w:pPr>
      <w:r w:rsidRPr="00E10602">
        <w:tab/>
        <w:t>(b)</w:t>
      </w:r>
      <w:r w:rsidRPr="00E10602">
        <w:tab/>
        <w:t>holds or performs the duties of an Executive Level 1 or 2 position or an equivalent position.</w:t>
      </w:r>
    </w:p>
    <w:p w:rsidR="00AE3E30" w:rsidRPr="00E10602" w:rsidRDefault="00AE3E30" w:rsidP="00AE3E30">
      <w:pPr>
        <w:pStyle w:val="notetext"/>
      </w:pPr>
      <w:r w:rsidRPr="00E10602">
        <w:t>Note:</w:t>
      </w:r>
      <w:r w:rsidRPr="00E10602">
        <w:tab/>
        <w:t xml:space="preserve">The expressions </w:t>
      </w:r>
      <w:r w:rsidRPr="00E10602">
        <w:rPr>
          <w:b/>
          <w:i/>
        </w:rPr>
        <w:t>SES employee</w:t>
      </w:r>
      <w:r w:rsidRPr="00E10602">
        <w:t xml:space="preserve"> and </w:t>
      </w:r>
      <w:r w:rsidRPr="00E10602">
        <w:rPr>
          <w:b/>
          <w:i/>
        </w:rPr>
        <w:t>acting SES employee</w:t>
      </w:r>
      <w:r w:rsidRPr="00E10602">
        <w:t xml:space="preserve"> are defined in section 2B of the </w:t>
      </w:r>
      <w:r w:rsidRPr="00E10602">
        <w:rPr>
          <w:i/>
        </w:rPr>
        <w:t>Acts Interpretation Act 1901</w:t>
      </w:r>
      <w:r w:rsidRPr="00E10602">
        <w:t>.</w:t>
      </w:r>
    </w:p>
    <w:p w:rsidR="006C00BC" w:rsidRPr="00E10602" w:rsidRDefault="006C00BC" w:rsidP="006C00BC">
      <w:pPr>
        <w:pStyle w:val="ActHead5"/>
      </w:pPr>
      <w:bookmarkStart w:id="300" w:name="_Toc63939393"/>
      <w:r w:rsidRPr="00E85305">
        <w:rPr>
          <w:rStyle w:val="CharSectno"/>
        </w:rPr>
        <w:t>171</w:t>
      </w:r>
      <w:r w:rsidRPr="00E10602">
        <w:t xml:space="preserve">  Reinstatement fee</w:t>
      </w:r>
      <w:bookmarkEnd w:id="300"/>
    </w:p>
    <w:p w:rsidR="004040F1" w:rsidRPr="00E10602" w:rsidRDefault="004040F1" w:rsidP="004040F1">
      <w:pPr>
        <w:pStyle w:val="subsection"/>
      </w:pPr>
      <w:r w:rsidRPr="00E10602">
        <w:tab/>
        <w:t>(1)</w:t>
      </w:r>
      <w:r w:rsidRPr="00E10602">
        <w:tab/>
        <w:t>A registered provider must pay a reinstatement fee before the suspension of, or a condition on, the registration of the provider is removed under subsection</w:t>
      </w:r>
      <w:r w:rsidR="000F718D" w:rsidRPr="00E10602">
        <w:t> </w:t>
      </w:r>
      <w:r w:rsidR="00E00A0A" w:rsidRPr="00E10602">
        <w:t>89(5)</w:t>
      </w:r>
      <w:r w:rsidRPr="00E10602">
        <w:t>, 90(2) or 94(2) or (4).</w:t>
      </w:r>
    </w:p>
    <w:p w:rsidR="006C00BC" w:rsidRPr="00E10602" w:rsidRDefault="006C00BC" w:rsidP="006C00BC">
      <w:pPr>
        <w:pStyle w:val="SubsectionHead"/>
      </w:pPr>
      <w:r w:rsidRPr="00E10602">
        <w:t>Amount of reinstatement fee</w:t>
      </w:r>
    </w:p>
    <w:p w:rsidR="006C00BC" w:rsidRPr="00E10602" w:rsidRDefault="006C00BC" w:rsidP="006C00BC">
      <w:pPr>
        <w:pStyle w:val="subsection"/>
      </w:pPr>
      <w:r w:rsidRPr="00E10602">
        <w:tab/>
        <w:t>(4)</w:t>
      </w:r>
      <w:r w:rsidRPr="00E10602">
        <w:tab/>
        <w:t>The amount of the reinstatement fee is:</w:t>
      </w:r>
    </w:p>
    <w:p w:rsidR="00407DCA" w:rsidRPr="00E10602" w:rsidRDefault="00407DCA" w:rsidP="00407DCA">
      <w:pPr>
        <w:pStyle w:val="paragraph"/>
      </w:pPr>
      <w:r w:rsidRPr="00E10602">
        <w:tab/>
        <w:t>(a)</w:t>
      </w:r>
      <w:r w:rsidRPr="00E10602">
        <w:tab/>
        <w:t>$500 for the initial year; and</w:t>
      </w:r>
    </w:p>
    <w:p w:rsidR="006C00BC" w:rsidRPr="00E10602" w:rsidRDefault="006C00BC" w:rsidP="006C00BC">
      <w:pPr>
        <w:pStyle w:val="paragraph"/>
      </w:pPr>
      <w:r w:rsidRPr="00E10602">
        <w:tab/>
        <w:t>(b)</w:t>
      </w:r>
      <w:r w:rsidRPr="00E10602">
        <w:tab/>
        <w:t xml:space="preserve">for a later year (the </w:t>
      </w:r>
      <w:r w:rsidRPr="00E10602">
        <w:rPr>
          <w:b/>
          <w:i/>
        </w:rPr>
        <w:t>current year</w:t>
      </w:r>
      <w:r w:rsidRPr="00E10602">
        <w:t>), the amount worked out by multiplying the reinstatement fee for the year before the current year by the indexation factor that applies to the current year.</w:t>
      </w:r>
    </w:p>
    <w:p w:rsidR="004040F1" w:rsidRPr="00E10602" w:rsidRDefault="004040F1" w:rsidP="004040F1">
      <w:pPr>
        <w:pStyle w:val="SubsectionHead"/>
      </w:pPr>
      <w:r w:rsidRPr="00E10602">
        <w:t>Annual indexation</w:t>
      </w:r>
    </w:p>
    <w:p w:rsidR="006C00BC" w:rsidRPr="00E10602" w:rsidRDefault="006C00BC" w:rsidP="006C00BC">
      <w:pPr>
        <w:pStyle w:val="subsection"/>
        <w:spacing w:after="120"/>
      </w:pPr>
      <w:r w:rsidRPr="00E10602">
        <w:tab/>
        <w:t>(5)</w:t>
      </w:r>
      <w:r w:rsidRPr="00E10602">
        <w:tab/>
        <w:t xml:space="preserve">The </w:t>
      </w:r>
      <w:r w:rsidRPr="00E10602">
        <w:rPr>
          <w:b/>
          <w:i/>
        </w:rPr>
        <w:t>indexation factor</w:t>
      </w:r>
      <w:r w:rsidRPr="00E10602">
        <w:t xml:space="preserve"> that applies to the current year is worked out using the following formula:</w:t>
      </w:r>
    </w:p>
    <w:p w:rsidR="006C00BC" w:rsidRPr="00E10602" w:rsidRDefault="00730465" w:rsidP="00730465">
      <w:pPr>
        <w:pStyle w:val="subsection"/>
        <w:spacing w:before="120" w:after="120"/>
      </w:pPr>
      <w:r w:rsidRPr="00E10602">
        <w:tab/>
      </w:r>
      <w:r w:rsidRPr="00E10602">
        <w:tab/>
      </w:r>
      <w:r w:rsidR="009A1454" w:rsidRPr="00E10602">
        <w:rPr>
          <w:noProof/>
        </w:rPr>
        <w:drawing>
          <wp:inline distT="0" distB="0" distL="0" distR="0" wp14:anchorId="4924D05A" wp14:editId="2459DCDF">
            <wp:extent cx="25908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a:ln>
                      <a:noFill/>
                    </a:ln>
                  </pic:spPr>
                </pic:pic>
              </a:graphicData>
            </a:graphic>
          </wp:inline>
        </w:drawing>
      </w:r>
    </w:p>
    <w:p w:rsidR="006C00BC" w:rsidRPr="00E10602" w:rsidRDefault="006C00BC" w:rsidP="006C00BC">
      <w:pPr>
        <w:pStyle w:val="subsection2"/>
        <w:keepNext/>
        <w:spacing w:before="240"/>
      </w:pPr>
      <w:r w:rsidRPr="00E10602">
        <w:t>where:</w:t>
      </w:r>
    </w:p>
    <w:p w:rsidR="006C00BC" w:rsidRPr="00E10602" w:rsidRDefault="006C00BC" w:rsidP="006C00BC">
      <w:pPr>
        <w:pStyle w:val="Definition"/>
      </w:pPr>
      <w:r w:rsidRPr="00E10602">
        <w:rPr>
          <w:b/>
          <w:i/>
        </w:rPr>
        <w:t>index number</w:t>
      </w:r>
      <w:r w:rsidRPr="00E10602">
        <w:t xml:space="preserve"> for a quarter means the All Groups Consumer Price Index number that is the weighted average of the 8 capital cities and is published by the Australian Statistician for that quarter.</w:t>
      </w:r>
    </w:p>
    <w:p w:rsidR="006C00BC" w:rsidRPr="00E10602" w:rsidRDefault="006C00BC" w:rsidP="006C00BC">
      <w:pPr>
        <w:pStyle w:val="Definition"/>
      </w:pPr>
      <w:r w:rsidRPr="00E10602">
        <w:rPr>
          <w:b/>
          <w:i/>
        </w:rPr>
        <w:t>previous September quarter</w:t>
      </w:r>
      <w:r w:rsidRPr="00E10602">
        <w:t xml:space="preserve"> means the September quarter before the recent September quarter.</w:t>
      </w:r>
    </w:p>
    <w:p w:rsidR="006C00BC" w:rsidRPr="00E10602" w:rsidRDefault="006C00BC" w:rsidP="006C00BC">
      <w:pPr>
        <w:pStyle w:val="Definition"/>
      </w:pPr>
      <w:r w:rsidRPr="00E10602">
        <w:rPr>
          <w:b/>
          <w:i/>
        </w:rPr>
        <w:t>recent September quarter</w:t>
      </w:r>
      <w:r w:rsidRPr="00E10602">
        <w:t xml:space="preserve"> means the September quarter in the year before the current year.</w:t>
      </w:r>
    </w:p>
    <w:p w:rsidR="006C00BC" w:rsidRPr="00E10602" w:rsidRDefault="006C00BC" w:rsidP="006C00BC">
      <w:pPr>
        <w:pStyle w:val="subsection"/>
      </w:pPr>
      <w:r w:rsidRPr="00E10602">
        <w:tab/>
        <w:t>(6)</w:t>
      </w:r>
      <w:r w:rsidRPr="00E10602">
        <w:tab/>
        <w:t xml:space="preserve">The indexation factor worked out under </w:t>
      </w:r>
      <w:r w:rsidR="000F718D" w:rsidRPr="00E10602">
        <w:t>subsection (</w:t>
      </w:r>
      <w:r w:rsidRPr="00E10602">
        <w:t>5) must be rounded up or down to 3 places (rounding up in the case of exactly halfway between).</w:t>
      </w:r>
    </w:p>
    <w:p w:rsidR="006C00BC" w:rsidRPr="00E10602" w:rsidRDefault="006C00BC" w:rsidP="006C00BC">
      <w:pPr>
        <w:pStyle w:val="subsection"/>
      </w:pPr>
      <w:r w:rsidRPr="00E10602">
        <w:tab/>
        <w:t>(7)</w:t>
      </w:r>
      <w:r w:rsidRPr="00E10602">
        <w:tab/>
        <w:t xml:space="preserve">The amount worked out under </w:t>
      </w:r>
      <w:r w:rsidR="000F718D" w:rsidRPr="00E10602">
        <w:t>paragraph (</w:t>
      </w:r>
      <w:r w:rsidRPr="00E10602">
        <w:t>4)(b) must be rounded to the nearest whole dollar (rounding up in the case of 50 cents).</w:t>
      </w:r>
    </w:p>
    <w:p w:rsidR="006C00BC" w:rsidRPr="00E10602" w:rsidRDefault="006C00BC" w:rsidP="006C00BC">
      <w:pPr>
        <w:pStyle w:val="subsection"/>
      </w:pPr>
      <w:r w:rsidRPr="00E10602">
        <w:tab/>
        <w:t>(8)</w:t>
      </w:r>
      <w:r w:rsidRPr="00E10602">
        <w:tab/>
        <w:t xml:space="preserve">If at any time (whether before or after the commencement of this section) the Australian Statistician has changed or changes the </w:t>
      </w:r>
      <w:r w:rsidR="00D76976" w:rsidRPr="00E10602">
        <w:rPr>
          <w:rFonts w:eastAsiaTheme="minorHAnsi"/>
        </w:rPr>
        <w:t>index reference period</w:t>
      </w:r>
      <w:r w:rsidRPr="00E10602">
        <w:t xml:space="preserve"> for the Consumer Price Index, then, for the purposes of applying this section after the change, only index numbers published in terms of the new </w:t>
      </w:r>
      <w:r w:rsidR="00486A72" w:rsidRPr="00E10602">
        <w:rPr>
          <w:rFonts w:eastAsiaTheme="minorHAnsi"/>
        </w:rPr>
        <w:t>index reference period</w:t>
      </w:r>
      <w:r w:rsidRPr="00E10602">
        <w:t xml:space="preserve"> are to be used.</w:t>
      </w:r>
    </w:p>
    <w:p w:rsidR="00491751" w:rsidRPr="00E10602" w:rsidRDefault="00491751" w:rsidP="00491751">
      <w:pPr>
        <w:pStyle w:val="SubsectionHead"/>
      </w:pPr>
      <w:r w:rsidRPr="00E10602">
        <w:t xml:space="preserve">Definition of </w:t>
      </w:r>
      <w:r w:rsidRPr="00E10602">
        <w:rPr>
          <w:b/>
        </w:rPr>
        <w:t>initial year</w:t>
      </w:r>
    </w:p>
    <w:p w:rsidR="00491751" w:rsidRPr="00E10602" w:rsidRDefault="00491751" w:rsidP="00491751">
      <w:pPr>
        <w:pStyle w:val="subsection"/>
      </w:pPr>
      <w:r w:rsidRPr="00E10602">
        <w:tab/>
        <w:t>(9)</w:t>
      </w:r>
      <w:r w:rsidRPr="00E10602">
        <w:tab/>
        <w:t xml:space="preserve">In this section, the </w:t>
      </w:r>
      <w:r w:rsidRPr="00E10602">
        <w:rPr>
          <w:b/>
          <w:i/>
        </w:rPr>
        <w:t>initial year</w:t>
      </w:r>
      <w:r w:rsidRPr="00E10602">
        <w:t xml:space="preserve"> means the first calendar year in which the reinstatement fee is $500.</w:t>
      </w:r>
    </w:p>
    <w:p w:rsidR="006C00BC" w:rsidRPr="00E10602" w:rsidRDefault="006C00BC" w:rsidP="006C00BC">
      <w:pPr>
        <w:pStyle w:val="ActHead5"/>
      </w:pPr>
      <w:bookmarkStart w:id="301" w:name="_Toc63939394"/>
      <w:r w:rsidRPr="00E85305">
        <w:rPr>
          <w:rStyle w:val="CharSectno"/>
        </w:rPr>
        <w:t>172</w:t>
      </w:r>
      <w:r w:rsidRPr="00E10602">
        <w:t xml:space="preserve">  Late payment penalty</w:t>
      </w:r>
      <w:bookmarkEnd w:id="301"/>
    </w:p>
    <w:p w:rsidR="006C00BC" w:rsidRPr="00E10602" w:rsidRDefault="006C00BC" w:rsidP="006C00BC">
      <w:pPr>
        <w:pStyle w:val="subsection"/>
      </w:pPr>
      <w:r w:rsidRPr="00E10602">
        <w:tab/>
        <w:t>(1)</w:t>
      </w:r>
      <w:r w:rsidRPr="00E10602">
        <w:tab/>
        <w:t>A registered provider must pay a late payment penalty for any:</w:t>
      </w:r>
    </w:p>
    <w:p w:rsidR="006C00BC" w:rsidRPr="00E10602" w:rsidRDefault="006C00BC" w:rsidP="006C00BC">
      <w:pPr>
        <w:pStyle w:val="paragraph"/>
      </w:pPr>
      <w:r w:rsidRPr="00E10602">
        <w:tab/>
        <w:t>(a)</w:t>
      </w:r>
      <w:r w:rsidRPr="00E10602">
        <w:tab/>
        <w:t>annual registration charge; or</w:t>
      </w:r>
    </w:p>
    <w:p w:rsidR="00E00A0A" w:rsidRPr="00E10602" w:rsidRDefault="00E00A0A" w:rsidP="00E00A0A">
      <w:pPr>
        <w:pStyle w:val="paragraph"/>
      </w:pPr>
      <w:r w:rsidRPr="00E10602">
        <w:tab/>
        <w:t>(b)</w:t>
      </w:r>
      <w:r w:rsidRPr="00E10602">
        <w:tab/>
        <w:t>second entry to market charge; or</w:t>
      </w:r>
    </w:p>
    <w:p w:rsidR="00E00A0A" w:rsidRPr="00E10602" w:rsidRDefault="00E00A0A" w:rsidP="00E00A0A">
      <w:pPr>
        <w:pStyle w:val="paragraph"/>
      </w:pPr>
      <w:r w:rsidRPr="00E10602">
        <w:tab/>
        <w:t>(ba)</w:t>
      </w:r>
      <w:r w:rsidRPr="00E10602">
        <w:tab/>
        <w:t>third entry to market charge; or</w:t>
      </w:r>
    </w:p>
    <w:p w:rsidR="002A5397" w:rsidRPr="00E10602" w:rsidRDefault="002A5397" w:rsidP="002A5397">
      <w:pPr>
        <w:pStyle w:val="paragraph"/>
      </w:pPr>
      <w:r w:rsidRPr="00E10602">
        <w:tab/>
        <w:t>(c)</w:t>
      </w:r>
      <w:r w:rsidRPr="00E10602">
        <w:tab/>
        <w:t>TPS levy (other than a provider’s first TPS levy);</w:t>
      </w:r>
    </w:p>
    <w:p w:rsidR="006C00BC" w:rsidRPr="00E10602" w:rsidRDefault="006C00BC" w:rsidP="006C00BC">
      <w:pPr>
        <w:pStyle w:val="subsection2"/>
      </w:pPr>
      <w:r w:rsidRPr="00E10602">
        <w:t>payable by the provider that remains unpaid after the time when it became due for payment.</w:t>
      </w:r>
    </w:p>
    <w:p w:rsidR="00580859" w:rsidRPr="00E10602" w:rsidRDefault="00580859" w:rsidP="00580859">
      <w:pPr>
        <w:pStyle w:val="notetext"/>
      </w:pPr>
      <w:r w:rsidRPr="00E10602">
        <w:t>Note:</w:t>
      </w:r>
      <w:r w:rsidRPr="00E10602">
        <w:tab/>
        <w:t>If a registered provider breaches this section, the ESOS agency for the provider may take action under Division</w:t>
      </w:r>
      <w:r w:rsidR="000F718D" w:rsidRPr="00E10602">
        <w:t> </w:t>
      </w:r>
      <w:r w:rsidRPr="00E10602">
        <w:t>1 of Part</w:t>
      </w:r>
      <w:r w:rsidR="000F718D" w:rsidRPr="00E10602">
        <w:t> </w:t>
      </w:r>
      <w:r w:rsidRPr="00E10602">
        <w:t>6 against the provider.</w:t>
      </w:r>
    </w:p>
    <w:p w:rsidR="006C00BC" w:rsidRPr="00E10602" w:rsidRDefault="006C00BC" w:rsidP="006C00BC">
      <w:pPr>
        <w:pStyle w:val="SubsectionHead"/>
      </w:pPr>
      <w:r w:rsidRPr="00E10602">
        <w:t>Amount of penalty</w:t>
      </w:r>
    </w:p>
    <w:p w:rsidR="006C00BC" w:rsidRPr="00E10602" w:rsidRDefault="006C00BC" w:rsidP="006C00BC">
      <w:pPr>
        <w:pStyle w:val="subsection"/>
      </w:pPr>
      <w:r w:rsidRPr="00E10602">
        <w:tab/>
        <w:t>(2)</w:t>
      </w:r>
      <w:r w:rsidRPr="00E10602">
        <w:tab/>
        <w:t>The amount of the penalty is 20% per year on the unpaid amount calculated from the day when the original amount became due for payment.</w:t>
      </w:r>
    </w:p>
    <w:p w:rsidR="006C00BC" w:rsidRPr="00E10602" w:rsidRDefault="006C00BC" w:rsidP="006C00BC">
      <w:pPr>
        <w:pStyle w:val="ActHead5"/>
      </w:pPr>
      <w:bookmarkStart w:id="302" w:name="_Toc63939395"/>
      <w:r w:rsidRPr="00E85305">
        <w:rPr>
          <w:rStyle w:val="CharSectno"/>
        </w:rPr>
        <w:t>173</w:t>
      </w:r>
      <w:r w:rsidRPr="00E10602">
        <w:t xml:space="preserve">  Debts due to the Commonwealth</w:t>
      </w:r>
      <w:bookmarkEnd w:id="302"/>
    </w:p>
    <w:p w:rsidR="006C00BC" w:rsidRPr="00E10602" w:rsidRDefault="006C00BC" w:rsidP="006C00BC">
      <w:pPr>
        <w:pStyle w:val="subsection"/>
      </w:pPr>
      <w:r w:rsidRPr="00E10602">
        <w:tab/>
        <w:t>(1)</w:t>
      </w:r>
      <w:r w:rsidRPr="00E10602">
        <w:tab/>
        <w:t>The following are recoverable as debts due to the Commonwealth by action in a court of competent jurisdiction:</w:t>
      </w:r>
    </w:p>
    <w:p w:rsidR="006C00BC" w:rsidRPr="00E10602" w:rsidRDefault="006C00BC" w:rsidP="006C00BC">
      <w:pPr>
        <w:pStyle w:val="paragraph"/>
      </w:pPr>
      <w:r w:rsidRPr="00E10602">
        <w:tab/>
        <w:t>(a)</w:t>
      </w:r>
      <w:r w:rsidRPr="00E10602">
        <w:tab/>
        <w:t>annual registration charge;</w:t>
      </w:r>
    </w:p>
    <w:p w:rsidR="00580859" w:rsidRPr="00E10602" w:rsidRDefault="00580859" w:rsidP="00580859">
      <w:pPr>
        <w:pStyle w:val="paragraph"/>
      </w:pPr>
      <w:r w:rsidRPr="00E10602">
        <w:tab/>
        <w:t>(aa)</w:t>
      </w:r>
      <w:r w:rsidRPr="00E10602">
        <w:tab/>
        <w:t>the second entry to market charge;</w:t>
      </w:r>
    </w:p>
    <w:p w:rsidR="00580859" w:rsidRPr="00E10602" w:rsidRDefault="00580859" w:rsidP="00580859">
      <w:pPr>
        <w:pStyle w:val="paragraph"/>
      </w:pPr>
      <w:r w:rsidRPr="00E10602">
        <w:tab/>
        <w:t>(ab)</w:t>
      </w:r>
      <w:r w:rsidRPr="00E10602">
        <w:tab/>
        <w:t>the third entry to market charge;</w:t>
      </w:r>
    </w:p>
    <w:p w:rsidR="006C00BC" w:rsidRPr="00E10602" w:rsidRDefault="006C00BC" w:rsidP="006C00BC">
      <w:pPr>
        <w:pStyle w:val="paragraph"/>
      </w:pPr>
      <w:r w:rsidRPr="00E10602">
        <w:tab/>
        <w:t>(b)</w:t>
      </w:r>
      <w:r w:rsidRPr="00E10602">
        <w:tab/>
        <w:t>late payment penalty;</w:t>
      </w:r>
    </w:p>
    <w:p w:rsidR="002A5397" w:rsidRPr="00E10602" w:rsidRDefault="002A5397" w:rsidP="002A5397">
      <w:pPr>
        <w:pStyle w:val="paragraph"/>
      </w:pPr>
      <w:r w:rsidRPr="00E10602">
        <w:tab/>
        <w:t>(c)</w:t>
      </w:r>
      <w:r w:rsidRPr="00E10602">
        <w:tab/>
        <w:t>TPS levy (other than a provider’s first TPS levy).</w:t>
      </w:r>
    </w:p>
    <w:p w:rsidR="006C00BC" w:rsidRPr="00E10602" w:rsidRDefault="006C00BC" w:rsidP="006C00BC">
      <w:pPr>
        <w:pStyle w:val="subsection"/>
      </w:pPr>
      <w:r w:rsidRPr="00E10602">
        <w:tab/>
        <w:t>(2)</w:t>
      </w:r>
      <w:r w:rsidRPr="00E10602">
        <w:tab/>
        <w:t xml:space="preserve">In the case of an amount that relates to </w:t>
      </w:r>
      <w:r w:rsidR="00243049" w:rsidRPr="00E10602">
        <w:t>the OSTF, the TPS Director</w:t>
      </w:r>
      <w:r w:rsidRPr="00E10602">
        <w:t xml:space="preserve"> may recover the debt on behalf of the Commonwealth.</w:t>
      </w:r>
    </w:p>
    <w:p w:rsidR="006C00BC" w:rsidRPr="00E10602" w:rsidRDefault="006C00BC" w:rsidP="006C00BC">
      <w:pPr>
        <w:pStyle w:val="ActHead5"/>
      </w:pPr>
      <w:bookmarkStart w:id="303" w:name="_Toc63939396"/>
      <w:r w:rsidRPr="00E85305">
        <w:rPr>
          <w:rStyle w:val="CharSectno"/>
        </w:rPr>
        <w:t>174</w:t>
      </w:r>
      <w:r w:rsidRPr="00E10602">
        <w:t xml:space="preserve">  Amounts payable by unincorporated bodies</w:t>
      </w:r>
      <w:bookmarkEnd w:id="303"/>
    </w:p>
    <w:p w:rsidR="006C00BC" w:rsidRPr="00E10602" w:rsidRDefault="006C00BC" w:rsidP="006C00BC">
      <w:pPr>
        <w:pStyle w:val="subsection"/>
      </w:pPr>
      <w:r w:rsidRPr="00E10602">
        <w:tab/>
      </w:r>
      <w:r w:rsidRPr="00E10602">
        <w:tab/>
        <w:t xml:space="preserve">The following persons are jointly and severally liable to pay an amount for which a registered provider that is an unincorporated body is liable under this Act, the </w:t>
      </w:r>
      <w:r w:rsidRPr="00E10602">
        <w:rPr>
          <w:i/>
        </w:rPr>
        <w:t>Education Services for Overseas Students (Registration Charges) Act 1997</w:t>
      </w:r>
      <w:r w:rsidRPr="00E10602">
        <w:t xml:space="preserve"> or the </w:t>
      </w:r>
      <w:r w:rsidRPr="00E10602">
        <w:rPr>
          <w:i/>
        </w:rPr>
        <w:t xml:space="preserve">Education Services for Overseas Students </w:t>
      </w:r>
      <w:r w:rsidR="00202581" w:rsidRPr="00E10602">
        <w:rPr>
          <w:i/>
        </w:rPr>
        <w:t>(TPS Levies) Act 2012</w:t>
      </w:r>
      <w:r w:rsidRPr="00E10602">
        <w:t>:</w:t>
      </w:r>
    </w:p>
    <w:p w:rsidR="006C00BC" w:rsidRPr="00E10602" w:rsidRDefault="006C00BC" w:rsidP="006C00BC">
      <w:pPr>
        <w:pStyle w:val="paragraph"/>
      </w:pPr>
      <w:r w:rsidRPr="00E10602">
        <w:tab/>
        <w:t>(a)</w:t>
      </w:r>
      <w:r w:rsidRPr="00E10602">
        <w:tab/>
        <w:t>the principal executive officer of the provider at the time the liability arose;</w:t>
      </w:r>
    </w:p>
    <w:p w:rsidR="006C00BC" w:rsidRPr="00E10602" w:rsidRDefault="006C00BC" w:rsidP="006C00BC">
      <w:pPr>
        <w:pStyle w:val="paragraph"/>
      </w:pPr>
      <w:r w:rsidRPr="00E10602">
        <w:tab/>
        <w:t>(b)</w:t>
      </w:r>
      <w:r w:rsidRPr="00E10602">
        <w:tab/>
        <w:t>if there was a body (however described) that governed, managed or conducted the affairs of the provider at that time—each of the persons who were members of that body at that time.</w:t>
      </w:r>
    </w:p>
    <w:p w:rsidR="000651F6" w:rsidRPr="00E10602" w:rsidRDefault="000651F6" w:rsidP="000651F6">
      <w:pPr>
        <w:pStyle w:val="ActHead5"/>
      </w:pPr>
      <w:bookmarkStart w:id="304" w:name="_Toc63939397"/>
      <w:r w:rsidRPr="00E85305">
        <w:rPr>
          <w:rStyle w:val="CharSectno"/>
        </w:rPr>
        <w:t>175</w:t>
      </w:r>
      <w:r w:rsidRPr="00E10602">
        <w:t xml:space="preserve">  Giving information to relevant bodies etc.</w:t>
      </w:r>
      <w:bookmarkEnd w:id="304"/>
    </w:p>
    <w:p w:rsidR="00785C78" w:rsidRPr="00E10602" w:rsidRDefault="00785C78" w:rsidP="00785C78">
      <w:pPr>
        <w:pStyle w:val="SubsectionHead"/>
      </w:pPr>
      <w:r w:rsidRPr="00E10602">
        <w:t>Giving information to government agencies, the TPS Director etc.</w:t>
      </w:r>
    </w:p>
    <w:p w:rsidR="006C00BC" w:rsidRPr="00E10602" w:rsidRDefault="006C00BC" w:rsidP="006C00BC">
      <w:pPr>
        <w:pStyle w:val="subsection"/>
      </w:pPr>
      <w:r w:rsidRPr="00E10602">
        <w:tab/>
        <w:t>(1)</w:t>
      </w:r>
      <w:r w:rsidRPr="00E10602">
        <w:tab/>
        <w:t>For the purposes of:</w:t>
      </w:r>
    </w:p>
    <w:p w:rsidR="006C00BC" w:rsidRPr="00E10602" w:rsidRDefault="006C00BC" w:rsidP="006C00BC">
      <w:pPr>
        <w:pStyle w:val="paragraph"/>
      </w:pPr>
      <w:r w:rsidRPr="00E10602">
        <w:tab/>
        <w:t>(a)</w:t>
      </w:r>
      <w:r w:rsidRPr="00E10602">
        <w:tab/>
        <w:t>promoting compliance with this Act</w:t>
      </w:r>
      <w:r w:rsidR="00580859" w:rsidRPr="00E10602">
        <w:t>, the national code, the ELICOS Standards and the Foundation Program Standards</w:t>
      </w:r>
      <w:r w:rsidRPr="00E10602">
        <w:t>; or</w:t>
      </w:r>
    </w:p>
    <w:p w:rsidR="006C00BC" w:rsidRPr="00E10602" w:rsidRDefault="006C00BC" w:rsidP="006C00BC">
      <w:pPr>
        <w:pStyle w:val="paragraph"/>
      </w:pPr>
      <w:r w:rsidRPr="00E10602">
        <w:tab/>
        <w:t>(b)</w:t>
      </w:r>
      <w:r w:rsidRPr="00E10602">
        <w:tab/>
        <w:t>assisting with the regulation of providers; or</w:t>
      </w:r>
    </w:p>
    <w:p w:rsidR="006C00BC" w:rsidRPr="00E10602" w:rsidRDefault="006C00BC" w:rsidP="006C00BC">
      <w:pPr>
        <w:pStyle w:val="paragraph"/>
      </w:pPr>
      <w:r w:rsidRPr="00E10602">
        <w:tab/>
        <w:t>(c)</w:t>
      </w:r>
      <w:r w:rsidRPr="00E10602">
        <w:tab/>
        <w:t>promoting compliance with the conditions of a particular student visa or visas, or of student visas generally; or</w:t>
      </w:r>
    </w:p>
    <w:p w:rsidR="006C00BC" w:rsidRPr="00E10602" w:rsidRDefault="006C00BC" w:rsidP="006C00BC">
      <w:pPr>
        <w:pStyle w:val="paragraph"/>
      </w:pPr>
      <w:r w:rsidRPr="00E10602">
        <w:tab/>
        <w:t>(d)</w:t>
      </w:r>
      <w:r w:rsidRPr="00E10602">
        <w:tab/>
        <w:t>facilitating the monitoring and control of immigration;</w:t>
      </w:r>
    </w:p>
    <w:p w:rsidR="006C00BC" w:rsidRPr="00E10602" w:rsidRDefault="006C00BC" w:rsidP="006C00BC">
      <w:pPr>
        <w:pStyle w:val="subsection2"/>
      </w:pPr>
      <w:r w:rsidRPr="00E10602">
        <w:t>the Secretary</w:t>
      </w:r>
      <w:r w:rsidR="00580859" w:rsidRPr="00E10602">
        <w:t>, or the ESOS agency for a provider or registered provider,</w:t>
      </w:r>
      <w:r w:rsidRPr="00E10602">
        <w:t xml:space="preserve"> may give information obtained or received for the purposes of this Act to:</w:t>
      </w:r>
    </w:p>
    <w:p w:rsidR="006C00BC" w:rsidRPr="00E10602" w:rsidRDefault="006C00BC" w:rsidP="006C00BC">
      <w:pPr>
        <w:pStyle w:val="paragraph"/>
      </w:pPr>
      <w:r w:rsidRPr="00E10602">
        <w:tab/>
        <w:t>(e)</w:t>
      </w:r>
      <w:r w:rsidRPr="00E10602">
        <w:tab/>
        <w:t>an agency of the Commonwealth, or of a State, that is responsible for or otherwise concerned with immigration or the regulation of providers; or</w:t>
      </w:r>
    </w:p>
    <w:p w:rsidR="00580859" w:rsidRPr="00E10602" w:rsidRDefault="00580859" w:rsidP="00580859">
      <w:pPr>
        <w:pStyle w:val="paragraph"/>
      </w:pPr>
      <w:r w:rsidRPr="00E10602">
        <w:tab/>
        <w:t>(ea)</w:t>
      </w:r>
      <w:r w:rsidRPr="00E10602">
        <w:tab/>
        <w:t>the ESOS agency for a provider or registered provider; or</w:t>
      </w:r>
    </w:p>
    <w:p w:rsidR="00580859" w:rsidRPr="00E10602" w:rsidRDefault="00580859" w:rsidP="00580859">
      <w:pPr>
        <w:pStyle w:val="paragraph"/>
      </w:pPr>
      <w:r w:rsidRPr="00E10602">
        <w:tab/>
        <w:t>(eb)</w:t>
      </w:r>
      <w:r w:rsidRPr="00E10602">
        <w:tab/>
        <w:t>the Secretary; or</w:t>
      </w:r>
    </w:p>
    <w:p w:rsidR="00677708" w:rsidRPr="00E10602" w:rsidRDefault="00677708" w:rsidP="00677708">
      <w:pPr>
        <w:pStyle w:val="paragraph"/>
      </w:pPr>
      <w:r w:rsidRPr="00E10602">
        <w:tab/>
        <w:t>(f)</w:t>
      </w:r>
      <w:r w:rsidRPr="00E10602">
        <w:tab/>
        <w:t>the TPS Director; or</w:t>
      </w:r>
    </w:p>
    <w:p w:rsidR="00677708" w:rsidRPr="00E10602" w:rsidRDefault="00677708" w:rsidP="00677708">
      <w:pPr>
        <w:pStyle w:val="paragraph"/>
      </w:pPr>
      <w:r w:rsidRPr="00E10602">
        <w:tab/>
        <w:t>(g)</w:t>
      </w:r>
      <w:r w:rsidRPr="00E10602">
        <w:tab/>
        <w:t>a Board member; or</w:t>
      </w:r>
    </w:p>
    <w:p w:rsidR="000651F6" w:rsidRPr="00E10602" w:rsidRDefault="000651F6" w:rsidP="000651F6">
      <w:pPr>
        <w:pStyle w:val="paragraph"/>
      </w:pPr>
      <w:r w:rsidRPr="00E10602">
        <w:tab/>
        <w:t>(ga)</w:t>
      </w:r>
      <w:r w:rsidRPr="00E10602">
        <w:tab/>
        <w:t>the Overseas Students Ombudsman; or</w:t>
      </w:r>
    </w:p>
    <w:p w:rsidR="008D2D29" w:rsidRPr="00E10602" w:rsidRDefault="008D2D29" w:rsidP="008D2D29">
      <w:pPr>
        <w:pStyle w:val="paragraph"/>
      </w:pPr>
      <w:r w:rsidRPr="00E10602">
        <w:tab/>
        <w:t>(h)</w:t>
      </w:r>
      <w:r w:rsidRPr="00E10602">
        <w:tab/>
        <w:t>a person specified in the regulations for the purposes of this paragraph.</w:t>
      </w:r>
    </w:p>
    <w:p w:rsidR="008D2D29" w:rsidRPr="00E10602" w:rsidRDefault="008D2D29" w:rsidP="008D2D29">
      <w:pPr>
        <w:pStyle w:val="notetext"/>
      </w:pPr>
      <w:r w:rsidRPr="00E10602">
        <w:t>Note:</w:t>
      </w:r>
      <w:r w:rsidRPr="00E10602">
        <w:tab/>
        <w:t>For specification by class, see subsection</w:t>
      </w:r>
      <w:r w:rsidR="000F718D" w:rsidRPr="00E10602">
        <w:t> </w:t>
      </w:r>
      <w:r w:rsidRPr="00E10602">
        <w:t xml:space="preserve">13(3) of the </w:t>
      </w:r>
      <w:r w:rsidR="002378E1" w:rsidRPr="00E10602">
        <w:rPr>
          <w:i/>
        </w:rPr>
        <w:t>Legislation Act 2003</w:t>
      </w:r>
      <w:r w:rsidRPr="00E10602">
        <w:t>.</w:t>
      </w:r>
    </w:p>
    <w:p w:rsidR="000651F6" w:rsidRPr="00E10602" w:rsidRDefault="000651F6" w:rsidP="000651F6">
      <w:pPr>
        <w:pStyle w:val="subsection"/>
      </w:pPr>
      <w:r w:rsidRPr="00E10602">
        <w:tab/>
        <w:t>(1A)</w:t>
      </w:r>
      <w:r w:rsidRPr="00E10602">
        <w:tab/>
        <w:t xml:space="preserve">The Secretary, or the ESOS agency for a provider or registered provider, may give information obtained or received for the purposes of this Act to an enforcement body (within the meaning of the </w:t>
      </w:r>
      <w:r w:rsidRPr="00E10602">
        <w:rPr>
          <w:i/>
        </w:rPr>
        <w:t>Privacy Act 1988</w:t>
      </w:r>
      <w:r w:rsidRPr="00E10602">
        <w:t>), if the Secretary or the ESOS agency is satisfied that giving the information is reasonably necessary for one or more enforcement related activities (within the meaning of that Act) conducted by, or on behalf of, the enforcement body.</w:t>
      </w:r>
    </w:p>
    <w:p w:rsidR="006C00BC" w:rsidRPr="00E10602" w:rsidRDefault="006C00BC" w:rsidP="006C00BC">
      <w:pPr>
        <w:pStyle w:val="SubsectionHead"/>
      </w:pPr>
      <w:r w:rsidRPr="00E10602">
        <w:t>Giving information to registered providers</w:t>
      </w:r>
    </w:p>
    <w:p w:rsidR="006C00BC" w:rsidRPr="00E10602" w:rsidRDefault="006C00BC" w:rsidP="006C00BC">
      <w:pPr>
        <w:pStyle w:val="subsection"/>
      </w:pPr>
      <w:r w:rsidRPr="00E10602">
        <w:tab/>
        <w:t>(2)</w:t>
      </w:r>
      <w:r w:rsidRPr="00E10602">
        <w:tab/>
        <w:t>For the purposes of:</w:t>
      </w:r>
    </w:p>
    <w:p w:rsidR="006C00BC" w:rsidRPr="00E10602" w:rsidRDefault="006C00BC" w:rsidP="006C00BC">
      <w:pPr>
        <w:pStyle w:val="paragraph"/>
      </w:pPr>
      <w:r w:rsidRPr="00E10602">
        <w:tab/>
        <w:t>(a)</w:t>
      </w:r>
      <w:r w:rsidRPr="00E10602">
        <w:tab/>
        <w:t>promoting compliance with this Act</w:t>
      </w:r>
      <w:r w:rsidR="00580859" w:rsidRPr="00E10602">
        <w:t>, the national code, the ELICOS Standards and the Foundation Program Standards</w:t>
      </w:r>
      <w:r w:rsidRPr="00E10602">
        <w:t>; or</w:t>
      </w:r>
    </w:p>
    <w:p w:rsidR="006C00BC" w:rsidRPr="00E10602" w:rsidRDefault="006C00BC" w:rsidP="006C00BC">
      <w:pPr>
        <w:pStyle w:val="paragraph"/>
      </w:pPr>
      <w:r w:rsidRPr="00E10602">
        <w:tab/>
        <w:t>(b)</w:t>
      </w:r>
      <w:r w:rsidRPr="00E10602">
        <w:tab/>
        <w:t>promoting compliance with the conditions of a particular student visa or visas, or of student visas generally;</w:t>
      </w:r>
    </w:p>
    <w:p w:rsidR="006C00BC" w:rsidRPr="00E10602" w:rsidRDefault="006C00BC" w:rsidP="006C00BC">
      <w:pPr>
        <w:pStyle w:val="subsection2"/>
      </w:pPr>
      <w:r w:rsidRPr="00E10602">
        <w:t>the Secretary</w:t>
      </w:r>
      <w:r w:rsidR="00580859" w:rsidRPr="00E10602">
        <w:t>, or the ESOS agency for a provider or registered provider,</w:t>
      </w:r>
      <w:r w:rsidRPr="00E10602">
        <w:t xml:space="preserve"> may give information relating to an </w:t>
      </w:r>
      <w:r w:rsidR="00287B42" w:rsidRPr="00E10602">
        <w:t>accepted student’s, or former accepted student’s, student visa to the registered provider for the student</w:t>
      </w:r>
      <w:r w:rsidRPr="00E10602">
        <w:t>.</w:t>
      </w:r>
    </w:p>
    <w:p w:rsidR="000651F6" w:rsidRPr="00E10602" w:rsidRDefault="000651F6" w:rsidP="000651F6">
      <w:pPr>
        <w:pStyle w:val="subsection"/>
      </w:pPr>
      <w:r w:rsidRPr="00E10602">
        <w:tab/>
        <w:t>(3)</w:t>
      </w:r>
      <w:r w:rsidRPr="00E10602">
        <w:tab/>
        <w:t>For the purposes of:</w:t>
      </w:r>
    </w:p>
    <w:p w:rsidR="000651F6" w:rsidRPr="00E10602" w:rsidRDefault="000651F6" w:rsidP="000651F6">
      <w:pPr>
        <w:pStyle w:val="paragraph"/>
      </w:pPr>
      <w:r w:rsidRPr="00E10602">
        <w:tab/>
        <w:t>(a)</w:t>
      </w:r>
      <w:r w:rsidRPr="00E10602">
        <w:tab/>
        <w:t>promoting compliance with this Act, the national code, the ELICOS Standards and the Foundation Program Standards; or</w:t>
      </w:r>
    </w:p>
    <w:p w:rsidR="000651F6" w:rsidRPr="00E10602" w:rsidRDefault="000651F6" w:rsidP="000651F6">
      <w:pPr>
        <w:pStyle w:val="paragraph"/>
      </w:pPr>
      <w:r w:rsidRPr="00E10602">
        <w:tab/>
        <w:t>(b)</w:t>
      </w:r>
      <w:r w:rsidRPr="00E10602">
        <w:tab/>
        <w:t>promoting compliance with the conditions of a particular student visa or visas, or of student visas generally;</w:t>
      </w:r>
    </w:p>
    <w:p w:rsidR="000651F6" w:rsidRPr="00E10602" w:rsidRDefault="000651F6" w:rsidP="000651F6">
      <w:pPr>
        <w:pStyle w:val="subsection2"/>
      </w:pPr>
      <w:r w:rsidRPr="00E10602">
        <w:t>the Secretary, or the ESOS agency for a provider or registered provider, may give information relating to the exercise of functions by agents of providers to registered providers.</w:t>
      </w:r>
    </w:p>
    <w:p w:rsidR="000651F6" w:rsidRPr="00E10602" w:rsidRDefault="000651F6" w:rsidP="000651F6">
      <w:pPr>
        <w:pStyle w:val="SubsectionHead"/>
      </w:pPr>
      <w:r w:rsidRPr="00E10602">
        <w:t>Publishing information about agents</w:t>
      </w:r>
    </w:p>
    <w:p w:rsidR="000651F6" w:rsidRPr="00E10602" w:rsidRDefault="000651F6" w:rsidP="000651F6">
      <w:pPr>
        <w:pStyle w:val="subsection"/>
      </w:pPr>
      <w:r w:rsidRPr="00E10602">
        <w:tab/>
        <w:t>(4)</w:t>
      </w:r>
      <w:r w:rsidRPr="00E10602">
        <w:tab/>
        <w:t>For the purposes of:</w:t>
      </w:r>
    </w:p>
    <w:p w:rsidR="000651F6" w:rsidRPr="00E10602" w:rsidRDefault="000651F6" w:rsidP="000651F6">
      <w:pPr>
        <w:pStyle w:val="paragraph"/>
      </w:pPr>
      <w:r w:rsidRPr="00E10602">
        <w:tab/>
        <w:t>(a)</w:t>
      </w:r>
      <w:r w:rsidRPr="00E10602">
        <w:tab/>
        <w:t>promoting compliance with this Act, the national code, the ELICOS Standards and the Foundation Program Standards; or</w:t>
      </w:r>
    </w:p>
    <w:p w:rsidR="000651F6" w:rsidRPr="00E10602" w:rsidRDefault="000651F6" w:rsidP="000651F6">
      <w:pPr>
        <w:pStyle w:val="paragraph"/>
      </w:pPr>
      <w:r w:rsidRPr="00E10602">
        <w:tab/>
        <w:t>(b)</w:t>
      </w:r>
      <w:r w:rsidRPr="00E10602">
        <w:tab/>
        <w:t>promoting compliance with the conditions of a particular student visa or visas, or of student visas generally;</w:t>
      </w:r>
    </w:p>
    <w:p w:rsidR="000651F6" w:rsidRPr="00E10602" w:rsidRDefault="000651F6" w:rsidP="000651F6">
      <w:pPr>
        <w:pStyle w:val="subsection2"/>
      </w:pPr>
      <w:r w:rsidRPr="00E10602">
        <w:t>the Secretary may cause to be published information relating to the exercise of functions by agents of providers.</w:t>
      </w:r>
    </w:p>
    <w:p w:rsidR="000651F6" w:rsidRPr="00E10602" w:rsidRDefault="000651F6" w:rsidP="000651F6">
      <w:pPr>
        <w:pStyle w:val="subsection"/>
      </w:pPr>
      <w:r w:rsidRPr="00E10602">
        <w:tab/>
        <w:t>(5)</w:t>
      </w:r>
      <w:r w:rsidRPr="00E10602">
        <w:tab/>
        <w:t xml:space="preserve">Without limiting </w:t>
      </w:r>
      <w:r w:rsidR="000F718D" w:rsidRPr="00E10602">
        <w:t>subsection (</w:t>
      </w:r>
      <w:r w:rsidRPr="00E10602">
        <w:t>3) or (4), the information given or published under those subsections may relate to:</w:t>
      </w:r>
    </w:p>
    <w:p w:rsidR="000651F6" w:rsidRPr="00E10602" w:rsidRDefault="000651F6" w:rsidP="000651F6">
      <w:pPr>
        <w:pStyle w:val="paragraph"/>
      </w:pPr>
      <w:r w:rsidRPr="00E10602">
        <w:tab/>
        <w:t>(a)</w:t>
      </w:r>
      <w:r w:rsidRPr="00E10602">
        <w:tab/>
        <w:t>the number of applications for student visas made by or on behalf of students recruited or otherwise dealt with by an agent that have been granted, refused or withdrawn, or are invalid; or</w:t>
      </w:r>
    </w:p>
    <w:p w:rsidR="000651F6" w:rsidRPr="00E10602" w:rsidRDefault="000651F6" w:rsidP="000651F6">
      <w:pPr>
        <w:pStyle w:val="paragraph"/>
      </w:pPr>
      <w:r w:rsidRPr="00E10602">
        <w:tab/>
        <w:t>(b)</w:t>
      </w:r>
      <w:r w:rsidRPr="00E10602">
        <w:tab/>
        <w:t>the number of student visas granted to students recruited or otherwise dealt with by an agent that have been cancelled or have ceased to be in effect; or</w:t>
      </w:r>
    </w:p>
    <w:p w:rsidR="000651F6" w:rsidRPr="00E10602" w:rsidRDefault="000651F6" w:rsidP="000651F6">
      <w:pPr>
        <w:pStyle w:val="paragraph"/>
      </w:pPr>
      <w:r w:rsidRPr="00E10602">
        <w:tab/>
        <w:t>(c)</w:t>
      </w:r>
      <w:r w:rsidRPr="00E10602">
        <w:tab/>
        <w:t>the number of students accepted for enrolment in courses provided by registered providers by students recruited or otherwise dealt with by an agent; or</w:t>
      </w:r>
    </w:p>
    <w:p w:rsidR="000651F6" w:rsidRPr="00E10602" w:rsidRDefault="000651F6" w:rsidP="000651F6">
      <w:pPr>
        <w:pStyle w:val="paragraph"/>
      </w:pPr>
      <w:r w:rsidRPr="00E10602">
        <w:tab/>
        <w:t>(d)</w:t>
      </w:r>
      <w:r w:rsidRPr="00E10602">
        <w:tab/>
        <w:t>the completion rates of accepted students recruited or otherwise dealt with by agents.</w:t>
      </w:r>
    </w:p>
    <w:p w:rsidR="00884536" w:rsidRPr="00E10602" w:rsidRDefault="00884536" w:rsidP="00884536">
      <w:pPr>
        <w:pStyle w:val="ActHead5"/>
      </w:pPr>
      <w:bookmarkStart w:id="305" w:name="_Toc63939398"/>
      <w:r w:rsidRPr="00E85305">
        <w:rPr>
          <w:rStyle w:val="CharSectno"/>
        </w:rPr>
        <w:t>176A</w:t>
      </w:r>
      <w:r w:rsidRPr="00E10602">
        <w:t xml:space="preserve">  Review of operation of tuition protection</w:t>
      </w:r>
      <w:bookmarkEnd w:id="305"/>
    </w:p>
    <w:p w:rsidR="00884536" w:rsidRPr="00E10602" w:rsidRDefault="00884536" w:rsidP="00884536">
      <w:pPr>
        <w:pStyle w:val="subsection"/>
      </w:pPr>
      <w:r w:rsidRPr="00E10602">
        <w:tab/>
        <w:t>(1)</w:t>
      </w:r>
      <w:r w:rsidRPr="00E10602">
        <w:tab/>
        <w:t>Before 1 July 2021, the Minister must commence a review of the operation of Parts 5 (about tuition protection service) and 5A (about the Overseas Students Tuition Fund and related matters).</w:t>
      </w:r>
    </w:p>
    <w:p w:rsidR="00884536" w:rsidRPr="00E10602" w:rsidRDefault="00884536" w:rsidP="00884536">
      <w:pPr>
        <w:pStyle w:val="notetext"/>
      </w:pPr>
      <w:r w:rsidRPr="00E10602">
        <w:t>Note:</w:t>
      </w:r>
      <w:r w:rsidRPr="00E10602">
        <w:tab/>
        <w:t>The review must be conducted at the same time as a review of the operation of Parts 5</w:t>
      </w:r>
      <w:r w:rsidR="00E85305">
        <w:noBreakHyphen/>
      </w:r>
      <w:r w:rsidRPr="00E10602">
        <w:t>1A and 5</w:t>
      </w:r>
      <w:r w:rsidR="00E85305">
        <w:noBreakHyphen/>
      </w:r>
      <w:r w:rsidRPr="00E10602">
        <w:t xml:space="preserve">1B of the </w:t>
      </w:r>
      <w:r w:rsidRPr="00E10602">
        <w:rPr>
          <w:i/>
        </w:rPr>
        <w:t>Higher Education Support Act 2003</w:t>
      </w:r>
      <w:r w:rsidRPr="00E10602">
        <w:t xml:space="preserve"> and Parts 5A and 5B of the </w:t>
      </w:r>
      <w:r w:rsidRPr="00E10602">
        <w:rPr>
          <w:i/>
        </w:rPr>
        <w:t>VET Student Loans Act 2016</w:t>
      </w:r>
      <w:r w:rsidRPr="00E10602">
        <w:t xml:space="preserve"> (see section 113A of the latter Act).</w:t>
      </w:r>
    </w:p>
    <w:p w:rsidR="00884536" w:rsidRPr="00E10602" w:rsidRDefault="00884536" w:rsidP="00884536">
      <w:pPr>
        <w:pStyle w:val="subsection"/>
      </w:pPr>
      <w:r w:rsidRPr="00E10602">
        <w:tab/>
        <w:t>(2)</w:t>
      </w:r>
      <w:r w:rsidRPr="00E10602">
        <w:tab/>
        <w:t>The Minister must cause to be prepared a report of a review under subsection (1).</w:t>
      </w:r>
    </w:p>
    <w:p w:rsidR="00884536" w:rsidRPr="00E10602" w:rsidRDefault="00884536" w:rsidP="00884536">
      <w:pPr>
        <w:pStyle w:val="subsection"/>
      </w:pPr>
      <w:r w:rsidRPr="00E10602">
        <w:tab/>
        <w:t>(3)</w:t>
      </w:r>
      <w:r w:rsidRPr="00E10602">
        <w:tab/>
        <w:t>The Minister must cause a copy of the report to be tabled in each House of the Parliament within 15 sitting days of that House after the completion of the report.</w:t>
      </w:r>
    </w:p>
    <w:p w:rsidR="0020685C" w:rsidRPr="00E10602" w:rsidRDefault="0020685C" w:rsidP="0020685C">
      <w:pPr>
        <w:pStyle w:val="ActHead5"/>
      </w:pPr>
      <w:bookmarkStart w:id="306" w:name="_Toc63939399"/>
      <w:r w:rsidRPr="00E85305">
        <w:rPr>
          <w:rStyle w:val="CharSectno"/>
        </w:rPr>
        <w:t>176B</w:t>
      </w:r>
      <w:r w:rsidRPr="00E10602">
        <w:t xml:space="preserve">  ELICOS Standards</w:t>
      </w:r>
      <w:bookmarkEnd w:id="306"/>
    </w:p>
    <w:p w:rsidR="0020685C" w:rsidRPr="00E10602" w:rsidRDefault="0020685C" w:rsidP="0020685C">
      <w:pPr>
        <w:pStyle w:val="subsection"/>
      </w:pPr>
      <w:r w:rsidRPr="00E10602">
        <w:rPr>
          <w:sz w:val="20"/>
        </w:rPr>
        <w:tab/>
      </w:r>
      <w:r w:rsidRPr="00E10602">
        <w:t>(1)</w:t>
      </w:r>
      <w:r w:rsidRPr="00E10602">
        <w:rPr>
          <w:sz w:val="20"/>
        </w:rPr>
        <w:tab/>
      </w:r>
      <w:r w:rsidRPr="00E10602">
        <w:t xml:space="preserve">The Minister may, by legislative instrument, make the </w:t>
      </w:r>
      <w:r w:rsidRPr="00E10602">
        <w:rPr>
          <w:b/>
          <w:i/>
        </w:rPr>
        <w:t>ELICOS Standards</w:t>
      </w:r>
      <w:r w:rsidRPr="00E10602">
        <w:t>.</w:t>
      </w:r>
    </w:p>
    <w:p w:rsidR="0020685C" w:rsidRPr="00E10602" w:rsidRDefault="0020685C" w:rsidP="0020685C">
      <w:pPr>
        <w:pStyle w:val="subsection"/>
      </w:pPr>
      <w:r w:rsidRPr="00E10602">
        <w:rPr>
          <w:sz w:val="20"/>
        </w:rPr>
        <w:tab/>
      </w:r>
      <w:r w:rsidRPr="00E10602">
        <w:t>(2)</w:t>
      </w:r>
      <w:r w:rsidRPr="00E10602">
        <w:rPr>
          <w:sz w:val="20"/>
        </w:rPr>
        <w:tab/>
      </w:r>
      <w:r w:rsidRPr="00E10602">
        <w:t>Despite subsection</w:t>
      </w:r>
      <w:r w:rsidR="000F718D" w:rsidRPr="00E10602">
        <w:t> </w:t>
      </w:r>
      <w:r w:rsidRPr="00E10602">
        <w:t xml:space="preserve">14(2) of the </w:t>
      </w:r>
      <w:r w:rsidR="002378E1" w:rsidRPr="00E10602">
        <w:rPr>
          <w:i/>
        </w:rPr>
        <w:t>Legislation Act 2003</w:t>
      </w:r>
      <w:r w:rsidRPr="00E10602">
        <w:t>, the ELICOS Standards may apply, adopt or incorporate, with or without modification, any matter contained in any other instrument or writing, as existing:</w:t>
      </w:r>
    </w:p>
    <w:p w:rsidR="0020685C" w:rsidRPr="00E10602" w:rsidRDefault="0020685C" w:rsidP="0020685C">
      <w:pPr>
        <w:pStyle w:val="paragraph"/>
      </w:pPr>
      <w:r w:rsidRPr="00E10602">
        <w:rPr>
          <w:sz w:val="20"/>
        </w:rPr>
        <w:tab/>
      </w:r>
      <w:r w:rsidRPr="00E10602">
        <w:t>(a)</w:t>
      </w:r>
      <w:r w:rsidRPr="00E10602">
        <w:rPr>
          <w:sz w:val="20"/>
        </w:rPr>
        <w:tab/>
      </w:r>
      <w:r w:rsidRPr="00E10602">
        <w:t>at a particular time; or</w:t>
      </w:r>
    </w:p>
    <w:p w:rsidR="0020685C" w:rsidRPr="00E10602" w:rsidRDefault="0020685C" w:rsidP="0020685C">
      <w:pPr>
        <w:pStyle w:val="paragraph"/>
      </w:pPr>
      <w:r w:rsidRPr="00E10602">
        <w:rPr>
          <w:sz w:val="20"/>
        </w:rPr>
        <w:tab/>
      </w:r>
      <w:r w:rsidRPr="00E10602">
        <w:t>(b)</w:t>
      </w:r>
      <w:r w:rsidRPr="00E10602">
        <w:rPr>
          <w:sz w:val="20"/>
        </w:rPr>
        <w:tab/>
      </w:r>
      <w:r w:rsidRPr="00E10602">
        <w:t>from time to time.</w:t>
      </w:r>
    </w:p>
    <w:p w:rsidR="0020685C" w:rsidRPr="00E10602" w:rsidRDefault="0020685C" w:rsidP="0020685C">
      <w:pPr>
        <w:pStyle w:val="ActHead5"/>
      </w:pPr>
      <w:bookmarkStart w:id="307" w:name="_Toc63939400"/>
      <w:r w:rsidRPr="00E85305">
        <w:rPr>
          <w:rStyle w:val="CharSectno"/>
        </w:rPr>
        <w:t>176C</w:t>
      </w:r>
      <w:r w:rsidRPr="00E10602">
        <w:t xml:space="preserve">  Foundation Program Standards</w:t>
      </w:r>
      <w:bookmarkEnd w:id="307"/>
    </w:p>
    <w:p w:rsidR="0020685C" w:rsidRPr="00E10602" w:rsidRDefault="0020685C" w:rsidP="0020685C">
      <w:pPr>
        <w:pStyle w:val="subsection"/>
      </w:pPr>
      <w:r w:rsidRPr="00E10602">
        <w:rPr>
          <w:sz w:val="20"/>
        </w:rPr>
        <w:tab/>
      </w:r>
      <w:r w:rsidRPr="00E10602">
        <w:t>(1)</w:t>
      </w:r>
      <w:r w:rsidRPr="00E10602">
        <w:rPr>
          <w:sz w:val="20"/>
        </w:rPr>
        <w:tab/>
      </w:r>
      <w:r w:rsidRPr="00E10602">
        <w:t xml:space="preserve">The Minister may, by legislative instrument, make the </w:t>
      </w:r>
      <w:r w:rsidRPr="00E10602">
        <w:rPr>
          <w:b/>
          <w:i/>
        </w:rPr>
        <w:t>Foundation Program Standards</w:t>
      </w:r>
      <w:r w:rsidRPr="00E10602">
        <w:t>.</w:t>
      </w:r>
    </w:p>
    <w:p w:rsidR="0020685C" w:rsidRPr="00E10602" w:rsidRDefault="0020685C" w:rsidP="0020685C">
      <w:pPr>
        <w:pStyle w:val="subsection"/>
      </w:pPr>
      <w:r w:rsidRPr="00E10602">
        <w:rPr>
          <w:sz w:val="20"/>
        </w:rPr>
        <w:tab/>
      </w:r>
      <w:r w:rsidRPr="00E10602">
        <w:t>(2)</w:t>
      </w:r>
      <w:r w:rsidRPr="00E10602">
        <w:rPr>
          <w:sz w:val="20"/>
        </w:rPr>
        <w:tab/>
      </w:r>
      <w:r w:rsidRPr="00E10602">
        <w:t>Despite subsection</w:t>
      </w:r>
      <w:r w:rsidR="000F718D" w:rsidRPr="00E10602">
        <w:t> </w:t>
      </w:r>
      <w:r w:rsidRPr="00E10602">
        <w:t xml:space="preserve">14(2) of the </w:t>
      </w:r>
      <w:r w:rsidR="002378E1" w:rsidRPr="00E10602">
        <w:rPr>
          <w:i/>
        </w:rPr>
        <w:t>Legislation Act 2003</w:t>
      </w:r>
      <w:r w:rsidRPr="00E10602">
        <w:t>, the Foundation Program Standards may apply, adopt or incorporate, with or without modification, any matter contained in any other instrument or writing, as existing:</w:t>
      </w:r>
    </w:p>
    <w:p w:rsidR="0020685C" w:rsidRPr="00E10602" w:rsidRDefault="0020685C" w:rsidP="0020685C">
      <w:pPr>
        <w:pStyle w:val="paragraph"/>
      </w:pPr>
      <w:r w:rsidRPr="00E10602">
        <w:rPr>
          <w:sz w:val="20"/>
        </w:rPr>
        <w:tab/>
      </w:r>
      <w:r w:rsidRPr="00E10602">
        <w:t>(a)</w:t>
      </w:r>
      <w:r w:rsidRPr="00E10602">
        <w:rPr>
          <w:sz w:val="20"/>
        </w:rPr>
        <w:tab/>
      </w:r>
      <w:r w:rsidRPr="00E10602">
        <w:t>at a particular time; or</w:t>
      </w:r>
    </w:p>
    <w:p w:rsidR="0020685C" w:rsidRPr="00E10602" w:rsidRDefault="0020685C" w:rsidP="0020685C">
      <w:pPr>
        <w:pStyle w:val="paragraph"/>
      </w:pPr>
      <w:r w:rsidRPr="00E10602">
        <w:rPr>
          <w:sz w:val="20"/>
        </w:rPr>
        <w:tab/>
      </w:r>
      <w:r w:rsidRPr="00E10602">
        <w:t>(b)</w:t>
      </w:r>
      <w:r w:rsidRPr="00E10602">
        <w:rPr>
          <w:sz w:val="20"/>
        </w:rPr>
        <w:tab/>
      </w:r>
      <w:r w:rsidRPr="00E10602">
        <w:t>from time to time.</w:t>
      </w:r>
    </w:p>
    <w:p w:rsidR="006C00BC" w:rsidRPr="00E10602" w:rsidRDefault="006C00BC" w:rsidP="006C00BC">
      <w:pPr>
        <w:pStyle w:val="ActHead5"/>
      </w:pPr>
      <w:bookmarkStart w:id="308" w:name="_Toc63939401"/>
      <w:r w:rsidRPr="00E85305">
        <w:rPr>
          <w:rStyle w:val="CharSectno"/>
        </w:rPr>
        <w:t>177</w:t>
      </w:r>
      <w:r w:rsidRPr="00E10602">
        <w:t xml:space="preserve">  Regulations</w:t>
      </w:r>
      <w:bookmarkEnd w:id="308"/>
    </w:p>
    <w:p w:rsidR="006C00BC" w:rsidRPr="00E10602" w:rsidRDefault="006C00BC" w:rsidP="006C00BC">
      <w:pPr>
        <w:pStyle w:val="subsection"/>
      </w:pPr>
      <w:r w:rsidRPr="00E10602">
        <w:tab/>
      </w:r>
      <w:r w:rsidRPr="00E10602">
        <w:tab/>
        <w:t>The Governor</w:t>
      </w:r>
      <w:r w:rsidR="00E85305">
        <w:noBreakHyphen/>
      </w:r>
      <w:r w:rsidRPr="00E10602">
        <w:t>General may make regulations prescribing matters:</w:t>
      </w:r>
    </w:p>
    <w:p w:rsidR="006C00BC" w:rsidRPr="00E10602" w:rsidRDefault="006C00BC" w:rsidP="006C00BC">
      <w:pPr>
        <w:pStyle w:val="paragraph"/>
      </w:pPr>
      <w:r w:rsidRPr="00E10602">
        <w:tab/>
        <w:t>(a)</w:t>
      </w:r>
      <w:r w:rsidRPr="00E10602">
        <w:tab/>
        <w:t>required or permitted by this Act to be prescribed; or</w:t>
      </w:r>
    </w:p>
    <w:p w:rsidR="006C00BC" w:rsidRPr="00E10602" w:rsidRDefault="006C00BC" w:rsidP="006C00BC">
      <w:pPr>
        <w:pStyle w:val="paragraph"/>
      </w:pPr>
      <w:r w:rsidRPr="00E10602">
        <w:tab/>
        <w:t>(b)</w:t>
      </w:r>
      <w:r w:rsidRPr="00E10602">
        <w:tab/>
        <w:t>necessary or convenient to be prescribed for carrying out or giving effect to this Act.</w:t>
      </w:r>
    </w:p>
    <w:p w:rsidR="00CD48D4" w:rsidRPr="00E10602" w:rsidRDefault="00CD48D4" w:rsidP="00CD48D4">
      <w:pPr>
        <w:rPr>
          <w:lang w:eastAsia="en-AU"/>
        </w:rPr>
        <w:sectPr w:rsidR="00CD48D4" w:rsidRPr="00E10602" w:rsidSect="00EF6264">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EB0991" w:rsidRPr="00E10602" w:rsidRDefault="00EB0991" w:rsidP="00EB0991">
      <w:pPr>
        <w:pStyle w:val="ENotesHeading1"/>
        <w:outlineLvl w:val="9"/>
      </w:pPr>
      <w:bookmarkStart w:id="309" w:name="_Toc63939402"/>
      <w:r w:rsidRPr="00E10602">
        <w:t>Endnotes</w:t>
      </w:r>
      <w:bookmarkEnd w:id="309"/>
    </w:p>
    <w:p w:rsidR="00EB0991" w:rsidRPr="00E10602" w:rsidRDefault="00EB0991" w:rsidP="00EB0991">
      <w:pPr>
        <w:pStyle w:val="ENotesHeading2"/>
        <w:spacing w:line="240" w:lineRule="auto"/>
        <w:outlineLvl w:val="9"/>
      </w:pPr>
      <w:bookmarkStart w:id="310" w:name="_Toc63939403"/>
      <w:r w:rsidRPr="00E10602">
        <w:t>Endnote 1—About the endnotes</w:t>
      </w:r>
      <w:bookmarkEnd w:id="310"/>
    </w:p>
    <w:p w:rsidR="00EB0991" w:rsidRPr="00E10602" w:rsidRDefault="00EB0991" w:rsidP="00EB0991">
      <w:pPr>
        <w:spacing w:after="120"/>
      </w:pPr>
      <w:r w:rsidRPr="00E10602">
        <w:t>The endnotes provide information about this compilation and the compiled law.</w:t>
      </w:r>
    </w:p>
    <w:p w:rsidR="00EB0991" w:rsidRPr="00E10602" w:rsidRDefault="00EB0991" w:rsidP="00EB0991">
      <w:pPr>
        <w:spacing w:after="120"/>
      </w:pPr>
      <w:r w:rsidRPr="00E10602">
        <w:t>The following endnotes are included in every compilation:</w:t>
      </w:r>
    </w:p>
    <w:p w:rsidR="00EB0991" w:rsidRPr="00E10602" w:rsidRDefault="00EB0991" w:rsidP="00EB0991">
      <w:r w:rsidRPr="00E10602">
        <w:t>Endnote 1—About the endnotes</w:t>
      </w:r>
    </w:p>
    <w:p w:rsidR="00EB0991" w:rsidRPr="00E10602" w:rsidRDefault="00EB0991" w:rsidP="00EB0991">
      <w:r w:rsidRPr="00E10602">
        <w:t>Endnote 2—Abbreviation key</w:t>
      </w:r>
    </w:p>
    <w:p w:rsidR="00EB0991" w:rsidRPr="00E10602" w:rsidRDefault="00EB0991" w:rsidP="00EB0991">
      <w:r w:rsidRPr="00E10602">
        <w:t>Endnote 3—Legislation history</w:t>
      </w:r>
    </w:p>
    <w:p w:rsidR="00EB0991" w:rsidRPr="00E10602" w:rsidRDefault="00EB0991" w:rsidP="00EB0991">
      <w:pPr>
        <w:spacing w:after="120"/>
      </w:pPr>
      <w:r w:rsidRPr="00E10602">
        <w:t>Endnote 4—Amendment history</w:t>
      </w:r>
    </w:p>
    <w:p w:rsidR="00EB0991" w:rsidRPr="00E10602" w:rsidRDefault="00EB0991" w:rsidP="00EB0991">
      <w:r w:rsidRPr="00E10602">
        <w:rPr>
          <w:b/>
        </w:rPr>
        <w:t>Abbreviation key—Endnote 2</w:t>
      </w:r>
    </w:p>
    <w:p w:rsidR="00EB0991" w:rsidRPr="00E10602" w:rsidRDefault="00EB0991" w:rsidP="00EB0991">
      <w:pPr>
        <w:spacing w:after="120"/>
      </w:pPr>
      <w:r w:rsidRPr="00E10602">
        <w:t>The abbreviation key sets out abbreviations that may be used in the endnotes.</w:t>
      </w:r>
    </w:p>
    <w:p w:rsidR="00EB0991" w:rsidRPr="00E10602" w:rsidRDefault="00EB0991" w:rsidP="00EB0991">
      <w:pPr>
        <w:rPr>
          <w:b/>
        </w:rPr>
      </w:pPr>
      <w:r w:rsidRPr="00E10602">
        <w:rPr>
          <w:b/>
        </w:rPr>
        <w:t>Legislation history and amendment history—Endnotes 3 and 4</w:t>
      </w:r>
    </w:p>
    <w:p w:rsidR="00EB0991" w:rsidRPr="00E10602" w:rsidRDefault="00EB0991" w:rsidP="00EB0991">
      <w:pPr>
        <w:spacing w:after="120"/>
      </w:pPr>
      <w:r w:rsidRPr="00E10602">
        <w:t>Amending laws are annotated in the legislation history and amendment history.</w:t>
      </w:r>
    </w:p>
    <w:p w:rsidR="00EB0991" w:rsidRPr="00E10602" w:rsidRDefault="00EB0991" w:rsidP="00EB0991">
      <w:pPr>
        <w:spacing w:after="120"/>
      </w:pPr>
      <w:r w:rsidRPr="00E1060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B0991" w:rsidRPr="00E10602" w:rsidRDefault="00EB0991" w:rsidP="00EB0991">
      <w:pPr>
        <w:spacing w:after="120"/>
      </w:pPr>
      <w:r w:rsidRPr="00E1060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B0991" w:rsidRPr="00E10602" w:rsidRDefault="00EB0991" w:rsidP="00EB0991">
      <w:pPr>
        <w:rPr>
          <w:b/>
        </w:rPr>
      </w:pPr>
      <w:r w:rsidRPr="00E10602">
        <w:rPr>
          <w:b/>
        </w:rPr>
        <w:t>Editorial changes</w:t>
      </w:r>
    </w:p>
    <w:p w:rsidR="00EB0991" w:rsidRPr="00E10602" w:rsidRDefault="00EB0991" w:rsidP="00EB0991">
      <w:pPr>
        <w:spacing w:after="120"/>
      </w:pPr>
      <w:r w:rsidRPr="00E10602">
        <w:t xml:space="preserve">The </w:t>
      </w:r>
      <w:r w:rsidRPr="00E10602">
        <w:rPr>
          <w:i/>
        </w:rPr>
        <w:t>Legislation Act 2003</w:t>
      </w:r>
      <w:r w:rsidRPr="00E1060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B0991" w:rsidRPr="00E10602" w:rsidRDefault="00EB0991" w:rsidP="00EB0991">
      <w:pPr>
        <w:spacing w:after="120"/>
      </w:pPr>
      <w:r w:rsidRPr="00E10602">
        <w:t xml:space="preserve">If the compilation includes editorial changes, the endnotes include a brief outline of the changes in general terms. Full details of any changes can be obtained from the Office of Parliamentary Counsel. </w:t>
      </w:r>
    </w:p>
    <w:p w:rsidR="00EB0991" w:rsidRPr="00E10602" w:rsidRDefault="00EB0991" w:rsidP="00EB0991">
      <w:pPr>
        <w:keepNext/>
      </w:pPr>
      <w:r w:rsidRPr="00E10602">
        <w:rPr>
          <w:b/>
        </w:rPr>
        <w:t>Misdescribed amendments</w:t>
      </w:r>
    </w:p>
    <w:p w:rsidR="00EB0991" w:rsidRPr="00E10602" w:rsidRDefault="00EB0991" w:rsidP="00EB0991">
      <w:pPr>
        <w:spacing w:after="120"/>
      </w:pPr>
      <w:r w:rsidRPr="00E1060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B0991" w:rsidRPr="00E10602" w:rsidRDefault="00EB0991" w:rsidP="00EB0991">
      <w:pPr>
        <w:spacing w:before="120"/>
      </w:pPr>
      <w:r w:rsidRPr="00E10602">
        <w:t>If a misdescribed amendment cannot be given effect as intended, the abbreviation “(md not incorp)” is added to the details of the amendment included in the amendment history.</w:t>
      </w:r>
    </w:p>
    <w:p w:rsidR="00EB0991" w:rsidRPr="00E10602" w:rsidRDefault="00EB0991" w:rsidP="00EB0991"/>
    <w:p w:rsidR="00EB0991" w:rsidRPr="00E10602" w:rsidRDefault="00EB0991" w:rsidP="00EB0991">
      <w:pPr>
        <w:pStyle w:val="ENotesHeading2"/>
        <w:pageBreakBefore/>
        <w:outlineLvl w:val="9"/>
      </w:pPr>
      <w:bookmarkStart w:id="311" w:name="_Toc63939404"/>
      <w:r w:rsidRPr="00E10602">
        <w:t>Endnote 2—Abbreviation key</w:t>
      </w:r>
      <w:bookmarkEnd w:id="311"/>
    </w:p>
    <w:p w:rsidR="00EB0991" w:rsidRPr="00E10602" w:rsidRDefault="00EB0991" w:rsidP="00EB0991">
      <w:pPr>
        <w:pStyle w:val="Tabletext"/>
      </w:pPr>
    </w:p>
    <w:tbl>
      <w:tblPr>
        <w:tblW w:w="7939" w:type="dxa"/>
        <w:tblInd w:w="108" w:type="dxa"/>
        <w:tblLayout w:type="fixed"/>
        <w:tblLook w:val="0000" w:firstRow="0" w:lastRow="0" w:firstColumn="0" w:lastColumn="0" w:noHBand="0" w:noVBand="0"/>
      </w:tblPr>
      <w:tblGrid>
        <w:gridCol w:w="4253"/>
        <w:gridCol w:w="3686"/>
      </w:tblGrid>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ad = added or inserted</w:t>
            </w:r>
          </w:p>
        </w:tc>
        <w:tc>
          <w:tcPr>
            <w:tcW w:w="3686" w:type="dxa"/>
            <w:shd w:val="clear" w:color="auto" w:fill="auto"/>
          </w:tcPr>
          <w:p w:rsidR="00EB0991" w:rsidRPr="00E10602" w:rsidRDefault="00EB0991" w:rsidP="00E95876">
            <w:pPr>
              <w:spacing w:before="60"/>
              <w:ind w:left="34"/>
              <w:rPr>
                <w:sz w:val="20"/>
              </w:rPr>
            </w:pPr>
            <w:r w:rsidRPr="00E10602">
              <w:rPr>
                <w:sz w:val="20"/>
              </w:rPr>
              <w:t>o = order(s)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am = amended</w:t>
            </w:r>
          </w:p>
        </w:tc>
        <w:tc>
          <w:tcPr>
            <w:tcW w:w="3686" w:type="dxa"/>
            <w:shd w:val="clear" w:color="auto" w:fill="auto"/>
          </w:tcPr>
          <w:p w:rsidR="00EB0991" w:rsidRPr="00E10602" w:rsidRDefault="00EB0991" w:rsidP="00E95876">
            <w:pPr>
              <w:spacing w:before="60"/>
              <w:ind w:left="34"/>
              <w:rPr>
                <w:sz w:val="20"/>
              </w:rPr>
            </w:pPr>
            <w:r w:rsidRPr="00E10602">
              <w:rPr>
                <w:sz w:val="20"/>
              </w:rPr>
              <w:t>Ord = Ordinance</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amdt = amendment</w:t>
            </w:r>
          </w:p>
        </w:tc>
        <w:tc>
          <w:tcPr>
            <w:tcW w:w="3686" w:type="dxa"/>
            <w:shd w:val="clear" w:color="auto" w:fill="auto"/>
          </w:tcPr>
          <w:p w:rsidR="00EB0991" w:rsidRPr="00E10602" w:rsidRDefault="00EB0991" w:rsidP="00E95876">
            <w:pPr>
              <w:spacing w:before="60"/>
              <w:ind w:left="34"/>
              <w:rPr>
                <w:sz w:val="20"/>
              </w:rPr>
            </w:pPr>
            <w:r w:rsidRPr="00E10602">
              <w:rPr>
                <w:sz w:val="20"/>
              </w:rPr>
              <w:t>orig = original</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c = clause(s)</w:t>
            </w:r>
          </w:p>
        </w:tc>
        <w:tc>
          <w:tcPr>
            <w:tcW w:w="3686" w:type="dxa"/>
            <w:shd w:val="clear" w:color="auto" w:fill="auto"/>
          </w:tcPr>
          <w:p w:rsidR="00EB0991" w:rsidRPr="00E10602" w:rsidRDefault="00EB0991" w:rsidP="00E95876">
            <w:pPr>
              <w:spacing w:before="60"/>
              <w:ind w:left="34"/>
              <w:rPr>
                <w:sz w:val="20"/>
              </w:rPr>
            </w:pPr>
            <w:r w:rsidRPr="00E10602">
              <w:rPr>
                <w:sz w:val="20"/>
              </w:rPr>
              <w:t>par = paragraph(s)/subparagraph(s)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C[x] = Compilation No. x</w:t>
            </w:r>
          </w:p>
        </w:tc>
        <w:tc>
          <w:tcPr>
            <w:tcW w:w="3686" w:type="dxa"/>
            <w:shd w:val="clear" w:color="auto" w:fill="auto"/>
          </w:tcPr>
          <w:p w:rsidR="00EB0991" w:rsidRPr="00E10602" w:rsidRDefault="00662209" w:rsidP="00662209">
            <w:pPr>
              <w:ind w:left="34" w:firstLine="249"/>
              <w:rPr>
                <w:sz w:val="20"/>
              </w:rPr>
            </w:pPr>
            <w:r w:rsidRPr="00E10602">
              <w:rPr>
                <w:sz w:val="20"/>
              </w:rPr>
              <w:t>/</w:t>
            </w:r>
            <w:r w:rsidR="00EB0991" w:rsidRPr="00E10602">
              <w:rPr>
                <w:sz w:val="20"/>
              </w:rPr>
              <w:t>sub</w:t>
            </w:r>
            <w:r w:rsidR="00E85305">
              <w:rPr>
                <w:sz w:val="20"/>
              </w:rPr>
              <w:noBreakHyphen/>
            </w:r>
            <w:r w:rsidR="00EB0991" w:rsidRPr="00E10602">
              <w:rPr>
                <w:sz w:val="20"/>
              </w:rPr>
              <w:t>subparagraph(s)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Ch = Chapter(s)</w:t>
            </w:r>
          </w:p>
        </w:tc>
        <w:tc>
          <w:tcPr>
            <w:tcW w:w="3686" w:type="dxa"/>
            <w:shd w:val="clear" w:color="auto" w:fill="auto"/>
          </w:tcPr>
          <w:p w:rsidR="00EB0991" w:rsidRPr="00E10602" w:rsidRDefault="00EB0991" w:rsidP="00E95876">
            <w:pPr>
              <w:spacing w:before="60"/>
              <w:ind w:left="34"/>
              <w:rPr>
                <w:sz w:val="20"/>
              </w:rPr>
            </w:pPr>
            <w:r w:rsidRPr="00E10602">
              <w:rPr>
                <w:sz w:val="20"/>
              </w:rPr>
              <w:t>pres = present</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def = definition(s)</w:t>
            </w:r>
          </w:p>
        </w:tc>
        <w:tc>
          <w:tcPr>
            <w:tcW w:w="3686" w:type="dxa"/>
            <w:shd w:val="clear" w:color="auto" w:fill="auto"/>
          </w:tcPr>
          <w:p w:rsidR="00EB0991" w:rsidRPr="00E10602" w:rsidRDefault="00EB0991" w:rsidP="00E95876">
            <w:pPr>
              <w:spacing w:before="60"/>
              <w:ind w:left="34"/>
              <w:rPr>
                <w:sz w:val="20"/>
              </w:rPr>
            </w:pPr>
            <w:r w:rsidRPr="00E10602">
              <w:rPr>
                <w:sz w:val="20"/>
              </w:rPr>
              <w:t>prev = previous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Dict = Dictionary</w:t>
            </w:r>
          </w:p>
        </w:tc>
        <w:tc>
          <w:tcPr>
            <w:tcW w:w="3686" w:type="dxa"/>
            <w:shd w:val="clear" w:color="auto" w:fill="auto"/>
          </w:tcPr>
          <w:p w:rsidR="00EB0991" w:rsidRPr="00E10602" w:rsidRDefault="00EB0991" w:rsidP="00E95876">
            <w:pPr>
              <w:spacing w:before="60"/>
              <w:ind w:left="34"/>
              <w:rPr>
                <w:sz w:val="20"/>
              </w:rPr>
            </w:pPr>
            <w:r w:rsidRPr="00E10602">
              <w:rPr>
                <w:sz w:val="20"/>
              </w:rPr>
              <w:t>(prev…) = previously</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disallowed = disallowed by Parliament</w:t>
            </w:r>
          </w:p>
        </w:tc>
        <w:tc>
          <w:tcPr>
            <w:tcW w:w="3686" w:type="dxa"/>
            <w:shd w:val="clear" w:color="auto" w:fill="auto"/>
          </w:tcPr>
          <w:p w:rsidR="00EB0991" w:rsidRPr="00E10602" w:rsidRDefault="00EB0991" w:rsidP="00E95876">
            <w:pPr>
              <w:spacing w:before="60"/>
              <w:ind w:left="34"/>
              <w:rPr>
                <w:sz w:val="20"/>
              </w:rPr>
            </w:pPr>
            <w:r w:rsidRPr="00E10602">
              <w:rPr>
                <w:sz w:val="20"/>
              </w:rPr>
              <w:t>Pt = Part(s)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Div = Division(s)</w:t>
            </w:r>
          </w:p>
        </w:tc>
        <w:tc>
          <w:tcPr>
            <w:tcW w:w="3686" w:type="dxa"/>
            <w:shd w:val="clear" w:color="auto" w:fill="auto"/>
          </w:tcPr>
          <w:p w:rsidR="00EB0991" w:rsidRPr="00E10602" w:rsidRDefault="00EB0991" w:rsidP="00E95876">
            <w:pPr>
              <w:spacing w:before="60"/>
              <w:ind w:left="34"/>
              <w:rPr>
                <w:sz w:val="20"/>
              </w:rPr>
            </w:pPr>
            <w:r w:rsidRPr="00E10602">
              <w:rPr>
                <w:sz w:val="20"/>
              </w:rPr>
              <w:t>r = regulation(s)/rule(s)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ed = editorial change</w:t>
            </w:r>
          </w:p>
        </w:tc>
        <w:tc>
          <w:tcPr>
            <w:tcW w:w="3686" w:type="dxa"/>
            <w:shd w:val="clear" w:color="auto" w:fill="auto"/>
          </w:tcPr>
          <w:p w:rsidR="00EB0991" w:rsidRPr="00E10602" w:rsidRDefault="00EB0991" w:rsidP="00E95876">
            <w:pPr>
              <w:spacing w:before="60"/>
              <w:ind w:left="34"/>
              <w:rPr>
                <w:sz w:val="20"/>
              </w:rPr>
            </w:pPr>
            <w:r w:rsidRPr="00E10602">
              <w:rPr>
                <w:sz w:val="20"/>
              </w:rPr>
              <w:t>reloc = relocated</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exp = expires/expired or ceases/ceased to have</w:t>
            </w:r>
          </w:p>
        </w:tc>
        <w:tc>
          <w:tcPr>
            <w:tcW w:w="3686" w:type="dxa"/>
            <w:shd w:val="clear" w:color="auto" w:fill="auto"/>
          </w:tcPr>
          <w:p w:rsidR="00EB0991" w:rsidRPr="00E10602" w:rsidRDefault="00EB0991" w:rsidP="00E95876">
            <w:pPr>
              <w:spacing w:before="60"/>
              <w:ind w:left="34"/>
              <w:rPr>
                <w:sz w:val="20"/>
              </w:rPr>
            </w:pPr>
            <w:r w:rsidRPr="00E10602">
              <w:rPr>
                <w:sz w:val="20"/>
              </w:rPr>
              <w:t>renum = renumbered</w:t>
            </w:r>
          </w:p>
        </w:tc>
      </w:tr>
      <w:tr w:rsidR="00EB0991" w:rsidRPr="00E10602" w:rsidTr="00E95876">
        <w:tc>
          <w:tcPr>
            <w:tcW w:w="4253" w:type="dxa"/>
            <w:shd w:val="clear" w:color="auto" w:fill="auto"/>
          </w:tcPr>
          <w:p w:rsidR="00EB0991" w:rsidRPr="00E10602" w:rsidRDefault="00662209" w:rsidP="00662209">
            <w:pPr>
              <w:ind w:left="34" w:firstLine="249"/>
              <w:rPr>
                <w:sz w:val="20"/>
              </w:rPr>
            </w:pPr>
            <w:r w:rsidRPr="00E10602">
              <w:rPr>
                <w:sz w:val="20"/>
              </w:rPr>
              <w:t>e</w:t>
            </w:r>
            <w:r w:rsidR="00EB0991" w:rsidRPr="00E10602">
              <w:rPr>
                <w:sz w:val="20"/>
              </w:rPr>
              <w:t>ffect</w:t>
            </w:r>
          </w:p>
        </w:tc>
        <w:tc>
          <w:tcPr>
            <w:tcW w:w="3686" w:type="dxa"/>
            <w:shd w:val="clear" w:color="auto" w:fill="auto"/>
          </w:tcPr>
          <w:p w:rsidR="00EB0991" w:rsidRPr="00E10602" w:rsidRDefault="00EB0991" w:rsidP="00E95876">
            <w:pPr>
              <w:spacing w:before="60"/>
              <w:ind w:left="34"/>
              <w:rPr>
                <w:sz w:val="20"/>
              </w:rPr>
            </w:pPr>
            <w:r w:rsidRPr="00E10602">
              <w:rPr>
                <w:sz w:val="20"/>
              </w:rPr>
              <w:t>rep = repealed</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F = Federal Register of Legislation</w:t>
            </w:r>
          </w:p>
        </w:tc>
        <w:tc>
          <w:tcPr>
            <w:tcW w:w="3686" w:type="dxa"/>
            <w:shd w:val="clear" w:color="auto" w:fill="auto"/>
          </w:tcPr>
          <w:p w:rsidR="00EB0991" w:rsidRPr="00E10602" w:rsidRDefault="00EB0991" w:rsidP="00E95876">
            <w:pPr>
              <w:spacing w:before="60"/>
              <w:ind w:left="34"/>
              <w:rPr>
                <w:sz w:val="20"/>
              </w:rPr>
            </w:pPr>
            <w:r w:rsidRPr="00E10602">
              <w:rPr>
                <w:sz w:val="20"/>
              </w:rPr>
              <w:t>rs = repealed and substituted</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gaz = gazette</w:t>
            </w:r>
          </w:p>
        </w:tc>
        <w:tc>
          <w:tcPr>
            <w:tcW w:w="3686" w:type="dxa"/>
            <w:shd w:val="clear" w:color="auto" w:fill="auto"/>
          </w:tcPr>
          <w:p w:rsidR="00EB0991" w:rsidRPr="00E10602" w:rsidRDefault="00EB0991" w:rsidP="00E95876">
            <w:pPr>
              <w:spacing w:before="60"/>
              <w:ind w:left="34"/>
              <w:rPr>
                <w:sz w:val="20"/>
              </w:rPr>
            </w:pPr>
            <w:r w:rsidRPr="00E10602">
              <w:rPr>
                <w:sz w:val="20"/>
              </w:rPr>
              <w:t>s = section(s)/subsection(s)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 xml:space="preserve">LA = </w:t>
            </w:r>
            <w:r w:rsidRPr="00E10602">
              <w:rPr>
                <w:i/>
                <w:sz w:val="20"/>
              </w:rPr>
              <w:t>Legislation Act 2003</w:t>
            </w:r>
          </w:p>
        </w:tc>
        <w:tc>
          <w:tcPr>
            <w:tcW w:w="3686" w:type="dxa"/>
            <w:shd w:val="clear" w:color="auto" w:fill="auto"/>
          </w:tcPr>
          <w:p w:rsidR="00EB0991" w:rsidRPr="00E10602" w:rsidRDefault="00EB0991" w:rsidP="00E95876">
            <w:pPr>
              <w:spacing w:before="60"/>
              <w:ind w:left="34"/>
              <w:rPr>
                <w:sz w:val="20"/>
              </w:rPr>
            </w:pPr>
            <w:r w:rsidRPr="00E10602">
              <w:rPr>
                <w:sz w:val="20"/>
              </w:rPr>
              <w:t>Sch = Schedule(s)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 xml:space="preserve">LIA = </w:t>
            </w:r>
            <w:r w:rsidRPr="00E10602">
              <w:rPr>
                <w:i/>
                <w:sz w:val="20"/>
              </w:rPr>
              <w:t>Legislative Instruments Act 2003</w:t>
            </w:r>
          </w:p>
        </w:tc>
        <w:tc>
          <w:tcPr>
            <w:tcW w:w="3686" w:type="dxa"/>
            <w:shd w:val="clear" w:color="auto" w:fill="auto"/>
          </w:tcPr>
          <w:p w:rsidR="00EB0991" w:rsidRPr="00E10602" w:rsidRDefault="00EB0991" w:rsidP="00E95876">
            <w:pPr>
              <w:spacing w:before="60"/>
              <w:ind w:left="34"/>
              <w:rPr>
                <w:sz w:val="20"/>
              </w:rPr>
            </w:pPr>
            <w:r w:rsidRPr="00E10602">
              <w:rPr>
                <w:sz w:val="20"/>
              </w:rPr>
              <w:t>Sdiv = Subdivision(s)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(md) = misdescribed amendment can be given</w:t>
            </w:r>
          </w:p>
        </w:tc>
        <w:tc>
          <w:tcPr>
            <w:tcW w:w="3686" w:type="dxa"/>
            <w:shd w:val="clear" w:color="auto" w:fill="auto"/>
          </w:tcPr>
          <w:p w:rsidR="00EB0991" w:rsidRPr="00E10602" w:rsidRDefault="00EB0991" w:rsidP="00E95876">
            <w:pPr>
              <w:spacing w:before="60"/>
              <w:ind w:left="34"/>
              <w:rPr>
                <w:sz w:val="20"/>
              </w:rPr>
            </w:pPr>
            <w:r w:rsidRPr="00E10602">
              <w:rPr>
                <w:sz w:val="20"/>
              </w:rPr>
              <w:t>SLI = Select Legislative Instrument</w:t>
            </w:r>
          </w:p>
        </w:tc>
      </w:tr>
      <w:tr w:rsidR="00EB0991" w:rsidRPr="00E10602" w:rsidTr="00E95876">
        <w:tc>
          <w:tcPr>
            <w:tcW w:w="4253" w:type="dxa"/>
            <w:shd w:val="clear" w:color="auto" w:fill="auto"/>
          </w:tcPr>
          <w:p w:rsidR="00EB0991" w:rsidRPr="00E10602" w:rsidRDefault="00662209" w:rsidP="00662209">
            <w:pPr>
              <w:ind w:left="34" w:firstLine="249"/>
              <w:rPr>
                <w:sz w:val="20"/>
              </w:rPr>
            </w:pPr>
            <w:r w:rsidRPr="00E10602">
              <w:rPr>
                <w:sz w:val="20"/>
              </w:rPr>
              <w:t>e</w:t>
            </w:r>
            <w:r w:rsidR="00EB0991" w:rsidRPr="00E10602">
              <w:rPr>
                <w:sz w:val="20"/>
              </w:rPr>
              <w:t>ffect</w:t>
            </w:r>
          </w:p>
        </w:tc>
        <w:tc>
          <w:tcPr>
            <w:tcW w:w="3686" w:type="dxa"/>
            <w:shd w:val="clear" w:color="auto" w:fill="auto"/>
          </w:tcPr>
          <w:p w:rsidR="00EB0991" w:rsidRPr="00E10602" w:rsidRDefault="00EB0991" w:rsidP="00E95876">
            <w:pPr>
              <w:spacing w:before="60"/>
              <w:ind w:left="34"/>
              <w:rPr>
                <w:sz w:val="20"/>
              </w:rPr>
            </w:pPr>
            <w:r w:rsidRPr="00E10602">
              <w:rPr>
                <w:sz w:val="20"/>
              </w:rPr>
              <w:t>SR = Statutory Rules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(md not incorp) = misdescribed amendment</w:t>
            </w:r>
          </w:p>
        </w:tc>
        <w:tc>
          <w:tcPr>
            <w:tcW w:w="3686" w:type="dxa"/>
            <w:shd w:val="clear" w:color="auto" w:fill="auto"/>
          </w:tcPr>
          <w:p w:rsidR="00EB0991" w:rsidRPr="00E10602" w:rsidRDefault="00EB0991" w:rsidP="00E95876">
            <w:pPr>
              <w:spacing w:before="60"/>
              <w:ind w:left="34"/>
              <w:rPr>
                <w:sz w:val="20"/>
              </w:rPr>
            </w:pPr>
            <w:r w:rsidRPr="00E10602">
              <w:rPr>
                <w:sz w:val="20"/>
              </w:rPr>
              <w:t>Sub</w:t>
            </w:r>
            <w:r w:rsidR="00E85305">
              <w:rPr>
                <w:sz w:val="20"/>
              </w:rPr>
              <w:noBreakHyphen/>
            </w:r>
            <w:r w:rsidRPr="00E10602">
              <w:rPr>
                <w:sz w:val="20"/>
              </w:rPr>
              <w:t>Ch = Sub</w:t>
            </w:r>
            <w:r w:rsidR="00E85305">
              <w:rPr>
                <w:sz w:val="20"/>
              </w:rPr>
              <w:noBreakHyphen/>
            </w:r>
            <w:r w:rsidRPr="00E10602">
              <w:rPr>
                <w:sz w:val="20"/>
              </w:rPr>
              <w:t>Chapter(s)</w:t>
            </w:r>
          </w:p>
        </w:tc>
      </w:tr>
      <w:tr w:rsidR="00EB0991" w:rsidRPr="00E10602" w:rsidTr="00E95876">
        <w:tc>
          <w:tcPr>
            <w:tcW w:w="4253" w:type="dxa"/>
            <w:shd w:val="clear" w:color="auto" w:fill="auto"/>
          </w:tcPr>
          <w:p w:rsidR="00EB0991" w:rsidRPr="00E10602" w:rsidRDefault="00662209" w:rsidP="00662209">
            <w:pPr>
              <w:ind w:left="34" w:firstLine="249"/>
              <w:rPr>
                <w:sz w:val="20"/>
              </w:rPr>
            </w:pPr>
            <w:r w:rsidRPr="00E10602">
              <w:rPr>
                <w:sz w:val="20"/>
              </w:rPr>
              <w:t>c</w:t>
            </w:r>
            <w:r w:rsidR="00EB0991" w:rsidRPr="00E10602">
              <w:rPr>
                <w:sz w:val="20"/>
              </w:rPr>
              <w:t>annot be given effect</w:t>
            </w:r>
          </w:p>
        </w:tc>
        <w:tc>
          <w:tcPr>
            <w:tcW w:w="3686" w:type="dxa"/>
            <w:shd w:val="clear" w:color="auto" w:fill="auto"/>
          </w:tcPr>
          <w:p w:rsidR="00EB0991" w:rsidRPr="00E10602" w:rsidRDefault="00EB0991" w:rsidP="00E95876">
            <w:pPr>
              <w:spacing w:before="60"/>
              <w:ind w:left="34"/>
              <w:rPr>
                <w:sz w:val="20"/>
              </w:rPr>
            </w:pPr>
            <w:r w:rsidRPr="00E10602">
              <w:rPr>
                <w:sz w:val="20"/>
              </w:rPr>
              <w:t>SubPt = Subpart(s)</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mod = modified/modification</w:t>
            </w:r>
          </w:p>
        </w:tc>
        <w:tc>
          <w:tcPr>
            <w:tcW w:w="3686" w:type="dxa"/>
            <w:shd w:val="clear" w:color="auto" w:fill="auto"/>
          </w:tcPr>
          <w:p w:rsidR="00EB0991" w:rsidRPr="00E10602" w:rsidRDefault="00EB0991" w:rsidP="00E95876">
            <w:pPr>
              <w:spacing w:before="60"/>
              <w:ind w:left="34"/>
              <w:rPr>
                <w:sz w:val="20"/>
              </w:rPr>
            </w:pPr>
            <w:r w:rsidRPr="00E10602">
              <w:rPr>
                <w:sz w:val="20"/>
                <w:u w:val="single"/>
              </w:rPr>
              <w:t>underlining</w:t>
            </w:r>
            <w:r w:rsidRPr="00E10602">
              <w:rPr>
                <w:sz w:val="20"/>
              </w:rPr>
              <w:t xml:space="preserve"> = whole or part not</w:t>
            </w:r>
          </w:p>
        </w:tc>
      </w:tr>
      <w:tr w:rsidR="00EB0991" w:rsidRPr="00E10602" w:rsidTr="00E95876">
        <w:tc>
          <w:tcPr>
            <w:tcW w:w="4253" w:type="dxa"/>
            <w:shd w:val="clear" w:color="auto" w:fill="auto"/>
          </w:tcPr>
          <w:p w:rsidR="00EB0991" w:rsidRPr="00E10602" w:rsidRDefault="00EB0991" w:rsidP="00E95876">
            <w:pPr>
              <w:spacing w:before="60"/>
              <w:ind w:left="34"/>
              <w:rPr>
                <w:sz w:val="20"/>
              </w:rPr>
            </w:pPr>
            <w:r w:rsidRPr="00E10602">
              <w:rPr>
                <w:sz w:val="20"/>
              </w:rPr>
              <w:t>No. = Number(s)</w:t>
            </w:r>
          </w:p>
        </w:tc>
        <w:tc>
          <w:tcPr>
            <w:tcW w:w="3686" w:type="dxa"/>
            <w:shd w:val="clear" w:color="auto" w:fill="auto"/>
          </w:tcPr>
          <w:p w:rsidR="00EB0991" w:rsidRPr="00E10602" w:rsidRDefault="00662209" w:rsidP="00662209">
            <w:pPr>
              <w:ind w:left="34" w:firstLine="249"/>
              <w:rPr>
                <w:sz w:val="20"/>
              </w:rPr>
            </w:pPr>
            <w:r w:rsidRPr="00E10602">
              <w:rPr>
                <w:sz w:val="20"/>
              </w:rPr>
              <w:t>c</w:t>
            </w:r>
            <w:r w:rsidR="00EB0991" w:rsidRPr="00E10602">
              <w:rPr>
                <w:sz w:val="20"/>
              </w:rPr>
              <w:t>ommenced or to be commenced</w:t>
            </w:r>
          </w:p>
        </w:tc>
      </w:tr>
    </w:tbl>
    <w:p w:rsidR="002D07E5" w:rsidRPr="00E10602" w:rsidRDefault="002D07E5" w:rsidP="002378E1">
      <w:pPr>
        <w:pStyle w:val="Tabletext"/>
      </w:pPr>
    </w:p>
    <w:p w:rsidR="00D10440" w:rsidRPr="00E10602" w:rsidRDefault="00D10440" w:rsidP="00E65EB1">
      <w:pPr>
        <w:pStyle w:val="ENotesHeading2"/>
        <w:pageBreakBefore/>
        <w:outlineLvl w:val="9"/>
      </w:pPr>
      <w:bookmarkStart w:id="312" w:name="_Toc63939405"/>
      <w:r w:rsidRPr="00E10602">
        <w:t>Endnote 3—Legislation history</w:t>
      </w:r>
      <w:bookmarkEnd w:id="312"/>
    </w:p>
    <w:p w:rsidR="00D10440" w:rsidRPr="00E10602" w:rsidRDefault="00D10440" w:rsidP="00020FC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D10440" w:rsidRPr="00E10602" w:rsidTr="004D0C60">
        <w:trPr>
          <w:cantSplit/>
          <w:tblHeader/>
        </w:trPr>
        <w:tc>
          <w:tcPr>
            <w:tcW w:w="1843" w:type="dxa"/>
            <w:tcBorders>
              <w:top w:val="single" w:sz="12" w:space="0" w:color="auto"/>
              <w:bottom w:val="single" w:sz="12" w:space="0" w:color="auto"/>
            </w:tcBorders>
            <w:shd w:val="clear" w:color="auto" w:fill="auto"/>
          </w:tcPr>
          <w:p w:rsidR="00D10440" w:rsidRPr="00E10602" w:rsidRDefault="00D10440" w:rsidP="00020FC9">
            <w:pPr>
              <w:pStyle w:val="ENoteTableHeading"/>
            </w:pPr>
            <w:r w:rsidRPr="00E10602">
              <w:t>Act</w:t>
            </w:r>
          </w:p>
        </w:tc>
        <w:tc>
          <w:tcPr>
            <w:tcW w:w="992" w:type="dxa"/>
            <w:tcBorders>
              <w:top w:val="single" w:sz="12" w:space="0" w:color="auto"/>
              <w:bottom w:val="single" w:sz="12" w:space="0" w:color="auto"/>
            </w:tcBorders>
            <w:shd w:val="clear" w:color="auto" w:fill="auto"/>
          </w:tcPr>
          <w:p w:rsidR="00D10440" w:rsidRPr="00E10602" w:rsidRDefault="00D10440" w:rsidP="00020FC9">
            <w:pPr>
              <w:pStyle w:val="ENoteTableHeading"/>
            </w:pPr>
            <w:r w:rsidRPr="00E10602">
              <w:t>Number and year</w:t>
            </w:r>
          </w:p>
        </w:tc>
        <w:tc>
          <w:tcPr>
            <w:tcW w:w="993" w:type="dxa"/>
            <w:tcBorders>
              <w:top w:val="single" w:sz="12" w:space="0" w:color="auto"/>
              <w:bottom w:val="single" w:sz="12" w:space="0" w:color="auto"/>
            </w:tcBorders>
            <w:shd w:val="clear" w:color="auto" w:fill="auto"/>
          </w:tcPr>
          <w:p w:rsidR="00D10440" w:rsidRPr="00E10602" w:rsidRDefault="00D10440" w:rsidP="00020FC9">
            <w:pPr>
              <w:pStyle w:val="ENoteTableHeading"/>
            </w:pPr>
            <w:r w:rsidRPr="00E10602">
              <w:t>Assent</w:t>
            </w:r>
          </w:p>
        </w:tc>
        <w:tc>
          <w:tcPr>
            <w:tcW w:w="1845" w:type="dxa"/>
            <w:tcBorders>
              <w:top w:val="single" w:sz="12" w:space="0" w:color="auto"/>
              <w:bottom w:val="single" w:sz="12" w:space="0" w:color="auto"/>
            </w:tcBorders>
            <w:shd w:val="clear" w:color="auto" w:fill="auto"/>
          </w:tcPr>
          <w:p w:rsidR="00D10440" w:rsidRPr="00E10602" w:rsidRDefault="00D10440" w:rsidP="00020FC9">
            <w:pPr>
              <w:pStyle w:val="ENoteTableHeading"/>
            </w:pPr>
            <w:r w:rsidRPr="00E10602">
              <w:t>Commencement</w:t>
            </w:r>
          </w:p>
        </w:tc>
        <w:tc>
          <w:tcPr>
            <w:tcW w:w="1417" w:type="dxa"/>
            <w:tcBorders>
              <w:top w:val="single" w:sz="12" w:space="0" w:color="auto"/>
              <w:bottom w:val="single" w:sz="12" w:space="0" w:color="auto"/>
            </w:tcBorders>
            <w:shd w:val="clear" w:color="auto" w:fill="auto"/>
          </w:tcPr>
          <w:p w:rsidR="00D10440" w:rsidRPr="00E10602" w:rsidRDefault="00D10440" w:rsidP="00020FC9">
            <w:pPr>
              <w:pStyle w:val="ENoteTableHeading"/>
            </w:pPr>
            <w:r w:rsidRPr="00E10602">
              <w:t>Application, saving and transitional provisions</w:t>
            </w:r>
          </w:p>
        </w:tc>
      </w:tr>
      <w:tr w:rsidR="00020FC9" w:rsidRPr="00E10602" w:rsidTr="004D0C60">
        <w:trPr>
          <w:cantSplit/>
        </w:trPr>
        <w:tc>
          <w:tcPr>
            <w:tcW w:w="1843" w:type="dxa"/>
            <w:tcBorders>
              <w:top w:val="single" w:sz="12" w:space="0" w:color="auto"/>
              <w:bottom w:val="single" w:sz="4" w:space="0" w:color="auto"/>
            </w:tcBorders>
            <w:shd w:val="clear" w:color="auto" w:fill="auto"/>
          </w:tcPr>
          <w:p w:rsidR="00020FC9" w:rsidRPr="00E10602" w:rsidRDefault="00020FC9" w:rsidP="00020FC9">
            <w:pPr>
              <w:pStyle w:val="ENoteTableText"/>
            </w:pPr>
            <w:r w:rsidRPr="00E10602">
              <w:t>Education Services for Overseas Students Act 2000</w:t>
            </w:r>
          </w:p>
        </w:tc>
        <w:tc>
          <w:tcPr>
            <w:tcW w:w="992" w:type="dxa"/>
            <w:tcBorders>
              <w:top w:val="single" w:sz="12" w:space="0" w:color="auto"/>
              <w:bottom w:val="single" w:sz="4" w:space="0" w:color="auto"/>
            </w:tcBorders>
            <w:shd w:val="clear" w:color="auto" w:fill="auto"/>
          </w:tcPr>
          <w:p w:rsidR="00020FC9" w:rsidRPr="00E10602" w:rsidRDefault="00020FC9" w:rsidP="00020FC9">
            <w:pPr>
              <w:pStyle w:val="ENoteTableText"/>
            </w:pPr>
            <w:r w:rsidRPr="00E10602">
              <w:t>164, 2000</w:t>
            </w:r>
          </w:p>
        </w:tc>
        <w:tc>
          <w:tcPr>
            <w:tcW w:w="993" w:type="dxa"/>
            <w:tcBorders>
              <w:top w:val="single" w:sz="12" w:space="0" w:color="auto"/>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2"/>
                <w:attr w:name="Day" w:val="21"/>
                <w:attr w:name="Year" w:val="2000"/>
              </w:smartTagPr>
              <w:r w:rsidRPr="00E10602">
                <w:t>21 Dec 2000</w:t>
              </w:r>
            </w:smartTag>
          </w:p>
        </w:tc>
        <w:tc>
          <w:tcPr>
            <w:tcW w:w="1845" w:type="dxa"/>
            <w:tcBorders>
              <w:top w:val="single" w:sz="12" w:space="0" w:color="auto"/>
              <w:bottom w:val="single" w:sz="4" w:space="0" w:color="auto"/>
            </w:tcBorders>
            <w:shd w:val="clear" w:color="auto" w:fill="auto"/>
          </w:tcPr>
          <w:p w:rsidR="00020FC9" w:rsidRPr="00E10602" w:rsidRDefault="00020FC9" w:rsidP="00457A5A">
            <w:pPr>
              <w:pStyle w:val="ENoteTableText"/>
            </w:pPr>
            <w:r w:rsidRPr="00E10602">
              <w:t>s</w:t>
            </w:r>
            <w:r w:rsidR="00457A5A" w:rsidRPr="00E10602">
              <w:t xml:space="preserve"> </w:t>
            </w:r>
            <w:r w:rsidRPr="00E10602">
              <w:t xml:space="preserve">1 and 2: </w:t>
            </w:r>
            <w:smartTag w:uri="urn:schemas-microsoft-com:office:smarttags" w:element="date">
              <w:smartTagPr>
                <w:attr w:name="Month" w:val="12"/>
                <w:attr w:name="Day" w:val="21"/>
                <w:attr w:name="Year" w:val="2000"/>
              </w:smartTagPr>
              <w:r w:rsidR="00457A5A" w:rsidRPr="00E10602">
                <w:t>21 Dec 2000 (s 2(1))</w:t>
              </w:r>
            </w:smartTag>
            <w:r w:rsidRPr="00E10602">
              <w:br/>
              <w:t>Remainder: 4</w:t>
            </w:r>
            <w:r w:rsidR="000F718D" w:rsidRPr="00E10602">
              <w:t> </w:t>
            </w:r>
            <w:r w:rsidRPr="00E10602">
              <w:t>June 2001 (</w:t>
            </w:r>
            <w:r w:rsidR="00457A5A" w:rsidRPr="00E10602">
              <w:t>s 2(2) and gaz</w:t>
            </w:r>
            <w:r w:rsidRPr="00E10602">
              <w:t xml:space="preserve"> 2001, No</w:t>
            </w:r>
            <w:r w:rsidR="00457A5A" w:rsidRPr="00E10602">
              <w:t> </w:t>
            </w:r>
            <w:r w:rsidRPr="00E10602">
              <w:t>S175)</w:t>
            </w:r>
          </w:p>
        </w:tc>
        <w:tc>
          <w:tcPr>
            <w:tcW w:w="1417" w:type="dxa"/>
            <w:tcBorders>
              <w:top w:val="single" w:sz="12" w:space="0" w:color="auto"/>
              <w:bottom w:val="single" w:sz="4" w:space="0" w:color="auto"/>
            </w:tcBorders>
            <w:shd w:val="clear" w:color="auto" w:fill="auto"/>
          </w:tcPr>
          <w:p w:rsidR="00020FC9" w:rsidRPr="00E10602" w:rsidRDefault="00020FC9" w:rsidP="00020FC9">
            <w:pPr>
              <w:pStyle w:val="ENoteTableText"/>
            </w:pP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(Consequential and Transitional) Act 2000</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166, 2000</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2"/>
                <w:attr w:name="Day" w:val="21"/>
                <w:attr w:name="Year" w:val="2000"/>
              </w:smartTagPr>
              <w:r w:rsidRPr="00E10602">
                <w:t>21 Dec 2000</w:t>
              </w:r>
            </w:smartTag>
          </w:p>
        </w:tc>
        <w:tc>
          <w:tcPr>
            <w:tcW w:w="1845" w:type="dxa"/>
            <w:tcBorders>
              <w:bottom w:val="single" w:sz="4" w:space="0" w:color="auto"/>
            </w:tcBorders>
            <w:shd w:val="clear" w:color="auto" w:fill="auto"/>
          </w:tcPr>
          <w:p w:rsidR="00020FC9" w:rsidRPr="00E10602" w:rsidRDefault="00020FC9" w:rsidP="00457A5A">
            <w:pPr>
              <w:pStyle w:val="ENoteTableText"/>
            </w:pPr>
            <w:r w:rsidRPr="00E10602">
              <w:t>Sch</w:t>
            </w:r>
            <w:r w:rsidR="001E16A9" w:rsidRPr="00E10602">
              <w:t> </w:t>
            </w:r>
            <w:r w:rsidRPr="00E10602">
              <w:t xml:space="preserve">4: </w:t>
            </w:r>
            <w:r w:rsidR="00457A5A" w:rsidRPr="00E10602">
              <w:t>never commenced (s 2(2), (3))</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Corporations (Repeals, Consequentials and Transitionals) Act 2001</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55, 2001</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28</w:t>
            </w:r>
            <w:r w:rsidR="000F718D" w:rsidRPr="00E10602">
              <w:t> </w:t>
            </w:r>
            <w:r w:rsidRPr="00E10602">
              <w:t>June 2001</w:t>
            </w:r>
          </w:p>
        </w:tc>
        <w:tc>
          <w:tcPr>
            <w:tcW w:w="1845" w:type="dxa"/>
            <w:tcBorders>
              <w:bottom w:val="single" w:sz="4" w:space="0" w:color="auto"/>
            </w:tcBorders>
            <w:shd w:val="clear" w:color="auto" w:fill="auto"/>
          </w:tcPr>
          <w:p w:rsidR="00020FC9" w:rsidRPr="00E10602" w:rsidRDefault="00020FC9" w:rsidP="00891153">
            <w:pPr>
              <w:pStyle w:val="ENoteTableText"/>
            </w:pPr>
            <w:r w:rsidRPr="00E10602">
              <w:t>Sch</w:t>
            </w:r>
            <w:r w:rsidR="001E16A9" w:rsidRPr="00E10602">
              <w:t> </w:t>
            </w:r>
            <w:r w:rsidRPr="00E10602">
              <w:t>3 (</w:t>
            </w:r>
            <w:r w:rsidR="00D7170C" w:rsidRPr="00E10602">
              <w:t>items 1</w:t>
            </w:r>
            <w:r w:rsidRPr="00E10602">
              <w:t>68–171): 15</w:t>
            </w:r>
            <w:r w:rsidR="000F718D" w:rsidRPr="00E10602">
              <w:t> </w:t>
            </w:r>
            <w:r w:rsidRPr="00E10602">
              <w:t xml:space="preserve">July 2001 </w:t>
            </w:r>
            <w:r w:rsidR="00891153" w:rsidRPr="00E10602">
              <w:t>(s 2(3))</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Cybercrime Act 2001</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161, 2001</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0"/>
                <w:attr w:name="Day" w:val="1"/>
                <w:attr w:name="Year" w:val="2001"/>
              </w:smartTagPr>
              <w:r w:rsidRPr="00E10602">
                <w:t>1 Oct 2001</w:t>
              </w:r>
            </w:smartTag>
          </w:p>
        </w:tc>
        <w:tc>
          <w:tcPr>
            <w:tcW w:w="1845" w:type="dxa"/>
            <w:tcBorders>
              <w:bottom w:val="single" w:sz="4" w:space="0" w:color="auto"/>
            </w:tcBorders>
            <w:shd w:val="clear" w:color="auto" w:fill="auto"/>
          </w:tcPr>
          <w:p w:rsidR="00020FC9" w:rsidRPr="00E10602" w:rsidRDefault="009961D2" w:rsidP="009961D2">
            <w:pPr>
              <w:pStyle w:val="ENoteTableText"/>
            </w:pPr>
            <w:r w:rsidRPr="00E10602">
              <w:t>Sch 1 (item</w:t>
            </w:r>
            <w:r w:rsidR="000F718D" w:rsidRPr="00E10602">
              <w:t> </w:t>
            </w:r>
            <w:r w:rsidRPr="00E10602">
              <w:t xml:space="preserve">5): </w:t>
            </w:r>
            <w:smartTag w:uri="urn:schemas-microsoft-com:office:smarttags" w:element="date">
              <w:smartTagPr>
                <w:attr w:name="Month" w:val="12"/>
                <w:attr w:name="Day" w:val="21"/>
                <w:attr w:name="Year" w:val="2001"/>
              </w:smartTagPr>
              <w:r w:rsidR="00020FC9" w:rsidRPr="00E10602">
                <w:t>21 Dec 2001</w:t>
              </w:r>
            </w:smartTag>
            <w:r w:rsidR="00020FC9" w:rsidRPr="00E10602">
              <w:t xml:space="preserve"> (</w:t>
            </w:r>
            <w:r w:rsidRPr="00E10602">
              <w:t>s 2(2) and gaz</w:t>
            </w:r>
            <w:r w:rsidR="00020FC9" w:rsidRPr="00E10602">
              <w:t xml:space="preserve"> 2001, No</w:t>
            </w:r>
            <w:r w:rsidRPr="00E10602">
              <w:t> </w:t>
            </w:r>
            <w:r w:rsidR="00020FC9" w:rsidRPr="00E10602">
              <w:t>S529)</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Amendment Act 2002</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101, 2002</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1"/>
                <w:attr w:name="Day" w:val="10"/>
                <w:attr w:name="Year" w:val="2002"/>
              </w:smartTagPr>
              <w:r w:rsidRPr="00E10602">
                <w:t>10 Nov 2002</w:t>
              </w:r>
            </w:smartTag>
          </w:p>
        </w:tc>
        <w:tc>
          <w:tcPr>
            <w:tcW w:w="1845"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1"/>
                <w:attr w:name="Day" w:val="11"/>
                <w:attr w:name="Year" w:val="2002"/>
              </w:smartTagPr>
              <w:r w:rsidRPr="00E10602">
                <w:t>11 Nov 2002</w:t>
              </w:r>
            </w:smartTag>
          </w:p>
        </w:tc>
        <w:tc>
          <w:tcPr>
            <w:tcW w:w="1417" w:type="dxa"/>
            <w:tcBorders>
              <w:bottom w:val="single" w:sz="4" w:space="0" w:color="auto"/>
            </w:tcBorders>
            <w:shd w:val="clear" w:color="auto" w:fill="auto"/>
          </w:tcPr>
          <w:p w:rsidR="00020FC9" w:rsidRPr="00E10602" w:rsidRDefault="00020FC9" w:rsidP="00020FC9">
            <w:pPr>
              <w:pStyle w:val="ENoteTableText"/>
              <w:rPr>
                <w:i/>
              </w:rPr>
            </w:pPr>
            <w:r w:rsidRPr="00E10602">
              <w:t>Sch. 1 (items</w:t>
            </w:r>
            <w:r w:rsidR="000F718D" w:rsidRPr="00E10602">
              <w:t> </w:t>
            </w:r>
            <w:r w:rsidRPr="00E10602">
              <w:t>20, 23, 27)</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Amendment Act 2005</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157, 2005</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2"/>
                <w:attr w:name="Day" w:val="19"/>
                <w:attr w:name="Year" w:val="2005"/>
              </w:smartTagPr>
              <w:r w:rsidRPr="00E10602">
                <w:t>19 Dec 2005</w:t>
              </w:r>
            </w:smartTag>
          </w:p>
        </w:tc>
        <w:tc>
          <w:tcPr>
            <w:tcW w:w="1845" w:type="dxa"/>
            <w:tcBorders>
              <w:bottom w:val="single" w:sz="4" w:space="0" w:color="auto"/>
            </w:tcBorders>
            <w:shd w:val="clear" w:color="auto" w:fill="auto"/>
          </w:tcPr>
          <w:p w:rsidR="00020FC9" w:rsidRPr="00E10602" w:rsidRDefault="00020FC9" w:rsidP="009961D2">
            <w:pPr>
              <w:pStyle w:val="ENoteTableText"/>
            </w:pPr>
            <w:r w:rsidRPr="00E10602">
              <w:t>Sch</w:t>
            </w:r>
            <w:r w:rsidR="001E16A9" w:rsidRPr="00E10602">
              <w:t> </w:t>
            </w:r>
            <w:r w:rsidRPr="00E10602">
              <w:t>1</w:t>
            </w:r>
            <w:r w:rsidR="009961D2" w:rsidRPr="00E10602">
              <w:t xml:space="preserve"> and 2</w:t>
            </w:r>
            <w:r w:rsidRPr="00E10602">
              <w:t>: 20 Dec 2005 (s 2(1)</w:t>
            </w:r>
            <w:r w:rsidR="009961D2" w:rsidRPr="00E10602">
              <w:t xml:space="preserve"> items</w:t>
            </w:r>
            <w:r w:rsidR="000F718D" w:rsidRPr="00E10602">
              <w:t> </w:t>
            </w:r>
            <w:r w:rsidR="009961D2" w:rsidRPr="00E10602">
              <w:t>2, 3</w:t>
            </w:r>
            <w:r w:rsidRPr="00E10602">
              <w:t>)</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1 (item</w:t>
            </w:r>
            <w:r w:rsidR="000F718D" w:rsidRPr="00E10602">
              <w:t> </w:t>
            </w:r>
            <w:r w:rsidRPr="00E10602">
              <w:t>4)</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Legislation Amendment (2006 Measures No.</w:t>
            </w:r>
            <w:r w:rsidR="000F718D" w:rsidRPr="00E10602">
              <w:t> </w:t>
            </w:r>
            <w:r w:rsidRPr="00E10602">
              <w:t>1) Act 2006</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143, 2006</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2"/>
                <w:attr w:name="Day" w:val="6"/>
                <w:attr w:name="Year" w:val="2006"/>
              </w:smartTagPr>
              <w:r w:rsidRPr="00E10602">
                <w:t>6 Dec 2006</w:t>
              </w:r>
            </w:smartTag>
          </w:p>
        </w:tc>
        <w:tc>
          <w:tcPr>
            <w:tcW w:w="1845"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
                <w:attr w:name="Day" w:val="1"/>
                <w:attr w:name="Year" w:val="2007"/>
              </w:smartTagPr>
              <w:r w:rsidRPr="00E10602">
                <w:t>1 Jan 2007</w:t>
              </w:r>
            </w:smartTag>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1 (items</w:t>
            </w:r>
            <w:r w:rsidR="000F718D" w:rsidRPr="00E10602">
              <w:t> </w:t>
            </w:r>
            <w:r w:rsidRPr="00E10602">
              <w:t>37, 38)</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Legislation Amendment (2006 Measures No.</w:t>
            </w:r>
            <w:r w:rsidR="000F718D" w:rsidRPr="00E10602">
              <w:t> </w:t>
            </w:r>
            <w:r w:rsidRPr="00E10602">
              <w:t>2) Act 2006</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144, 2006</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2"/>
                <w:attr w:name="Day" w:val="6"/>
                <w:attr w:name="Year" w:val="2006"/>
              </w:smartTagPr>
              <w:r w:rsidRPr="00E10602">
                <w:t>6 Dec 2006</w:t>
              </w:r>
            </w:smartTag>
          </w:p>
        </w:tc>
        <w:tc>
          <w:tcPr>
            <w:tcW w:w="1845" w:type="dxa"/>
            <w:tcBorders>
              <w:bottom w:val="single" w:sz="4" w:space="0" w:color="auto"/>
            </w:tcBorders>
            <w:shd w:val="clear" w:color="auto" w:fill="auto"/>
          </w:tcPr>
          <w:p w:rsidR="00020FC9" w:rsidRPr="00E10602" w:rsidRDefault="00020FC9" w:rsidP="00020FC9">
            <w:pPr>
              <w:pStyle w:val="ENoteTableText"/>
            </w:pPr>
            <w:r w:rsidRPr="00E10602">
              <w:t>Schedule</w:t>
            </w:r>
            <w:r w:rsidR="000F718D" w:rsidRPr="00E10602">
              <w:t> </w:t>
            </w:r>
            <w:r w:rsidRPr="00E10602">
              <w:t>1, Schedule</w:t>
            </w:r>
            <w:r w:rsidR="000F718D" w:rsidRPr="00E10602">
              <w:t> </w:t>
            </w:r>
            <w:r w:rsidRPr="00E10602">
              <w:t>2 (</w:t>
            </w:r>
            <w:r w:rsidR="00D7170C" w:rsidRPr="00E10602">
              <w:t>item 1</w:t>
            </w:r>
            <w:r w:rsidRPr="00E10602">
              <w:t>), Schedule</w:t>
            </w:r>
            <w:r w:rsidR="000F718D" w:rsidRPr="00E10602">
              <w:t> </w:t>
            </w:r>
            <w:r w:rsidRPr="00E10602">
              <w:t>3 and Schedule</w:t>
            </w:r>
            <w:r w:rsidR="000F718D" w:rsidRPr="00E10602">
              <w:t> </w:t>
            </w:r>
            <w:r w:rsidRPr="00E10602">
              <w:t>4: 1 Jan 2007</w:t>
            </w:r>
            <w:r w:rsidRPr="00E10602">
              <w:br/>
              <w:t>Schedule</w:t>
            </w:r>
            <w:r w:rsidR="000F718D" w:rsidRPr="00E10602">
              <w:t> </w:t>
            </w:r>
            <w:r w:rsidRPr="00E10602">
              <w:t>2 (items</w:t>
            </w:r>
            <w:r w:rsidR="000F718D" w:rsidRPr="00E10602">
              <w:t> </w:t>
            </w:r>
            <w:r w:rsidRPr="00E10602">
              <w:t>2–7): 1</w:t>
            </w:r>
            <w:r w:rsidR="000F718D" w:rsidRPr="00E10602">
              <w:t> </w:t>
            </w:r>
            <w:r w:rsidRPr="00E10602">
              <w:t>July 2007</w:t>
            </w:r>
            <w:r w:rsidRPr="00E10602">
              <w:br/>
              <w:t>Remainder: Royal Assent</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1 (</w:t>
            </w:r>
            <w:r w:rsidR="00D7170C" w:rsidRPr="00E10602">
              <w:t>item 2</w:t>
            </w:r>
            <w:r w:rsidRPr="00E10602">
              <w:t>), Sch. 2 (item</w:t>
            </w:r>
            <w:r w:rsidR="000F718D" w:rsidRPr="00E10602">
              <w:t> </w:t>
            </w:r>
            <w:r w:rsidRPr="00E10602">
              <w:t>3), Sch. 3 (items</w:t>
            </w:r>
            <w:r w:rsidR="000F718D" w:rsidRPr="00E10602">
              <w:t> </w:t>
            </w:r>
            <w:r w:rsidRPr="00E10602">
              <w:t>3, 5, 7, 11) and Sch. 4 (</w:t>
            </w:r>
            <w:r w:rsidR="00D7170C" w:rsidRPr="00E10602">
              <w:t>item 1</w:t>
            </w:r>
            <w:r w:rsidRPr="00E10602">
              <w:t>1)</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Private Health Insurance (Transitional Provisions and Consequential Amendments) Act 2007</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32, 2007</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3"/>
                <w:attr w:name="Day" w:val="30"/>
                <w:attr w:name="Year" w:val="2007"/>
              </w:smartTagPr>
              <w:r w:rsidRPr="00E10602">
                <w:t>30 Mar 2007</w:t>
              </w:r>
            </w:smartTag>
          </w:p>
        </w:tc>
        <w:tc>
          <w:tcPr>
            <w:tcW w:w="1845" w:type="dxa"/>
            <w:tcBorders>
              <w:bottom w:val="single" w:sz="4" w:space="0" w:color="auto"/>
            </w:tcBorders>
            <w:shd w:val="clear" w:color="auto" w:fill="auto"/>
          </w:tcPr>
          <w:p w:rsidR="00020FC9" w:rsidRPr="00E10602" w:rsidRDefault="00020FC9" w:rsidP="009961D2">
            <w:pPr>
              <w:pStyle w:val="ENoteTableText"/>
            </w:pPr>
            <w:r w:rsidRPr="00E10602">
              <w:t>Sch</w:t>
            </w:r>
            <w:r w:rsidR="001E16A9" w:rsidRPr="00E10602">
              <w:t> </w:t>
            </w:r>
            <w:r w:rsidRPr="00E10602">
              <w:t>2 (item</w:t>
            </w:r>
            <w:r w:rsidR="000F718D" w:rsidRPr="00E10602">
              <w:t> </w:t>
            </w:r>
            <w:r w:rsidRPr="00E10602">
              <w:t>9): 1 Apr 2007 (s 2(1)</w:t>
            </w:r>
            <w:r w:rsidR="009961D2" w:rsidRPr="00E10602">
              <w:t xml:space="preserve"> item</w:t>
            </w:r>
            <w:r w:rsidR="000F718D" w:rsidRPr="00E10602">
              <w:t> </w:t>
            </w:r>
            <w:r w:rsidR="009961D2" w:rsidRPr="00E10602">
              <w:t>7</w:t>
            </w:r>
            <w:r w:rsidRPr="00E10602">
              <w:t>)</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Legislation Amendment Act 2007</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70, 2007</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28</w:t>
            </w:r>
            <w:r w:rsidR="000F718D" w:rsidRPr="00E10602">
              <w:t> </w:t>
            </w:r>
            <w:r w:rsidRPr="00E10602">
              <w:t>May 2007</w:t>
            </w:r>
          </w:p>
        </w:tc>
        <w:tc>
          <w:tcPr>
            <w:tcW w:w="1845" w:type="dxa"/>
            <w:tcBorders>
              <w:bottom w:val="single" w:sz="4" w:space="0" w:color="auto"/>
            </w:tcBorders>
            <w:shd w:val="clear" w:color="auto" w:fill="auto"/>
          </w:tcPr>
          <w:p w:rsidR="00020FC9" w:rsidRPr="00E10602" w:rsidRDefault="00020FC9" w:rsidP="00020FC9">
            <w:pPr>
              <w:pStyle w:val="ENoteTableText"/>
            </w:pPr>
            <w:r w:rsidRPr="00E10602">
              <w:t>Schedule</w:t>
            </w:r>
            <w:r w:rsidR="000F718D" w:rsidRPr="00E10602">
              <w:t> </w:t>
            </w:r>
            <w:r w:rsidRPr="00E10602">
              <w:t>1: 1</w:t>
            </w:r>
            <w:r w:rsidR="000F718D" w:rsidRPr="00E10602">
              <w:t> </w:t>
            </w:r>
            <w:r w:rsidRPr="00E10602">
              <w:t>July 2007</w:t>
            </w:r>
            <w:r w:rsidRPr="00E10602">
              <w:br/>
              <w:t>Remainder: Royal Assent</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1 (</w:t>
            </w:r>
            <w:r w:rsidR="00D7170C" w:rsidRPr="00E10602">
              <w:t>item 2</w:t>
            </w:r>
            <w:r w:rsidRPr="00E10602">
              <w:t>3)</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Same</w:t>
            </w:r>
            <w:r w:rsidR="00E85305">
              <w:noBreakHyphen/>
            </w:r>
            <w:r w:rsidRPr="00E10602">
              <w:t>Sex Relationships (Equal Treatment in Commonwealth Laws—General Law Reform) Act 2008</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144, 2008</w:t>
            </w:r>
          </w:p>
        </w:tc>
        <w:tc>
          <w:tcPr>
            <w:tcW w:w="993" w:type="dxa"/>
            <w:tcBorders>
              <w:bottom w:val="single" w:sz="4" w:space="0" w:color="auto"/>
            </w:tcBorders>
            <w:shd w:val="clear" w:color="auto" w:fill="auto"/>
          </w:tcPr>
          <w:p w:rsidR="00020FC9" w:rsidRPr="00E10602" w:rsidRDefault="00020FC9" w:rsidP="00020FC9">
            <w:pPr>
              <w:pStyle w:val="ENoteTableText"/>
            </w:pPr>
            <w:smartTag w:uri="urn:schemas-microsoft-com:office:smarttags" w:element="date">
              <w:smartTagPr>
                <w:attr w:name="Month" w:val="12"/>
                <w:attr w:name="Day" w:val="9"/>
                <w:attr w:name="Year" w:val="2008"/>
              </w:smartTagPr>
              <w:r w:rsidRPr="00E10602">
                <w:t>9 Dec 2008</w:t>
              </w:r>
            </w:smartTag>
          </w:p>
        </w:tc>
        <w:tc>
          <w:tcPr>
            <w:tcW w:w="1845" w:type="dxa"/>
            <w:tcBorders>
              <w:bottom w:val="single" w:sz="4" w:space="0" w:color="auto"/>
            </w:tcBorders>
            <w:shd w:val="clear" w:color="auto" w:fill="auto"/>
          </w:tcPr>
          <w:p w:rsidR="00020FC9" w:rsidRPr="00E10602" w:rsidRDefault="00020FC9" w:rsidP="00020FC9">
            <w:pPr>
              <w:pStyle w:val="ENoteTableText"/>
            </w:pPr>
            <w:r w:rsidRPr="00E10602">
              <w:t>Schedule</w:t>
            </w:r>
            <w:r w:rsidR="000F718D" w:rsidRPr="00E10602">
              <w:t> </w:t>
            </w:r>
            <w:r w:rsidRPr="00E10602">
              <w:t>5 (</w:t>
            </w:r>
            <w:r w:rsidR="00D7170C" w:rsidRPr="00E10602">
              <w:t>items 1</w:t>
            </w:r>
            <w:r w:rsidRPr="00E10602">
              <w:t>–5): 10 Dec 2008</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Amendment (Re</w:t>
            </w:r>
            <w:r w:rsidR="00E85305">
              <w:noBreakHyphen/>
            </w:r>
            <w:r w:rsidRPr="00E10602">
              <w:t>registration of Providers and Other Measures) Act 2010</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10, 2010</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3 Mar 2010</w:t>
            </w:r>
          </w:p>
        </w:tc>
        <w:tc>
          <w:tcPr>
            <w:tcW w:w="1845" w:type="dxa"/>
            <w:tcBorders>
              <w:bottom w:val="single" w:sz="4" w:space="0" w:color="auto"/>
            </w:tcBorders>
            <w:shd w:val="clear" w:color="auto" w:fill="auto"/>
          </w:tcPr>
          <w:p w:rsidR="00020FC9" w:rsidRPr="00E10602" w:rsidRDefault="00020FC9" w:rsidP="00020FC9">
            <w:pPr>
              <w:pStyle w:val="ENoteTableText"/>
            </w:pPr>
            <w:r w:rsidRPr="00E10602">
              <w:t>Schedule</w:t>
            </w:r>
            <w:r w:rsidR="000F718D" w:rsidRPr="00E10602">
              <w:t> </w:t>
            </w:r>
            <w:r w:rsidRPr="00E10602">
              <w:t>1 (</w:t>
            </w:r>
            <w:r w:rsidR="00D7170C" w:rsidRPr="00E10602">
              <w:t>items 1</w:t>
            </w:r>
            <w:r w:rsidRPr="00E10602">
              <w:t>–26, 31) and Schedule</w:t>
            </w:r>
            <w:r w:rsidR="000F718D" w:rsidRPr="00E10602">
              <w:t> </w:t>
            </w:r>
            <w:r w:rsidRPr="00E10602">
              <w:t>2: Royal Assent</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1 (item</w:t>
            </w:r>
            <w:r w:rsidR="000F718D" w:rsidRPr="00E10602">
              <w:t> </w:t>
            </w:r>
            <w:r w:rsidRPr="00E10602">
              <w:t>31)</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Education Services for Overseas Students Legislation Amendment Act 2011</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11, 2011</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8 Apr 2011</w:t>
            </w:r>
          </w:p>
        </w:tc>
        <w:tc>
          <w:tcPr>
            <w:tcW w:w="1845" w:type="dxa"/>
            <w:tcBorders>
              <w:bottom w:val="single" w:sz="4" w:space="0" w:color="auto"/>
            </w:tcBorders>
            <w:shd w:val="clear" w:color="auto" w:fill="auto"/>
          </w:tcPr>
          <w:p w:rsidR="00020FC9" w:rsidRPr="00E10602" w:rsidRDefault="00020FC9" w:rsidP="00020FC9">
            <w:pPr>
              <w:pStyle w:val="ENoteTableText"/>
            </w:pPr>
            <w:r w:rsidRPr="00E10602">
              <w:t>Schedule</w:t>
            </w:r>
            <w:r w:rsidR="000F718D" w:rsidRPr="00E10602">
              <w:t> </w:t>
            </w:r>
            <w:r w:rsidRPr="00E10602">
              <w:t>1: 9 Apr 2011</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1 (</w:t>
            </w:r>
            <w:r w:rsidR="00D7170C" w:rsidRPr="00E10602">
              <w:t>item 2</w:t>
            </w:r>
            <w:r w:rsidRPr="00E10602">
              <w:t>7)</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National Vocational Education and Training Regulator (Consequential Amendments) Act 2011</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14, 2011</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12 Apr 2011</w:t>
            </w:r>
          </w:p>
        </w:tc>
        <w:tc>
          <w:tcPr>
            <w:tcW w:w="1845" w:type="dxa"/>
            <w:tcBorders>
              <w:bottom w:val="single" w:sz="4" w:space="0" w:color="auto"/>
            </w:tcBorders>
            <w:shd w:val="clear" w:color="auto" w:fill="auto"/>
          </w:tcPr>
          <w:p w:rsidR="00020FC9" w:rsidRPr="00E10602" w:rsidRDefault="00020FC9" w:rsidP="003D3CDF">
            <w:pPr>
              <w:pStyle w:val="ENoteTableText"/>
            </w:pPr>
            <w:r w:rsidRPr="00E10602">
              <w:t>Sch</w:t>
            </w:r>
            <w:r w:rsidR="001E16A9" w:rsidRPr="00E10602">
              <w:t> </w:t>
            </w:r>
            <w:r w:rsidRPr="00E10602">
              <w:t>1 (</w:t>
            </w:r>
            <w:r w:rsidR="00D7170C" w:rsidRPr="00E10602">
              <w:t>items 1</w:t>
            </w:r>
            <w:r w:rsidRPr="00E10602">
              <w:t xml:space="preserve">–6, 9–16, 18–32): </w:t>
            </w:r>
            <w:r w:rsidR="00255E49" w:rsidRPr="00E10602">
              <w:t>1</w:t>
            </w:r>
            <w:r w:rsidR="000F718D" w:rsidRPr="00E10602">
              <w:t> </w:t>
            </w:r>
            <w:r w:rsidR="00255E49" w:rsidRPr="00E10602">
              <w:t>July 2011 (s 2(1) items</w:t>
            </w:r>
            <w:r w:rsidR="000F718D" w:rsidRPr="00E10602">
              <w:t> </w:t>
            </w:r>
            <w:r w:rsidR="00255E49" w:rsidRPr="00E10602">
              <w:t>2, 5, 7)</w:t>
            </w:r>
            <w:r w:rsidRPr="00E10602">
              <w:br/>
              <w:t>Sch</w:t>
            </w:r>
            <w:r w:rsidR="001E16A9" w:rsidRPr="00E10602">
              <w:t> </w:t>
            </w:r>
            <w:r w:rsidRPr="00E10602">
              <w:t>1 (item</w:t>
            </w:r>
            <w:r w:rsidR="000F718D" w:rsidRPr="00E10602">
              <w:t> </w:t>
            </w:r>
            <w:r w:rsidRPr="00E10602">
              <w:t xml:space="preserve">7): </w:t>
            </w:r>
            <w:r w:rsidR="003D3CDF" w:rsidRPr="00E10602">
              <w:t>never commenced (s 2(1) item</w:t>
            </w:r>
            <w:r w:rsidR="000F718D" w:rsidRPr="00E10602">
              <w:t> </w:t>
            </w:r>
            <w:r w:rsidR="003D3CDF" w:rsidRPr="00E10602">
              <w:t>3)</w:t>
            </w:r>
            <w:r w:rsidRPr="00E10602">
              <w:br/>
              <w:t>Sch</w:t>
            </w:r>
            <w:r w:rsidR="001E16A9" w:rsidRPr="00E10602">
              <w:t> </w:t>
            </w:r>
            <w:r w:rsidRPr="00E10602">
              <w:t>1 (items</w:t>
            </w:r>
            <w:r w:rsidR="000F718D" w:rsidRPr="00E10602">
              <w:t> </w:t>
            </w:r>
            <w:r w:rsidRPr="00E10602">
              <w:t xml:space="preserve">8, 17): </w:t>
            </w:r>
            <w:r w:rsidR="003D3CDF" w:rsidRPr="00E10602">
              <w:t xml:space="preserve">9 Apr 2011 (s 2(1) </w:t>
            </w:r>
            <w:r w:rsidR="00D7170C" w:rsidRPr="00E10602">
              <w:t>items 4</w:t>
            </w:r>
            <w:r w:rsidR="003D3CDF" w:rsidRPr="00E10602">
              <w:t>, 6)</w:t>
            </w:r>
          </w:p>
        </w:tc>
        <w:tc>
          <w:tcPr>
            <w:tcW w:w="1417" w:type="dxa"/>
            <w:tcBorders>
              <w:bottom w:val="single" w:sz="4" w:space="0" w:color="auto"/>
            </w:tcBorders>
            <w:shd w:val="clear" w:color="auto" w:fill="auto"/>
          </w:tcPr>
          <w:p w:rsidR="00020FC9" w:rsidRPr="00E10602" w:rsidRDefault="00020FC9" w:rsidP="00255E49">
            <w:pPr>
              <w:pStyle w:val="ENoteTableText"/>
            </w:pPr>
            <w:r w:rsidRPr="00E10602">
              <w:t>Sch 1 (items</w:t>
            </w:r>
            <w:r w:rsidR="000F718D" w:rsidRPr="00E10602">
              <w:t> </w:t>
            </w:r>
            <w:r w:rsidRPr="00E10602">
              <w:t>30–32)</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Acts Interpretation Amendment Act 2011</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46, 2011</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27</w:t>
            </w:r>
            <w:r w:rsidR="000F718D" w:rsidRPr="00E10602">
              <w:t> </w:t>
            </w:r>
            <w:r w:rsidRPr="00E10602">
              <w:t>June 2011</w:t>
            </w:r>
          </w:p>
        </w:tc>
        <w:tc>
          <w:tcPr>
            <w:tcW w:w="1845" w:type="dxa"/>
            <w:tcBorders>
              <w:bottom w:val="single" w:sz="4" w:space="0" w:color="auto"/>
            </w:tcBorders>
            <w:shd w:val="clear" w:color="auto" w:fill="auto"/>
          </w:tcPr>
          <w:p w:rsidR="00020FC9" w:rsidRPr="00E10602" w:rsidRDefault="00020FC9" w:rsidP="00020FC9">
            <w:pPr>
              <w:pStyle w:val="ENoteTableText"/>
            </w:pPr>
            <w:r w:rsidRPr="00E10602">
              <w:t>Schedule</w:t>
            </w:r>
            <w:r w:rsidR="000F718D" w:rsidRPr="00E10602">
              <w:t> </w:t>
            </w:r>
            <w:r w:rsidRPr="00E10602">
              <w:t>2 (items</w:t>
            </w:r>
            <w:r w:rsidR="000F718D" w:rsidRPr="00E10602">
              <w:t> </w:t>
            </w:r>
            <w:r w:rsidRPr="00E10602">
              <w:t>548–550) and Schedule</w:t>
            </w:r>
            <w:r w:rsidR="000F718D" w:rsidRPr="00E10602">
              <w:t> </w:t>
            </w:r>
            <w:r w:rsidRPr="00E10602">
              <w:t>3 (</w:t>
            </w:r>
            <w:r w:rsidR="00D7170C" w:rsidRPr="00E10602">
              <w:t>items 1</w:t>
            </w:r>
            <w:r w:rsidRPr="00E10602">
              <w:t>0, 11): 27 Dec 2011</w:t>
            </w:r>
          </w:p>
        </w:tc>
        <w:tc>
          <w:tcPr>
            <w:tcW w:w="1417" w:type="dxa"/>
            <w:tcBorders>
              <w:bottom w:val="single" w:sz="4" w:space="0" w:color="auto"/>
            </w:tcBorders>
            <w:shd w:val="clear" w:color="auto" w:fill="auto"/>
          </w:tcPr>
          <w:p w:rsidR="00020FC9" w:rsidRPr="00E10602" w:rsidRDefault="00020FC9" w:rsidP="00020FC9">
            <w:pPr>
              <w:pStyle w:val="ENoteTableText"/>
            </w:pPr>
            <w:r w:rsidRPr="00E10602">
              <w:t>Sch. 3 (</w:t>
            </w:r>
            <w:r w:rsidR="00D7170C" w:rsidRPr="00E10602">
              <w:t>items 1</w:t>
            </w:r>
            <w:r w:rsidRPr="00E10602">
              <w:t>0, 11)</w:t>
            </w:r>
          </w:p>
        </w:tc>
      </w:tr>
      <w:tr w:rsidR="00020FC9" w:rsidRPr="00E10602" w:rsidTr="004D0C60">
        <w:trPr>
          <w:cantSplit/>
        </w:trPr>
        <w:tc>
          <w:tcPr>
            <w:tcW w:w="1843" w:type="dxa"/>
            <w:tcBorders>
              <w:bottom w:val="single" w:sz="4" w:space="0" w:color="auto"/>
            </w:tcBorders>
            <w:shd w:val="clear" w:color="auto" w:fill="auto"/>
          </w:tcPr>
          <w:p w:rsidR="00020FC9" w:rsidRPr="00E10602" w:rsidRDefault="00020FC9" w:rsidP="00020FC9">
            <w:pPr>
              <w:pStyle w:val="ENoteTableText"/>
            </w:pPr>
            <w:r w:rsidRPr="00E10602">
              <w:t>Tertiary Education Quality and Standards Agency (Consequential Amendments and Transitional Provisions) Act 2011</w:t>
            </w:r>
          </w:p>
        </w:tc>
        <w:tc>
          <w:tcPr>
            <w:tcW w:w="992" w:type="dxa"/>
            <w:tcBorders>
              <w:bottom w:val="single" w:sz="4" w:space="0" w:color="auto"/>
            </w:tcBorders>
            <w:shd w:val="clear" w:color="auto" w:fill="auto"/>
          </w:tcPr>
          <w:p w:rsidR="00020FC9" w:rsidRPr="00E10602" w:rsidRDefault="00020FC9" w:rsidP="00020FC9">
            <w:pPr>
              <w:pStyle w:val="ENoteTableText"/>
            </w:pPr>
            <w:r w:rsidRPr="00E10602">
              <w:t>74, 2011</w:t>
            </w:r>
          </w:p>
        </w:tc>
        <w:tc>
          <w:tcPr>
            <w:tcW w:w="993" w:type="dxa"/>
            <w:tcBorders>
              <w:bottom w:val="single" w:sz="4" w:space="0" w:color="auto"/>
            </w:tcBorders>
            <w:shd w:val="clear" w:color="auto" w:fill="auto"/>
          </w:tcPr>
          <w:p w:rsidR="00020FC9" w:rsidRPr="00E10602" w:rsidRDefault="00020FC9" w:rsidP="00020FC9">
            <w:pPr>
              <w:pStyle w:val="ENoteTableText"/>
            </w:pPr>
            <w:r w:rsidRPr="00E10602">
              <w:t>29</w:t>
            </w:r>
            <w:r w:rsidR="000F718D" w:rsidRPr="00E10602">
              <w:t> </w:t>
            </w:r>
            <w:r w:rsidRPr="00E10602">
              <w:t>June 2011</w:t>
            </w:r>
          </w:p>
        </w:tc>
        <w:tc>
          <w:tcPr>
            <w:tcW w:w="1845" w:type="dxa"/>
            <w:tcBorders>
              <w:bottom w:val="single" w:sz="4" w:space="0" w:color="auto"/>
            </w:tcBorders>
            <w:shd w:val="clear" w:color="auto" w:fill="auto"/>
          </w:tcPr>
          <w:p w:rsidR="00020FC9" w:rsidRPr="00E10602" w:rsidRDefault="00020FC9" w:rsidP="00255E49">
            <w:pPr>
              <w:pStyle w:val="ENoteTableText"/>
            </w:pPr>
            <w:r w:rsidRPr="00E10602">
              <w:t>Sch</w:t>
            </w:r>
            <w:r w:rsidR="001E16A9" w:rsidRPr="00E10602">
              <w:t> </w:t>
            </w:r>
            <w:r w:rsidRPr="00E10602">
              <w:t>1 (</w:t>
            </w:r>
            <w:r w:rsidR="00D7170C" w:rsidRPr="00E10602">
              <w:t>items 1</w:t>
            </w:r>
            <w:r w:rsidRPr="00E10602">
              <w:t>–14</w:t>
            </w:r>
            <w:r w:rsidR="009C46AF" w:rsidRPr="00E10602">
              <w:t>, 45, 46</w:t>
            </w:r>
            <w:r w:rsidRPr="00E10602">
              <w:t>):</w:t>
            </w:r>
            <w:r w:rsidR="00D76527" w:rsidRPr="00E10602">
              <w:t xml:space="preserve"> 29 Jan 2012 (s 2(1) item</w:t>
            </w:r>
            <w:r w:rsidR="00255E49" w:rsidRPr="00E10602">
              <w:t>s</w:t>
            </w:r>
            <w:r w:rsidR="000F718D" w:rsidRPr="00E10602">
              <w:t> </w:t>
            </w:r>
            <w:r w:rsidR="00D76527" w:rsidRPr="00E10602">
              <w:t>2</w:t>
            </w:r>
            <w:r w:rsidR="009C46AF" w:rsidRPr="00E10602">
              <w:t>, 7</w:t>
            </w:r>
            <w:r w:rsidR="00D76527" w:rsidRPr="00E10602">
              <w:t>)</w:t>
            </w:r>
            <w:r w:rsidRPr="00E10602">
              <w:br/>
              <w:t>Sch</w:t>
            </w:r>
            <w:r w:rsidR="001E16A9" w:rsidRPr="00E10602">
              <w:t> </w:t>
            </w:r>
            <w:r w:rsidRPr="00E10602">
              <w:t>1 (</w:t>
            </w:r>
            <w:r w:rsidR="00D7170C" w:rsidRPr="00E10602">
              <w:t>items 1</w:t>
            </w:r>
            <w:r w:rsidRPr="00E10602">
              <w:t xml:space="preserve">5–39): </w:t>
            </w:r>
            <w:r w:rsidR="009C46AF" w:rsidRPr="00E10602">
              <w:t>never commenced (s 2(1) items</w:t>
            </w:r>
            <w:r w:rsidR="000F718D" w:rsidRPr="00E10602">
              <w:t> </w:t>
            </w:r>
            <w:r w:rsidR="009C46AF" w:rsidRPr="00E10602">
              <w:t>3–5)</w:t>
            </w:r>
            <w:r w:rsidRPr="00E10602">
              <w:br/>
              <w:t>Sch</w:t>
            </w:r>
            <w:r w:rsidR="001E16A9" w:rsidRPr="00E10602">
              <w:t> </w:t>
            </w:r>
            <w:r w:rsidRPr="00E10602">
              <w:t>1 (</w:t>
            </w:r>
            <w:r w:rsidR="00D7170C" w:rsidRPr="00E10602">
              <w:t>items 4</w:t>
            </w:r>
            <w:r w:rsidRPr="00E10602">
              <w:t>0–44): 29</w:t>
            </w:r>
            <w:r w:rsidR="000F718D" w:rsidRPr="00E10602">
              <w:t> </w:t>
            </w:r>
            <w:r w:rsidRPr="00E10602">
              <w:t>July 2011 (s 2(1)</w:t>
            </w:r>
            <w:r w:rsidR="00D76527" w:rsidRPr="00E10602">
              <w:t xml:space="preserve"> item</w:t>
            </w:r>
            <w:r w:rsidR="000F718D" w:rsidRPr="00E10602">
              <w:t> </w:t>
            </w:r>
            <w:r w:rsidR="00D76527" w:rsidRPr="00E10602">
              <w:t>6</w:t>
            </w:r>
            <w:r w:rsidRPr="00E10602">
              <w:t>)</w:t>
            </w:r>
          </w:p>
        </w:tc>
        <w:tc>
          <w:tcPr>
            <w:tcW w:w="1417" w:type="dxa"/>
            <w:tcBorders>
              <w:bottom w:val="single" w:sz="4" w:space="0" w:color="auto"/>
            </w:tcBorders>
            <w:shd w:val="clear" w:color="auto" w:fill="auto"/>
          </w:tcPr>
          <w:p w:rsidR="00020FC9" w:rsidRPr="00E10602" w:rsidRDefault="00020FC9" w:rsidP="00255E49">
            <w:pPr>
              <w:pStyle w:val="ENoteTableText"/>
            </w:pPr>
            <w:r w:rsidRPr="00E10602">
              <w:t>Sch 1 (</w:t>
            </w:r>
            <w:r w:rsidR="00D7170C" w:rsidRPr="00E10602">
              <w:t>items 1</w:t>
            </w:r>
            <w:r w:rsidRPr="00E10602">
              <w:t>3, 14)</w:t>
            </w:r>
          </w:p>
        </w:tc>
      </w:tr>
      <w:tr w:rsidR="00020FC9" w:rsidRPr="00E10602" w:rsidTr="004D0C60">
        <w:trPr>
          <w:cantSplit/>
        </w:trPr>
        <w:tc>
          <w:tcPr>
            <w:tcW w:w="1843" w:type="dxa"/>
            <w:tcBorders>
              <w:bottom w:val="nil"/>
            </w:tcBorders>
            <w:shd w:val="clear" w:color="auto" w:fill="auto"/>
          </w:tcPr>
          <w:p w:rsidR="00020FC9" w:rsidRPr="00E10602" w:rsidRDefault="00020FC9" w:rsidP="00020FC9">
            <w:pPr>
              <w:pStyle w:val="ENoteTableText"/>
            </w:pPr>
            <w:r w:rsidRPr="00E10602">
              <w:t>Education Services for Overseas Students Amendment (Registration Charges Consequentials) Act 2011</w:t>
            </w:r>
          </w:p>
        </w:tc>
        <w:tc>
          <w:tcPr>
            <w:tcW w:w="992" w:type="dxa"/>
            <w:tcBorders>
              <w:bottom w:val="nil"/>
            </w:tcBorders>
            <w:shd w:val="clear" w:color="auto" w:fill="auto"/>
          </w:tcPr>
          <w:p w:rsidR="00020FC9" w:rsidRPr="00E10602" w:rsidRDefault="00020FC9" w:rsidP="00020FC9">
            <w:pPr>
              <w:pStyle w:val="ENoteTableText"/>
            </w:pPr>
            <w:r w:rsidRPr="00E10602">
              <w:t>106, 2011</w:t>
            </w:r>
          </w:p>
        </w:tc>
        <w:tc>
          <w:tcPr>
            <w:tcW w:w="993" w:type="dxa"/>
            <w:tcBorders>
              <w:bottom w:val="nil"/>
            </w:tcBorders>
            <w:shd w:val="clear" w:color="auto" w:fill="auto"/>
          </w:tcPr>
          <w:p w:rsidR="00020FC9" w:rsidRPr="00E10602" w:rsidRDefault="00020FC9" w:rsidP="00020FC9">
            <w:pPr>
              <w:pStyle w:val="ENoteTableText"/>
            </w:pPr>
            <w:r w:rsidRPr="00E10602">
              <w:t>26 Sept 2011</w:t>
            </w:r>
          </w:p>
        </w:tc>
        <w:tc>
          <w:tcPr>
            <w:tcW w:w="1845" w:type="dxa"/>
            <w:tcBorders>
              <w:bottom w:val="nil"/>
            </w:tcBorders>
            <w:shd w:val="clear" w:color="auto" w:fill="auto"/>
          </w:tcPr>
          <w:p w:rsidR="00020FC9" w:rsidRPr="00E10602" w:rsidRDefault="00020FC9" w:rsidP="003D3CDF">
            <w:pPr>
              <w:pStyle w:val="ENoteTableText"/>
            </w:pPr>
            <w:r w:rsidRPr="00E10602">
              <w:t>Sch</w:t>
            </w:r>
            <w:r w:rsidR="001E16A9" w:rsidRPr="00E10602">
              <w:t> </w:t>
            </w:r>
            <w:r w:rsidRPr="00E10602">
              <w:t>1 (</w:t>
            </w:r>
            <w:r w:rsidR="00D7170C" w:rsidRPr="00E10602">
              <w:t>items 1</w:t>
            </w:r>
            <w:r w:rsidRPr="00E10602">
              <w:t>–6, 8–17): 31 Oct 2011 (s 2(1)</w:t>
            </w:r>
            <w:r w:rsidR="003D3CDF" w:rsidRPr="00E10602">
              <w:t xml:space="preserve"> items</w:t>
            </w:r>
            <w:r w:rsidR="000F718D" w:rsidRPr="00E10602">
              <w:t> </w:t>
            </w:r>
            <w:r w:rsidR="003D3CDF" w:rsidRPr="00E10602">
              <w:t>2, 4</w:t>
            </w:r>
            <w:r w:rsidRPr="00E10602">
              <w:t>)</w:t>
            </w:r>
            <w:r w:rsidRPr="00E10602">
              <w:br/>
              <w:t xml:space="preserve">Remainder: </w:t>
            </w:r>
            <w:r w:rsidR="003D3CDF" w:rsidRPr="00E10602">
              <w:t xml:space="preserve">26 Sept 2011 (s 2(1) </w:t>
            </w:r>
            <w:r w:rsidR="00D7170C" w:rsidRPr="00E10602">
              <w:t>items 1</w:t>
            </w:r>
            <w:r w:rsidR="003D3CDF" w:rsidRPr="00E10602">
              <w:t>, 3)</w:t>
            </w:r>
          </w:p>
        </w:tc>
        <w:tc>
          <w:tcPr>
            <w:tcW w:w="1417" w:type="dxa"/>
            <w:tcBorders>
              <w:bottom w:val="nil"/>
            </w:tcBorders>
            <w:shd w:val="clear" w:color="auto" w:fill="auto"/>
          </w:tcPr>
          <w:p w:rsidR="00020FC9" w:rsidRPr="00E10602" w:rsidRDefault="00020FC9" w:rsidP="003D3CDF">
            <w:pPr>
              <w:pStyle w:val="ENoteTableText"/>
            </w:pPr>
            <w:r w:rsidRPr="00E10602">
              <w:t>Sch 1 (</w:t>
            </w:r>
            <w:r w:rsidR="00D7170C" w:rsidRPr="00E10602">
              <w:t>item 1</w:t>
            </w:r>
            <w:r w:rsidRPr="00E10602">
              <w:t>7)</w:t>
            </w:r>
          </w:p>
        </w:tc>
      </w:tr>
      <w:tr w:rsidR="00020FC9" w:rsidRPr="00E10602" w:rsidTr="004D0C60">
        <w:trPr>
          <w:cantSplit/>
        </w:trPr>
        <w:tc>
          <w:tcPr>
            <w:tcW w:w="1843" w:type="dxa"/>
            <w:tcBorders>
              <w:top w:val="nil"/>
              <w:bottom w:val="nil"/>
            </w:tcBorders>
            <w:shd w:val="clear" w:color="auto" w:fill="auto"/>
          </w:tcPr>
          <w:p w:rsidR="00020FC9" w:rsidRPr="00E10602" w:rsidRDefault="00020FC9" w:rsidP="003A50C9">
            <w:pPr>
              <w:pStyle w:val="ENoteTTIndentHeading"/>
              <w:rPr>
                <w:rFonts w:eastAsiaTheme="minorHAnsi"/>
              </w:rPr>
            </w:pPr>
            <w:r w:rsidRPr="00E10602">
              <w:t>as amended by</w:t>
            </w:r>
          </w:p>
        </w:tc>
        <w:tc>
          <w:tcPr>
            <w:tcW w:w="992" w:type="dxa"/>
            <w:tcBorders>
              <w:top w:val="nil"/>
              <w:bottom w:val="nil"/>
            </w:tcBorders>
            <w:shd w:val="clear" w:color="auto" w:fill="auto"/>
          </w:tcPr>
          <w:p w:rsidR="00020FC9" w:rsidRPr="00E10602" w:rsidRDefault="00020FC9" w:rsidP="00F90777">
            <w:pPr>
              <w:pStyle w:val="ENoteTableText"/>
            </w:pPr>
          </w:p>
        </w:tc>
        <w:tc>
          <w:tcPr>
            <w:tcW w:w="993" w:type="dxa"/>
            <w:tcBorders>
              <w:top w:val="nil"/>
              <w:bottom w:val="nil"/>
            </w:tcBorders>
            <w:shd w:val="clear" w:color="auto" w:fill="auto"/>
          </w:tcPr>
          <w:p w:rsidR="00020FC9" w:rsidRPr="00E10602" w:rsidRDefault="00020FC9" w:rsidP="00F90777">
            <w:pPr>
              <w:pStyle w:val="ENoteTableText"/>
            </w:pPr>
          </w:p>
        </w:tc>
        <w:tc>
          <w:tcPr>
            <w:tcW w:w="1845" w:type="dxa"/>
            <w:tcBorders>
              <w:top w:val="nil"/>
              <w:bottom w:val="nil"/>
            </w:tcBorders>
            <w:shd w:val="clear" w:color="auto" w:fill="auto"/>
          </w:tcPr>
          <w:p w:rsidR="00020FC9" w:rsidRPr="00E10602" w:rsidRDefault="00020FC9" w:rsidP="00F90777">
            <w:pPr>
              <w:pStyle w:val="ENoteTableText"/>
            </w:pPr>
          </w:p>
        </w:tc>
        <w:tc>
          <w:tcPr>
            <w:tcW w:w="1417" w:type="dxa"/>
            <w:tcBorders>
              <w:top w:val="nil"/>
              <w:bottom w:val="nil"/>
            </w:tcBorders>
            <w:shd w:val="clear" w:color="auto" w:fill="auto"/>
          </w:tcPr>
          <w:p w:rsidR="00020FC9" w:rsidRPr="00E10602" w:rsidRDefault="00020FC9" w:rsidP="00F90777">
            <w:pPr>
              <w:pStyle w:val="ENoteTableText"/>
            </w:pPr>
          </w:p>
        </w:tc>
      </w:tr>
      <w:tr w:rsidR="00020FC9" w:rsidRPr="00E10602" w:rsidTr="004D0C60">
        <w:trPr>
          <w:cantSplit/>
        </w:trPr>
        <w:tc>
          <w:tcPr>
            <w:tcW w:w="1843" w:type="dxa"/>
            <w:tcBorders>
              <w:top w:val="nil"/>
              <w:bottom w:val="single" w:sz="4" w:space="0" w:color="auto"/>
            </w:tcBorders>
            <w:shd w:val="clear" w:color="auto" w:fill="auto"/>
          </w:tcPr>
          <w:p w:rsidR="00020FC9" w:rsidRPr="00E10602" w:rsidRDefault="00020FC9" w:rsidP="003A50C9">
            <w:pPr>
              <w:pStyle w:val="ENoteTTi"/>
            </w:pPr>
            <w:r w:rsidRPr="00E10602">
              <w:t>Education Services for Overseas Students Legislation Amendment (Tuition Protection Service and Other Measures) Act 2012</w:t>
            </w:r>
          </w:p>
        </w:tc>
        <w:tc>
          <w:tcPr>
            <w:tcW w:w="992" w:type="dxa"/>
            <w:tcBorders>
              <w:top w:val="nil"/>
              <w:bottom w:val="single" w:sz="4" w:space="0" w:color="auto"/>
            </w:tcBorders>
            <w:shd w:val="clear" w:color="auto" w:fill="auto"/>
          </w:tcPr>
          <w:p w:rsidR="00020FC9" w:rsidRPr="00E10602" w:rsidRDefault="00020FC9" w:rsidP="00F90777">
            <w:pPr>
              <w:pStyle w:val="ENoteTableText"/>
            </w:pPr>
            <w:r w:rsidRPr="00E10602">
              <w:t>9, 2012</w:t>
            </w:r>
          </w:p>
        </w:tc>
        <w:tc>
          <w:tcPr>
            <w:tcW w:w="993" w:type="dxa"/>
            <w:tcBorders>
              <w:top w:val="nil"/>
              <w:bottom w:val="single" w:sz="4" w:space="0" w:color="auto"/>
            </w:tcBorders>
            <w:shd w:val="clear" w:color="auto" w:fill="auto"/>
          </w:tcPr>
          <w:p w:rsidR="00020FC9" w:rsidRPr="00E10602" w:rsidRDefault="00020FC9" w:rsidP="00F90777">
            <w:pPr>
              <w:pStyle w:val="ENoteTableText"/>
            </w:pPr>
            <w:r w:rsidRPr="00E10602">
              <w:t>20 Mar 2012</w:t>
            </w:r>
          </w:p>
        </w:tc>
        <w:tc>
          <w:tcPr>
            <w:tcW w:w="1845" w:type="dxa"/>
            <w:tcBorders>
              <w:top w:val="nil"/>
              <w:bottom w:val="single" w:sz="4" w:space="0" w:color="auto"/>
            </w:tcBorders>
            <w:shd w:val="clear" w:color="auto" w:fill="auto"/>
          </w:tcPr>
          <w:p w:rsidR="00020FC9" w:rsidRPr="00E10602" w:rsidRDefault="00020FC9" w:rsidP="003D3CDF">
            <w:pPr>
              <w:pStyle w:val="ENoteTableText"/>
            </w:pPr>
            <w:r w:rsidRPr="00E10602">
              <w:t>Sch</w:t>
            </w:r>
            <w:r w:rsidR="001E16A9" w:rsidRPr="00E10602">
              <w:t> </w:t>
            </w:r>
            <w:r w:rsidRPr="00E10602">
              <w:t>2 (item</w:t>
            </w:r>
            <w:r w:rsidR="000F718D" w:rsidRPr="00E10602">
              <w:t> </w:t>
            </w:r>
            <w:r w:rsidRPr="00E10602">
              <w:t xml:space="preserve">87): </w:t>
            </w:r>
            <w:r w:rsidR="003D3CDF" w:rsidRPr="00E10602">
              <w:t>1</w:t>
            </w:r>
            <w:r w:rsidR="000F718D" w:rsidRPr="00E10602">
              <w:t> </w:t>
            </w:r>
            <w:r w:rsidR="003D3CDF" w:rsidRPr="00E10602">
              <w:t>July 2012 (s 2(1) item</w:t>
            </w:r>
            <w:r w:rsidR="000F718D" w:rsidRPr="00E10602">
              <w:t> </w:t>
            </w:r>
            <w:r w:rsidR="003D3CDF" w:rsidRPr="00E10602">
              <w:t>8)</w:t>
            </w:r>
            <w:r w:rsidRPr="00E10602">
              <w:br/>
              <w:t>Sch</w:t>
            </w:r>
            <w:r w:rsidR="001E16A9" w:rsidRPr="00E10602">
              <w:t> </w:t>
            </w:r>
            <w:r w:rsidRPr="00E10602">
              <w:t>2 (items</w:t>
            </w:r>
            <w:r w:rsidR="000F718D" w:rsidRPr="00E10602">
              <w:t> </w:t>
            </w:r>
            <w:r w:rsidRPr="00E10602">
              <w:t xml:space="preserve">89–93): </w:t>
            </w:r>
            <w:r w:rsidR="003D3CDF" w:rsidRPr="00E10602">
              <w:t>never commenced (s 2(1) items</w:t>
            </w:r>
            <w:r w:rsidR="000F718D" w:rsidRPr="00E10602">
              <w:t> </w:t>
            </w:r>
            <w:r w:rsidR="003D3CDF" w:rsidRPr="00E10602">
              <w:t>9, 10)</w:t>
            </w:r>
          </w:p>
        </w:tc>
        <w:tc>
          <w:tcPr>
            <w:tcW w:w="1417" w:type="dxa"/>
            <w:tcBorders>
              <w:top w:val="nil"/>
              <w:bottom w:val="single" w:sz="4" w:space="0" w:color="auto"/>
            </w:tcBorders>
            <w:shd w:val="clear" w:color="auto" w:fill="auto"/>
          </w:tcPr>
          <w:p w:rsidR="00020FC9" w:rsidRPr="00E10602" w:rsidRDefault="00020FC9" w:rsidP="00F90777">
            <w:pPr>
              <w:pStyle w:val="ENoteTableText"/>
            </w:pPr>
            <w:r w:rsidRPr="00E10602">
              <w:t>—</w:t>
            </w:r>
          </w:p>
        </w:tc>
      </w:tr>
      <w:tr w:rsidR="00020FC9" w:rsidRPr="00E10602" w:rsidTr="004D0C60">
        <w:trPr>
          <w:cantSplit/>
        </w:trPr>
        <w:tc>
          <w:tcPr>
            <w:tcW w:w="1843" w:type="dxa"/>
            <w:tcBorders>
              <w:bottom w:val="nil"/>
            </w:tcBorders>
            <w:shd w:val="clear" w:color="auto" w:fill="auto"/>
          </w:tcPr>
          <w:p w:rsidR="00020FC9" w:rsidRPr="00E10602" w:rsidRDefault="00020FC9" w:rsidP="00020FC9">
            <w:pPr>
              <w:pStyle w:val="ENoteTableText"/>
            </w:pPr>
            <w:r w:rsidRPr="00E10602">
              <w:t>Education Services for Overseas Students Legislation Amendment (Tuition Protection Service and Other Measures) Act 2012</w:t>
            </w:r>
          </w:p>
        </w:tc>
        <w:tc>
          <w:tcPr>
            <w:tcW w:w="992" w:type="dxa"/>
            <w:tcBorders>
              <w:bottom w:val="nil"/>
            </w:tcBorders>
            <w:shd w:val="clear" w:color="auto" w:fill="auto"/>
          </w:tcPr>
          <w:p w:rsidR="00020FC9" w:rsidRPr="00E10602" w:rsidRDefault="00020FC9" w:rsidP="00020FC9">
            <w:pPr>
              <w:pStyle w:val="ENoteTableText"/>
            </w:pPr>
            <w:r w:rsidRPr="00E10602">
              <w:t>9, 2012</w:t>
            </w:r>
          </w:p>
        </w:tc>
        <w:tc>
          <w:tcPr>
            <w:tcW w:w="993" w:type="dxa"/>
            <w:tcBorders>
              <w:bottom w:val="nil"/>
            </w:tcBorders>
            <w:shd w:val="clear" w:color="auto" w:fill="auto"/>
          </w:tcPr>
          <w:p w:rsidR="00020FC9" w:rsidRPr="00E10602" w:rsidRDefault="00020FC9" w:rsidP="00020FC9">
            <w:pPr>
              <w:pStyle w:val="ENoteTableText"/>
            </w:pPr>
            <w:r w:rsidRPr="00E10602">
              <w:t>20 Mar 2012</w:t>
            </w:r>
          </w:p>
        </w:tc>
        <w:tc>
          <w:tcPr>
            <w:tcW w:w="1845" w:type="dxa"/>
            <w:tcBorders>
              <w:bottom w:val="nil"/>
            </w:tcBorders>
            <w:shd w:val="clear" w:color="auto" w:fill="auto"/>
          </w:tcPr>
          <w:p w:rsidR="00020FC9" w:rsidRPr="00E10602" w:rsidRDefault="00020FC9" w:rsidP="00891153">
            <w:pPr>
              <w:pStyle w:val="ENoteTableText"/>
            </w:pPr>
            <w:r w:rsidRPr="00E10602">
              <w:t>Sch</w:t>
            </w:r>
            <w:r w:rsidR="007C5230" w:rsidRPr="00E10602">
              <w:t> </w:t>
            </w:r>
            <w:r w:rsidRPr="00E10602">
              <w:t>1 (</w:t>
            </w:r>
            <w:r w:rsidR="00D7170C" w:rsidRPr="00E10602">
              <w:t>items 1</w:t>
            </w:r>
            <w:r w:rsidRPr="00E10602">
              <w:t xml:space="preserve">–38, </w:t>
            </w:r>
            <w:r w:rsidR="00533D0B" w:rsidRPr="00E10602">
              <w:t xml:space="preserve">41, </w:t>
            </w:r>
            <w:r w:rsidRPr="00E10602">
              <w:t>43–63), Sch</w:t>
            </w:r>
            <w:r w:rsidR="007C5230" w:rsidRPr="00E10602">
              <w:t> </w:t>
            </w:r>
            <w:r w:rsidRPr="00E10602">
              <w:t>2 (</w:t>
            </w:r>
            <w:r w:rsidR="00D7170C" w:rsidRPr="00E10602">
              <w:t>items 1</w:t>
            </w:r>
            <w:r w:rsidRPr="00E10602">
              <w:t xml:space="preserve">–81, </w:t>
            </w:r>
            <w:r w:rsidR="00533D0B" w:rsidRPr="00E10602">
              <w:t>83–8</w:t>
            </w:r>
            <w:r w:rsidR="00891153" w:rsidRPr="00E10602">
              <w:t>6</w:t>
            </w:r>
            <w:r w:rsidR="00533D0B" w:rsidRPr="00E10602">
              <w:t xml:space="preserve">, </w:t>
            </w:r>
            <w:r w:rsidRPr="00E10602">
              <w:t>94–108), Sch</w:t>
            </w:r>
            <w:r w:rsidR="007C5230" w:rsidRPr="00E10602">
              <w:t> </w:t>
            </w:r>
            <w:r w:rsidRPr="00E10602">
              <w:t>3 (</w:t>
            </w:r>
            <w:r w:rsidR="00D7170C" w:rsidRPr="00E10602">
              <w:t>items 1</w:t>
            </w:r>
            <w:r w:rsidRPr="00E10602">
              <w:t>–7), Sch</w:t>
            </w:r>
            <w:r w:rsidR="007C5230" w:rsidRPr="00E10602">
              <w:t> </w:t>
            </w:r>
            <w:r w:rsidRPr="00E10602">
              <w:t>4, Sch</w:t>
            </w:r>
            <w:r w:rsidR="007C5230" w:rsidRPr="00E10602">
              <w:t> </w:t>
            </w:r>
            <w:r w:rsidRPr="00E10602">
              <w:t>5 (</w:t>
            </w:r>
            <w:r w:rsidR="00D7170C" w:rsidRPr="00E10602">
              <w:t>items 1</w:t>
            </w:r>
            <w:r w:rsidRPr="00E10602">
              <w:t>–5, 8(1)), Sch</w:t>
            </w:r>
            <w:r w:rsidR="007C5230" w:rsidRPr="00E10602">
              <w:t> </w:t>
            </w:r>
            <w:r w:rsidRPr="00E10602">
              <w:t>6 and Sch</w:t>
            </w:r>
            <w:r w:rsidR="007C5230" w:rsidRPr="00E10602">
              <w:t> </w:t>
            </w:r>
            <w:r w:rsidRPr="00E10602">
              <w:t>8 (</w:t>
            </w:r>
            <w:r w:rsidR="00D7170C" w:rsidRPr="00E10602">
              <w:t>items 1</w:t>
            </w:r>
            <w:r w:rsidRPr="00E10602">
              <w:t>–</w:t>
            </w:r>
            <w:r w:rsidR="00533D0B" w:rsidRPr="00E10602">
              <w:t>10</w:t>
            </w:r>
            <w:r w:rsidRPr="00E10602">
              <w:t>): 1</w:t>
            </w:r>
            <w:r w:rsidR="000F718D" w:rsidRPr="00E10602">
              <w:t> </w:t>
            </w:r>
            <w:r w:rsidRPr="00E10602">
              <w:t>July 2012</w:t>
            </w:r>
            <w:r w:rsidR="006139B4" w:rsidRPr="00E10602">
              <w:t xml:space="preserve"> (s 2(1) item</w:t>
            </w:r>
            <w:r w:rsidR="003E401A" w:rsidRPr="00E10602">
              <w:t>s</w:t>
            </w:r>
            <w:r w:rsidR="000F718D" w:rsidRPr="00E10602">
              <w:t> </w:t>
            </w:r>
            <w:r w:rsidR="006139B4" w:rsidRPr="00E10602">
              <w:t>2</w:t>
            </w:r>
            <w:r w:rsidR="00E34D26" w:rsidRPr="00E10602">
              <w:t xml:space="preserve">, </w:t>
            </w:r>
            <w:r w:rsidR="00533D0B" w:rsidRPr="00E10602">
              <w:t>4</w:t>
            </w:r>
            <w:r w:rsidR="00132DD7" w:rsidRPr="00E10602">
              <w:t xml:space="preserve">–6, </w:t>
            </w:r>
            <w:r w:rsidR="00533D0B" w:rsidRPr="00E10602">
              <w:t xml:space="preserve">8, </w:t>
            </w:r>
            <w:r w:rsidR="00132DD7" w:rsidRPr="00E10602">
              <w:t>11–</w:t>
            </w:r>
            <w:r w:rsidR="00E34D26" w:rsidRPr="00E10602">
              <w:t>15, 19</w:t>
            </w:r>
            <w:r w:rsidR="00533D0B" w:rsidRPr="00E10602">
              <w:t>, 20</w:t>
            </w:r>
            <w:r w:rsidR="006139B4" w:rsidRPr="00E10602">
              <w:t>)</w:t>
            </w:r>
            <w:r w:rsidRPr="00E10602">
              <w:br/>
              <w:t>Sch</w:t>
            </w:r>
            <w:r w:rsidR="007C5230" w:rsidRPr="00E10602">
              <w:t> </w:t>
            </w:r>
            <w:r w:rsidRPr="00E10602">
              <w:t>1 (item</w:t>
            </w:r>
            <w:r w:rsidR="000F718D" w:rsidRPr="00E10602">
              <w:t> </w:t>
            </w:r>
            <w:r w:rsidRPr="00E10602">
              <w:t>40), Sch</w:t>
            </w:r>
            <w:r w:rsidR="007C5230" w:rsidRPr="00E10602">
              <w:t> </w:t>
            </w:r>
            <w:r w:rsidRPr="00E10602">
              <w:t>2 (items</w:t>
            </w:r>
            <w:r w:rsidR="000F718D" w:rsidRPr="00E10602">
              <w:t> </w:t>
            </w:r>
            <w:r w:rsidRPr="00E10602">
              <w:t>82) and Sch</w:t>
            </w:r>
            <w:r w:rsidR="007C5230" w:rsidRPr="00E10602">
              <w:t> </w:t>
            </w:r>
            <w:r w:rsidRPr="00E10602">
              <w:t>7 (</w:t>
            </w:r>
            <w:r w:rsidR="00D7170C" w:rsidRPr="00E10602">
              <w:t>item 1</w:t>
            </w:r>
            <w:r w:rsidRPr="00E10602">
              <w:t xml:space="preserve">): </w:t>
            </w:r>
            <w:r w:rsidR="00936C32" w:rsidRPr="00E10602">
              <w:t>never commenced</w:t>
            </w:r>
            <w:r w:rsidR="006139B4" w:rsidRPr="00E10602">
              <w:t xml:space="preserve"> (s 2(1) item</w:t>
            </w:r>
            <w:r w:rsidR="005E3277" w:rsidRPr="00E10602">
              <w:t>s</w:t>
            </w:r>
            <w:r w:rsidR="000F718D" w:rsidRPr="00E10602">
              <w:t> </w:t>
            </w:r>
            <w:r w:rsidR="006139B4" w:rsidRPr="00E10602">
              <w:t>3</w:t>
            </w:r>
            <w:r w:rsidR="005E3277" w:rsidRPr="00E10602">
              <w:t>, 7, 16</w:t>
            </w:r>
            <w:r w:rsidR="006139B4" w:rsidRPr="00E10602">
              <w:t>)</w:t>
            </w:r>
            <w:r w:rsidR="00CE5083" w:rsidRPr="00E10602">
              <w:br/>
            </w:r>
            <w:r w:rsidRPr="00E10602">
              <w:t>Sch</w:t>
            </w:r>
            <w:r w:rsidR="007C5230" w:rsidRPr="00E10602">
              <w:t> </w:t>
            </w:r>
            <w:r w:rsidRPr="00E10602">
              <w:t>7 (item</w:t>
            </w:r>
            <w:r w:rsidR="005E3277" w:rsidRPr="00E10602">
              <w:t>s</w:t>
            </w:r>
            <w:r w:rsidR="000F718D" w:rsidRPr="00E10602">
              <w:t> </w:t>
            </w:r>
            <w:r w:rsidRPr="00E10602">
              <w:t>2</w:t>
            </w:r>
            <w:r w:rsidR="005E3277" w:rsidRPr="00E10602">
              <w:t>, 3</w:t>
            </w:r>
            <w:r w:rsidRPr="00E10602">
              <w:t>): 20 Mar 2012</w:t>
            </w:r>
            <w:r w:rsidR="005E3277" w:rsidRPr="00E10602">
              <w:t xml:space="preserve"> (s 2(1) </w:t>
            </w:r>
            <w:r w:rsidR="00D7170C" w:rsidRPr="00E10602">
              <w:t>item 1</w:t>
            </w:r>
            <w:r w:rsidR="005E3277" w:rsidRPr="00E10602">
              <w:t>7</w:t>
            </w:r>
            <w:r w:rsidR="00132DD7" w:rsidRPr="00E10602">
              <w:t>, 18</w:t>
            </w:r>
            <w:r w:rsidR="005E3277" w:rsidRPr="00E10602">
              <w:t>)</w:t>
            </w:r>
          </w:p>
        </w:tc>
        <w:tc>
          <w:tcPr>
            <w:tcW w:w="1417" w:type="dxa"/>
            <w:tcBorders>
              <w:bottom w:val="nil"/>
            </w:tcBorders>
            <w:shd w:val="clear" w:color="auto" w:fill="auto"/>
          </w:tcPr>
          <w:p w:rsidR="00020FC9" w:rsidRPr="00E10602" w:rsidRDefault="00020FC9" w:rsidP="009E6484">
            <w:pPr>
              <w:pStyle w:val="ENoteTableText"/>
            </w:pPr>
            <w:r w:rsidRPr="00E10602">
              <w:t>Sch 1 (</w:t>
            </w:r>
            <w:r w:rsidR="00D7170C" w:rsidRPr="00E10602">
              <w:t>items 4</w:t>
            </w:r>
            <w:r w:rsidRPr="00E10602">
              <w:t>3–63), Sch 2 (items</w:t>
            </w:r>
            <w:r w:rsidR="000F718D" w:rsidRPr="00E10602">
              <w:t> </w:t>
            </w:r>
            <w:r w:rsidRPr="00E10602">
              <w:t>94–108), Sch 3 (item</w:t>
            </w:r>
            <w:r w:rsidR="000F718D" w:rsidRPr="00E10602">
              <w:t> </w:t>
            </w:r>
            <w:r w:rsidRPr="00E10602">
              <w:t>7), Sch 4 (</w:t>
            </w:r>
            <w:r w:rsidR="00D7170C" w:rsidRPr="00E10602">
              <w:t>item 1</w:t>
            </w:r>
            <w:r w:rsidRPr="00E10602">
              <w:t>1), Sch 5 (item</w:t>
            </w:r>
            <w:r w:rsidR="000F718D" w:rsidRPr="00E10602">
              <w:t> </w:t>
            </w:r>
            <w:r w:rsidRPr="00E10602">
              <w:t>8(1)) and Sch 6 (</w:t>
            </w:r>
            <w:r w:rsidR="00D7170C" w:rsidRPr="00E10602">
              <w:t>items 6</w:t>
            </w:r>
            <w:r w:rsidRPr="00E10602">
              <w:t>, 7)</w:t>
            </w:r>
          </w:p>
        </w:tc>
      </w:tr>
      <w:tr w:rsidR="006C3176" w:rsidRPr="00E10602" w:rsidTr="004D0C60">
        <w:trPr>
          <w:cantSplit/>
        </w:trPr>
        <w:tc>
          <w:tcPr>
            <w:tcW w:w="1843" w:type="dxa"/>
            <w:tcBorders>
              <w:top w:val="nil"/>
              <w:bottom w:val="nil"/>
            </w:tcBorders>
            <w:shd w:val="clear" w:color="auto" w:fill="auto"/>
          </w:tcPr>
          <w:p w:rsidR="006C3176" w:rsidRPr="00E10602" w:rsidRDefault="006C3176" w:rsidP="00BE379C">
            <w:pPr>
              <w:pStyle w:val="ENoteTTIndentHeading"/>
            </w:pPr>
            <w:r w:rsidRPr="00E10602">
              <w:t>as amended by</w:t>
            </w:r>
          </w:p>
        </w:tc>
        <w:tc>
          <w:tcPr>
            <w:tcW w:w="992" w:type="dxa"/>
            <w:tcBorders>
              <w:top w:val="nil"/>
              <w:bottom w:val="nil"/>
            </w:tcBorders>
            <w:shd w:val="clear" w:color="auto" w:fill="auto"/>
          </w:tcPr>
          <w:p w:rsidR="006C3176" w:rsidRPr="00E10602" w:rsidRDefault="006C3176" w:rsidP="00020FC9">
            <w:pPr>
              <w:pStyle w:val="ENoteTableText"/>
            </w:pPr>
          </w:p>
        </w:tc>
        <w:tc>
          <w:tcPr>
            <w:tcW w:w="993" w:type="dxa"/>
            <w:tcBorders>
              <w:top w:val="nil"/>
              <w:bottom w:val="nil"/>
            </w:tcBorders>
            <w:shd w:val="clear" w:color="auto" w:fill="auto"/>
          </w:tcPr>
          <w:p w:rsidR="006C3176" w:rsidRPr="00E10602" w:rsidRDefault="006C3176" w:rsidP="00020FC9">
            <w:pPr>
              <w:pStyle w:val="ENoteTableText"/>
            </w:pPr>
          </w:p>
        </w:tc>
        <w:tc>
          <w:tcPr>
            <w:tcW w:w="1845" w:type="dxa"/>
            <w:tcBorders>
              <w:top w:val="nil"/>
              <w:bottom w:val="nil"/>
            </w:tcBorders>
            <w:shd w:val="clear" w:color="auto" w:fill="auto"/>
          </w:tcPr>
          <w:p w:rsidR="006C3176" w:rsidRPr="00E10602" w:rsidRDefault="006C3176" w:rsidP="00020FC9">
            <w:pPr>
              <w:pStyle w:val="ENoteTableText"/>
            </w:pPr>
          </w:p>
        </w:tc>
        <w:tc>
          <w:tcPr>
            <w:tcW w:w="1417" w:type="dxa"/>
            <w:tcBorders>
              <w:top w:val="nil"/>
              <w:bottom w:val="nil"/>
            </w:tcBorders>
            <w:shd w:val="clear" w:color="auto" w:fill="auto"/>
          </w:tcPr>
          <w:p w:rsidR="006C3176" w:rsidRPr="00E10602" w:rsidRDefault="006C3176" w:rsidP="00020FC9">
            <w:pPr>
              <w:pStyle w:val="ENoteTableText"/>
            </w:pPr>
          </w:p>
        </w:tc>
      </w:tr>
      <w:tr w:rsidR="006C3176" w:rsidRPr="00E10602" w:rsidTr="004D0C60">
        <w:trPr>
          <w:cantSplit/>
        </w:trPr>
        <w:tc>
          <w:tcPr>
            <w:tcW w:w="1843" w:type="dxa"/>
            <w:tcBorders>
              <w:top w:val="nil"/>
              <w:bottom w:val="single" w:sz="4" w:space="0" w:color="auto"/>
            </w:tcBorders>
            <w:shd w:val="clear" w:color="auto" w:fill="auto"/>
          </w:tcPr>
          <w:p w:rsidR="006C3176" w:rsidRPr="00E10602" w:rsidRDefault="006378A8" w:rsidP="00BE379C">
            <w:pPr>
              <w:pStyle w:val="ENoteTTi"/>
            </w:pPr>
            <w:r w:rsidRPr="00E10602">
              <w:t>Statute Law Revision Act (No.</w:t>
            </w:r>
            <w:r w:rsidR="000F718D" w:rsidRPr="00E10602">
              <w:t> </w:t>
            </w:r>
            <w:r w:rsidRPr="00E10602">
              <w:t>1) 2014</w:t>
            </w:r>
          </w:p>
        </w:tc>
        <w:tc>
          <w:tcPr>
            <w:tcW w:w="992" w:type="dxa"/>
            <w:tcBorders>
              <w:top w:val="nil"/>
              <w:bottom w:val="single" w:sz="4" w:space="0" w:color="auto"/>
            </w:tcBorders>
            <w:shd w:val="clear" w:color="auto" w:fill="auto"/>
          </w:tcPr>
          <w:p w:rsidR="006C3176" w:rsidRPr="00E10602" w:rsidRDefault="006378A8" w:rsidP="00020FC9">
            <w:pPr>
              <w:pStyle w:val="ENoteTableText"/>
            </w:pPr>
            <w:r w:rsidRPr="00E10602">
              <w:t>31, 2014</w:t>
            </w:r>
          </w:p>
        </w:tc>
        <w:tc>
          <w:tcPr>
            <w:tcW w:w="993" w:type="dxa"/>
            <w:tcBorders>
              <w:top w:val="nil"/>
              <w:bottom w:val="single" w:sz="4" w:space="0" w:color="auto"/>
            </w:tcBorders>
            <w:shd w:val="clear" w:color="auto" w:fill="auto"/>
          </w:tcPr>
          <w:p w:rsidR="006C3176" w:rsidRPr="00E10602" w:rsidRDefault="006378A8" w:rsidP="00020FC9">
            <w:pPr>
              <w:pStyle w:val="ENoteTableText"/>
            </w:pPr>
            <w:r w:rsidRPr="00E10602">
              <w:t>27</w:t>
            </w:r>
            <w:r w:rsidR="000F718D" w:rsidRPr="00E10602">
              <w:t> </w:t>
            </w:r>
            <w:r w:rsidRPr="00E10602">
              <w:t>May 2014</w:t>
            </w:r>
          </w:p>
        </w:tc>
        <w:tc>
          <w:tcPr>
            <w:tcW w:w="1845" w:type="dxa"/>
            <w:tcBorders>
              <w:top w:val="nil"/>
              <w:bottom w:val="single" w:sz="4" w:space="0" w:color="auto"/>
            </w:tcBorders>
            <w:shd w:val="clear" w:color="auto" w:fill="auto"/>
          </w:tcPr>
          <w:p w:rsidR="006C3176" w:rsidRPr="00E10602" w:rsidRDefault="006378A8" w:rsidP="009E6484">
            <w:pPr>
              <w:pStyle w:val="ENoteTableText"/>
            </w:pPr>
            <w:r w:rsidRPr="00E10602">
              <w:t>Sch 2 (items</w:t>
            </w:r>
            <w:r w:rsidR="000F718D" w:rsidRPr="00E10602">
              <w:t> </w:t>
            </w:r>
            <w:r w:rsidRPr="00E10602">
              <w:t xml:space="preserve">2, 3): </w:t>
            </w:r>
            <w:r w:rsidR="00B82DC1" w:rsidRPr="00E10602">
              <w:t>1</w:t>
            </w:r>
            <w:r w:rsidR="000F718D" w:rsidRPr="00E10602">
              <w:t> </w:t>
            </w:r>
            <w:r w:rsidR="00B82DC1" w:rsidRPr="00E10602">
              <w:t>July 2012 (s 2(1) item</w:t>
            </w:r>
            <w:r w:rsidR="000F718D" w:rsidRPr="00E10602">
              <w:t> </w:t>
            </w:r>
            <w:r w:rsidR="00B82DC1" w:rsidRPr="00E10602">
              <w:t>4)</w:t>
            </w:r>
          </w:p>
        </w:tc>
        <w:tc>
          <w:tcPr>
            <w:tcW w:w="1417" w:type="dxa"/>
            <w:tcBorders>
              <w:top w:val="nil"/>
              <w:bottom w:val="single" w:sz="4" w:space="0" w:color="auto"/>
            </w:tcBorders>
            <w:shd w:val="clear" w:color="auto" w:fill="auto"/>
          </w:tcPr>
          <w:p w:rsidR="006C3176" w:rsidRPr="00E10602" w:rsidRDefault="006378A8" w:rsidP="00020FC9">
            <w:pPr>
              <w:pStyle w:val="ENoteTableText"/>
            </w:pPr>
            <w:r w:rsidRPr="00E10602">
              <w:t>—</w:t>
            </w:r>
          </w:p>
        </w:tc>
      </w:tr>
      <w:tr w:rsidR="006C3176" w:rsidRPr="00E10602" w:rsidTr="004D0C60">
        <w:trPr>
          <w:cantSplit/>
        </w:trPr>
        <w:tc>
          <w:tcPr>
            <w:tcW w:w="1843" w:type="dxa"/>
            <w:tcBorders>
              <w:bottom w:val="single" w:sz="4" w:space="0" w:color="auto"/>
            </w:tcBorders>
            <w:shd w:val="clear" w:color="auto" w:fill="auto"/>
          </w:tcPr>
          <w:p w:rsidR="006C3176" w:rsidRPr="00E10602" w:rsidRDefault="006C3176" w:rsidP="00020FC9">
            <w:pPr>
              <w:pStyle w:val="ENoteTableText"/>
            </w:pPr>
            <w:r w:rsidRPr="00E10602">
              <w:t>Migration Legislation Amendment (Student Visas) Act 2012</w:t>
            </w:r>
          </w:p>
        </w:tc>
        <w:tc>
          <w:tcPr>
            <w:tcW w:w="992" w:type="dxa"/>
            <w:tcBorders>
              <w:bottom w:val="single" w:sz="4" w:space="0" w:color="auto"/>
            </w:tcBorders>
            <w:shd w:val="clear" w:color="auto" w:fill="auto"/>
          </w:tcPr>
          <w:p w:rsidR="006C3176" w:rsidRPr="00E10602" w:rsidRDefault="006C3176" w:rsidP="00020FC9">
            <w:pPr>
              <w:pStyle w:val="ENoteTableText"/>
            </w:pPr>
            <w:r w:rsidRPr="00E10602">
              <w:t>192, 2012</w:t>
            </w:r>
          </w:p>
        </w:tc>
        <w:tc>
          <w:tcPr>
            <w:tcW w:w="993" w:type="dxa"/>
            <w:tcBorders>
              <w:bottom w:val="single" w:sz="4" w:space="0" w:color="auto"/>
            </w:tcBorders>
            <w:shd w:val="clear" w:color="auto" w:fill="auto"/>
          </w:tcPr>
          <w:p w:rsidR="006C3176" w:rsidRPr="00E10602" w:rsidRDefault="006C3176" w:rsidP="00020FC9">
            <w:pPr>
              <w:pStyle w:val="ENoteTableText"/>
            </w:pPr>
            <w:r w:rsidRPr="00E10602">
              <w:t>12 Dec 2012</w:t>
            </w:r>
          </w:p>
        </w:tc>
        <w:tc>
          <w:tcPr>
            <w:tcW w:w="1845" w:type="dxa"/>
            <w:tcBorders>
              <w:bottom w:val="single" w:sz="4" w:space="0" w:color="auto"/>
            </w:tcBorders>
            <w:shd w:val="clear" w:color="auto" w:fill="auto"/>
          </w:tcPr>
          <w:p w:rsidR="006C3176" w:rsidRPr="00E10602" w:rsidRDefault="006C3176" w:rsidP="001A296D">
            <w:pPr>
              <w:pStyle w:val="ENoteTableText"/>
            </w:pPr>
            <w:r w:rsidRPr="00E10602">
              <w:t>Sch</w:t>
            </w:r>
            <w:r w:rsidR="007C5230" w:rsidRPr="00E10602">
              <w:t> </w:t>
            </w:r>
            <w:r w:rsidRPr="00E10602">
              <w:t>1 (</w:t>
            </w:r>
            <w:r w:rsidR="00D7170C" w:rsidRPr="00E10602">
              <w:t>items 4</w:t>
            </w:r>
            <w:r w:rsidRPr="00E10602">
              <w:t>, 5): 13 Apr 2013 (</w:t>
            </w:r>
            <w:r w:rsidR="001A296D" w:rsidRPr="00E10602">
              <w:t xml:space="preserve">s 2(1) </w:t>
            </w:r>
            <w:r w:rsidR="00D7170C" w:rsidRPr="00E10602">
              <w:t>item 2</w:t>
            </w:r>
            <w:r w:rsidRPr="00E10602">
              <w:t>)</w:t>
            </w:r>
          </w:p>
        </w:tc>
        <w:tc>
          <w:tcPr>
            <w:tcW w:w="1417" w:type="dxa"/>
            <w:tcBorders>
              <w:bottom w:val="single" w:sz="4" w:space="0" w:color="auto"/>
            </w:tcBorders>
            <w:shd w:val="clear" w:color="auto" w:fill="auto"/>
          </w:tcPr>
          <w:p w:rsidR="006C3176" w:rsidRPr="00E10602" w:rsidRDefault="006C3176" w:rsidP="00020FC9">
            <w:pPr>
              <w:pStyle w:val="ENoteTableText"/>
            </w:pPr>
            <w:r w:rsidRPr="00E10602">
              <w:t>—</w:t>
            </w:r>
          </w:p>
        </w:tc>
      </w:tr>
      <w:tr w:rsidR="006C3176" w:rsidRPr="00E10602" w:rsidTr="004D0C60">
        <w:trPr>
          <w:cantSplit/>
        </w:trPr>
        <w:tc>
          <w:tcPr>
            <w:tcW w:w="1843" w:type="dxa"/>
            <w:tcBorders>
              <w:bottom w:val="single" w:sz="4" w:space="0" w:color="auto"/>
            </w:tcBorders>
            <w:shd w:val="clear" w:color="auto" w:fill="auto"/>
          </w:tcPr>
          <w:p w:rsidR="006C3176" w:rsidRPr="00E10602" w:rsidRDefault="006C3176" w:rsidP="00020FC9">
            <w:pPr>
              <w:pStyle w:val="ENoteTableText"/>
            </w:pPr>
            <w:r w:rsidRPr="00E10602">
              <w:t>Privacy Amendment (Enhancing Privacy Protection) Act 2012</w:t>
            </w:r>
          </w:p>
        </w:tc>
        <w:tc>
          <w:tcPr>
            <w:tcW w:w="992" w:type="dxa"/>
            <w:tcBorders>
              <w:bottom w:val="single" w:sz="4" w:space="0" w:color="auto"/>
            </w:tcBorders>
            <w:shd w:val="clear" w:color="auto" w:fill="auto"/>
          </w:tcPr>
          <w:p w:rsidR="006C3176" w:rsidRPr="00E10602" w:rsidRDefault="006C3176" w:rsidP="00020FC9">
            <w:pPr>
              <w:pStyle w:val="ENoteTableText"/>
            </w:pPr>
            <w:r w:rsidRPr="00E10602">
              <w:t>197, 2012</w:t>
            </w:r>
          </w:p>
        </w:tc>
        <w:tc>
          <w:tcPr>
            <w:tcW w:w="993" w:type="dxa"/>
            <w:tcBorders>
              <w:bottom w:val="single" w:sz="4" w:space="0" w:color="auto"/>
            </w:tcBorders>
            <w:shd w:val="clear" w:color="auto" w:fill="auto"/>
          </w:tcPr>
          <w:p w:rsidR="006C3176" w:rsidRPr="00E10602" w:rsidRDefault="006C3176" w:rsidP="00020FC9">
            <w:pPr>
              <w:pStyle w:val="ENoteTableText"/>
            </w:pPr>
            <w:r w:rsidRPr="00E10602">
              <w:t>12 Dec 2012</w:t>
            </w:r>
          </w:p>
        </w:tc>
        <w:tc>
          <w:tcPr>
            <w:tcW w:w="1845" w:type="dxa"/>
            <w:tcBorders>
              <w:bottom w:val="single" w:sz="4" w:space="0" w:color="auto"/>
            </w:tcBorders>
            <w:shd w:val="clear" w:color="auto" w:fill="auto"/>
          </w:tcPr>
          <w:p w:rsidR="006C3176" w:rsidRPr="00E10602" w:rsidRDefault="006C3176" w:rsidP="00AB763D">
            <w:pPr>
              <w:pStyle w:val="ENoteTableText"/>
            </w:pPr>
            <w:r w:rsidRPr="00E10602">
              <w:t>Sch 5 (item</w:t>
            </w:r>
            <w:r w:rsidR="000F718D" w:rsidRPr="00E10602">
              <w:t> </w:t>
            </w:r>
            <w:r w:rsidRPr="00E10602">
              <w:t>33)</w:t>
            </w:r>
            <w:r w:rsidR="009346A0" w:rsidRPr="00E10602">
              <w:t xml:space="preserve"> and Sch 6 (</w:t>
            </w:r>
            <w:r w:rsidR="00D7170C" w:rsidRPr="00E10602">
              <w:t>items 1</w:t>
            </w:r>
            <w:r w:rsidR="009346A0" w:rsidRPr="00E10602">
              <w:t>5–1</w:t>
            </w:r>
            <w:r w:rsidR="00AB763D" w:rsidRPr="00E10602">
              <w:t>9</w:t>
            </w:r>
            <w:r w:rsidR="009346A0" w:rsidRPr="00E10602">
              <w:t>)</w:t>
            </w:r>
            <w:r w:rsidRPr="00E10602">
              <w:t>: 12 Mar 2014</w:t>
            </w:r>
            <w:r w:rsidR="006320FD" w:rsidRPr="00E10602">
              <w:t xml:space="preserve"> (s 2(1) item</w:t>
            </w:r>
            <w:r w:rsidR="009346A0" w:rsidRPr="00E10602">
              <w:t>s</w:t>
            </w:r>
            <w:r w:rsidR="000F718D" w:rsidRPr="00E10602">
              <w:t> </w:t>
            </w:r>
            <w:r w:rsidR="006320FD" w:rsidRPr="00E10602">
              <w:t>3</w:t>
            </w:r>
            <w:r w:rsidR="009346A0" w:rsidRPr="00E10602">
              <w:t>, 16</w:t>
            </w:r>
            <w:r w:rsidR="006320FD" w:rsidRPr="00E10602">
              <w:t>)</w:t>
            </w:r>
            <w:r w:rsidR="009346A0" w:rsidRPr="00E10602">
              <w:br/>
              <w:t>Sch 6 (</w:t>
            </w:r>
            <w:r w:rsidR="00D7170C" w:rsidRPr="00E10602">
              <w:t>item 1</w:t>
            </w:r>
            <w:r w:rsidR="009346A0" w:rsidRPr="00E10602">
              <w:t xml:space="preserve">): 12 Dec 2012 (s 2(1) </w:t>
            </w:r>
            <w:r w:rsidR="00D7170C" w:rsidRPr="00E10602">
              <w:t>item 1</w:t>
            </w:r>
            <w:r w:rsidR="009346A0" w:rsidRPr="00E10602">
              <w:t>9)</w:t>
            </w:r>
          </w:p>
        </w:tc>
        <w:tc>
          <w:tcPr>
            <w:tcW w:w="1417" w:type="dxa"/>
            <w:tcBorders>
              <w:bottom w:val="single" w:sz="4" w:space="0" w:color="auto"/>
            </w:tcBorders>
            <w:shd w:val="clear" w:color="auto" w:fill="auto"/>
          </w:tcPr>
          <w:p w:rsidR="006C3176" w:rsidRPr="00E10602" w:rsidRDefault="002319E5" w:rsidP="009346A0">
            <w:pPr>
              <w:pStyle w:val="ENoteTableText"/>
            </w:pPr>
            <w:r w:rsidRPr="00E10602">
              <w:t>Sch 6 (</w:t>
            </w:r>
            <w:r w:rsidR="00D7170C" w:rsidRPr="00E10602">
              <w:t>items 1</w:t>
            </w:r>
            <w:r w:rsidRPr="00E10602">
              <w:t>, 15</w:t>
            </w:r>
            <w:r w:rsidR="009346A0" w:rsidRPr="00E10602">
              <w:t>–</w:t>
            </w:r>
            <w:r w:rsidR="00A23CAC" w:rsidRPr="00E10602">
              <w:t>19</w:t>
            </w:r>
            <w:r w:rsidRPr="00E10602">
              <w:t>)</w:t>
            </w:r>
          </w:p>
        </w:tc>
      </w:tr>
      <w:tr w:rsidR="006C3176" w:rsidRPr="00E10602" w:rsidTr="004D0C60">
        <w:trPr>
          <w:cantSplit/>
        </w:trPr>
        <w:tc>
          <w:tcPr>
            <w:tcW w:w="1843" w:type="dxa"/>
            <w:tcBorders>
              <w:bottom w:val="single" w:sz="4" w:space="0" w:color="auto"/>
            </w:tcBorders>
            <w:shd w:val="clear" w:color="auto" w:fill="auto"/>
          </w:tcPr>
          <w:p w:rsidR="006C3176" w:rsidRPr="00E10602" w:rsidRDefault="006C3176" w:rsidP="00020FC9">
            <w:pPr>
              <w:pStyle w:val="ENoteTableText"/>
            </w:pPr>
            <w:r w:rsidRPr="00E10602">
              <w:t>Federal Circuit Court of Australia (Consequential Amendments) Act 2013</w:t>
            </w:r>
          </w:p>
        </w:tc>
        <w:tc>
          <w:tcPr>
            <w:tcW w:w="992" w:type="dxa"/>
            <w:tcBorders>
              <w:bottom w:val="single" w:sz="4" w:space="0" w:color="auto"/>
            </w:tcBorders>
            <w:shd w:val="clear" w:color="auto" w:fill="auto"/>
          </w:tcPr>
          <w:p w:rsidR="006C3176" w:rsidRPr="00E10602" w:rsidRDefault="006C3176" w:rsidP="00020FC9">
            <w:pPr>
              <w:pStyle w:val="ENoteTableText"/>
            </w:pPr>
            <w:r w:rsidRPr="00E10602">
              <w:t>13, 2013</w:t>
            </w:r>
          </w:p>
        </w:tc>
        <w:tc>
          <w:tcPr>
            <w:tcW w:w="993" w:type="dxa"/>
            <w:tcBorders>
              <w:bottom w:val="single" w:sz="4" w:space="0" w:color="auto"/>
            </w:tcBorders>
            <w:shd w:val="clear" w:color="auto" w:fill="auto"/>
          </w:tcPr>
          <w:p w:rsidR="006C3176" w:rsidRPr="00E10602" w:rsidRDefault="006C3176" w:rsidP="00020FC9">
            <w:pPr>
              <w:pStyle w:val="ENoteTableText"/>
            </w:pPr>
            <w:r w:rsidRPr="00E10602">
              <w:t>14 Mar 2013</w:t>
            </w:r>
          </w:p>
        </w:tc>
        <w:tc>
          <w:tcPr>
            <w:tcW w:w="1845" w:type="dxa"/>
            <w:tcBorders>
              <w:bottom w:val="single" w:sz="4" w:space="0" w:color="auto"/>
            </w:tcBorders>
            <w:shd w:val="clear" w:color="auto" w:fill="auto"/>
          </w:tcPr>
          <w:p w:rsidR="006C3176" w:rsidRPr="00E10602" w:rsidRDefault="006C3176" w:rsidP="009E6484">
            <w:pPr>
              <w:pStyle w:val="ENoteTableText"/>
            </w:pPr>
            <w:r w:rsidRPr="00E10602">
              <w:t>Sch</w:t>
            </w:r>
            <w:r w:rsidR="007C5230" w:rsidRPr="00E10602">
              <w:t> </w:t>
            </w:r>
            <w:r w:rsidRPr="00E10602">
              <w:t>1 (</w:t>
            </w:r>
            <w:r w:rsidR="00D7170C" w:rsidRPr="00E10602">
              <w:t>item 1</w:t>
            </w:r>
            <w:r w:rsidRPr="00E10602">
              <w:t>16): 12 Apr 2013 (s 2(1)</w:t>
            </w:r>
            <w:r w:rsidR="00B82DC1" w:rsidRPr="00E10602">
              <w:t xml:space="preserve"> </w:t>
            </w:r>
            <w:r w:rsidR="00D7170C" w:rsidRPr="00E10602">
              <w:t>item 2</w:t>
            </w:r>
            <w:r w:rsidRPr="00E10602">
              <w:t>)</w:t>
            </w:r>
          </w:p>
        </w:tc>
        <w:tc>
          <w:tcPr>
            <w:tcW w:w="1417" w:type="dxa"/>
            <w:tcBorders>
              <w:bottom w:val="single" w:sz="4" w:space="0" w:color="auto"/>
            </w:tcBorders>
            <w:shd w:val="clear" w:color="auto" w:fill="auto"/>
          </w:tcPr>
          <w:p w:rsidR="006C3176" w:rsidRPr="00E10602" w:rsidRDefault="006C3176" w:rsidP="00020FC9">
            <w:pPr>
              <w:pStyle w:val="ENoteTableText"/>
            </w:pPr>
            <w:r w:rsidRPr="00E10602">
              <w:t>—</w:t>
            </w:r>
          </w:p>
        </w:tc>
      </w:tr>
      <w:tr w:rsidR="00F75492" w:rsidRPr="00E10602" w:rsidTr="004D0C60">
        <w:trPr>
          <w:cantSplit/>
        </w:trPr>
        <w:tc>
          <w:tcPr>
            <w:tcW w:w="1843" w:type="dxa"/>
            <w:tcBorders>
              <w:top w:val="single" w:sz="4" w:space="0" w:color="auto"/>
              <w:bottom w:val="single" w:sz="4" w:space="0" w:color="auto"/>
            </w:tcBorders>
            <w:shd w:val="clear" w:color="auto" w:fill="auto"/>
          </w:tcPr>
          <w:p w:rsidR="00F75492" w:rsidRPr="00E10602" w:rsidRDefault="00F75492" w:rsidP="00020FC9">
            <w:pPr>
              <w:pStyle w:val="ENoteTableText"/>
            </w:pPr>
            <w:r w:rsidRPr="00E10602">
              <w:t>Education Services for Overseas Students Amendment Act 2014</w:t>
            </w:r>
          </w:p>
        </w:tc>
        <w:tc>
          <w:tcPr>
            <w:tcW w:w="992" w:type="dxa"/>
            <w:tcBorders>
              <w:top w:val="single" w:sz="4" w:space="0" w:color="auto"/>
              <w:bottom w:val="single" w:sz="4" w:space="0" w:color="auto"/>
            </w:tcBorders>
            <w:shd w:val="clear" w:color="auto" w:fill="auto"/>
          </w:tcPr>
          <w:p w:rsidR="00F75492" w:rsidRPr="00E10602" w:rsidRDefault="00F75492" w:rsidP="00020FC9">
            <w:pPr>
              <w:pStyle w:val="ENoteTableText"/>
            </w:pPr>
            <w:r w:rsidRPr="00E10602">
              <w:t>2, 2014</w:t>
            </w:r>
          </w:p>
        </w:tc>
        <w:tc>
          <w:tcPr>
            <w:tcW w:w="993" w:type="dxa"/>
            <w:tcBorders>
              <w:top w:val="single" w:sz="4" w:space="0" w:color="auto"/>
              <w:bottom w:val="single" w:sz="4" w:space="0" w:color="auto"/>
            </w:tcBorders>
            <w:shd w:val="clear" w:color="auto" w:fill="auto"/>
          </w:tcPr>
          <w:p w:rsidR="00F75492" w:rsidRPr="00E10602" w:rsidRDefault="00F75492" w:rsidP="00020FC9">
            <w:pPr>
              <w:pStyle w:val="ENoteTableText"/>
            </w:pPr>
            <w:r w:rsidRPr="00E10602">
              <w:t>28 Feb 2014</w:t>
            </w:r>
          </w:p>
        </w:tc>
        <w:tc>
          <w:tcPr>
            <w:tcW w:w="1845" w:type="dxa"/>
            <w:tcBorders>
              <w:top w:val="single" w:sz="4" w:space="0" w:color="auto"/>
              <w:bottom w:val="single" w:sz="4" w:space="0" w:color="auto"/>
            </w:tcBorders>
            <w:shd w:val="clear" w:color="auto" w:fill="auto"/>
          </w:tcPr>
          <w:p w:rsidR="00F75492" w:rsidRPr="00E10602" w:rsidRDefault="00F75492" w:rsidP="004D0C60">
            <w:pPr>
              <w:pStyle w:val="ENoteTableText"/>
            </w:pPr>
            <w:r w:rsidRPr="00E10602">
              <w:t>Sch 1: 1</w:t>
            </w:r>
            <w:r w:rsidR="000F718D" w:rsidRPr="00E10602">
              <w:t> </w:t>
            </w:r>
            <w:r w:rsidRPr="00E10602">
              <w:t>July 2014 (</w:t>
            </w:r>
            <w:r w:rsidR="00B82DC1" w:rsidRPr="00E10602">
              <w:t>s</w:t>
            </w:r>
            <w:r w:rsidR="004D0C60" w:rsidRPr="00E10602">
              <w:t> </w:t>
            </w:r>
            <w:r w:rsidR="00B82DC1" w:rsidRPr="00E10602">
              <w:t xml:space="preserve">2(1) </w:t>
            </w:r>
            <w:r w:rsidR="00D7170C" w:rsidRPr="00E10602">
              <w:t>item 2</w:t>
            </w:r>
            <w:r w:rsidRPr="00E10602">
              <w:t>)</w:t>
            </w:r>
            <w:r w:rsidRPr="00E10602">
              <w:br/>
              <w:t xml:space="preserve">Remainder: </w:t>
            </w:r>
            <w:r w:rsidR="00B82DC1" w:rsidRPr="00E10602">
              <w:t xml:space="preserve">28 Feb 2014 (s 2(1) </w:t>
            </w:r>
            <w:r w:rsidR="00D7170C" w:rsidRPr="00E10602">
              <w:t>item 1</w:t>
            </w:r>
            <w:r w:rsidR="00B82DC1" w:rsidRPr="00E10602">
              <w:t>)</w:t>
            </w:r>
          </w:p>
        </w:tc>
        <w:tc>
          <w:tcPr>
            <w:tcW w:w="1417" w:type="dxa"/>
            <w:tcBorders>
              <w:top w:val="single" w:sz="4" w:space="0" w:color="auto"/>
              <w:bottom w:val="single" w:sz="4" w:space="0" w:color="auto"/>
            </w:tcBorders>
            <w:shd w:val="clear" w:color="auto" w:fill="auto"/>
          </w:tcPr>
          <w:p w:rsidR="00F75492" w:rsidRPr="00E10602" w:rsidRDefault="00F75492" w:rsidP="00020FC9">
            <w:pPr>
              <w:pStyle w:val="ENoteTableText"/>
            </w:pPr>
            <w:r w:rsidRPr="00E10602">
              <w:t>Sch 1 (</w:t>
            </w:r>
            <w:r w:rsidR="00D7170C" w:rsidRPr="00E10602">
              <w:t>item 2</w:t>
            </w:r>
            <w:r w:rsidRPr="00E10602">
              <w:t>3)</w:t>
            </w:r>
          </w:p>
        </w:tc>
      </w:tr>
      <w:tr w:rsidR="00C264BC" w:rsidRPr="00E10602" w:rsidTr="004D0C60">
        <w:trPr>
          <w:cantSplit/>
        </w:trPr>
        <w:tc>
          <w:tcPr>
            <w:tcW w:w="1843" w:type="dxa"/>
            <w:tcBorders>
              <w:bottom w:val="nil"/>
            </w:tcBorders>
            <w:shd w:val="clear" w:color="auto" w:fill="auto"/>
          </w:tcPr>
          <w:p w:rsidR="00C264BC" w:rsidRPr="00E10602" w:rsidRDefault="002D5409" w:rsidP="00020FC9">
            <w:pPr>
              <w:pStyle w:val="ENoteTableText"/>
            </w:pPr>
            <w:r w:rsidRPr="00E10602">
              <w:t>Public Governance, Performance and Accountability (Consequential and Transitional Provisions) Act 2014</w:t>
            </w:r>
          </w:p>
        </w:tc>
        <w:tc>
          <w:tcPr>
            <w:tcW w:w="992" w:type="dxa"/>
            <w:tcBorders>
              <w:bottom w:val="nil"/>
            </w:tcBorders>
            <w:shd w:val="clear" w:color="auto" w:fill="auto"/>
          </w:tcPr>
          <w:p w:rsidR="00C264BC" w:rsidRPr="00E10602" w:rsidRDefault="002D5409" w:rsidP="00020FC9">
            <w:pPr>
              <w:pStyle w:val="ENoteTableText"/>
            </w:pPr>
            <w:r w:rsidRPr="00E10602">
              <w:t>62, 2014</w:t>
            </w:r>
          </w:p>
        </w:tc>
        <w:tc>
          <w:tcPr>
            <w:tcW w:w="993" w:type="dxa"/>
            <w:tcBorders>
              <w:bottom w:val="nil"/>
            </w:tcBorders>
            <w:shd w:val="clear" w:color="auto" w:fill="auto"/>
          </w:tcPr>
          <w:p w:rsidR="00C264BC" w:rsidRPr="00E10602" w:rsidRDefault="002D5409" w:rsidP="00020FC9">
            <w:pPr>
              <w:pStyle w:val="ENoteTableText"/>
            </w:pPr>
            <w:r w:rsidRPr="00E10602">
              <w:t>30</w:t>
            </w:r>
            <w:r w:rsidR="000F718D" w:rsidRPr="00E10602">
              <w:t> </w:t>
            </w:r>
            <w:r w:rsidRPr="00E10602">
              <w:t>June 2014</w:t>
            </w:r>
          </w:p>
        </w:tc>
        <w:tc>
          <w:tcPr>
            <w:tcW w:w="1845" w:type="dxa"/>
            <w:tcBorders>
              <w:bottom w:val="nil"/>
            </w:tcBorders>
            <w:shd w:val="clear" w:color="auto" w:fill="auto"/>
          </w:tcPr>
          <w:p w:rsidR="00C264BC" w:rsidRPr="00E10602" w:rsidRDefault="002D5409" w:rsidP="004D0C60">
            <w:pPr>
              <w:pStyle w:val="ENoteTableText"/>
            </w:pPr>
            <w:r w:rsidRPr="00E10602">
              <w:t>Sch 8 (</w:t>
            </w:r>
            <w:r w:rsidR="00D7170C" w:rsidRPr="00E10602">
              <w:t>items 1</w:t>
            </w:r>
            <w:r w:rsidRPr="00E10602">
              <w:t>40–143)</w:t>
            </w:r>
            <w:r w:rsidR="004D0C60" w:rsidRPr="00E10602">
              <w:t xml:space="preserve"> and Sch 14: 1</w:t>
            </w:r>
            <w:r w:rsidR="000F718D" w:rsidRPr="00E10602">
              <w:t> </w:t>
            </w:r>
            <w:r w:rsidR="004D0C60" w:rsidRPr="00E10602">
              <w:t xml:space="preserve">July 2014 (s 2(1) </w:t>
            </w:r>
            <w:r w:rsidR="00D7170C" w:rsidRPr="00E10602">
              <w:t>items 6</w:t>
            </w:r>
            <w:r w:rsidR="004D0C60" w:rsidRPr="00E10602">
              <w:t>, 14)</w:t>
            </w:r>
          </w:p>
        </w:tc>
        <w:tc>
          <w:tcPr>
            <w:tcW w:w="1417" w:type="dxa"/>
            <w:tcBorders>
              <w:bottom w:val="nil"/>
            </w:tcBorders>
            <w:shd w:val="clear" w:color="auto" w:fill="auto"/>
          </w:tcPr>
          <w:p w:rsidR="00C264BC" w:rsidRPr="00E10602" w:rsidRDefault="004D0C60" w:rsidP="00020FC9">
            <w:pPr>
              <w:pStyle w:val="ENoteTableText"/>
            </w:pPr>
            <w:r w:rsidRPr="00E10602">
              <w:t>Sch 14</w:t>
            </w:r>
          </w:p>
        </w:tc>
      </w:tr>
      <w:tr w:rsidR="004D0C60" w:rsidRPr="00E10602" w:rsidTr="004D0C60">
        <w:trPr>
          <w:cantSplit/>
        </w:trPr>
        <w:tc>
          <w:tcPr>
            <w:tcW w:w="1843" w:type="dxa"/>
            <w:tcBorders>
              <w:top w:val="nil"/>
              <w:bottom w:val="nil"/>
            </w:tcBorders>
            <w:shd w:val="clear" w:color="auto" w:fill="auto"/>
          </w:tcPr>
          <w:p w:rsidR="004D0C60" w:rsidRPr="00E10602" w:rsidRDefault="004D0C60" w:rsidP="00E95876">
            <w:pPr>
              <w:pStyle w:val="ENoteTTIndentHeading"/>
              <w:keepNext w:val="0"/>
            </w:pPr>
            <w:r w:rsidRPr="00E10602">
              <w:rPr>
                <w:rFonts w:cs="Times New Roman"/>
              </w:rPr>
              <w:t>as amended by</w:t>
            </w:r>
          </w:p>
        </w:tc>
        <w:tc>
          <w:tcPr>
            <w:tcW w:w="992" w:type="dxa"/>
            <w:tcBorders>
              <w:top w:val="nil"/>
              <w:bottom w:val="nil"/>
            </w:tcBorders>
            <w:shd w:val="clear" w:color="auto" w:fill="auto"/>
          </w:tcPr>
          <w:p w:rsidR="004D0C60" w:rsidRPr="00E10602" w:rsidRDefault="004D0C60" w:rsidP="00B45B73">
            <w:pPr>
              <w:pStyle w:val="ENoteTableText"/>
            </w:pPr>
          </w:p>
        </w:tc>
        <w:tc>
          <w:tcPr>
            <w:tcW w:w="993" w:type="dxa"/>
            <w:tcBorders>
              <w:top w:val="nil"/>
              <w:bottom w:val="nil"/>
            </w:tcBorders>
            <w:shd w:val="clear" w:color="auto" w:fill="auto"/>
          </w:tcPr>
          <w:p w:rsidR="004D0C60" w:rsidRPr="00E10602" w:rsidRDefault="004D0C60" w:rsidP="00B45B73">
            <w:pPr>
              <w:pStyle w:val="ENoteTableText"/>
            </w:pPr>
          </w:p>
        </w:tc>
        <w:tc>
          <w:tcPr>
            <w:tcW w:w="1845" w:type="dxa"/>
            <w:tcBorders>
              <w:top w:val="nil"/>
              <w:bottom w:val="nil"/>
            </w:tcBorders>
            <w:shd w:val="clear" w:color="auto" w:fill="auto"/>
          </w:tcPr>
          <w:p w:rsidR="004D0C60" w:rsidRPr="00E10602" w:rsidRDefault="004D0C60" w:rsidP="00B45B73">
            <w:pPr>
              <w:pStyle w:val="ENoteTableText"/>
            </w:pPr>
          </w:p>
        </w:tc>
        <w:tc>
          <w:tcPr>
            <w:tcW w:w="1417" w:type="dxa"/>
            <w:tcBorders>
              <w:top w:val="nil"/>
              <w:bottom w:val="nil"/>
            </w:tcBorders>
            <w:shd w:val="clear" w:color="auto" w:fill="auto"/>
          </w:tcPr>
          <w:p w:rsidR="004D0C60" w:rsidRPr="00E10602" w:rsidRDefault="004D0C60" w:rsidP="00B45B73">
            <w:pPr>
              <w:pStyle w:val="ENoteTableText"/>
            </w:pPr>
          </w:p>
        </w:tc>
      </w:tr>
      <w:tr w:rsidR="004D0C60" w:rsidRPr="00E10602" w:rsidTr="004D0C60">
        <w:trPr>
          <w:cantSplit/>
        </w:trPr>
        <w:tc>
          <w:tcPr>
            <w:tcW w:w="1843" w:type="dxa"/>
            <w:tcBorders>
              <w:top w:val="nil"/>
              <w:bottom w:val="nil"/>
            </w:tcBorders>
            <w:shd w:val="clear" w:color="auto" w:fill="auto"/>
          </w:tcPr>
          <w:p w:rsidR="004D0C60" w:rsidRPr="00E10602" w:rsidRDefault="004D0C60" w:rsidP="00E95876">
            <w:pPr>
              <w:pStyle w:val="ENoteTTi"/>
              <w:keepNext w:val="0"/>
            </w:pPr>
            <w:r w:rsidRPr="00E10602">
              <w:t>Public Governance and Resources Legislation Amendment Act (No.</w:t>
            </w:r>
            <w:r w:rsidR="000F718D" w:rsidRPr="00E10602">
              <w:t> </w:t>
            </w:r>
            <w:r w:rsidRPr="00E10602">
              <w:t>1) 2015</w:t>
            </w:r>
          </w:p>
        </w:tc>
        <w:tc>
          <w:tcPr>
            <w:tcW w:w="992" w:type="dxa"/>
            <w:tcBorders>
              <w:top w:val="nil"/>
              <w:bottom w:val="nil"/>
            </w:tcBorders>
            <w:shd w:val="clear" w:color="auto" w:fill="auto"/>
          </w:tcPr>
          <w:p w:rsidR="004D0C60" w:rsidRPr="00E10602" w:rsidRDefault="004D0C60" w:rsidP="00B45B73">
            <w:pPr>
              <w:pStyle w:val="ENoteTableText"/>
            </w:pPr>
            <w:r w:rsidRPr="00E10602">
              <w:t>36, 2015</w:t>
            </w:r>
          </w:p>
        </w:tc>
        <w:tc>
          <w:tcPr>
            <w:tcW w:w="993" w:type="dxa"/>
            <w:tcBorders>
              <w:top w:val="nil"/>
              <w:bottom w:val="nil"/>
            </w:tcBorders>
            <w:shd w:val="clear" w:color="auto" w:fill="auto"/>
          </w:tcPr>
          <w:p w:rsidR="004D0C60" w:rsidRPr="00E10602" w:rsidRDefault="004D0C60" w:rsidP="00B45B73">
            <w:pPr>
              <w:pStyle w:val="ENoteTableText"/>
            </w:pPr>
            <w:r w:rsidRPr="00E10602">
              <w:t>13 Apr 2015</w:t>
            </w:r>
          </w:p>
        </w:tc>
        <w:tc>
          <w:tcPr>
            <w:tcW w:w="1845" w:type="dxa"/>
            <w:tcBorders>
              <w:top w:val="nil"/>
              <w:bottom w:val="nil"/>
            </w:tcBorders>
            <w:shd w:val="clear" w:color="auto" w:fill="auto"/>
          </w:tcPr>
          <w:p w:rsidR="004D0C60" w:rsidRPr="00E10602" w:rsidRDefault="004D0C60" w:rsidP="00B45B73">
            <w:pPr>
              <w:pStyle w:val="ENoteTableText"/>
            </w:pPr>
            <w:r w:rsidRPr="00E10602">
              <w:t>Sch 2 (</w:t>
            </w:r>
            <w:r w:rsidR="00D7170C" w:rsidRPr="00E10602">
              <w:t>items 7</w:t>
            </w:r>
            <w:r w:rsidRPr="00E10602">
              <w:rPr>
                <w:szCs w:val="16"/>
              </w:rPr>
              <w:t>–</w:t>
            </w:r>
            <w:r w:rsidRPr="00E10602">
              <w:t>9) and Sch 7: 14 Apr 2015 (s 2)</w:t>
            </w:r>
          </w:p>
        </w:tc>
        <w:tc>
          <w:tcPr>
            <w:tcW w:w="1417" w:type="dxa"/>
            <w:tcBorders>
              <w:top w:val="nil"/>
              <w:bottom w:val="nil"/>
            </w:tcBorders>
            <w:shd w:val="clear" w:color="auto" w:fill="auto"/>
          </w:tcPr>
          <w:p w:rsidR="004D0C60" w:rsidRPr="00E10602" w:rsidRDefault="004D0C60" w:rsidP="00B45B73">
            <w:pPr>
              <w:pStyle w:val="ENoteTableText"/>
            </w:pPr>
            <w:r w:rsidRPr="00E10602">
              <w:t>Sch 7</w:t>
            </w:r>
          </w:p>
        </w:tc>
      </w:tr>
      <w:tr w:rsidR="004D0C60" w:rsidRPr="00E10602" w:rsidTr="004D0C60">
        <w:trPr>
          <w:cantSplit/>
        </w:trPr>
        <w:tc>
          <w:tcPr>
            <w:tcW w:w="1843" w:type="dxa"/>
            <w:tcBorders>
              <w:top w:val="nil"/>
              <w:bottom w:val="nil"/>
            </w:tcBorders>
            <w:shd w:val="clear" w:color="auto" w:fill="auto"/>
          </w:tcPr>
          <w:p w:rsidR="004D0C60" w:rsidRPr="00E10602" w:rsidRDefault="004D0C60" w:rsidP="00E95876">
            <w:pPr>
              <w:pStyle w:val="ENoteTTIndentHeadingSub"/>
              <w:keepNext w:val="0"/>
            </w:pPr>
            <w:r w:rsidRPr="00E10602">
              <w:t>as amended by</w:t>
            </w:r>
          </w:p>
        </w:tc>
        <w:tc>
          <w:tcPr>
            <w:tcW w:w="992" w:type="dxa"/>
            <w:tcBorders>
              <w:top w:val="nil"/>
              <w:bottom w:val="nil"/>
            </w:tcBorders>
            <w:shd w:val="clear" w:color="auto" w:fill="auto"/>
          </w:tcPr>
          <w:p w:rsidR="004D0C60" w:rsidRPr="00E10602" w:rsidRDefault="004D0C60" w:rsidP="00B45B73">
            <w:pPr>
              <w:pStyle w:val="ENoteTableText"/>
            </w:pPr>
          </w:p>
        </w:tc>
        <w:tc>
          <w:tcPr>
            <w:tcW w:w="993" w:type="dxa"/>
            <w:tcBorders>
              <w:top w:val="nil"/>
              <w:bottom w:val="nil"/>
            </w:tcBorders>
            <w:shd w:val="clear" w:color="auto" w:fill="auto"/>
          </w:tcPr>
          <w:p w:rsidR="004D0C60" w:rsidRPr="00E10602" w:rsidRDefault="004D0C60" w:rsidP="00B45B73">
            <w:pPr>
              <w:pStyle w:val="ENoteTableText"/>
            </w:pPr>
          </w:p>
        </w:tc>
        <w:tc>
          <w:tcPr>
            <w:tcW w:w="1845" w:type="dxa"/>
            <w:tcBorders>
              <w:top w:val="nil"/>
              <w:bottom w:val="nil"/>
            </w:tcBorders>
            <w:shd w:val="clear" w:color="auto" w:fill="auto"/>
          </w:tcPr>
          <w:p w:rsidR="004D0C60" w:rsidRPr="00E10602" w:rsidRDefault="004D0C60" w:rsidP="00B45B73">
            <w:pPr>
              <w:pStyle w:val="ENoteTableText"/>
            </w:pPr>
          </w:p>
        </w:tc>
        <w:tc>
          <w:tcPr>
            <w:tcW w:w="1417" w:type="dxa"/>
            <w:tcBorders>
              <w:top w:val="nil"/>
              <w:bottom w:val="nil"/>
            </w:tcBorders>
            <w:shd w:val="clear" w:color="auto" w:fill="auto"/>
          </w:tcPr>
          <w:p w:rsidR="004D0C60" w:rsidRPr="00E10602" w:rsidRDefault="004D0C60" w:rsidP="00B45B73">
            <w:pPr>
              <w:pStyle w:val="ENoteTableText"/>
            </w:pPr>
          </w:p>
        </w:tc>
      </w:tr>
      <w:tr w:rsidR="004D0C60" w:rsidRPr="00E10602" w:rsidTr="004D0C60">
        <w:trPr>
          <w:cantSplit/>
        </w:trPr>
        <w:tc>
          <w:tcPr>
            <w:tcW w:w="1843" w:type="dxa"/>
            <w:tcBorders>
              <w:top w:val="nil"/>
              <w:bottom w:val="nil"/>
            </w:tcBorders>
            <w:shd w:val="clear" w:color="auto" w:fill="auto"/>
          </w:tcPr>
          <w:p w:rsidR="004D0C60" w:rsidRPr="00E10602" w:rsidRDefault="004D0C60" w:rsidP="00E95876">
            <w:pPr>
              <w:pStyle w:val="ENoteTTiSub"/>
              <w:keepNext w:val="0"/>
            </w:pPr>
            <w:r w:rsidRPr="00E10602">
              <w:t>Acts and Instruments (Framework Reform) (Consequential Provisions) Act 2015</w:t>
            </w:r>
          </w:p>
        </w:tc>
        <w:tc>
          <w:tcPr>
            <w:tcW w:w="992" w:type="dxa"/>
            <w:tcBorders>
              <w:top w:val="nil"/>
              <w:bottom w:val="nil"/>
            </w:tcBorders>
            <w:shd w:val="clear" w:color="auto" w:fill="auto"/>
          </w:tcPr>
          <w:p w:rsidR="004D0C60" w:rsidRPr="00E10602" w:rsidRDefault="004D0C60" w:rsidP="00B45B73">
            <w:pPr>
              <w:pStyle w:val="ENoteTableText"/>
            </w:pPr>
            <w:r w:rsidRPr="00E10602">
              <w:t>126, 2015</w:t>
            </w:r>
          </w:p>
        </w:tc>
        <w:tc>
          <w:tcPr>
            <w:tcW w:w="993" w:type="dxa"/>
            <w:tcBorders>
              <w:top w:val="nil"/>
              <w:bottom w:val="nil"/>
            </w:tcBorders>
            <w:shd w:val="clear" w:color="auto" w:fill="auto"/>
          </w:tcPr>
          <w:p w:rsidR="004D0C60" w:rsidRPr="00E10602" w:rsidRDefault="004D0C60" w:rsidP="00B45B73">
            <w:pPr>
              <w:pStyle w:val="ENoteTableText"/>
            </w:pPr>
            <w:r w:rsidRPr="00E10602">
              <w:t>10 Sept 2015</w:t>
            </w:r>
          </w:p>
        </w:tc>
        <w:tc>
          <w:tcPr>
            <w:tcW w:w="1845" w:type="dxa"/>
            <w:tcBorders>
              <w:top w:val="nil"/>
              <w:bottom w:val="nil"/>
            </w:tcBorders>
            <w:shd w:val="clear" w:color="auto" w:fill="auto"/>
          </w:tcPr>
          <w:p w:rsidR="004D0C60" w:rsidRPr="00E10602" w:rsidRDefault="004D0C60" w:rsidP="00342255">
            <w:pPr>
              <w:pStyle w:val="ENoteTableText"/>
            </w:pPr>
            <w:r w:rsidRPr="00E10602">
              <w:t>Sch 1 (item</w:t>
            </w:r>
            <w:r w:rsidR="000F718D" w:rsidRPr="00E10602">
              <w:t> </w:t>
            </w:r>
            <w:r w:rsidRPr="00E10602">
              <w:t xml:space="preserve">486): </w:t>
            </w:r>
            <w:r w:rsidR="002378E1" w:rsidRPr="00E10602">
              <w:t>5 Mar 2016</w:t>
            </w:r>
            <w:r w:rsidRPr="00E10602">
              <w:t xml:space="preserve"> (s 2(1) </w:t>
            </w:r>
            <w:r w:rsidR="00D7170C" w:rsidRPr="00E10602">
              <w:t>item 2</w:t>
            </w:r>
            <w:r w:rsidR="00284E0E" w:rsidRPr="00E10602">
              <w:t>)</w:t>
            </w:r>
          </w:p>
        </w:tc>
        <w:tc>
          <w:tcPr>
            <w:tcW w:w="1417" w:type="dxa"/>
            <w:tcBorders>
              <w:top w:val="nil"/>
              <w:bottom w:val="nil"/>
            </w:tcBorders>
            <w:shd w:val="clear" w:color="auto" w:fill="auto"/>
          </w:tcPr>
          <w:p w:rsidR="004D0C60" w:rsidRPr="00E10602" w:rsidRDefault="004D0C60" w:rsidP="00B45B73">
            <w:pPr>
              <w:pStyle w:val="ENoteTableText"/>
            </w:pPr>
            <w:r w:rsidRPr="00E10602">
              <w:t>—</w:t>
            </w:r>
          </w:p>
        </w:tc>
      </w:tr>
      <w:tr w:rsidR="004D0C60" w:rsidRPr="00E10602" w:rsidTr="004D0C60">
        <w:trPr>
          <w:cantSplit/>
        </w:trPr>
        <w:tc>
          <w:tcPr>
            <w:tcW w:w="1843" w:type="dxa"/>
            <w:tcBorders>
              <w:top w:val="nil"/>
              <w:bottom w:val="single" w:sz="4" w:space="0" w:color="auto"/>
            </w:tcBorders>
            <w:shd w:val="clear" w:color="auto" w:fill="auto"/>
          </w:tcPr>
          <w:p w:rsidR="004D0C60" w:rsidRPr="00E10602" w:rsidRDefault="004D0C60" w:rsidP="00B45B73">
            <w:pPr>
              <w:pStyle w:val="ENoteTTi"/>
            </w:pPr>
            <w:r w:rsidRPr="00E10602">
              <w:t>Acts and Instruments (Framework Reform) (Consequential Provisions) Act 2015</w:t>
            </w:r>
          </w:p>
        </w:tc>
        <w:tc>
          <w:tcPr>
            <w:tcW w:w="992" w:type="dxa"/>
            <w:tcBorders>
              <w:top w:val="nil"/>
              <w:bottom w:val="single" w:sz="4" w:space="0" w:color="auto"/>
            </w:tcBorders>
            <w:shd w:val="clear" w:color="auto" w:fill="auto"/>
          </w:tcPr>
          <w:p w:rsidR="004D0C60" w:rsidRPr="00E10602" w:rsidRDefault="004D0C60" w:rsidP="00B45B73">
            <w:pPr>
              <w:pStyle w:val="ENoteTableText"/>
            </w:pPr>
            <w:r w:rsidRPr="00E10602">
              <w:t>126, 2015</w:t>
            </w:r>
          </w:p>
        </w:tc>
        <w:tc>
          <w:tcPr>
            <w:tcW w:w="993" w:type="dxa"/>
            <w:tcBorders>
              <w:top w:val="nil"/>
              <w:bottom w:val="single" w:sz="4" w:space="0" w:color="auto"/>
            </w:tcBorders>
            <w:shd w:val="clear" w:color="auto" w:fill="auto"/>
          </w:tcPr>
          <w:p w:rsidR="004D0C60" w:rsidRPr="00E10602" w:rsidRDefault="004D0C60" w:rsidP="00B45B73">
            <w:pPr>
              <w:pStyle w:val="ENoteTableText"/>
            </w:pPr>
            <w:r w:rsidRPr="00E10602">
              <w:t>10 Sept 2015</w:t>
            </w:r>
          </w:p>
        </w:tc>
        <w:tc>
          <w:tcPr>
            <w:tcW w:w="1845" w:type="dxa"/>
            <w:tcBorders>
              <w:top w:val="nil"/>
              <w:bottom w:val="single" w:sz="4" w:space="0" w:color="auto"/>
            </w:tcBorders>
            <w:shd w:val="clear" w:color="auto" w:fill="auto"/>
          </w:tcPr>
          <w:p w:rsidR="004D0C60" w:rsidRPr="00E10602" w:rsidRDefault="004D0C60" w:rsidP="00B45B73">
            <w:pPr>
              <w:pStyle w:val="ENoteTableText"/>
            </w:pPr>
            <w:r w:rsidRPr="00E10602">
              <w:t>Sch 1 (item</w:t>
            </w:r>
            <w:r w:rsidR="000F718D" w:rsidRPr="00E10602">
              <w:t> </w:t>
            </w:r>
            <w:r w:rsidRPr="00E10602">
              <w:t xml:space="preserve">495): </w:t>
            </w:r>
            <w:r w:rsidR="002378E1" w:rsidRPr="00E10602">
              <w:t>5 Mar 2016</w:t>
            </w:r>
            <w:r w:rsidRPr="00E10602">
              <w:t xml:space="preserve"> (s 2(1) </w:t>
            </w:r>
            <w:r w:rsidR="00D7170C" w:rsidRPr="00E10602">
              <w:t>item 2</w:t>
            </w:r>
            <w:r w:rsidR="00284E0E" w:rsidRPr="00E10602">
              <w:t>)</w:t>
            </w:r>
          </w:p>
        </w:tc>
        <w:tc>
          <w:tcPr>
            <w:tcW w:w="1417" w:type="dxa"/>
            <w:tcBorders>
              <w:top w:val="nil"/>
              <w:bottom w:val="single" w:sz="4" w:space="0" w:color="auto"/>
            </w:tcBorders>
            <w:shd w:val="clear" w:color="auto" w:fill="auto"/>
          </w:tcPr>
          <w:p w:rsidR="004D0C60" w:rsidRPr="00E10602" w:rsidRDefault="004D0C60" w:rsidP="00B45B73">
            <w:pPr>
              <w:pStyle w:val="ENoteTableText"/>
            </w:pPr>
            <w:r w:rsidRPr="00E10602">
              <w:t>—</w:t>
            </w:r>
          </w:p>
        </w:tc>
      </w:tr>
      <w:tr w:rsidR="0018527C" w:rsidRPr="00E10602" w:rsidTr="00DD661C">
        <w:trPr>
          <w:cantSplit/>
        </w:trPr>
        <w:tc>
          <w:tcPr>
            <w:tcW w:w="1843" w:type="dxa"/>
            <w:tcBorders>
              <w:top w:val="nil"/>
              <w:bottom w:val="single" w:sz="4" w:space="0" w:color="auto"/>
            </w:tcBorders>
            <w:shd w:val="clear" w:color="auto" w:fill="auto"/>
          </w:tcPr>
          <w:p w:rsidR="0018527C" w:rsidRPr="00E10602" w:rsidRDefault="0018527C" w:rsidP="0018527C">
            <w:pPr>
              <w:pStyle w:val="ENoteTableText"/>
            </w:pPr>
            <w:r w:rsidRPr="00E10602">
              <w:t>Acts and Instruments (Framework Reform) (Consequential Provisions) Act 2015</w:t>
            </w:r>
          </w:p>
        </w:tc>
        <w:tc>
          <w:tcPr>
            <w:tcW w:w="992" w:type="dxa"/>
            <w:tcBorders>
              <w:top w:val="nil"/>
              <w:bottom w:val="single" w:sz="4" w:space="0" w:color="auto"/>
            </w:tcBorders>
            <w:shd w:val="clear" w:color="auto" w:fill="auto"/>
          </w:tcPr>
          <w:p w:rsidR="0018527C" w:rsidRPr="00E10602" w:rsidRDefault="0018527C" w:rsidP="00B45B73">
            <w:pPr>
              <w:pStyle w:val="ENoteTableText"/>
            </w:pPr>
            <w:r w:rsidRPr="00E10602">
              <w:t>126, 2015</w:t>
            </w:r>
          </w:p>
        </w:tc>
        <w:tc>
          <w:tcPr>
            <w:tcW w:w="993" w:type="dxa"/>
            <w:tcBorders>
              <w:top w:val="nil"/>
              <w:bottom w:val="single" w:sz="4" w:space="0" w:color="auto"/>
            </w:tcBorders>
            <w:shd w:val="clear" w:color="auto" w:fill="auto"/>
          </w:tcPr>
          <w:p w:rsidR="0018527C" w:rsidRPr="00E10602" w:rsidRDefault="0018527C" w:rsidP="00B45B73">
            <w:pPr>
              <w:pStyle w:val="ENoteTableText"/>
            </w:pPr>
            <w:r w:rsidRPr="00E10602">
              <w:t>10 Sept 2015</w:t>
            </w:r>
          </w:p>
        </w:tc>
        <w:tc>
          <w:tcPr>
            <w:tcW w:w="1845" w:type="dxa"/>
            <w:tcBorders>
              <w:top w:val="nil"/>
              <w:bottom w:val="single" w:sz="4" w:space="0" w:color="auto"/>
            </w:tcBorders>
            <w:shd w:val="clear" w:color="auto" w:fill="auto"/>
          </w:tcPr>
          <w:p w:rsidR="0018527C" w:rsidRPr="00E10602" w:rsidRDefault="0018527C" w:rsidP="0018527C">
            <w:pPr>
              <w:pStyle w:val="ENoteTableText"/>
            </w:pPr>
            <w:r w:rsidRPr="00E10602">
              <w:t>Sch 1 (</w:t>
            </w:r>
            <w:r w:rsidR="00D7170C" w:rsidRPr="00E10602">
              <w:t>items 1</w:t>
            </w:r>
            <w:r w:rsidRPr="00E10602">
              <w:t xml:space="preserve">75, 176): </w:t>
            </w:r>
            <w:r w:rsidR="002378E1" w:rsidRPr="00E10602">
              <w:t>5 Mar 2016</w:t>
            </w:r>
            <w:r w:rsidRPr="00E10602">
              <w:t xml:space="preserve"> (s 2(1) </w:t>
            </w:r>
            <w:r w:rsidR="00D7170C" w:rsidRPr="00E10602">
              <w:t>item 2</w:t>
            </w:r>
            <w:r w:rsidR="00284E0E" w:rsidRPr="00E10602">
              <w:t>)</w:t>
            </w:r>
          </w:p>
        </w:tc>
        <w:tc>
          <w:tcPr>
            <w:tcW w:w="1417" w:type="dxa"/>
            <w:tcBorders>
              <w:top w:val="nil"/>
              <w:bottom w:val="single" w:sz="4" w:space="0" w:color="auto"/>
            </w:tcBorders>
            <w:shd w:val="clear" w:color="auto" w:fill="auto"/>
          </w:tcPr>
          <w:p w:rsidR="0018527C" w:rsidRPr="00E10602" w:rsidRDefault="0018527C" w:rsidP="00B45B73">
            <w:pPr>
              <w:pStyle w:val="ENoteTableText"/>
            </w:pPr>
            <w:r w:rsidRPr="00E10602">
              <w:t>—</w:t>
            </w:r>
          </w:p>
        </w:tc>
      </w:tr>
      <w:tr w:rsidR="00B82DC1" w:rsidRPr="00E10602" w:rsidTr="00DD661C">
        <w:trPr>
          <w:cantSplit/>
        </w:trPr>
        <w:tc>
          <w:tcPr>
            <w:tcW w:w="1843" w:type="dxa"/>
            <w:tcBorders>
              <w:bottom w:val="single" w:sz="4" w:space="0" w:color="auto"/>
            </w:tcBorders>
            <w:shd w:val="clear" w:color="auto" w:fill="auto"/>
          </w:tcPr>
          <w:p w:rsidR="00B82DC1" w:rsidRPr="00E10602" w:rsidRDefault="00B82DC1" w:rsidP="00020FC9">
            <w:pPr>
              <w:pStyle w:val="ENoteTableText"/>
            </w:pPr>
            <w:r w:rsidRPr="00E10602">
              <w:t>Statute Law Revision Act (No.</w:t>
            </w:r>
            <w:r w:rsidR="000F718D" w:rsidRPr="00E10602">
              <w:t> </w:t>
            </w:r>
            <w:r w:rsidRPr="00E10602">
              <w:t>2) 2015</w:t>
            </w:r>
          </w:p>
        </w:tc>
        <w:tc>
          <w:tcPr>
            <w:tcW w:w="992" w:type="dxa"/>
            <w:tcBorders>
              <w:bottom w:val="single" w:sz="4" w:space="0" w:color="auto"/>
            </w:tcBorders>
            <w:shd w:val="clear" w:color="auto" w:fill="auto"/>
          </w:tcPr>
          <w:p w:rsidR="00B82DC1" w:rsidRPr="00E10602" w:rsidRDefault="00B82DC1" w:rsidP="00020FC9">
            <w:pPr>
              <w:pStyle w:val="ENoteTableText"/>
            </w:pPr>
            <w:r w:rsidRPr="00E10602">
              <w:t>145, 2015</w:t>
            </w:r>
          </w:p>
        </w:tc>
        <w:tc>
          <w:tcPr>
            <w:tcW w:w="993" w:type="dxa"/>
            <w:tcBorders>
              <w:bottom w:val="single" w:sz="4" w:space="0" w:color="auto"/>
            </w:tcBorders>
            <w:shd w:val="clear" w:color="auto" w:fill="auto"/>
          </w:tcPr>
          <w:p w:rsidR="00B82DC1" w:rsidRPr="00E10602" w:rsidRDefault="00B82DC1" w:rsidP="00020FC9">
            <w:pPr>
              <w:pStyle w:val="ENoteTableText"/>
            </w:pPr>
            <w:r w:rsidRPr="00E10602">
              <w:t>12 Nov 2015</w:t>
            </w:r>
          </w:p>
        </w:tc>
        <w:tc>
          <w:tcPr>
            <w:tcW w:w="1845" w:type="dxa"/>
            <w:tcBorders>
              <w:bottom w:val="single" w:sz="4" w:space="0" w:color="auto"/>
            </w:tcBorders>
            <w:shd w:val="clear" w:color="auto" w:fill="auto"/>
          </w:tcPr>
          <w:p w:rsidR="00B82DC1" w:rsidRPr="00E10602" w:rsidRDefault="00B82DC1" w:rsidP="00020FC9">
            <w:pPr>
              <w:pStyle w:val="ENoteTableText"/>
            </w:pPr>
            <w:r w:rsidRPr="00E10602">
              <w:t>Sch 4 (item</w:t>
            </w:r>
            <w:r w:rsidR="000F718D" w:rsidRPr="00E10602">
              <w:t> </w:t>
            </w:r>
            <w:r w:rsidRPr="00E10602">
              <w:t>8): 10 Dec 2015 (s 2(1) item</w:t>
            </w:r>
            <w:r w:rsidR="000F718D" w:rsidRPr="00E10602">
              <w:t> </w:t>
            </w:r>
            <w:r w:rsidRPr="00E10602">
              <w:t>7)</w:t>
            </w:r>
          </w:p>
        </w:tc>
        <w:tc>
          <w:tcPr>
            <w:tcW w:w="1417" w:type="dxa"/>
            <w:tcBorders>
              <w:bottom w:val="single" w:sz="4" w:space="0" w:color="auto"/>
            </w:tcBorders>
            <w:shd w:val="clear" w:color="auto" w:fill="auto"/>
          </w:tcPr>
          <w:p w:rsidR="00B82DC1" w:rsidRPr="00E10602" w:rsidRDefault="00B82DC1" w:rsidP="00020FC9">
            <w:pPr>
              <w:pStyle w:val="ENoteTableText"/>
            </w:pPr>
            <w:r w:rsidRPr="00E10602">
              <w:t>—</w:t>
            </w:r>
          </w:p>
        </w:tc>
      </w:tr>
      <w:tr w:rsidR="00F07F94" w:rsidRPr="00E10602" w:rsidTr="008E73D1">
        <w:trPr>
          <w:cantSplit/>
        </w:trPr>
        <w:tc>
          <w:tcPr>
            <w:tcW w:w="1843" w:type="dxa"/>
            <w:tcBorders>
              <w:top w:val="single" w:sz="4" w:space="0" w:color="auto"/>
              <w:bottom w:val="single" w:sz="4" w:space="0" w:color="auto"/>
            </w:tcBorders>
            <w:shd w:val="clear" w:color="auto" w:fill="auto"/>
          </w:tcPr>
          <w:p w:rsidR="00F07F94" w:rsidRPr="00E10602" w:rsidRDefault="00F07F94" w:rsidP="00020FC9">
            <w:pPr>
              <w:pStyle w:val="ENoteTableText"/>
            </w:pPr>
            <w:r w:rsidRPr="00E10602">
              <w:t>Education Services for Overseas Students Amendment (St</w:t>
            </w:r>
            <w:r w:rsidR="00284E0E" w:rsidRPr="00E10602">
              <w:t>reamlining Regulation) Act 2015</w:t>
            </w:r>
          </w:p>
        </w:tc>
        <w:tc>
          <w:tcPr>
            <w:tcW w:w="992" w:type="dxa"/>
            <w:tcBorders>
              <w:top w:val="single" w:sz="4" w:space="0" w:color="auto"/>
              <w:bottom w:val="single" w:sz="4" w:space="0" w:color="auto"/>
            </w:tcBorders>
            <w:shd w:val="clear" w:color="auto" w:fill="auto"/>
          </w:tcPr>
          <w:p w:rsidR="00F07F94" w:rsidRPr="00E10602" w:rsidRDefault="00F07F94" w:rsidP="00020FC9">
            <w:pPr>
              <w:pStyle w:val="ENoteTableText"/>
            </w:pPr>
            <w:r w:rsidRPr="00E10602">
              <w:t>171, 2015</w:t>
            </w:r>
          </w:p>
        </w:tc>
        <w:tc>
          <w:tcPr>
            <w:tcW w:w="993" w:type="dxa"/>
            <w:tcBorders>
              <w:top w:val="single" w:sz="4" w:space="0" w:color="auto"/>
              <w:bottom w:val="single" w:sz="4" w:space="0" w:color="auto"/>
            </w:tcBorders>
            <w:shd w:val="clear" w:color="auto" w:fill="auto"/>
          </w:tcPr>
          <w:p w:rsidR="00F07F94" w:rsidRPr="00E10602" w:rsidRDefault="00284E0E" w:rsidP="00020FC9">
            <w:pPr>
              <w:pStyle w:val="ENoteTableText"/>
            </w:pPr>
            <w:r w:rsidRPr="00E10602">
              <w:t>11 Dec 2015</w:t>
            </w:r>
          </w:p>
        </w:tc>
        <w:tc>
          <w:tcPr>
            <w:tcW w:w="1845" w:type="dxa"/>
            <w:tcBorders>
              <w:top w:val="single" w:sz="4" w:space="0" w:color="auto"/>
              <w:bottom w:val="single" w:sz="4" w:space="0" w:color="auto"/>
            </w:tcBorders>
            <w:shd w:val="clear" w:color="auto" w:fill="auto"/>
          </w:tcPr>
          <w:p w:rsidR="00AD20C5" w:rsidRPr="00E10602" w:rsidRDefault="00A23CAC" w:rsidP="00F962AD">
            <w:pPr>
              <w:pStyle w:val="ENoteTableText"/>
              <w:rPr>
                <w:u w:val="single"/>
              </w:rPr>
            </w:pPr>
            <w:r w:rsidRPr="00E10602">
              <w:t>Sch 1 (</w:t>
            </w:r>
            <w:r w:rsidR="00D7170C" w:rsidRPr="00E10602">
              <w:t>items 1</w:t>
            </w:r>
            <w:r w:rsidRPr="00E10602">
              <w:t>–282), Sch 2, Sch 3 (</w:t>
            </w:r>
            <w:r w:rsidR="00D7170C" w:rsidRPr="00E10602">
              <w:t>item 1</w:t>
            </w:r>
            <w:r w:rsidR="00FF3F0A" w:rsidRPr="00E10602">
              <w:t xml:space="preserve">), Sch </w:t>
            </w:r>
            <w:r w:rsidR="008B4D65" w:rsidRPr="00E10602">
              <w:t>4</w:t>
            </w:r>
            <w:r w:rsidRPr="00E10602">
              <w:t>, Sch 5 (</w:t>
            </w:r>
            <w:r w:rsidR="00D7170C" w:rsidRPr="00E10602">
              <w:t>items 1</w:t>
            </w:r>
            <w:r w:rsidRPr="00E10602">
              <w:t>9–24), and Sch 6 (items</w:t>
            </w:r>
            <w:r w:rsidR="000F718D" w:rsidRPr="00E10602">
              <w:t> </w:t>
            </w:r>
            <w:r w:rsidRPr="00E10602">
              <w:t>2–6, 8–13): 1 Jul 2016 (s 2(1) items</w:t>
            </w:r>
            <w:r w:rsidR="000F718D" w:rsidRPr="00E10602">
              <w:t> </w:t>
            </w:r>
            <w:r w:rsidRPr="00E10602">
              <w:t>2, 4, 6, 8)</w:t>
            </w:r>
            <w:r w:rsidRPr="00E10602">
              <w:br/>
            </w:r>
            <w:r w:rsidR="00F07F94" w:rsidRPr="00E10602">
              <w:t>Sch 5 (</w:t>
            </w:r>
            <w:r w:rsidR="00D7170C" w:rsidRPr="00E10602">
              <w:t>items 1</w:t>
            </w:r>
            <w:r w:rsidR="00FF3F0A" w:rsidRPr="00E10602">
              <w:t>–</w:t>
            </w:r>
            <w:r w:rsidR="00F07F94" w:rsidRPr="00E10602">
              <w:t>17)</w:t>
            </w:r>
            <w:r w:rsidRPr="00E10602">
              <w:t xml:space="preserve"> and Sch 6 (</w:t>
            </w:r>
            <w:r w:rsidR="00D7170C" w:rsidRPr="00E10602">
              <w:t>items 1</w:t>
            </w:r>
            <w:r w:rsidRPr="00E10602">
              <w:t>, 7)</w:t>
            </w:r>
            <w:r w:rsidR="00F07F94" w:rsidRPr="00E10602">
              <w:t>: 12 Dec 2015 (s 2(1) item</w:t>
            </w:r>
            <w:r w:rsidRPr="00E10602">
              <w:t>s</w:t>
            </w:r>
            <w:r w:rsidR="000F718D" w:rsidRPr="00E10602">
              <w:t> </w:t>
            </w:r>
            <w:r w:rsidR="00F07F94" w:rsidRPr="00E10602">
              <w:t>3</w:t>
            </w:r>
            <w:r w:rsidRPr="00E10602">
              <w:t>, 5, 7</w:t>
            </w:r>
            <w:r w:rsidR="00F07F94" w:rsidRPr="00E10602">
              <w:t>)</w:t>
            </w:r>
          </w:p>
        </w:tc>
        <w:tc>
          <w:tcPr>
            <w:tcW w:w="1417" w:type="dxa"/>
            <w:tcBorders>
              <w:top w:val="single" w:sz="4" w:space="0" w:color="auto"/>
              <w:bottom w:val="single" w:sz="4" w:space="0" w:color="auto"/>
            </w:tcBorders>
            <w:shd w:val="clear" w:color="auto" w:fill="auto"/>
          </w:tcPr>
          <w:p w:rsidR="00F07F94" w:rsidRPr="00E10602" w:rsidRDefault="00F07F94" w:rsidP="00D466E2">
            <w:pPr>
              <w:pStyle w:val="ENoteTableText"/>
            </w:pPr>
            <w:r w:rsidRPr="00E10602">
              <w:t>Sch 6</w:t>
            </w:r>
          </w:p>
        </w:tc>
      </w:tr>
      <w:tr w:rsidR="002378E1" w:rsidRPr="00E10602" w:rsidTr="00476E80">
        <w:trPr>
          <w:cantSplit/>
        </w:trPr>
        <w:tc>
          <w:tcPr>
            <w:tcW w:w="1843" w:type="dxa"/>
            <w:tcBorders>
              <w:top w:val="single" w:sz="4" w:space="0" w:color="auto"/>
              <w:bottom w:val="single" w:sz="4" w:space="0" w:color="auto"/>
            </w:tcBorders>
            <w:shd w:val="clear" w:color="auto" w:fill="auto"/>
          </w:tcPr>
          <w:p w:rsidR="002378E1" w:rsidRPr="00E10602" w:rsidRDefault="002378E1" w:rsidP="00020FC9">
            <w:pPr>
              <w:pStyle w:val="ENoteTableText"/>
            </w:pPr>
            <w:r w:rsidRPr="00E10602">
              <w:t>Statute Law Revision Act (No.</w:t>
            </w:r>
            <w:r w:rsidR="000F718D" w:rsidRPr="00E10602">
              <w:t> </w:t>
            </w:r>
            <w:r w:rsidRPr="00E10602">
              <w:t>1) 2016</w:t>
            </w:r>
          </w:p>
        </w:tc>
        <w:tc>
          <w:tcPr>
            <w:tcW w:w="992" w:type="dxa"/>
            <w:tcBorders>
              <w:top w:val="single" w:sz="4" w:space="0" w:color="auto"/>
              <w:bottom w:val="single" w:sz="4" w:space="0" w:color="auto"/>
            </w:tcBorders>
            <w:shd w:val="clear" w:color="auto" w:fill="auto"/>
          </w:tcPr>
          <w:p w:rsidR="002378E1" w:rsidRPr="00E10602" w:rsidRDefault="002378E1" w:rsidP="00020FC9">
            <w:pPr>
              <w:pStyle w:val="ENoteTableText"/>
            </w:pPr>
            <w:r w:rsidRPr="00E10602">
              <w:t>4, 2016</w:t>
            </w:r>
          </w:p>
        </w:tc>
        <w:tc>
          <w:tcPr>
            <w:tcW w:w="993" w:type="dxa"/>
            <w:tcBorders>
              <w:top w:val="single" w:sz="4" w:space="0" w:color="auto"/>
              <w:bottom w:val="single" w:sz="4" w:space="0" w:color="auto"/>
            </w:tcBorders>
            <w:shd w:val="clear" w:color="auto" w:fill="auto"/>
          </w:tcPr>
          <w:p w:rsidR="002378E1" w:rsidRPr="00E10602" w:rsidRDefault="002378E1" w:rsidP="00020FC9">
            <w:pPr>
              <w:pStyle w:val="ENoteTableText"/>
            </w:pPr>
            <w:r w:rsidRPr="00E10602">
              <w:t>11 Feb 2016</w:t>
            </w:r>
          </w:p>
        </w:tc>
        <w:tc>
          <w:tcPr>
            <w:tcW w:w="1845" w:type="dxa"/>
            <w:tcBorders>
              <w:top w:val="single" w:sz="4" w:space="0" w:color="auto"/>
              <w:bottom w:val="single" w:sz="4" w:space="0" w:color="auto"/>
            </w:tcBorders>
            <w:shd w:val="clear" w:color="auto" w:fill="auto"/>
          </w:tcPr>
          <w:p w:rsidR="002378E1" w:rsidRPr="00E10602" w:rsidRDefault="002378E1" w:rsidP="00FF3F0A">
            <w:pPr>
              <w:pStyle w:val="ENoteTableText"/>
              <w:rPr>
                <w:u w:val="single"/>
              </w:rPr>
            </w:pPr>
            <w:r w:rsidRPr="00E10602">
              <w:t>Sch 4 (</w:t>
            </w:r>
            <w:r w:rsidR="00D7170C" w:rsidRPr="00E10602">
              <w:t>items 1</w:t>
            </w:r>
            <w:r w:rsidRPr="00E10602">
              <w:t>, 140–146, 367–372): 10 Mar 2016 (s 2(1) item</w:t>
            </w:r>
            <w:r w:rsidR="000F718D" w:rsidRPr="00E10602">
              <w:t> </w:t>
            </w:r>
            <w:r w:rsidRPr="00E10602">
              <w:t>6)</w:t>
            </w:r>
          </w:p>
        </w:tc>
        <w:tc>
          <w:tcPr>
            <w:tcW w:w="1417" w:type="dxa"/>
            <w:tcBorders>
              <w:top w:val="single" w:sz="4" w:space="0" w:color="auto"/>
              <w:bottom w:val="single" w:sz="4" w:space="0" w:color="auto"/>
            </w:tcBorders>
            <w:shd w:val="clear" w:color="auto" w:fill="auto"/>
          </w:tcPr>
          <w:p w:rsidR="002378E1" w:rsidRPr="00E10602" w:rsidRDefault="006A0F15" w:rsidP="00F33B9F">
            <w:pPr>
              <w:pStyle w:val="ENoteTableText"/>
            </w:pPr>
            <w:r w:rsidRPr="00E10602">
              <w:t>—</w:t>
            </w:r>
          </w:p>
        </w:tc>
      </w:tr>
      <w:tr w:rsidR="00674A7C" w:rsidRPr="00E10602" w:rsidTr="00D02D9B">
        <w:trPr>
          <w:cantSplit/>
        </w:trPr>
        <w:tc>
          <w:tcPr>
            <w:tcW w:w="1843" w:type="dxa"/>
            <w:tcBorders>
              <w:top w:val="single" w:sz="4" w:space="0" w:color="auto"/>
              <w:bottom w:val="single" w:sz="4" w:space="0" w:color="auto"/>
            </w:tcBorders>
            <w:shd w:val="clear" w:color="auto" w:fill="auto"/>
          </w:tcPr>
          <w:p w:rsidR="00674A7C" w:rsidRPr="00E10602" w:rsidRDefault="00674A7C" w:rsidP="00020FC9">
            <w:pPr>
              <w:pStyle w:val="ENoteTableText"/>
            </w:pPr>
            <w:r w:rsidRPr="00E10602">
              <w:t>Territories Legislation Amendment Act 2016</w:t>
            </w:r>
          </w:p>
        </w:tc>
        <w:tc>
          <w:tcPr>
            <w:tcW w:w="992" w:type="dxa"/>
            <w:tcBorders>
              <w:top w:val="single" w:sz="4" w:space="0" w:color="auto"/>
              <w:bottom w:val="single" w:sz="4" w:space="0" w:color="auto"/>
            </w:tcBorders>
            <w:shd w:val="clear" w:color="auto" w:fill="auto"/>
          </w:tcPr>
          <w:p w:rsidR="00674A7C" w:rsidRPr="00E10602" w:rsidRDefault="00674A7C" w:rsidP="00020FC9">
            <w:pPr>
              <w:pStyle w:val="ENoteTableText"/>
            </w:pPr>
            <w:r w:rsidRPr="00E10602">
              <w:t>33, 2016</w:t>
            </w:r>
          </w:p>
        </w:tc>
        <w:tc>
          <w:tcPr>
            <w:tcW w:w="993" w:type="dxa"/>
            <w:tcBorders>
              <w:top w:val="single" w:sz="4" w:space="0" w:color="auto"/>
              <w:bottom w:val="single" w:sz="4" w:space="0" w:color="auto"/>
            </w:tcBorders>
            <w:shd w:val="clear" w:color="auto" w:fill="auto"/>
          </w:tcPr>
          <w:p w:rsidR="00674A7C" w:rsidRPr="00E10602" w:rsidRDefault="00674A7C" w:rsidP="00020FC9">
            <w:pPr>
              <w:pStyle w:val="ENoteTableText"/>
            </w:pPr>
            <w:r w:rsidRPr="00E10602">
              <w:t>23 Mar 2016</w:t>
            </w:r>
          </w:p>
        </w:tc>
        <w:tc>
          <w:tcPr>
            <w:tcW w:w="1845" w:type="dxa"/>
            <w:tcBorders>
              <w:top w:val="single" w:sz="4" w:space="0" w:color="auto"/>
              <w:bottom w:val="single" w:sz="4" w:space="0" w:color="auto"/>
            </w:tcBorders>
            <w:shd w:val="clear" w:color="auto" w:fill="auto"/>
          </w:tcPr>
          <w:p w:rsidR="00674A7C" w:rsidRPr="00E10602" w:rsidRDefault="00674A7C" w:rsidP="00FF3F0A">
            <w:pPr>
              <w:pStyle w:val="ENoteTableText"/>
            </w:pPr>
            <w:r w:rsidRPr="00E10602">
              <w:t>Sch 5 (item</w:t>
            </w:r>
            <w:r w:rsidR="000F718D" w:rsidRPr="00E10602">
              <w:t> </w:t>
            </w:r>
            <w:r w:rsidRPr="00E10602">
              <w:t>41): 1</w:t>
            </w:r>
            <w:r w:rsidR="000F718D" w:rsidRPr="00E10602">
              <w:t> </w:t>
            </w:r>
            <w:r w:rsidRPr="00E10602">
              <w:t>July 2016 (s 2(1) item</w:t>
            </w:r>
            <w:r w:rsidR="000F718D" w:rsidRPr="00E10602">
              <w:t> </w:t>
            </w:r>
            <w:r w:rsidRPr="00E10602">
              <w:t>7)</w:t>
            </w:r>
          </w:p>
        </w:tc>
        <w:tc>
          <w:tcPr>
            <w:tcW w:w="1417" w:type="dxa"/>
            <w:tcBorders>
              <w:top w:val="single" w:sz="4" w:space="0" w:color="auto"/>
              <w:bottom w:val="single" w:sz="4" w:space="0" w:color="auto"/>
            </w:tcBorders>
            <w:shd w:val="clear" w:color="auto" w:fill="auto"/>
          </w:tcPr>
          <w:p w:rsidR="00674A7C" w:rsidRPr="00E10602" w:rsidRDefault="00674A7C" w:rsidP="00F33B9F">
            <w:pPr>
              <w:pStyle w:val="ENoteTableText"/>
            </w:pPr>
            <w:r w:rsidRPr="00E10602">
              <w:t>—</w:t>
            </w:r>
          </w:p>
        </w:tc>
      </w:tr>
      <w:tr w:rsidR="00D76527" w:rsidRPr="00E10602" w:rsidTr="00AD7B8C">
        <w:trPr>
          <w:cantSplit/>
        </w:trPr>
        <w:tc>
          <w:tcPr>
            <w:tcW w:w="1843" w:type="dxa"/>
            <w:tcBorders>
              <w:top w:val="single" w:sz="4" w:space="0" w:color="auto"/>
              <w:bottom w:val="single" w:sz="4" w:space="0" w:color="auto"/>
            </w:tcBorders>
            <w:shd w:val="clear" w:color="auto" w:fill="auto"/>
          </w:tcPr>
          <w:p w:rsidR="00D76527" w:rsidRPr="00E10602" w:rsidRDefault="00D76527" w:rsidP="00020FC9">
            <w:pPr>
              <w:pStyle w:val="ENoteTableText"/>
            </w:pPr>
            <w:r w:rsidRPr="00E10602">
              <w:t>Statute Update Act 2016</w:t>
            </w:r>
          </w:p>
        </w:tc>
        <w:tc>
          <w:tcPr>
            <w:tcW w:w="992" w:type="dxa"/>
            <w:tcBorders>
              <w:top w:val="single" w:sz="4" w:space="0" w:color="auto"/>
              <w:bottom w:val="single" w:sz="4" w:space="0" w:color="auto"/>
            </w:tcBorders>
            <w:shd w:val="clear" w:color="auto" w:fill="auto"/>
          </w:tcPr>
          <w:p w:rsidR="00D76527" w:rsidRPr="00E10602" w:rsidRDefault="00D76527" w:rsidP="00020FC9">
            <w:pPr>
              <w:pStyle w:val="ENoteTableText"/>
            </w:pPr>
            <w:r w:rsidRPr="00E10602">
              <w:t>61, 2016</w:t>
            </w:r>
          </w:p>
        </w:tc>
        <w:tc>
          <w:tcPr>
            <w:tcW w:w="993" w:type="dxa"/>
            <w:tcBorders>
              <w:top w:val="single" w:sz="4" w:space="0" w:color="auto"/>
              <w:bottom w:val="single" w:sz="4" w:space="0" w:color="auto"/>
            </w:tcBorders>
            <w:shd w:val="clear" w:color="auto" w:fill="auto"/>
          </w:tcPr>
          <w:p w:rsidR="00D76527" w:rsidRPr="00E10602" w:rsidRDefault="00D76527" w:rsidP="00020FC9">
            <w:pPr>
              <w:pStyle w:val="ENoteTableText"/>
            </w:pPr>
            <w:r w:rsidRPr="00E10602">
              <w:t>23 Sept 2016</w:t>
            </w:r>
          </w:p>
        </w:tc>
        <w:tc>
          <w:tcPr>
            <w:tcW w:w="1845" w:type="dxa"/>
            <w:tcBorders>
              <w:top w:val="single" w:sz="4" w:space="0" w:color="auto"/>
              <w:bottom w:val="single" w:sz="4" w:space="0" w:color="auto"/>
            </w:tcBorders>
            <w:shd w:val="clear" w:color="auto" w:fill="auto"/>
          </w:tcPr>
          <w:p w:rsidR="00D76527" w:rsidRPr="00E10602" w:rsidRDefault="00D76527" w:rsidP="00FF3F0A">
            <w:pPr>
              <w:pStyle w:val="ENoteTableText"/>
            </w:pPr>
            <w:r w:rsidRPr="00E10602">
              <w:t>Sch 2 (items</w:t>
            </w:r>
            <w:r w:rsidR="000F718D" w:rsidRPr="00E10602">
              <w:t> </w:t>
            </w:r>
            <w:r w:rsidRPr="00E10602">
              <w:t xml:space="preserve">34–43): 21 Oct 2016 (s 2(1) </w:t>
            </w:r>
            <w:r w:rsidR="00D7170C" w:rsidRPr="00E10602">
              <w:t>item 1</w:t>
            </w:r>
            <w:r w:rsidRPr="00E10602">
              <w:t>)</w:t>
            </w:r>
          </w:p>
        </w:tc>
        <w:tc>
          <w:tcPr>
            <w:tcW w:w="1417" w:type="dxa"/>
            <w:tcBorders>
              <w:top w:val="single" w:sz="4" w:space="0" w:color="auto"/>
              <w:bottom w:val="single" w:sz="4" w:space="0" w:color="auto"/>
            </w:tcBorders>
            <w:shd w:val="clear" w:color="auto" w:fill="auto"/>
          </w:tcPr>
          <w:p w:rsidR="00D76527" w:rsidRPr="00E10602" w:rsidRDefault="00D76527" w:rsidP="00F33B9F">
            <w:pPr>
              <w:pStyle w:val="ENoteTableText"/>
            </w:pPr>
            <w:r w:rsidRPr="00E10602">
              <w:t>—</w:t>
            </w:r>
          </w:p>
        </w:tc>
      </w:tr>
      <w:tr w:rsidR="00A35E26" w:rsidRPr="00E10602" w:rsidTr="00A16BAC">
        <w:trPr>
          <w:cantSplit/>
        </w:trPr>
        <w:tc>
          <w:tcPr>
            <w:tcW w:w="1843" w:type="dxa"/>
            <w:tcBorders>
              <w:top w:val="single" w:sz="4" w:space="0" w:color="auto"/>
              <w:bottom w:val="single" w:sz="4" w:space="0" w:color="auto"/>
            </w:tcBorders>
            <w:shd w:val="clear" w:color="auto" w:fill="auto"/>
          </w:tcPr>
          <w:p w:rsidR="00A35E26" w:rsidRPr="00E10602" w:rsidRDefault="00A35E26" w:rsidP="00020FC9">
            <w:pPr>
              <w:pStyle w:val="ENoteTableText"/>
            </w:pPr>
            <w:r w:rsidRPr="00E10602">
              <w:t>Education Legislation Amendment (Provider Integrity and Other Measures) Act 2017</w:t>
            </w:r>
          </w:p>
        </w:tc>
        <w:tc>
          <w:tcPr>
            <w:tcW w:w="992" w:type="dxa"/>
            <w:tcBorders>
              <w:top w:val="single" w:sz="4" w:space="0" w:color="auto"/>
              <w:bottom w:val="single" w:sz="4" w:space="0" w:color="auto"/>
            </w:tcBorders>
            <w:shd w:val="clear" w:color="auto" w:fill="auto"/>
          </w:tcPr>
          <w:p w:rsidR="00A35E26" w:rsidRPr="00E10602" w:rsidRDefault="00A35E26" w:rsidP="00020FC9">
            <w:pPr>
              <w:pStyle w:val="ENoteTableText"/>
            </w:pPr>
            <w:r w:rsidRPr="00E10602">
              <w:t>83, 2017</w:t>
            </w:r>
          </w:p>
        </w:tc>
        <w:tc>
          <w:tcPr>
            <w:tcW w:w="993" w:type="dxa"/>
            <w:tcBorders>
              <w:top w:val="single" w:sz="4" w:space="0" w:color="auto"/>
              <w:bottom w:val="single" w:sz="4" w:space="0" w:color="auto"/>
            </w:tcBorders>
            <w:shd w:val="clear" w:color="auto" w:fill="auto"/>
          </w:tcPr>
          <w:p w:rsidR="00A35E26" w:rsidRPr="00E10602" w:rsidRDefault="00A35E26" w:rsidP="00020FC9">
            <w:pPr>
              <w:pStyle w:val="ENoteTableText"/>
            </w:pPr>
            <w:r w:rsidRPr="00E10602">
              <w:t>16 Aug 2017</w:t>
            </w:r>
          </w:p>
        </w:tc>
        <w:tc>
          <w:tcPr>
            <w:tcW w:w="1845" w:type="dxa"/>
            <w:tcBorders>
              <w:top w:val="single" w:sz="4" w:space="0" w:color="auto"/>
              <w:bottom w:val="single" w:sz="4" w:space="0" w:color="auto"/>
            </w:tcBorders>
            <w:shd w:val="clear" w:color="auto" w:fill="auto"/>
          </w:tcPr>
          <w:p w:rsidR="00A35E26" w:rsidRPr="00E10602" w:rsidRDefault="00A35E26" w:rsidP="00FF3F0A">
            <w:pPr>
              <w:pStyle w:val="ENoteTableText"/>
            </w:pPr>
            <w:r w:rsidRPr="00E10602">
              <w:t xml:space="preserve">Sch 1: 17 Aug 2017 (s 2(1) </w:t>
            </w:r>
            <w:r w:rsidR="00D7170C" w:rsidRPr="00E10602">
              <w:t>item 1</w:t>
            </w:r>
            <w:r w:rsidRPr="00E10602">
              <w:t>)</w:t>
            </w:r>
          </w:p>
        </w:tc>
        <w:tc>
          <w:tcPr>
            <w:tcW w:w="1417" w:type="dxa"/>
            <w:tcBorders>
              <w:top w:val="single" w:sz="4" w:space="0" w:color="auto"/>
              <w:bottom w:val="single" w:sz="4" w:space="0" w:color="auto"/>
            </w:tcBorders>
            <w:shd w:val="clear" w:color="auto" w:fill="auto"/>
          </w:tcPr>
          <w:p w:rsidR="00A35E26" w:rsidRPr="00E10602" w:rsidRDefault="008C0409" w:rsidP="00F33B9F">
            <w:pPr>
              <w:pStyle w:val="ENoteTableText"/>
            </w:pPr>
            <w:r w:rsidRPr="00E10602">
              <w:t>Sch 1 (</w:t>
            </w:r>
            <w:r w:rsidR="00D7170C" w:rsidRPr="00E10602">
              <w:t>item 1</w:t>
            </w:r>
            <w:r w:rsidRPr="00E10602">
              <w:t>6)</w:t>
            </w:r>
          </w:p>
        </w:tc>
      </w:tr>
      <w:tr w:rsidR="00C416A0" w:rsidRPr="00E10602" w:rsidTr="0030677D">
        <w:trPr>
          <w:cantSplit/>
        </w:trPr>
        <w:tc>
          <w:tcPr>
            <w:tcW w:w="1843" w:type="dxa"/>
            <w:tcBorders>
              <w:top w:val="single" w:sz="4" w:space="0" w:color="auto"/>
              <w:bottom w:val="single" w:sz="4" w:space="0" w:color="auto"/>
            </w:tcBorders>
            <w:shd w:val="clear" w:color="auto" w:fill="auto"/>
          </w:tcPr>
          <w:p w:rsidR="00C416A0" w:rsidRPr="00E10602" w:rsidRDefault="00C416A0" w:rsidP="00020FC9">
            <w:pPr>
              <w:pStyle w:val="ENoteTableText"/>
            </w:pPr>
            <w:r w:rsidRPr="00E10602">
              <w:t>Education Services for Overseas Students Amendment Act 2017</w:t>
            </w:r>
          </w:p>
        </w:tc>
        <w:tc>
          <w:tcPr>
            <w:tcW w:w="992" w:type="dxa"/>
            <w:tcBorders>
              <w:top w:val="single" w:sz="4" w:space="0" w:color="auto"/>
              <w:bottom w:val="single" w:sz="4" w:space="0" w:color="auto"/>
            </w:tcBorders>
            <w:shd w:val="clear" w:color="auto" w:fill="auto"/>
          </w:tcPr>
          <w:p w:rsidR="00C416A0" w:rsidRPr="00E10602" w:rsidRDefault="00C416A0" w:rsidP="00020FC9">
            <w:pPr>
              <w:pStyle w:val="ENoteTableText"/>
            </w:pPr>
            <w:r w:rsidRPr="00E10602">
              <w:t>97, 2017</w:t>
            </w:r>
          </w:p>
        </w:tc>
        <w:tc>
          <w:tcPr>
            <w:tcW w:w="993" w:type="dxa"/>
            <w:tcBorders>
              <w:top w:val="single" w:sz="4" w:space="0" w:color="auto"/>
              <w:bottom w:val="single" w:sz="4" w:space="0" w:color="auto"/>
            </w:tcBorders>
            <w:shd w:val="clear" w:color="auto" w:fill="auto"/>
          </w:tcPr>
          <w:p w:rsidR="00C416A0" w:rsidRPr="00E10602" w:rsidRDefault="00C416A0" w:rsidP="00020FC9">
            <w:pPr>
              <w:pStyle w:val="ENoteTableText"/>
            </w:pPr>
            <w:r w:rsidRPr="00E10602">
              <w:t>14 Sept 2017</w:t>
            </w:r>
          </w:p>
        </w:tc>
        <w:tc>
          <w:tcPr>
            <w:tcW w:w="1845" w:type="dxa"/>
            <w:tcBorders>
              <w:top w:val="single" w:sz="4" w:space="0" w:color="auto"/>
              <w:bottom w:val="single" w:sz="4" w:space="0" w:color="auto"/>
            </w:tcBorders>
            <w:shd w:val="clear" w:color="auto" w:fill="auto"/>
          </w:tcPr>
          <w:p w:rsidR="00C416A0" w:rsidRPr="00E10602" w:rsidRDefault="00C416A0" w:rsidP="00E77BC6">
            <w:pPr>
              <w:pStyle w:val="ENoteTableText"/>
            </w:pPr>
            <w:r w:rsidRPr="00E10602">
              <w:t>Sch 1: 15 Sept 2017 (s</w:t>
            </w:r>
            <w:r w:rsidR="00E77BC6" w:rsidRPr="00E10602">
              <w:t> </w:t>
            </w:r>
            <w:r w:rsidRPr="00E10602">
              <w:t xml:space="preserve">2(1) </w:t>
            </w:r>
            <w:r w:rsidR="00D7170C" w:rsidRPr="00E10602">
              <w:t>item 2</w:t>
            </w:r>
            <w:r w:rsidRPr="00E10602">
              <w:t>)</w:t>
            </w:r>
          </w:p>
        </w:tc>
        <w:tc>
          <w:tcPr>
            <w:tcW w:w="1417" w:type="dxa"/>
            <w:tcBorders>
              <w:top w:val="single" w:sz="4" w:space="0" w:color="auto"/>
              <w:bottom w:val="single" w:sz="4" w:space="0" w:color="auto"/>
            </w:tcBorders>
            <w:shd w:val="clear" w:color="auto" w:fill="auto"/>
          </w:tcPr>
          <w:p w:rsidR="00C416A0" w:rsidRPr="00E10602" w:rsidRDefault="00C416A0" w:rsidP="00F33B9F">
            <w:pPr>
              <w:pStyle w:val="ENoteTableText"/>
            </w:pPr>
            <w:r w:rsidRPr="00E10602">
              <w:t>Sch 1 (item</w:t>
            </w:r>
            <w:r w:rsidR="000F718D" w:rsidRPr="00E10602">
              <w:t> </w:t>
            </w:r>
            <w:r w:rsidRPr="00E10602">
              <w:t>4)</w:t>
            </w:r>
          </w:p>
        </w:tc>
      </w:tr>
      <w:tr w:rsidR="00B809C2" w:rsidRPr="00E10602" w:rsidTr="0039129B">
        <w:trPr>
          <w:cantSplit/>
        </w:trPr>
        <w:tc>
          <w:tcPr>
            <w:tcW w:w="1843" w:type="dxa"/>
            <w:tcBorders>
              <w:top w:val="single" w:sz="4" w:space="0" w:color="auto"/>
              <w:bottom w:val="single" w:sz="4" w:space="0" w:color="auto"/>
            </w:tcBorders>
            <w:shd w:val="clear" w:color="auto" w:fill="auto"/>
          </w:tcPr>
          <w:p w:rsidR="00B809C2" w:rsidRPr="00E10602" w:rsidRDefault="00B809C2" w:rsidP="00020FC9">
            <w:pPr>
              <w:pStyle w:val="ENoteTableText"/>
            </w:pPr>
            <w:r w:rsidRPr="00E10602">
              <w:t>Statute Update (Autumn 2018) Act 2018</w:t>
            </w:r>
          </w:p>
        </w:tc>
        <w:tc>
          <w:tcPr>
            <w:tcW w:w="992" w:type="dxa"/>
            <w:tcBorders>
              <w:top w:val="single" w:sz="4" w:space="0" w:color="auto"/>
              <w:bottom w:val="single" w:sz="4" w:space="0" w:color="auto"/>
            </w:tcBorders>
            <w:shd w:val="clear" w:color="auto" w:fill="auto"/>
          </w:tcPr>
          <w:p w:rsidR="00B809C2" w:rsidRPr="00E10602" w:rsidRDefault="00B809C2" w:rsidP="00020FC9">
            <w:pPr>
              <w:pStyle w:val="ENoteTableText"/>
            </w:pPr>
            <w:r w:rsidRPr="00E10602">
              <w:t>41, 2018</w:t>
            </w:r>
          </w:p>
        </w:tc>
        <w:tc>
          <w:tcPr>
            <w:tcW w:w="993" w:type="dxa"/>
            <w:tcBorders>
              <w:top w:val="single" w:sz="4" w:space="0" w:color="auto"/>
              <w:bottom w:val="single" w:sz="4" w:space="0" w:color="auto"/>
            </w:tcBorders>
            <w:shd w:val="clear" w:color="auto" w:fill="auto"/>
          </w:tcPr>
          <w:p w:rsidR="00B809C2" w:rsidRPr="00E10602" w:rsidRDefault="00B809C2" w:rsidP="00020FC9">
            <w:pPr>
              <w:pStyle w:val="ENoteTableText"/>
            </w:pPr>
            <w:r w:rsidRPr="00E10602">
              <w:t>22</w:t>
            </w:r>
            <w:r w:rsidR="000F718D" w:rsidRPr="00E10602">
              <w:t> </w:t>
            </w:r>
            <w:r w:rsidRPr="00E10602">
              <w:t>May 2018</w:t>
            </w:r>
          </w:p>
        </w:tc>
        <w:tc>
          <w:tcPr>
            <w:tcW w:w="1845" w:type="dxa"/>
            <w:tcBorders>
              <w:top w:val="single" w:sz="4" w:space="0" w:color="auto"/>
              <w:bottom w:val="single" w:sz="4" w:space="0" w:color="auto"/>
            </w:tcBorders>
            <w:shd w:val="clear" w:color="auto" w:fill="auto"/>
          </w:tcPr>
          <w:p w:rsidR="00B809C2" w:rsidRPr="00E10602" w:rsidRDefault="00B809C2" w:rsidP="00E77BC6">
            <w:pPr>
              <w:pStyle w:val="ENoteTableText"/>
            </w:pPr>
            <w:r w:rsidRPr="00E10602">
              <w:t>Sch 1 (</w:t>
            </w:r>
            <w:r w:rsidR="00D7170C" w:rsidRPr="00E10602">
              <w:t>item 2</w:t>
            </w:r>
            <w:r w:rsidRPr="00E10602">
              <w:t>): 19</w:t>
            </w:r>
            <w:r w:rsidR="000F718D" w:rsidRPr="00E10602">
              <w:t> </w:t>
            </w:r>
            <w:r w:rsidRPr="00E10602">
              <w:t xml:space="preserve">June 2018 (s 2(1) </w:t>
            </w:r>
            <w:r w:rsidR="00D7170C" w:rsidRPr="00E10602">
              <w:t>item 2</w:t>
            </w:r>
            <w:r w:rsidRPr="00E10602">
              <w:t>)</w:t>
            </w:r>
          </w:p>
        </w:tc>
        <w:tc>
          <w:tcPr>
            <w:tcW w:w="1417" w:type="dxa"/>
            <w:tcBorders>
              <w:top w:val="single" w:sz="4" w:space="0" w:color="auto"/>
              <w:bottom w:val="single" w:sz="4" w:space="0" w:color="auto"/>
            </w:tcBorders>
            <w:shd w:val="clear" w:color="auto" w:fill="auto"/>
          </w:tcPr>
          <w:p w:rsidR="00B809C2" w:rsidRPr="00E10602" w:rsidRDefault="00B809C2" w:rsidP="00F33B9F">
            <w:pPr>
              <w:pStyle w:val="ENoteTableText"/>
            </w:pPr>
            <w:r w:rsidRPr="00E10602">
              <w:t>—</w:t>
            </w:r>
          </w:p>
        </w:tc>
      </w:tr>
      <w:tr w:rsidR="008D1F22" w:rsidRPr="00E10602" w:rsidTr="00E96863">
        <w:trPr>
          <w:cantSplit/>
        </w:trPr>
        <w:tc>
          <w:tcPr>
            <w:tcW w:w="1843" w:type="dxa"/>
            <w:tcBorders>
              <w:top w:val="single" w:sz="4" w:space="0" w:color="auto"/>
              <w:bottom w:val="single" w:sz="4" w:space="0" w:color="auto"/>
            </w:tcBorders>
            <w:shd w:val="clear" w:color="auto" w:fill="auto"/>
          </w:tcPr>
          <w:p w:rsidR="008D1F22" w:rsidRPr="00E10602" w:rsidRDefault="003A50AF" w:rsidP="00020FC9">
            <w:pPr>
              <w:pStyle w:val="ENoteTableText"/>
            </w:pPr>
            <w:r w:rsidRPr="00E10602">
              <w:t>Education Legislation Amendment (Tuition Protection and Other Measures) Act 201</w:t>
            </w:r>
            <w:r w:rsidR="00884536" w:rsidRPr="00E10602">
              <w:t>9</w:t>
            </w:r>
          </w:p>
        </w:tc>
        <w:tc>
          <w:tcPr>
            <w:tcW w:w="992" w:type="dxa"/>
            <w:tcBorders>
              <w:top w:val="single" w:sz="4" w:space="0" w:color="auto"/>
              <w:bottom w:val="single" w:sz="4" w:space="0" w:color="auto"/>
            </w:tcBorders>
            <w:shd w:val="clear" w:color="auto" w:fill="auto"/>
          </w:tcPr>
          <w:p w:rsidR="008D1F22" w:rsidRPr="00E10602" w:rsidRDefault="003A50AF" w:rsidP="00020FC9">
            <w:pPr>
              <w:pStyle w:val="ENoteTableText"/>
            </w:pPr>
            <w:r w:rsidRPr="00E10602">
              <w:t>111, 2019</w:t>
            </w:r>
          </w:p>
        </w:tc>
        <w:tc>
          <w:tcPr>
            <w:tcW w:w="993" w:type="dxa"/>
            <w:tcBorders>
              <w:top w:val="single" w:sz="4" w:space="0" w:color="auto"/>
              <w:bottom w:val="single" w:sz="4" w:space="0" w:color="auto"/>
            </w:tcBorders>
            <w:shd w:val="clear" w:color="auto" w:fill="auto"/>
          </w:tcPr>
          <w:p w:rsidR="008D1F22" w:rsidRPr="00E10602" w:rsidRDefault="003A50AF" w:rsidP="00020FC9">
            <w:pPr>
              <w:pStyle w:val="ENoteTableText"/>
            </w:pPr>
            <w:r w:rsidRPr="00E10602">
              <w:t>6 Dec 2019</w:t>
            </w:r>
          </w:p>
        </w:tc>
        <w:tc>
          <w:tcPr>
            <w:tcW w:w="1845" w:type="dxa"/>
            <w:tcBorders>
              <w:top w:val="single" w:sz="4" w:space="0" w:color="auto"/>
              <w:bottom w:val="single" w:sz="4" w:space="0" w:color="auto"/>
            </w:tcBorders>
            <w:shd w:val="clear" w:color="auto" w:fill="auto"/>
          </w:tcPr>
          <w:p w:rsidR="008D1F22" w:rsidRPr="00E10602" w:rsidRDefault="003A50AF" w:rsidP="00E77BC6">
            <w:pPr>
              <w:pStyle w:val="ENoteTableText"/>
            </w:pPr>
            <w:r w:rsidRPr="00E10602">
              <w:t>Sch 1 (</w:t>
            </w:r>
            <w:r w:rsidR="00D7170C" w:rsidRPr="00E10602">
              <w:t>items 4</w:t>
            </w:r>
            <w:r w:rsidRPr="00E10602">
              <w:t>3–50): 1</w:t>
            </w:r>
            <w:r w:rsidR="00884536" w:rsidRPr="00E10602">
              <w:t> </w:t>
            </w:r>
            <w:r w:rsidRPr="00E10602">
              <w:t xml:space="preserve">Jan 2020 (s 2(1) </w:t>
            </w:r>
            <w:r w:rsidR="00D7170C" w:rsidRPr="00E10602">
              <w:t>item 2</w:t>
            </w:r>
            <w:r w:rsidRPr="00E10602">
              <w:t>)</w:t>
            </w:r>
          </w:p>
        </w:tc>
        <w:tc>
          <w:tcPr>
            <w:tcW w:w="1417" w:type="dxa"/>
            <w:tcBorders>
              <w:top w:val="single" w:sz="4" w:space="0" w:color="auto"/>
              <w:bottom w:val="single" w:sz="4" w:space="0" w:color="auto"/>
            </w:tcBorders>
            <w:shd w:val="clear" w:color="auto" w:fill="auto"/>
          </w:tcPr>
          <w:p w:rsidR="008D1F22" w:rsidRPr="00E10602" w:rsidRDefault="003A50AF" w:rsidP="00F33B9F">
            <w:pPr>
              <w:pStyle w:val="ENoteTableText"/>
            </w:pPr>
            <w:r w:rsidRPr="00E10602">
              <w:t>—</w:t>
            </w:r>
          </w:p>
        </w:tc>
      </w:tr>
      <w:tr w:rsidR="006D7ADC" w:rsidRPr="00E10602" w:rsidTr="00E96863">
        <w:trPr>
          <w:cantSplit/>
        </w:trPr>
        <w:tc>
          <w:tcPr>
            <w:tcW w:w="1843" w:type="dxa"/>
            <w:tcBorders>
              <w:top w:val="single" w:sz="4" w:space="0" w:color="auto"/>
              <w:bottom w:val="single" w:sz="4" w:space="0" w:color="auto"/>
            </w:tcBorders>
            <w:shd w:val="clear" w:color="auto" w:fill="auto"/>
          </w:tcPr>
          <w:p w:rsidR="006D7ADC" w:rsidRPr="00E10602" w:rsidRDefault="006D7ADC" w:rsidP="00020FC9">
            <w:pPr>
              <w:pStyle w:val="ENoteTableText"/>
            </w:pPr>
            <w:r w:rsidRPr="00E10602">
              <w:t>National Vocational Education and Training Regulator Amendment (Governance and Other Matters) Act 2020</w:t>
            </w:r>
          </w:p>
        </w:tc>
        <w:tc>
          <w:tcPr>
            <w:tcW w:w="992" w:type="dxa"/>
            <w:tcBorders>
              <w:top w:val="single" w:sz="4" w:space="0" w:color="auto"/>
              <w:bottom w:val="single" w:sz="4" w:space="0" w:color="auto"/>
            </w:tcBorders>
            <w:shd w:val="clear" w:color="auto" w:fill="auto"/>
          </w:tcPr>
          <w:p w:rsidR="006D7ADC" w:rsidRPr="00E10602" w:rsidRDefault="006D7ADC" w:rsidP="00020FC9">
            <w:pPr>
              <w:pStyle w:val="ENoteTableText"/>
            </w:pPr>
            <w:r w:rsidRPr="00E10602">
              <w:t>77, 2020</w:t>
            </w:r>
          </w:p>
        </w:tc>
        <w:tc>
          <w:tcPr>
            <w:tcW w:w="993" w:type="dxa"/>
            <w:tcBorders>
              <w:top w:val="single" w:sz="4" w:space="0" w:color="auto"/>
              <w:bottom w:val="single" w:sz="4" w:space="0" w:color="auto"/>
            </w:tcBorders>
            <w:shd w:val="clear" w:color="auto" w:fill="auto"/>
          </w:tcPr>
          <w:p w:rsidR="006D7ADC" w:rsidRPr="00E10602" w:rsidRDefault="006D7ADC" w:rsidP="00020FC9">
            <w:pPr>
              <w:pStyle w:val="ENoteTableText"/>
            </w:pPr>
            <w:r w:rsidRPr="00E10602">
              <w:t>3 Sept 2020</w:t>
            </w:r>
          </w:p>
        </w:tc>
        <w:tc>
          <w:tcPr>
            <w:tcW w:w="1845" w:type="dxa"/>
            <w:tcBorders>
              <w:top w:val="single" w:sz="4" w:space="0" w:color="auto"/>
              <w:bottom w:val="single" w:sz="4" w:space="0" w:color="auto"/>
            </w:tcBorders>
            <w:shd w:val="clear" w:color="auto" w:fill="auto"/>
          </w:tcPr>
          <w:p w:rsidR="006D7ADC" w:rsidRPr="00E10602" w:rsidRDefault="001F7F0B" w:rsidP="00E77BC6">
            <w:pPr>
              <w:pStyle w:val="ENoteTableText"/>
            </w:pPr>
            <w:r w:rsidRPr="00E10602">
              <w:t>Sch 1 (</w:t>
            </w:r>
            <w:r w:rsidR="00D7170C" w:rsidRPr="00E10602">
              <w:t>items 6</w:t>
            </w:r>
            <w:r w:rsidRPr="00E10602">
              <w:t xml:space="preserve">1–63): 1 Jan 2021 (s 2(1) </w:t>
            </w:r>
            <w:r w:rsidR="00D7170C" w:rsidRPr="00E10602">
              <w:t>item 2</w:t>
            </w:r>
            <w:r w:rsidRPr="00E10602">
              <w:t>)</w:t>
            </w:r>
          </w:p>
        </w:tc>
        <w:tc>
          <w:tcPr>
            <w:tcW w:w="1417" w:type="dxa"/>
            <w:tcBorders>
              <w:top w:val="single" w:sz="4" w:space="0" w:color="auto"/>
              <w:bottom w:val="single" w:sz="4" w:space="0" w:color="auto"/>
            </w:tcBorders>
            <w:shd w:val="clear" w:color="auto" w:fill="auto"/>
          </w:tcPr>
          <w:p w:rsidR="006D7ADC" w:rsidRPr="00E10602" w:rsidRDefault="001F7F0B" w:rsidP="00F33B9F">
            <w:pPr>
              <w:pStyle w:val="ENoteTableText"/>
            </w:pPr>
            <w:r w:rsidRPr="00E10602">
              <w:t>—</w:t>
            </w:r>
          </w:p>
        </w:tc>
      </w:tr>
      <w:tr w:rsidR="00A028F5" w:rsidRPr="00E10602" w:rsidTr="00E96863">
        <w:trPr>
          <w:cantSplit/>
        </w:trPr>
        <w:tc>
          <w:tcPr>
            <w:tcW w:w="1843" w:type="dxa"/>
            <w:tcBorders>
              <w:top w:val="single" w:sz="4" w:space="0" w:color="auto"/>
              <w:bottom w:val="single" w:sz="4" w:space="0" w:color="auto"/>
            </w:tcBorders>
            <w:shd w:val="clear" w:color="auto" w:fill="auto"/>
          </w:tcPr>
          <w:p w:rsidR="00A028F5" w:rsidRPr="00E10602" w:rsidRDefault="00A028F5" w:rsidP="00020FC9">
            <w:pPr>
              <w:pStyle w:val="ENoteTableText"/>
            </w:pPr>
            <w:r w:rsidRPr="00E10602">
              <w:t>Education Legislation Amendment (Up–front Payments Tuition Protection) Act 2020</w:t>
            </w:r>
          </w:p>
        </w:tc>
        <w:tc>
          <w:tcPr>
            <w:tcW w:w="992" w:type="dxa"/>
            <w:tcBorders>
              <w:top w:val="single" w:sz="4" w:space="0" w:color="auto"/>
              <w:bottom w:val="single" w:sz="4" w:space="0" w:color="auto"/>
            </w:tcBorders>
            <w:shd w:val="clear" w:color="auto" w:fill="auto"/>
          </w:tcPr>
          <w:p w:rsidR="00A028F5" w:rsidRPr="00E10602" w:rsidRDefault="00A028F5" w:rsidP="00020FC9">
            <w:pPr>
              <w:pStyle w:val="ENoteTableText"/>
            </w:pPr>
            <w:r w:rsidRPr="00E10602">
              <w:t>101, 2020</w:t>
            </w:r>
          </w:p>
        </w:tc>
        <w:tc>
          <w:tcPr>
            <w:tcW w:w="993" w:type="dxa"/>
            <w:tcBorders>
              <w:top w:val="single" w:sz="4" w:space="0" w:color="auto"/>
              <w:bottom w:val="single" w:sz="4" w:space="0" w:color="auto"/>
            </w:tcBorders>
            <w:shd w:val="clear" w:color="auto" w:fill="auto"/>
          </w:tcPr>
          <w:p w:rsidR="00A028F5" w:rsidRPr="00E10602" w:rsidRDefault="00A028F5" w:rsidP="00020FC9">
            <w:pPr>
              <w:pStyle w:val="ENoteTableText"/>
            </w:pPr>
            <w:r w:rsidRPr="00E10602">
              <w:t>20 Nov 2020</w:t>
            </w:r>
          </w:p>
        </w:tc>
        <w:tc>
          <w:tcPr>
            <w:tcW w:w="1845" w:type="dxa"/>
            <w:tcBorders>
              <w:top w:val="single" w:sz="4" w:space="0" w:color="auto"/>
              <w:bottom w:val="single" w:sz="4" w:space="0" w:color="auto"/>
            </w:tcBorders>
            <w:shd w:val="clear" w:color="auto" w:fill="auto"/>
          </w:tcPr>
          <w:p w:rsidR="00A028F5" w:rsidRPr="00E10602" w:rsidRDefault="00A028F5" w:rsidP="00E77BC6">
            <w:pPr>
              <w:pStyle w:val="ENoteTableText"/>
            </w:pPr>
            <w:r w:rsidRPr="00E10602">
              <w:t>Sch 3 (</w:t>
            </w:r>
            <w:r w:rsidR="00D7170C" w:rsidRPr="00E10602">
              <w:t>items 1</w:t>
            </w:r>
            <w:r w:rsidRPr="00E10602">
              <w:t xml:space="preserve">–3): 1 Jan 2021 (s 2(1) </w:t>
            </w:r>
            <w:r w:rsidR="00D7170C" w:rsidRPr="00E10602">
              <w:t>item 1</w:t>
            </w:r>
            <w:r w:rsidRPr="00E10602">
              <w:t>)</w:t>
            </w:r>
          </w:p>
        </w:tc>
        <w:tc>
          <w:tcPr>
            <w:tcW w:w="1417" w:type="dxa"/>
            <w:tcBorders>
              <w:top w:val="single" w:sz="4" w:space="0" w:color="auto"/>
              <w:bottom w:val="single" w:sz="4" w:space="0" w:color="auto"/>
            </w:tcBorders>
            <w:shd w:val="clear" w:color="auto" w:fill="auto"/>
          </w:tcPr>
          <w:p w:rsidR="00A028F5" w:rsidRPr="00E10602" w:rsidRDefault="00A028F5" w:rsidP="00F33B9F">
            <w:pPr>
              <w:pStyle w:val="ENoteTableText"/>
            </w:pPr>
            <w:r w:rsidRPr="00E10602">
              <w:t>—</w:t>
            </w:r>
          </w:p>
        </w:tc>
      </w:tr>
      <w:tr w:rsidR="00D8494C" w:rsidRPr="00E10602" w:rsidTr="004263CF">
        <w:trPr>
          <w:cantSplit/>
        </w:trPr>
        <w:tc>
          <w:tcPr>
            <w:tcW w:w="1843" w:type="dxa"/>
            <w:tcBorders>
              <w:top w:val="single" w:sz="4" w:space="0" w:color="auto"/>
              <w:bottom w:val="single" w:sz="12" w:space="0" w:color="auto"/>
            </w:tcBorders>
            <w:shd w:val="clear" w:color="auto" w:fill="auto"/>
          </w:tcPr>
          <w:p w:rsidR="00D8494C" w:rsidRPr="00E10602" w:rsidRDefault="00D8494C" w:rsidP="00020FC9">
            <w:pPr>
              <w:pStyle w:val="ENoteTableText"/>
            </w:pPr>
            <w:r w:rsidRPr="00E10602">
              <w:t>Territories Legislation Amendment Act 2020</w:t>
            </w:r>
          </w:p>
        </w:tc>
        <w:tc>
          <w:tcPr>
            <w:tcW w:w="992" w:type="dxa"/>
            <w:tcBorders>
              <w:top w:val="single" w:sz="4" w:space="0" w:color="auto"/>
              <w:bottom w:val="single" w:sz="12" w:space="0" w:color="auto"/>
            </w:tcBorders>
            <w:shd w:val="clear" w:color="auto" w:fill="auto"/>
          </w:tcPr>
          <w:p w:rsidR="00D8494C" w:rsidRPr="00E10602" w:rsidRDefault="00D8494C" w:rsidP="00020FC9">
            <w:pPr>
              <w:pStyle w:val="ENoteTableText"/>
            </w:pPr>
            <w:r w:rsidRPr="00E10602">
              <w:t>154, 2020</w:t>
            </w:r>
          </w:p>
        </w:tc>
        <w:tc>
          <w:tcPr>
            <w:tcW w:w="993" w:type="dxa"/>
            <w:tcBorders>
              <w:top w:val="single" w:sz="4" w:space="0" w:color="auto"/>
              <w:bottom w:val="single" w:sz="12" w:space="0" w:color="auto"/>
            </w:tcBorders>
            <w:shd w:val="clear" w:color="auto" w:fill="auto"/>
          </w:tcPr>
          <w:p w:rsidR="00D8494C" w:rsidRPr="00E10602" w:rsidRDefault="00D8494C" w:rsidP="00020FC9">
            <w:pPr>
              <w:pStyle w:val="ENoteTableText"/>
            </w:pPr>
            <w:r w:rsidRPr="00E10602">
              <w:t>17 Dec 2020</w:t>
            </w:r>
          </w:p>
        </w:tc>
        <w:tc>
          <w:tcPr>
            <w:tcW w:w="1845" w:type="dxa"/>
            <w:tcBorders>
              <w:top w:val="single" w:sz="4" w:space="0" w:color="auto"/>
              <w:bottom w:val="single" w:sz="12" w:space="0" w:color="auto"/>
            </w:tcBorders>
            <w:shd w:val="clear" w:color="auto" w:fill="auto"/>
          </w:tcPr>
          <w:p w:rsidR="00D8494C" w:rsidRPr="00E10602" w:rsidRDefault="00D8494C" w:rsidP="00E77BC6">
            <w:pPr>
              <w:pStyle w:val="ENoteTableText"/>
            </w:pPr>
            <w:r w:rsidRPr="00E10602">
              <w:t>Sch 4 (</w:t>
            </w:r>
            <w:r w:rsidR="00D7170C" w:rsidRPr="00E10602">
              <w:t>items 7</w:t>
            </w:r>
            <w:r w:rsidRPr="00E10602">
              <w:t xml:space="preserve">–10): 18 Dec 2020 (s 2(1) </w:t>
            </w:r>
            <w:r w:rsidR="00D7170C" w:rsidRPr="00E10602">
              <w:t>item 1</w:t>
            </w:r>
            <w:r w:rsidRPr="00E10602">
              <w:t>2)</w:t>
            </w:r>
          </w:p>
        </w:tc>
        <w:tc>
          <w:tcPr>
            <w:tcW w:w="1417" w:type="dxa"/>
            <w:tcBorders>
              <w:top w:val="single" w:sz="4" w:space="0" w:color="auto"/>
              <w:bottom w:val="single" w:sz="12" w:space="0" w:color="auto"/>
            </w:tcBorders>
            <w:shd w:val="clear" w:color="auto" w:fill="auto"/>
          </w:tcPr>
          <w:p w:rsidR="00D8494C" w:rsidRPr="00E10602" w:rsidRDefault="00D8494C" w:rsidP="00F33B9F">
            <w:pPr>
              <w:pStyle w:val="ENoteTableText"/>
            </w:pPr>
            <w:r w:rsidRPr="00E10602">
              <w:t>—</w:t>
            </w:r>
          </w:p>
        </w:tc>
      </w:tr>
    </w:tbl>
    <w:p w:rsidR="007F6757" w:rsidRPr="00E10602" w:rsidRDefault="007F6757" w:rsidP="006378A8">
      <w:pPr>
        <w:pStyle w:val="Tabletext"/>
      </w:pPr>
    </w:p>
    <w:p w:rsidR="00D10440" w:rsidRPr="00E10602" w:rsidRDefault="00D10440" w:rsidP="00E65EB1">
      <w:pPr>
        <w:pStyle w:val="ENotesHeading2"/>
        <w:pageBreakBefore/>
        <w:outlineLvl w:val="9"/>
      </w:pPr>
      <w:bookmarkStart w:id="313" w:name="_Toc63939406"/>
      <w:r w:rsidRPr="00E10602">
        <w:t>Endnote 4—Amendment history</w:t>
      </w:r>
      <w:bookmarkEnd w:id="313"/>
    </w:p>
    <w:p w:rsidR="00D10440" w:rsidRPr="00E10602" w:rsidRDefault="00D10440" w:rsidP="00020FC9">
      <w:pPr>
        <w:pStyle w:val="Tabletext"/>
      </w:pPr>
    </w:p>
    <w:tbl>
      <w:tblPr>
        <w:tblW w:w="7087" w:type="dxa"/>
        <w:tblInd w:w="108" w:type="dxa"/>
        <w:tblLayout w:type="fixed"/>
        <w:tblLook w:val="0000" w:firstRow="0" w:lastRow="0" w:firstColumn="0" w:lastColumn="0" w:noHBand="0" w:noVBand="0"/>
      </w:tblPr>
      <w:tblGrid>
        <w:gridCol w:w="2144"/>
        <w:gridCol w:w="4943"/>
      </w:tblGrid>
      <w:tr w:rsidR="00D10440" w:rsidRPr="00E10602" w:rsidTr="00A16BAC">
        <w:trPr>
          <w:cantSplit/>
          <w:tblHeader/>
        </w:trPr>
        <w:tc>
          <w:tcPr>
            <w:tcW w:w="2144" w:type="dxa"/>
            <w:tcBorders>
              <w:top w:val="single" w:sz="12" w:space="0" w:color="auto"/>
              <w:bottom w:val="single" w:sz="12" w:space="0" w:color="auto"/>
            </w:tcBorders>
            <w:shd w:val="clear" w:color="auto" w:fill="auto"/>
          </w:tcPr>
          <w:p w:rsidR="00D10440" w:rsidRPr="00E10602" w:rsidRDefault="00D10440" w:rsidP="00020FC9">
            <w:pPr>
              <w:pStyle w:val="ENoteTableHeading"/>
              <w:tabs>
                <w:tab w:val="center" w:leader="dot" w:pos="2268"/>
              </w:tabs>
            </w:pPr>
            <w:r w:rsidRPr="00E10602">
              <w:t>Provision affected</w:t>
            </w:r>
          </w:p>
        </w:tc>
        <w:tc>
          <w:tcPr>
            <w:tcW w:w="4943" w:type="dxa"/>
            <w:tcBorders>
              <w:top w:val="single" w:sz="12" w:space="0" w:color="auto"/>
              <w:bottom w:val="single" w:sz="12" w:space="0" w:color="auto"/>
            </w:tcBorders>
            <w:shd w:val="clear" w:color="auto" w:fill="auto"/>
          </w:tcPr>
          <w:p w:rsidR="00D10440" w:rsidRPr="00E10602" w:rsidRDefault="00D10440" w:rsidP="00020FC9">
            <w:pPr>
              <w:pStyle w:val="ENoteTableHeading"/>
              <w:tabs>
                <w:tab w:val="center" w:leader="dot" w:pos="2268"/>
              </w:tabs>
            </w:pPr>
            <w:r w:rsidRPr="00E10602">
              <w:t>How affected</w:t>
            </w:r>
          </w:p>
        </w:tc>
      </w:tr>
      <w:tr w:rsidR="00020FC9" w:rsidRPr="00E10602" w:rsidTr="00A16BAC">
        <w:trPr>
          <w:cantSplit/>
        </w:trPr>
        <w:tc>
          <w:tcPr>
            <w:tcW w:w="2144" w:type="dxa"/>
            <w:tcBorders>
              <w:top w:val="single" w:sz="12" w:space="0" w:color="auto"/>
            </w:tcBorders>
            <w:shd w:val="clear" w:color="auto" w:fill="auto"/>
          </w:tcPr>
          <w:p w:rsidR="00020FC9" w:rsidRPr="00E10602" w:rsidRDefault="00020FC9" w:rsidP="00020FC9">
            <w:pPr>
              <w:pStyle w:val="ENoteTableText"/>
            </w:pPr>
            <w:r w:rsidRPr="00E10602">
              <w:rPr>
                <w:b/>
              </w:rPr>
              <w:t>Part</w:t>
            </w:r>
            <w:r w:rsidR="000F718D" w:rsidRPr="00E10602">
              <w:rPr>
                <w:b/>
              </w:rPr>
              <w:t> </w:t>
            </w:r>
            <w:r w:rsidRPr="00E10602">
              <w:rPr>
                <w:b/>
              </w:rPr>
              <w:t>1</w:t>
            </w:r>
          </w:p>
        </w:tc>
        <w:tc>
          <w:tcPr>
            <w:tcW w:w="4943" w:type="dxa"/>
            <w:tcBorders>
              <w:top w:val="single" w:sz="12" w:space="0" w:color="auto"/>
            </w:tcBorders>
            <w:shd w:val="clear" w:color="auto" w:fill="auto"/>
          </w:tcPr>
          <w:p w:rsidR="00020FC9" w:rsidRPr="00E10602" w:rsidRDefault="00020FC9" w:rsidP="00020FC9">
            <w:pPr>
              <w:pStyle w:val="ENoteTableText"/>
            </w:pP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20FC9" w:rsidRPr="00E10602" w:rsidRDefault="00020FC9" w:rsidP="00020FC9">
            <w:pPr>
              <w:pStyle w:val="ENoteTableText"/>
            </w:pP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D72705" w:rsidRPr="00E10602">
              <w:t>ision</w:t>
            </w:r>
            <w:r w:rsidR="000F718D" w:rsidRPr="00E10602">
              <w:t> </w:t>
            </w:r>
            <w:r w:rsidRPr="00E10602">
              <w:t>1</w:t>
            </w:r>
            <w:r w:rsidR="00D72705" w:rsidRPr="00E10602">
              <w:t xml:space="preserve"> heading</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4A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70, 2007</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am.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630BA">
            <w:pPr>
              <w:pStyle w:val="ENoteTableText"/>
              <w:tabs>
                <w:tab w:val="center" w:leader="dot" w:pos="2268"/>
              </w:tabs>
            </w:pPr>
            <w:r w:rsidRPr="00E10602">
              <w:t>s 4B</w:t>
            </w:r>
            <w:r w:rsidRPr="00E10602">
              <w:tab/>
            </w:r>
          </w:p>
        </w:tc>
        <w:tc>
          <w:tcPr>
            <w:tcW w:w="4943" w:type="dxa"/>
            <w:shd w:val="clear" w:color="auto" w:fill="auto"/>
          </w:tcPr>
          <w:p w:rsidR="00020FC9" w:rsidRPr="00E10602" w:rsidRDefault="00020FC9" w:rsidP="000630BA">
            <w:pPr>
              <w:pStyle w:val="ENoteTableText"/>
            </w:pPr>
            <w:r w:rsidRPr="00E10602">
              <w:t>ad No</w:t>
            </w:r>
            <w:r w:rsidR="000F718D" w:rsidRPr="00E10602">
              <w:t> </w:t>
            </w:r>
            <w:r w:rsidRPr="00E10602">
              <w:t>70, 2007</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0630BA">
            <w:pPr>
              <w:pStyle w:val="ENoteTableText"/>
              <w:tabs>
                <w:tab w:val="center" w:leader="dot" w:pos="2268"/>
              </w:tabs>
            </w:pPr>
            <w:r w:rsidRPr="00E10602">
              <w:t>am No</w:t>
            </w:r>
            <w:r w:rsidR="000F718D" w:rsidRPr="00E10602">
              <w:t> </w:t>
            </w:r>
            <w:r w:rsidRPr="00E10602">
              <w:t>10, 2010; No</w:t>
            </w:r>
            <w:r w:rsidR="000F718D" w:rsidRPr="00E10602">
              <w:t> </w:t>
            </w:r>
            <w:r w:rsidRPr="00E10602">
              <w:t>9, 2012</w:t>
            </w:r>
            <w:r w:rsidR="00AD20C5" w:rsidRPr="00E10602">
              <w:t>; No 171, 2015</w:t>
            </w:r>
            <w:r w:rsidR="00D8494C" w:rsidRPr="00E10602">
              <w:t>; No 154, 2020</w:t>
            </w:r>
          </w:p>
        </w:tc>
      </w:tr>
      <w:tr w:rsidR="00674A7C" w:rsidRPr="00E10602" w:rsidTr="00A16BAC">
        <w:trPr>
          <w:cantSplit/>
        </w:trPr>
        <w:tc>
          <w:tcPr>
            <w:tcW w:w="2144" w:type="dxa"/>
            <w:shd w:val="clear" w:color="auto" w:fill="auto"/>
          </w:tcPr>
          <w:p w:rsidR="00674A7C" w:rsidRPr="00E10602" w:rsidRDefault="00674A7C" w:rsidP="00476E80">
            <w:pPr>
              <w:pStyle w:val="ENoteTableText"/>
              <w:tabs>
                <w:tab w:val="center" w:leader="dot" w:pos="2268"/>
              </w:tabs>
            </w:pPr>
            <w:r w:rsidRPr="00E10602">
              <w:t>s 4C</w:t>
            </w:r>
            <w:r w:rsidRPr="00E10602">
              <w:tab/>
            </w:r>
          </w:p>
        </w:tc>
        <w:tc>
          <w:tcPr>
            <w:tcW w:w="4943" w:type="dxa"/>
            <w:shd w:val="clear" w:color="auto" w:fill="auto"/>
          </w:tcPr>
          <w:p w:rsidR="00674A7C" w:rsidRPr="00E10602" w:rsidRDefault="00674A7C">
            <w:pPr>
              <w:pStyle w:val="ENoteTableText"/>
            </w:pPr>
            <w:r w:rsidRPr="00E10602">
              <w:t>ad No 33, 2016</w:t>
            </w:r>
          </w:p>
        </w:tc>
      </w:tr>
      <w:tr w:rsidR="00D8494C" w:rsidRPr="00E10602" w:rsidTr="00A16BAC">
        <w:trPr>
          <w:cantSplit/>
        </w:trPr>
        <w:tc>
          <w:tcPr>
            <w:tcW w:w="2144" w:type="dxa"/>
            <w:shd w:val="clear" w:color="auto" w:fill="auto"/>
          </w:tcPr>
          <w:p w:rsidR="00D8494C" w:rsidRPr="00E10602" w:rsidRDefault="00D8494C" w:rsidP="00476E80">
            <w:pPr>
              <w:pStyle w:val="ENoteTableText"/>
              <w:tabs>
                <w:tab w:val="center" w:leader="dot" w:pos="2268"/>
              </w:tabs>
            </w:pPr>
          </w:p>
        </w:tc>
        <w:tc>
          <w:tcPr>
            <w:tcW w:w="4943" w:type="dxa"/>
            <w:shd w:val="clear" w:color="auto" w:fill="auto"/>
          </w:tcPr>
          <w:p w:rsidR="00D8494C" w:rsidRPr="00E10602" w:rsidRDefault="00D8494C">
            <w:pPr>
              <w:pStyle w:val="ENoteTableText"/>
            </w:pPr>
            <w:r w:rsidRPr="00E10602">
              <w:t>rep No 154, 2020</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5</w:t>
            </w:r>
            <w:r w:rsidRPr="00E10602">
              <w:tab/>
            </w:r>
          </w:p>
        </w:tc>
        <w:tc>
          <w:tcPr>
            <w:tcW w:w="4943" w:type="dxa"/>
            <w:shd w:val="clear" w:color="auto" w:fill="auto"/>
          </w:tcPr>
          <w:p w:rsidR="00020FC9" w:rsidRPr="00E10602" w:rsidRDefault="00020FC9" w:rsidP="00D466E2">
            <w:pPr>
              <w:pStyle w:val="ENoteTableText"/>
            </w:pPr>
            <w:r w:rsidRPr="00E10602">
              <w:t>am. No.</w:t>
            </w:r>
            <w:r w:rsidR="000F718D" w:rsidRPr="00E10602">
              <w:t> </w:t>
            </w:r>
            <w:r w:rsidRPr="00E10602">
              <w:t>101, 2002; No.</w:t>
            </w:r>
            <w:r w:rsidR="000F718D" w:rsidRPr="00E10602">
              <w:t> </w:t>
            </w:r>
            <w:r w:rsidRPr="00E10602">
              <w:t>157, 2005; Nos. 143 and 144, 2006; No.</w:t>
            </w:r>
            <w:r w:rsidR="000F718D" w:rsidRPr="00E10602">
              <w:t> </w:t>
            </w:r>
            <w:r w:rsidRPr="00E10602">
              <w:t>70, 2007; No.</w:t>
            </w:r>
            <w:r w:rsidR="000F718D" w:rsidRPr="00E10602">
              <w:t> </w:t>
            </w:r>
            <w:r w:rsidRPr="00E10602">
              <w:t>10, 2010; Nos. 11, 14, 74 and 106, 2011; No.</w:t>
            </w:r>
            <w:r w:rsidR="000F718D" w:rsidRPr="00E10602">
              <w:t> </w:t>
            </w:r>
            <w:r w:rsidRPr="00E10602">
              <w:t>9, 2012</w:t>
            </w:r>
            <w:r w:rsidR="000C0FB6" w:rsidRPr="00E10602">
              <w:t>; No 2, 2014</w:t>
            </w:r>
            <w:r w:rsidR="00F07F94"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5A</w:t>
            </w:r>
            <w:r w:rsidRPr="00E10602">
              <w:tab/>
            </w:r>
          </w:p>
        </w:tc>
        <w:tc>
          <w:tcPr>
            <w:tcW w:w="4943" w:type="dxa"/>
            <w:shd w:val="clear" w:color="auto" w:fill="auto"/>
          </w:tcPr>
          <w:p w:rsidR="00020FC9" w:rsidRPr="00E10602" w:rsidRDefault="00020FC9" w:rsidP="006D664B">
            <w:pPr>
              <w:pStyle w:val="ENoteTableText"/>
            </w:pPr>
            <w:r w:rsidRPr="00E10602">
              <w:t>ad. No.</w:t>
            </w:r>
            <w:r w:rsidR="000F718D" w:rsidRPr="00E10602">
              <w:t> </w:t>
            </w:r>
            <w:r w:rsidRPr="00E10602">
              <w:t>9, 2012</w:t>
            </w:r>
          </w:p>
        </w:tc>
      </w:tr>
      <w:tr w:rsidR="006D664B" w:rsidRPr="00E10602" w:rsidTr="00A16BAC">
        <w:trPr>
          <w:cantSplit/>
        </w:trPr>
        <w:tc>
          <w:tcPr>
            <w:tcW w:w="2144" w:type="dxa"/>
            <w:shd w:val="clear" w:color="auto" w:fill="auto"/>
          </w:tcPr>
          <w:p w:rsidR="006D664B" w:rsidRPr="00E10602" w:rsidRDefault="006D664B" w:rsidP="00020FC9">
            <w:pPr>
              <w:pStyle w:val="ENoteTableText"/>
              <w:tabs>
                <w:tab w:val="center" w:leader="dot" w:pos="2268"/>
              </w:tabs>
            </w:pPr>
          </w:p>
        </w:tc>
        <w:tc>
          <w:tcPr>
            <w:tcW w:w="4943" w:type="dxa"/>
            <w:shd w:val="clear" w:color="auto" w:fill="auto"/>
          </w:tcPr>
          <w:p w:rsidR="006D664B" w:rsidRPr="00E10602" w:rsidRDefault="006D664B" w:rsidP="00020FC9">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6</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55, 2001; No.</w:t>
            </w:r>
            <w:r w:rsidR="000F718D" w:rsidRPr="00E10602">
              <w:t> </w:t>
            </w:r>
            <w:r w:rsidRPr="00E10602">
              <w:t>144, 2008</w:t>
            </w:r>
          </w:p>
        </w:tc>
      </w:tr>
      <w:tr w:rsidR="00AD20C5" w:rsidRPr="00E10602" w:rsidTr="00A16BAC">
        <w:trPr>
          <w:cantSplit/>
        </w:trPr>
        <w:tc>
          <w:tcPr>
            <w:tcW w:w="2144" w:type="dxa"/>
            <w:shd w:val="clear" w:color="auto" w:fill="auto"/>
          </w:tcPr>
          <w:p w:rsidR="00AD20C5" w:rsidRPr="00E10602" w:rsidRDefault="00AD20C5" w:rsidP="00020FC9">
            <w:pPr>
              <w:pStyle w:val="ENoteTableText"/>
              <w:tabs>
                <w:tab w:val="center" w:leader="dot" w:pos="2268"/>
              </w:tabs>
            </w:pPr>
            <w:r w:rsidRPr="00E10602">
              <w:t>s 6A</w:t>
            </w:r>
            <w:r w:rsidRPr="00E10602">
              <w:tab/>
            </w:r>
          </w:p>
        </w:tc>
        <w:tc>
          <w:tcPr>
            <w:tcW w:w="4943" w:type="dxa"/>
            <w:shd w:val="clear" w:color="auto" w:fill="auto"/>
          </w:tcPr>
          <w:p w:rsidR="00AD20C5" w:rsidRPr="00E10602" w:rsidRDefault="00AD20C5">
            <w:pPr>
              <w:pStyle w:val="ENoteTableText"/>
            </w:pPr>
            <w:r w:rsidRPr="00E10602">
              <w:t>ad No 171, 2015</w:t>
            </w:r>
          </w:p>
        </w:tc>
      </w:tr>
      <w:tr w:rsidR="00072259" w:rsidRPr="00E10602" w:rsidTr="00A16BAC">
        <w:trPr>
          <w:cantSplit/>
        </w:trPr>
        <w:tc>
          <w:tcPr>
            <w:tcW w:w="2144" w:type="dxa"/>
            <w:shd w:val="clear" w:color="auto" w:fill="auto"/>
          </w:tcPr>
          <w:p w:rsidR="00072259" w:rsidRPr="00E10602" w:rsidRDefault="00072259" w:rsidP="00020FC9">
            <w:pPr>
              <w:pStyle w:val="ENoteTableText"/>
              <w:tabs>
                <w:tab w:val="center" w:leader="dot" w:pos="2268"/>
              </w:tabs>
            </w:pPr>
          </w:p>
        </w:tc>
        <w:tc>
          <w:tcPr>
            <w:tcW w:w="4943" w:type="dxa"/>
            <w:shd w:val="clear" w:color="auto" w:fill="auto"/>
          </w:tcPr>
          <w:p w:rsidR="00072259" w:rsidRPr="00E10602" w:rsidRDefault="00072259">
            <w:pPr>
              <w:pStyle w:val="ENoteTableText"/>
            </w:pPr>
            <w:r w:rsidRPr="00E10602">
              <w:t>am No 77, 2020</w:t>
            </w:r>
          </w:p>
        </w:tc>
      </w:tr>
      <w:tr w:rsidR="00AD20C5" w:rsidRPr="00E10602" w:rsidTr="00A16BAC">
        <w:trPr>
          <w:cantSplit/>
        </w:trPr>
        <w:tc>
          <w:tcPr>
            <w:tcW w:w="2144" w:type="dxa"/>
            <w:shd w:val="clear" w:color="auto" w:fill="auto"/>
          </w:tcPr>
          <w:p w:rsidR="00AD20C5" w:rsidRPr="00E10602" w:rsidRDefault="00AD20C5">
            <w:pPr>
              <w:pStyle w:val="ENoteTableText"/>
              <w:tabs>
                <w:tab w:val="center" w:leader="dot" w:pos="2268"/>
              </w:tabs>
            </w:pPr>
            <w:r w:rsidRPr="00E10602">
              <w:t>s 6B</w:t>
            </w:r>
            <w:r w:rsidRPr="00E10602">
              <w:tab/>
            </w:r>
          </w:p>
        </w:tc>
        <w:tc>
          <w:tcPr>
            <w:tcW w:w="4943" w:type="dxa"/>
            <w:shd w:val="clear" w:color="auto" w:fill="auto"/>
          </w:tcPr>
          <w:p w:rsidR="00AD20C5" w:rsidRPr="00E10602" w:rsidRDefault="00AD20C5">
            <w:pPr>
              <w:pStyle w:val="ENoteTableText"/>
            </w:pPr>
            <w:r w:rsidRPr="00E10602">
              <w:t>ad No 171, 2015</w:t>
            </w:r>
          </w:p>
        </w:tc>
      </w:tr>
      <w:tr w:rsidR="00AD20C5" w:rsidRPr="00E10602" w:rsidTr="00A16BAC">
        <w:trPr>
          <w:cantSplit/>
        </w:trPr>
        <w:tc>
          <w:tcPr>
            <w:tcW w:w="2144" w:type="dxa"/>
            <w:shd w:val="clear" w:color="auto" w:fill="auto"/>
          </w:tcPr>
          <w:p w:rsidR="00AD20C5" w:rsidRPr="00E10602" w:rsidRDefault="00AD20C5">
            <w:pPr>
              <w:pStyle w:val="ENoteTableText"/>
              <w:tabs>
                <w:tab w:val="center" w:leader="dot" w:pos="2268"/>
              </w:tabs>
            </w:pPr>
            <w:r w:rsidRPr="00E10602">
              <w:t>s 6C</w:t>
            </w:r>
            <w:r w:rsidRPr="00E10602">
              <w:tab/>
            </w:r>
          </w:p>
        </w:tc>
        <w:tc>
          <w:tcPr>
            <w:tcW w:w="4943" w:type="dxa"/>
            <w:shd w:val="clear" w:color="auto" w:fill="auto"/>
          </w:tcPr>
          <w:p w:rsidR="00AD20C5" w:rsidRPr="00E10602" w:rsidRDefault="00AD20C5">
            <w:pPr>
              <w:pStyle w:val="ENoteTableText"/>
            </w:pPr>
            <w:r w:rsidRPr="00E10602">
              <w:t>ad No 171, 2015</w:t>
            </w:r>
          </w:p>
        </w:tc>
      </w:tr>
      <w:tr w:rsidR="00AD20C5" w:rsidRPr="00E10602" w:rsidTr="00A16BAC">
        <w:trPr>
          <w:cantSplit/>
        </w:trPr>
        <w:tc>
          <w:tcPr>
            <w:tcW w:w="2144" w:type="dxa"/>
            <w:shd w:val="clear" w:color="auto" w:fill="auto"/>
          </w:tcPr>
          <w:p w:rsidR="00AD20C5" w:rsidRPr="00E10602" w:rsidRDefault="00AD20C5">
            <w:pPr>
              <w:pStyle w:val="ENoteTableText"/>
              <w:tabs>
                <w:tab w:val="center" w:leader="dot" w:pos="2268"/>
              </w:tabs>
            </w:pPr>
            <w:r w:rsidRPr="00E10602">
              <w:t>s 6D</w:t>
            </w:r>
            <w:r w:rsidRPr="00E10602">
              <w:tab/>
            </w:r>
          </w:p>
        </w:tc>
        <w:tc>
          <w:tcPr>
            <w:tcW w:w="4943" w:type="dxa"/>
            <w:shd w:val="clear" w:color="auto" w:fill="auto"/>
          </w:tcPr>
          <w:p w:rsidR="00AD20C5" w:rsidRPr="00E10602" w:rsidRDefault="00AD20C5">
            <w:pPr>
              <w:pStyle w:val="ENoteTableText"/>
            </w:pPr>
            <w:r w:rsidRPr="00E10602">
              <w:t>ad No 171, 2015</w:t>
            </w:r>
          </w:p>
        </w:tc>
      </w:tr>
      <w:tr w:rsidR="00AD20C5" w:rsidRPr="00E10602" w:rsidTr="00A16BAC">
        <w:trPr>
          <w:cantSplit/>
        </w:trPr>
        <w:tc>
          <w:tcPr>
            <w:tcW w:w="2144" w:type="dxa"/>
            <w:shd w:val="clear" w:color="auto" w:fill="auto"/>
          </w:tcPr>
          <w:p w:rsidR="00AD20C5" w:rsidRPr="00E10602" w:rsidRDefault="00AD20C5">
            <w:pPr>
              <w:pStyle w:val="ENoteTableText"/>
              <w:tabs>
                <w:tab w:val="center" w:leader="dot" w:pos="2268"/>
              </w:tabs>
            </w:pPr>
            <w:r w:rsidRPr="00E10602">
              <w:t>s 6E</w:t>
            </w:r>
            <w:r w:rsidRPr="00E10602">
              <w:tab/>
            </w:r>
          </w:p>
        </w:tc>
        <w:tc>
          <w:tcPr>
            <w:tcW w:w="4943" w:type="dxa"/>
            <w:shd w:val="clear" w:color="auto" w:fill="auto"/>
          </w:tcPr>
          <w:p w:rsidR="00AD20C5" w:rsidRPr="00E10602" w:rsidRDefault="00AD20C5">
            <w:pPr>
              <w:pStyle w:val="ENoteTableText"/>
            </w:pPr>
            <w:r w:rsidRPr="00E10602">
              <w:t>ad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7</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32, 2007</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rs.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8C0409" w:rsidP="00D92387">
            <w:pPr>
              <w:pStyle w:val="ENoteTableText"/>
              <w:tabs>
                <w:tab w:val="center" w:leader="dot" w:pos="2268"/>
              </w:tabs>
            </w:pPr>
            <w:r w:rsidRPr="00E10602">
              <w:t>s 7A</w:t>
            </w:r>
            <w:r w:rsidR="00020FC9" w:rsidRPr="00E10602">
              <w:tab/>
            </w:r>
          </w:p>
        </w:tc>
        <w:tc>
          <w:tcPr>
            <w:tcW w:w="4943" w:type="dxa"/>
            <w:shd w:val="clear" w:color="auto" w:fill="auto"/>
          </w:tcPr>
          <w:p w:rsidR="00020FC9" w:rsidRPr="00E10602" w:rsidRDefault="008C0409" w:rsidP="00D92387">
            <w:pPr>
              <w:pStyle w:val="ENoteTableText"/>
            </w:pPr>
            <w:r w:rsidRPr="00E10602">
              <w:t>ad No 74, 2011</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8C0409" w:rsidP="00D92387">
            <w:pPr>
              <w:pStyle w:val="ENoteTableText"/>
              <w:tabs>
                <w:tab w:val="center" w:leader="dot" w:pos="2268"/>
              </w:tabs>
            </w:pPr>
            <w:r w:rsidRPr="00E10602">
              <w:t>am No 9, 2012</w:t>
            </w:r>
          </w:p>
        </w:tc>
      </w:tr>
      <w:tr w:rsidR="00AD20C5" w:rsidRPr="00E10602" w:rsidTr="00A16BAC">
        <w:trPr>
          <w:cantSplit/>
        </w:trPr>
        <w:tc>
          <w:tcPr>
            <w:tcW w:w="2144" w:type="dxa"/>
            <w:shd w:val="clear" w:color="auto" w:fill="auto"/>
          </w:tcPr>
          <w:p w:rsidR="00AD20C5" w:rsidRPr="00E10602" w:rsidRDefault="00AD20C5" w:rsidP="003A50C9">
            <w:pPr>
              <w:pStyle w:val="ENoteTableText"/>
              <w:tabs>
                <w:tab w:val="center" w:leader="dot" w:pos="2268"/>
              </w:tabs>
            </w:pPr>
          </w:p>
        </w:tc>
        <w:tc>
          <w:tcPr>
            <w:tcW w:w="4943" w:type="dxa"/>
            <w:shd w:val="clear" w:color="auto" w:fill="auto"/>
          </w:tcPr>
          <w:p w:rsidR="00AD20C5" w:rsidRPr="00E10602" w:rsidRDefault="00AD20C5" w:rsidP="003A50C9">
            <w:pPr>
              <w:pStyle w:val="ENoteTableText"/>
              <w:tabs>
                <w:tab w:val="center" w:leader="dot" w:pos="2268"/>
              </w:tabs>
            </w:pPr>
            <w:r w:rsidRPr="00E10602">
              <w:t>rs No 171, 2015</w:t>
            </w:r>
          </w:p>
        </w:tc>
      </w:tr>
      <w:tr w:rsidR="008C0409" w:rsidRPr="00E10602" w:rsidTr="00A16BAC">
        <w:trPr>
          <w:cantSplit/>
        </w:trPr>
        <w:tc>
          <w:tcPr>
            <w:tcW w:w="2144" w:type="dxa"/>
            <w:shd w:val="clear" w:color="auto" w:fill="auto"/>
          </w:tcPr>
          <w:p w:rsidR="008C0409" w:rsidRPr="00E10602" w:rsidRDefault="008C0409" w:rsidP="003A50C9">
            <w:pPr>
              <w:pStyle w:val="ENoteTableText"/>
              <w:tabs>
                <w:tab w:val="center" w:leader="dot" w:pos="2268"/>
              </w:tabs>
            </w:pPr>
          </w:p>
        </w:tc>
        <w:tc>
          <w:tcPr>
            <w:tcW w:w="4943" w:type="dxa"/>
            <w:shd w:val="clear" w:color="auto" w:fill="auto"/>
          </w:tcPr>
          <w:p w:rsidR="008C0409" w:rsidRPr="00E10602" w:rsidRDefault="008C0409" w:rsidP="003A50C9">
            <w:pPr>
              <w:pStyle w:val="ENoteTableText"/>
              <w:tabs>
                <w:tab w:val="center" w:leader="dot" w:pos="2268"/>
              </w:tabs>
            </w:pPr>
            <w:r w:rsidRPr="00E10602">
              <w:t>am No 83, 2017</w:t>
            </w:r>
          </w:p>
        </w:tc>
      </w:tr>
      <w:tr w:rsidR="004E3F70" w:rsidRPr="00E10602" w:rsidTr="00A16BAC">
        <w:trPr>
          <w:cantSplit/>
        </w:trPr>
        <w:tc>
          <w:tcPr>
            <w:tcW w:w="2144" w:type="dxa"/>
            <w:shd w:val="clear" w:color="auto" w:fill="auto"/>
          </w:tcPr>
          <w:p w:rsidR="004E3F70" w:rsidRPr="00E10602" w:rsidRDefault="004E3F70" w:rsidP="004E3F70">
            <w:pPr>
              <w:pStyle w:val="ENoteTableText"/>
              <w:tabs>
                <w:tab w:val="center" w:leader="dot" w:pos="2268"/>
              </w:tabs>
            </w:pPr>
            <w:r w:rsidRPr="00E10602">
              <w:t>s 7AA</w:t>
            </w:r>
            <w:r w:rsidRPr="00E10602">
              <w:tab/>
            </w:r>
          </w:p>
        </w:tc>
        <w:tc>
          <w:tcPr>
            <w:tcW w:w="4943" w:type="dxa"/>
            <w:shd w:val="clear" w:color="auto" w:fill="auto"/>
          </w:tcPr>
          <w:p w:rsidR="004E3F70" w:rsidRPr="00E10602" w:rsidRDefault="004E3F70" w:rsidP="004E3F70">
            <w:pPr>
              <w:pStyle w:val="ENoteTableText"/>
              <w:tabs>
                <w:tab w:val="center" w:leader="dot" w:pos="2268"/>
              </w:tabs>
            </w:pPr>
            <w:r w:rsidRPr="00E10602">
              <w:t>ad No 171, 2015</w:t>
            </w:r>
          </w:p>
        </w:tc>
      </w:tr>
      <w:tr w:rsidR="00020FC9" w:rsidRPr="00E10602" w:rsidTr="00A16BAC">
        <w:trPr>
          <w:cantSplit/>
        </w:trPr>
        <w:tc>
          <w:tcPr>
            <w:tcW w:w="2144" w:type="dxa"/>
            <w:shd w:val="clear" w:color="auto" w:fill="auto"/>
          </w:tcPr>
          <w:p w:rsidR="00020FC9" w:rsidRPr="00E10602" w:rsidRDefault="00020FC9" w:rsidP="00CA7AC8">
            <w:pPr>
              <w:pStyle w:val="ENoteTableText"/>
              <w:keepNext/>
              <w:keepLines/>
            </w:pPr>
            <w:r w:rsidRPr="00E10602">
              <w:rPr>
                <w:b/>
              </w:rPr>
              <w:t>Division</w:t>
            </w:r>
            <w:r w:rsidR="000F718D" w:rsidRPr="00E10602">
              <w:rPr>
                <w:b/>
              </w:rPr>
              <w:t> </w:t>
            </w:r>
            <w:r w:rsidRPr="00E10602">
              <w:rPr>
                <w:b/>
              </w:rPr>
              <w:t>2</w:t>
            </w:r>
          </w:p>
        </w:tc>
        <w:tc>
          <w:tcPr>
            <w:tcW w:w="4943" w:type="dxa"/>
            <w:shd w:val="clear" w:color="auto" w:fill="auto"/>
          </w:tcPr>
          <w:p w:rsidR="00020FC9" w:rsidRPr="00E10602" w:rsidRDefault="00020FC9" w:rsidP="00CA7AC8">
            <w:pPr>
              <w:pStyle w:val="ENoteTableText"/>
              <w:keepNext/>
              <w:keepLines/>
            </w:pP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D72705" w:rsidRPr="00E10602">
              <w:t>ision</w:t>
            </w:r>
            <w:r w:rsidR="000F718D" w:rsidRPr="00E10602">
              <w:t> </w:t>
            </w:r>
            <w:r w:rsidRPr="00E10602">
              <w:t>2</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7B</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AD20C5" w:rsidRPr="00E10602" w:rsidTr="00A16BAC">
        <w:trPr>
          <w:cantSplit/>
        </w:trPr>
        <w:tc>
          <w:tcPr>
            <w:tcW w:w="2144" w:type="dxa"/>
            <w:shd w:val="clear" w:color="auto" w:fill="auto"/>
          </w:tcPr>
          <w:p w:rsidR="00AD20C5" w:rsidRPr="00E10602" w:rsidRDefault="00AD20C5" w:rsidP="00020FC9">
            <w:pPr>
              <w:pStyle w:val="ENoteTableText"/>
              <w:tabs>
                <w:tab w:val="center" w:leader="dot" w:pos="2268"/>
              </w:tabs>
            </w:pPr>
          </w:p>
        </w:tc>
        <w:tc>
          <w:tcPr>
            <w:tcW w:w="4943" w:type="dxa"/>
            <w:shd w:val="clear" w:color="auto" w:fill="auto"/>
          </w:tcPr>
          <w:p w:rsidR="00AD20C5" w:rsidRPr="00E10602" w:rsidRDefault="00AD20C5">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Part</w:t>
            </w:r>
            <w:r w:rsidR="000F718D" w:rsidRPr="00E10602">
              <w:rPr>
                <w:b/>
              </w:rPr>
              <w:t> </w:t>
            </w:r>
            <w:r w:rsidRPr="00E10602">
              <w:rPr>
                <w:b/>
              </w:rPr>
              <w:t>2</w:t>
            </w:r>
          </w:p>
        </w:tc>
        <w:tc>
          <w:tcPr>
            <w:tcW w:w="4943" w:type="dxa"/>
            <w:shd w:val="clear" w:color="auto" w:fill="auto"/>
          </w:tcPr>
          <w:p w:rsidR="00020FC9" w:rsidRPr="00E10602" w:rsidRDefault="00020FC9" w:rsidP="00020FC9">
            <w:pPr>
              <w:pStyle w:val="ENoteTableText"/>
            </w:pP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rPr>
                <w:b/>
              </w:rPr>
            </w:pPr>
            <w:r w:rsidRPr="00E10602">
              <w:t>Part</w:t>
            </w:r>
            <w:r w:rsidR="000F718D" w:rsidRPr="00E10602">
              <w:t> </w:t>
            </w:r>
            <w:r w:rsidRPr="00E10602">
              <w:t>2</w:t>
            </w:r>
            <w:r w:rsidR="004E3F70" w:rsidRPr="00E10602">
              <w:t xml:space="preserve"> heading</w:t>
            </w:r>
            <w:r w:rsidR="00613D27" w:rsidRPr="00E10602">
              <w:tab/>
            </w:r>
          </w:p>
        </w:tc>
        <w:tc>
          <w:tcPr>
            <w:tcW w:w="4943" w:type="dxa"/>
            <w:shd w:val="clear" w:color="auto" w:fill="auto"/>
          </w:tcPr>
          <w:p w:rsidR="00720B4F" w:rsidRPr="00E10602" w:rsidRDefault="00720B4F">
            <w:pPr>
              <w:pStyle w:val="ENoteTableText"/>
              <w:rPr>
                <w:u w:val="single"/>
              </w:rPr>
            </w:pPr>
            <w:r w:rsidRPr="00E10602">
              <w:t>rs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20FC9" w:rsidRPr="00E10602" w:rsidRDefault="00020FC9" w:rsidP="00020FC9">
            <w:pPr>
              <w:pStyle w:val="ENoteTableText"/>
            </w:pP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D72705" w:rsidRPr="00E10602">
              <w:t>ision</w:t>
            </w:r>
            <w:r w:rsidR="000F718D" w:rsidRPr="00E10602">
              <w:t> </w:t>
            </w:r>
            <w:r w:rsidRPr="00E10602">
              <w:t>1</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8A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Division</w:t>
            </w:r>
            <w:r w:rsidR="000F718D" w:rsidRPr="00E10602">
              <w:rPr>
                <w:b/>
              </w:rPr>
              <w:t> </w:t>
            </w:r>
            <w:r w:rsidRPr="00E10602">
              <w:rPr>
                <w:b/>
              </w:rPr>
              <w:t>2</w:t>
            </w:r>
          </w:p>
        </w:tc>
        <w:tc>
          <w:tcPr>
            <w:tcW w:w="4943" w:type="dxa"/>
            <w:shd w:val="clear" w:color="auto" w:fill="auto"/>
          </w:tcPr>
          <w:p w:rsidR="00020FC9" w:rsidRPr="00E10602" w:rsidRDefault="00020FC9" w:rsidP="00020FC9">
            <w:pPr>
              <w:pStyle w:val="ENoteTableText"/>
            </w:pP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D72705" w:rsidRPr="00E10602">
              <w:t>ision</w:t>
            </w:r>
            <w:r w:rsidR="000F718D" w:rsidRPr="00E10602">
              <w:t> </w:t>
            </w:r>
            <w:r w:rsidRPr="00E10602">
              <w:t xml:space="preserve">2 </w:t>
            </w:r>
            <w:r w:rsidR="00D72705" w:rsidRPr="00E10602">
              <w:t>heading</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8</w:t>
            </w:r>
            <w:r w:rsidRPr="00E10602">
              <w:tab/>
            </w:r>
          </w:p>
        </w:tc>
        <w:tc>
          <w:tcPr>
            <w:tcW w:w="4943" w:type="dxa"/>
            <w:shd w:val="clear" w:color="auto" w:fill="auto"/>
          </w:tcPr>
          <w:p w:rsidR="00020FC9" w:rsidRPr="00E10602" w:rsidRDefault="00020FC9" w:rsidP="00020FC9">
            <w:pPr>
              <w:pStyle w:val="ENoteTableText"/>
              <w:rPr>
                <w:u w:val="single"/>
              </w:rPr>
            </w:pPr>
            <w:r w:rsidRPr="00E10602">
              <w:t>am. No.</w:t>
            </w:r>
            <w:r w:rsidR="000F718D" w:rsidRPr="00E10602">
              <w:t> </w:t>
            </w:r>
            <w:r w:rsidRPr="00E10602">
              <w:t>101, 2002; No.</w:t>
            </w:r>
            <w:r w:rsidR="000F718D" w:rsidRPr="00E10602">
              <w:t> </w:t>
            </w:r>
            <w:r w:rsidRPr="00E10602">
              <w:t>70, 2007; No.</w:t>
            </w:r>
            <w:r w:rsidR="000F718D" w:rsidRPr="00E10602">
              <w:t> </w:t>
            </w:r>
            <w:r w:rsidRPr="00E10602">
              <w:t>9, 2012</w:t>
            </w:r>
            <w:r w:rsidR="002378E1" w:rsidRPr="00E10602">
              <w:t>; No 4, 2016</w:t>
            </w:r>
            <w:r w:rsidR="009C46AF" w:rsidRPr="00E10602">
              <w:t>; No 61, 2016</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55, 2001; No.</w:t>
            </w:r>
            <w:r w:rsidR="000F718D" w:rsidRPr="00E10602">
              <w:t> </w:t>
            </w:r>
            <w:r w:rsidRPr="00E10602">
              <w:t>101, 2002; No.</w:t>
            </w:r>
            <w:r w:rsidR="000F718D" w:rsidRPr="00E10602">
              <w:t> </w:t>
            </w:r>
            <w:r w:rsidRPr="00E10602">
              <w:t>157, 2005; Nos. 143 and 144, 2006; No.</w:t>
            </w:r>
            <w:r w:rsidR="000F718D" w:rsidRPr="00E10602">
              <w:t> </w:t>
            </w:r>
            <w:r w:rsidRPr="00E10602">
              <w:t>70, 2007; No.</w:t>
            </w:r>
            <w:r w:rsidR="000F718D" w:rsidRPr="00E10602">
              <w:t> </w:t>
            </w:r>
            <w:r w:rsidRPr="00E10602">
              <w:t>10, 2010; Nos. 11, 14 and 106, 2011</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rep.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Division</w:t>
            </w:r>
            <w:r w:rsidR="000F718D" w:rsidRPr="00E10602">
              <w:rPr>
                <w:b/>
              </w:rPr>
              <w:t> </w:t>
            </w:r>
            <w:r w:rsidRPr="00E10602">
              <w:rPr>
                <w:b/>
              </w:rPr>
              <w:t>3</w:t>
            </w:r>
          </w:p>
        </w:tc>
        <w:tc>
          <w:tcPr>
            <w:tcW w:w="4943" w:type="dxa"/>
            <w:shd w:val="clear" w:color="auto" w:fill="auto"/>
          </w:tcPr>
          <w:p w:rsidR="00020FC9" w:rsidRPr="00E10602" w:rsidRDefault="00020FC9" w:rsidP="00020FC9">
            <w:pPr>
              <w:pStyle w:val="ENoteTableText"/>
            </w:pPr>
          </w:p>
        </w:tc>
      </w:tr>
      <w:tr w:rsidR="00020FC9" w:rsidRPr="00E10602" w:rsidTr="00A16BAC">
        <w:trPr>
          <w:cantSplit/>
        </w:trPr>
        <w:tc>
          <w:tcPr>
            <w:tcW w:w="2144" w:type="dxa"/>
            <w:shd w:val="clear" w:color="auto" w:fill="auto"/>
          </w:tcPr>
          <w:p w:rsidR="00020FC9" w:rsidRPr="00E10602" w:rsidRDefault="004E3F70" w:rsidP="00020FC9">
            <w:pPr>
              <w:pStyle w:val="ENoteTableText"/>
              <w:tabs>
                <w:tab w:val="center" w:leader="dot" w:pos="2268"/>
              </w:tabs>
            </w:pPr>
            <w:r w:rsidRPr="00E10602">
              <w:t>Division</w:t>
            </w:r>
            <w:r w:rsidR="000F718D" w:rsidRPr="00E10602">
              <w:t> </w:t>
            </w:r>
            <w:r w:rsidRPr="00E10602">
              <w:t>3 heading</w:t>
            </w:r>
            <w:r w:rsidR="00EF5507"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rPr>
                <w:u w:val="single"/>
              </w:rPr>
            </w:pPr>
            <w:r w:rsidRPr="00E10602">
              <w:t>rs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Subdivision A</w:t>
            </w:r>
          </w:p>
        </w:tc>
        <w:tc>
          <w:tcPr>
            <w:tcW w:w="4943" w:type="dxa"/>
            <w:shd w:val="clear" w:color="auto" w:fill="auto"/>
          </w:tcPr>
          <w:p w:rsidR="00020FC9" w:rsidRPr="00E10602" w:rsidRDefault="00020FC9" w:rsidP="00020FC9">
            <w:pPr>
              <w:pStyle w:val="ENoteTableText"/>
            </w:pPr>
          </w:p>
        </w:tc>
      </w:tr>
      <w:tr w:rsidR="00D72705" w:rsidRPr="00E10602" w:rsidTr="00A16BAC">
        <w:trPr>
          <w:cantSplit/>
        </w:trPr>
        <w:tc>
          <w:tcPr>
            <w:tcW w:w="2144" w:type="dxa"/>
            <w:shd w:val="clear" w:color="auto" w:fill="auto"/>
          </w:tcPr>
          <w:p w:rsidR="00D72705" w:rsidRPr="00E10602" w:rsidRDefault="00D72705" w:rsidP="00476E80">
            <w:pPr>
              <w:pStyle w:val="ENoteTableText"/>
              <w:tabs>
                <w:tab w:val="center" w:leader="dot" w:pos="2268"/>
              </w:tabs>
            </w:pPr>
            <w:r w:rsidRPr="00E10602">
              <w:t>Subdivision A</w:t>
            </w:r>
            <w:r w:rsidRPr="00E10602">
              <w:tab/>
            </w:r>
          </w:p>
        </w:tc>
        <w:tc>
          <w:tcPr>
            <w:tcW w:w="4943" w:type="dxa"/>
            <w:shd w:val="clear" w:color="auto" w:fill="auto"/>
          </w:tcPr>
          <w:p w:rsidR="00D72705" w:rsidRPr="00E10602" w:rsidRDefault="00D72705" w:rsidP="00020FC9">
            <w:pPr>
              <w:pStyle w:val="ENoteTableText"/>
            </w:pPr>
            <w:r w:rsidRPr="00E10602">
              <w:t>rs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pPr>
            <w:r w:rsidRPr="00E10602">
              <w:t>rep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9AB</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am.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3A50C9">
            <w:pPr>
              <w:pStyle w:val="ENoteTableText"/>
              <w:tabs>
                <w:tab w:val="center" w:leader="dot" w:pos="2268"/>
              </w:tabs>
            </w:pPr>
          </w:p>
        </w:tc>
        <w:tc>
          <w:tcPr>
            <w:tcW w:w="4943" w:type="dxa"/>
            <w:shd w:val="clear" w:color="auto" w:fill="auto"/>
          </w:tcPr>
          <w:p w:rsidR="00B14018" w:rsidRPr="00E10602" w:rsidRDefault="00B14018" w:rsidP="003A50C9">
            <w:pPr>
              <w:pStyle w:val="ENoteTableText"/>
              <w:tabs>
                <w:tab w:val="center" w:leader="dot" w:pos="2268"/>
              </w:tabs>
            </w:pPr>
            <w:r w:rsidRPr="00E10602">
              <w:t>rep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9AC</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rPr>
                <w:u w:val="single"/>
              </w:rPr>
            </w:pPr>
            <w:r w:rsidRPr="00E10602">
              <w:t>rep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9AD</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rPr>
                <w:u w:val="single"/>
              </w:rPr>
            </w:pPr>
            <w:r w:rsidRPr="00E10602">
              <w:t>rep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9AE</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rPr>
                <w:u w:val="single"/>
              </w:rPr>
            </w:pPr>
            <w:r w:rsidRPr="00E10602">
              <w:t>rep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9AF</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rPr>
                <w:u w:val="single"/>
              </w:rPr>
            </w:pPr>
            <w:r w:rsidRPr="00E10602">
              <w:t>rep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9AG</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B14018" w:rsidRPr="00E10602" w:rsidTr="00A16BAC">
        <w:trPr>
          <w:cantSplit/>
        </w:trPr>
        <w:tc>
          <w:tcPr>
            <w:tcW w:w="2144" w:type="dxa"/>
            <w:shd w:val="clear" w:color="auto" w:fill="auto"/>
          </w:tcPr>
          <w:p w:rsidR="00B14018" w:rsidRPr="00E10602" w:rsidRDefault="00B14018" w:rsidP="00020FC9">
            <w:pPr>
              <w:pStyle w:val="ENoteTableText"/>
              <w:tabs>
                <w:tab w:val="center" w:leader="dot" w:pos="2268"/>
              </w:tabs>
            </w:pPr>
          </w:p>
        </w:tc>
        <w:tc>
          <w:tcPr>
            <w:tcW w:w="4943" w:type="dxa"/>
            <w:shd w:val="clear" w:color="auto" w:fill="auto"/>
          </w:tcPr>
          <w:p w:rsidR="00B14018" w:rsidRPr="00E10602" w:rsidRDefault="00B14018">
            <w:pPr>
              <w:pStyle w:val="ENoteTableText"/>
              <w:rPr>
                <w:u w:val="single"/>
              </w:rPr>
            </w:pPr>
            <w:r w:rsidRPr="00E10602">
              <w:t>rep No 171, 2015</w:t>
            </w:r>
          </w:p>
        </w:tc>
      </w:tr>
      <w:tr w:rsidR="00B14018" w:rsidRPr="00E10602" w:rsidTr="00A16BAC">
        <w:trPr>
          <w:cantSplit/>
        </w:trPr>
        <w:tc>
          <w:tcPr>
            <w:tcW w:w="2144" w:type="dxa"/>
            <w:shd w:val="clear" w:color="auto" w:fill="auto"/>
          </w:tcPr>
          <w:p w:rsidR="00B14018" w:rsidRPr="00E10602" w:rsidRDefault="00B14018" w:rsidP="004E3F70">
            <w:pPr>
              <w:pStyle w:val="ENoteTableText"/>
              <w:tabs>
                <w:tab w:val="center" w:leader="dot" w:pos="2268"/>
              </w:tabs>
            </w:pPr>
            <w:r w:rsidRPr="00E10602">
              <w:t>s 9</w:t>
            </w:r>
            <w:r w:rsidR="00613D27" w:rsidRPr="00E10602">
              <w:tab/>
            </w:r>
          </w:p>
        </w:tc>
        <w:tc>
          <w:tcPr>
            <w:tcW w:w="4943" w:type="dxa"/>
            <w:shd w:val="clear" w:color="auto" w:fill="auto"/>
          </w:tcPr>
          <w:p w:rsidR="00B14018" w:rsidRPr="00E10602" w:rsidRDefault="00B14018">
            <w:pPr>
              <w:pStyle w:val="ENoteTableText"/>
            </w:pPr>
            <w:r w:rsidRPr="00E10602">
              <w:t>ad No 171, 2015</w:t>
            </w:r>
          </w:p>
        </w:tc>
      </w:tr>
      <w:tr w:rsidR="00B14018" w:rsidRPr="00E10602" w:rsidTr="00A16BAC">
        <w:trPr>
          <w:cantSplit/>
        </w:trPr>
        <w:tc>
          <w:tcPr>
            <w:tcW w:w="2144" w:type="dxa"/>
            <w:shd w:val="clear" w:color="auto" w:fill="auto"/>
          </w:tcPr>
          <w:p w:rsidR="00B14018" w:rsidRPr="00E10602" w:rsidRDefault="00B14018" w:rsidP="004E3F70">
            <w:pPr>
              <w:pStyle w:val="ENoteTableText"/>
              <w:tabs>
                <w:tab w:val="center" w:leader="dot" w:pos="2268"/>
              </w:tabs>
            </w:pPr>
            <w:r w:rsidRPr="00E10602">
              <w:t>s 10</w:t>
            </w:r>
            <w:r w:rsidR="00613D27" w:rsidRPr="00E10602">
              <w:tab/>
            </w:r>
          </w:p>
        </w:tc>
        <w:tc>
          <w:tcPr>
            <w:tcW w:w="4943" w:type="dxa"/>
            <w:shd w:val="clear" w:color="auto" w:fill="auto"/>
          </w:tcPr>
          <w:p w:rsidR="00B14018" w:rsidRPr="00E10602" w:rsidRDefault="00B14018">
            <w:pPr>
              <w:pStyle w:val="ENoteTableText"/>
              <w:rPr>
                <w:u w:val="single"/>
              </w:rPr>
            </w:pPr>
            <w:r w:rsidRPr="00E10602">
              <w:t>ad No 171, 2015</w:t>
            </w:r>
          </w:p>
        </w:tc>
      </w:tr>
      <w:tr w:rsidR="00B14018" w:rsidRPr="00E10602" w:rsidTr="00A16BAC">
        <w:trPr>
          <w:cantSplit/>
        </w:trPr>
        <w:tc>
          <w:tcPr>
            <w:tcW w:w="2144" w:type="dxa"/>
            <w:shd w:val="clear" w:color="auto" w:fill="auto"/>
          </w:tcPr>
          <w:p w:rsidR="00B14018" w:rsidRPr="00E10602" w:rsidRDefault="00B14018" w:rsidP="004E3F70">
            <w:pPr>
              <w:pStyle w:val="ENoteTableText"/>
              <w:tabs>
                <w:tab w:val="center" w:leader="dot" w:pos="2268"/>
              </w:tabs>
            </w:pPr>
            <w:r w:rsidRPr="00E10602">
              <w:t>s 10A</w:t>
            </w:r>
            <w:r w:rsidR="00613D27" w:rsidRPr="00E10602">
              <w:tab/>
            </w:r>
          </w:p>
        </w:tc>
        <w:tc>
          <w:tcPr>
            <w:tcW w:w="4943" w:type="dxa"/>
            <w:shd w:val="clear" w:color="auto" w:fill="auto"/>
          </w:tcPr>
          <w:p w:rsidR="00B14018" w:rsidRPr="00E10602" w:rsidRDefault="00B14018">
            <w:pPr>
              <w:pStyle w:val="ENoteTableText"/>
              <w:rPr>
                <w:u w:val="single"/>
              </w:rPr>
            </w:pPr>
            <w:r w:rsidRPr="00E10602">
              <w:t>ad No 171, 2015</w:t>
            </w:r>
          </w:p>
        </w:tc>
      </w:tr>
      <w:tr w:rsidR="00720B4F" w:rsidRPr="00E10602" w:rsidTr="00A16BAC">
        <w:trPr>
          <w:cantSplit/>
        </w:trPr>
        <w:tc>
          <w:tcPr>
            <w:tcW w:w="2144" w:type="dxa"/>
            <w:shd w:val="clear" w:color="auto" w:fill="auto"/>
          </w:tcPr>
          <w:p w:rsidR="00720B4F" w:rsidRPr="00E10602" w:rsidRDefault="00720B4F" w:rsidP="00020FC9">
            <w:pPr>
              <w:pStyle w:val="ENoteTableText"/>
              <w:rPr>
                <w:b/>
              </w:rPr>
            </w:pPr>
            <w:r w:rsidRPr="00E10602">
              <w:rPr>
                <w:b/>
              </w:rPr>
              <w:t>Subdivision B</w:t>
            </w:r>
          </w:p>
        </w:tc>
        <w:tc>
          <w:tcPr>
            <w:tcW w:w="4943" w:type="dxa"/>
            <w:shd w:val="clear" w:color="auto" w:fill="auto"/>
          </w:tcPr>
          <w:p w:rsidR="00720B4F" w:rsidRPr="00E10602" w:rsidRDefault="00720B4F" w:rsidP="00020FC9">
            <w:pPr>
              <w:pStyle w:val="ENoteTableText"/>
            </w:pPr>
          </w:p>
        </w:tc>
      </w:tr>
      <w:tr w:rsidR="0037729E" w:rsidRPr="00E10602" w:rsidTr="00A16BAC">
        <w:trPr>
          <w:cantSplit/>
        </w:trPr>
        <w:tc>
          <w:tcPr>
            <w:tcW w:w="2144" w:type="dxa"/>
            <w:shd w:val="clear" w:color="auto" w:fill="auto"/>
          </w:tcPr>
          <w:p w:rsidR="0037729E" w:rsidRPr="00E10602" w:rsidRDefault="0037729E" w:rsidP="00EF5507">
            <w:pPr>
              <w:pStyle w:val="ENoteTableText"/>
              <w:tabs>
                <w:tab w:val="center" w:leader="dot" w:pos="2268"/>
              </w:tabs>
            </w:pPr>
            <w:r w:rsidRPr="00E10602">
              <w:t>Subdivision B heading</w:t>
            </w:r>
            <w:r w:rsidRPr="00E10602">
              <w:tab/>
            </w:r>
          </w:p>
        </w:tc>
        <w:tc>
          <w:tcPr>
            <w:tcW w:w="4943" w:type="dxa"/>
            <w:shd w:val="clear" w:color="auto" w:fill="auto"/>
          </w:tcPr>
          <w:p w:rsidR="0037729E" w:rsidRPr="00E10602" w:rsidRDefault="0037729E" w:rsidP="002716D6">
            <w:pPr>
              <w:pStyle w:val="ENoteTableText"/>
              <w:tabs>
                <w:tab w:val="center" w:leader="dot" w:pos="2268"/>
              </w:tabs>
            </w:pPr>
            <w:r w:rsidRPr="00E10602">
              <w:t>rs and renum No 171, 2015</w:t>
            </w:r>
          </w:p>
        </w:tc>
      </w:tr>
      <w:tr w:rsidR="00D72705" w:rsidRPr="00E10602" w:rsidTr="00A16BAC">
        <w:trPr>
          <w:cantSplit/>
        </w:trPr>
        <w:tc>
          <w:tcPr>
            <w:tcW w:w="2144" w:type="dxa"/>
            <w:shd w:val="clear" w:color="auto" w:fill="auto"/>
          </w:tcPr>
          <w:p w:rsidR="00D72705" w:rsidRPr="00E10602" w:rsidRDefault="00D72705" w:rsidP="00476E80">
            <w:pPr>
              <w:pStyle w:val="ENoteTableText"/>
              <w:tabs>
                <w:tab w:val="center" w:leader="dot" w:pos="2268"/>
              </w:tabs>
            </w:pPr>
            <w:r w:rsidRPr="00E10602">
              <w:t>Subdivision B</w:t>
            </w:r>
            <w:r w:rsidRPr="00E10602">
              <w:tab/>
            </w:r>
          </w:p>
        </w:tc>
        <w:tc>
          <w:tcPr>
            <w:tcW w:w="4943" w:type="dxa"/>
            <w:shd w:val="clear" w:color="auto" w:fill="auto"/>
          </w:tcPr>
          <w:p w:rsidR="00D72705" w:rsidRPr="00E10602" w:rsidRDefault="00D72705" w:rsidP="00020FC9">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10B</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10C</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020FC9">
            <w:pPr>
              <w:pStyle w:val="ENoteTableText"/>
              <w:rPr>
                <w:b/>
              </w:rPr>
            </w:pPr>
            <w:r w:rsidRPr="00E10602">
              <w:rPr>
                <w:b/>
              </w:rPr>
              <w:t>Subdivision C</w:t>
            </w:r>
          </w:p>
        </w:tc>
        <w:tc>
          <w:tcPr>
            <w:tcW w:w="4943" w:type="dxa"/>
            <w:shd w:val="clear" w:color="auto" w:fill="auto"/>
          </w:tcPr>
          <w:p w:rsidR="00720B4F" w:rsidRPr="00E10602" w:rsidRDefault="00720B4F" w:rsidP="00020FC9">
            <w:pPr>
              <w:pStyle w:val="ENoteTableText"/>
            </w:pPr>
          </w:p>
        </w:tc>
      </w:tr>
      <w:tr w:rsidR="00D72705" w:rsidRPr="00E10602" w:rsidTr="00A16BAC">
        <w:trPr>
          <w:cantSplit/>
        </w:trPr>
        <w:tc>
          <w:tcPr>
            <w:tcW w:w="2144" w:type="dxa"/>
            <w:shd w:val="clear" w:color="auto" w:fill="auto"/>
          </w:tcPr>
          <w:p w:rsidR="00D72705" w:rsidRPr="00E10602" w:rsidRDefault="00D72705" w:rsidP="00476E80">
            <w:pPr>
              <w:pStyle w:val="ENoteTableText"/>
              <w:tabs>
                <w:tab w:val="center" w:leader="dot" w:pos="2268"/>
              </w:tabs>
            </w:pPr>
            <w:r w:rsidRPr="00E10602">
              <w:t>Subdivision C</w:t>
            </w:r>
            <w:r w:rsidRPr="00E10602">
              <w:tab/>
            </w:r>
          </w:p>
        </w:tc>
        <w:tc>
          <w:tcPr>
            <w:tcW w:w="4943" w:type="dxa"/>
            <w:shd w:val="clear" w:color="auto" w:fill="auto"/>
          </w:tcPr>
          <w:p w:rsidR="00D72705" w:rsidRPr="00E10602" w:rsidRDefault="00D72705" w:rsidP="00020FC9">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10D</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10E</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10F</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10G</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020FC9">
            <w:pPr>
              <w:pStyle w:val="ENoteTableText"/>
              <w:rPr>
                <w:b/>
              </w:rPr>
            </w:pPr>
            <w:r w:rsidRPr="00E10602">
              <w:rPr>
                <w:b/>
              </w:rPr>
              <w:t>Subdivision D</w:t>
            </w:r>
          </w:p>
        </w:tc>
        <w:tc>
          <w:tcPr>
            <w:tcW w:w="4943" w:type="dxa"/>
            <w:shd w:val="clear" w:color="auto" w:fill="auto"/>
          </w:tcPr>
          <w:p w:rsidR="00720B4F" w:rsidRPr="00E10602" w:rsidRDefault="00720B4F" w:rsidP="00020FC9">
            <w:pPr>
              <w:pStyle w:val="ENoteTableText"/>
            </w:pPr>
          </w:p>
        </w:tc>
      </w:tr>
      <w:tr w:rsidR="000F7587" w:rsidRPr="00E10602" w:rsidTr="00A16BAC">
        <w:trPr>
          <w:cantSplit/>
        </w:trPr>
        <w:tc>
          <w:tcPr>
            <w:tcW w:w="2144" w:type="dxa"/>
            <w:shd w:val="clear" w:color="auto" w:fill="auto"/>
          </w:tcPr>
          <w:p w:rsidR="000F7587" w:rsidRPr="00E10602" w:rsidRDefault="000F7587" w:rsidP="00476E80">
            <w:pPr>
              <w:pStyle w:val="ENoteTableText"/>
              <w:tabs>
                <w:tab w:val="center" w:leader="dot" w:pos="2268"/>
              </w:tabs>
            </w:pPr>
            <w:r w:rsidRPr="00E10602">
              <w:t>Subdivision D</w:t>
            </w:r>
            <w:r w:rsidRPr="00E10602">
              <w:tab/>
            </w:r>
          </w:p>
        </w:tc>
        <w:tc>
          <w:tcPr>
            <w:tcW w:w="4943" w:type="dxa"/>
            <w:shd w:val="clear" w:color="auto" w:fill="auto"/>
          </w:tcPr>
          <w:p w:rsidR="000F7587" w:rsidRPr="00E10602" w:rsidRDefault="000F7587" w:rsidP="00020FC9">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10H</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10J</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10K</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10L</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720B4F" w:rsidRPr="00E10602" w:rsidTr="00A16BAC">
        <w:trPr>
          <w:cantSplit/>
        </w:trPr>
        <w:tc>
          <w:tcPr>
            <w:tcW w:w="2144" w:type="dxa"/>
            <w:shd w:val="clear" w:color="auto" w:fill="auto"/>
          </w:tcPr>
          <w:p w:rsidR="00720B4F" w:rsidRPr="00E10602" w:rsidRDefault="00720B4F" w:rsidP="004E3F70">
            <w:pPr>
              <w:pStyle w:val="ENoteTableText"/>
              <w:tabs>
                <w:tab w:val="center" w:leader="dot" w:pos="2268"/>
              </w:tabs>
            </w:pPr>
            <w:r w:rsidRPr="00E10602">
              <w:t>s 10M</w:t>
            </w:r>
            <w:r w:rsidR="00613D27" w:rsidRPr="00E10602">
              <w:tab/>
            </w:r>
          </w:p>
        </w:tc>
        <w:tc>
          <w:tcPr>
            <w:tcW w:w="4943" w:type="dxa"/>
            <w:shd w:val="clear" w:color="auto" w:fill="auto"/>
          </w:tcPr>
          <w:p w:rsidR="00720B4F" w:rsidRPr="00E10602" w:rsidRDefault="0038536A">
            <w:pPr>
              <w:pStyle w:val="ENoteTableText"/>
            </w:pPr>
            <w:r w:rsidRPr="00E10602">
              <w:t>ad No 171, 2015</w:t>
            </w:r>
          </w:p>
        </w:tc>
      </w:tr>
      <w:tr w:rsidR="00C65B9E" w:rsidRPr="00E10602" w:rsidTr="00A16BAC">
        <w:trPr>
          <w:cantSplit/>
        </w:trPr>
        <w:tc>
          <w:tcPr>
            <w:tcW w:w="2144" w:type="dxa"/>
            <w:shd w:val="clear" w:color="auto" w:fill="auto"/>
          </w:tcPr>
          <w:p w:rsidR="00C65B9E" w:rsidRPr="00E10602" w:rsidRDefault="00C65B9E" w:rsidP="00EF5507">
            <w:pPr>
              <w:pStyle w:val="ENoteTableText"/>
              <w:tabs>
                <w:tab w:val="center" w:leader="dot" w:pos="2268"/>
              </w:tabs>
              <w:rPr>
                <w:b/>
              </w:rPr>
            </w:pPr>
            <w:r w:rsidRPr="00E10602">
              <w:rPr>
                <w:b/>
              </w:rPr>
              <w:t>Subdivision E</w:t>
            </w:r>
          </w:p>
        </w:tc>
        <w:tc>
          <w:tcPr>
            <w:tcW w:w="4943" w:type="dxa"/>
            <w:shd w:val="clear" w:color="auto" w:fill="auto"/>
          </w:tcPr>
          <w:p w:rsidR="00C65B9E" w:rsidRPr="00E10602" w:rsidRDefault="00C65B9E" w:rsidP="00842C9F">
            <w:pPr>
              <w:pStyle w:val="ENoteTableText"/>
              <w:tabs>
                <w:tab w:val="center" w:leader="dot" w:pos="2268"/>
              </w:tabs>
              <w:rPr>
                <w:b/>
              </w:rPr>
            </w:pPr>
          </w:p>
        </w:tc>
      </w:tr>
      <w:tr w:rsidR="0038536A" w:rsidRPr="00E10602" w:rsidTr="00A16BAC">
        <w:trPr>
          <w:cantSplit/>
        </w:trPr>
        <w:tc>
          <w:tcPr>
            <w:tcW w:w="2144" w:type="dxa"/>
            <w:shd w:val="clear" w:color="auto" w:fill="auto"/>
          </w:tcPr>
          <w:p w:rsidR="0038536A" w:rsidRPr="00E10602" w:rsidRDefault="00C65B9E" w:rsidP="00764BE4">
            <w:pPr>
              <w:pStyle w:val="ENoteTableText"/>
              <w:tabs>
                <w:tab w:val="center" w:leader="dot" w:pos="2268"/>
              </w:tabs>
              <w:rPr>
                <w:b/>
              </w:rPr>
            </w:pPr>
            <w:r w:rsidRPr="00E10602">
              <w:t>Subdivision E</w:t>
            </w:r>
            <w:r w:rsidR="004E3F70" w:rsidRPr="00E10602">
              <w:t xml:space="preserve"> (prev</w:t>
            </w:r>
            <w:r w:rsidR="00764BE4" w:rsidRPr="00E10602">
              <w:tab/>
            </w:r>
            <w:r w:rsidR="00764BE4" w:rsidRPr="00E10602">
              <w:br/>
            </w:r>
            <w:r w:rsidR="004E3F70" w:rsidRPr="00E10602">
              <w:t>Subdivision B)</w:t>
            </w:r>
            <w:r w:rsidRPr="00E10602">
              <w:t xml:space="preserve"> heading</w:t>
            </w:r>
          </w:p>
        </w:tc>
        <w:tc>
          <w:tcPr>
            <w:tcW w:w="4943" w:type="dxa"/>
            <w:shd w:val="clear" w:color="auto" w:fill="auto"/>
          </w:tcPr>
          <w:p w:rsidR="0038536A" w:rsidRPr="00E10602" w:rsidRDefault="0037729E">
            <w:pPr>
              <w:pStyle w:val="ENoteTableText"/>
              <w:rPr>
                <w:u w:val="single"/>
              </w:rPr>
            </w:pPr>
            <w:r w:rsidRPr="00E10602">
              <w:t xml:space="preserve">rs and </w:t>
            </w:r>
            <w:r w:rsidR="0038536A" w:rsidRPr="00E10602">
              <w:t>renum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9AH</w:t>
            </w:r>
            <w:r w:rsidRPr="00E10602">
              <w:tab/>
            </w:r>
          </w:p>
        </w:tc>
        <w:tc>
          <w:tcPr>
            <w:tcW w:w="4943" w:type="dxa"/>
            <w:shd w:val="clear" w:color="auto" w:fill="auto"/>
          </w:tcPr>
          <w:p w:rsidR="00020FC9" w:rsidRPr="00E10602" w:rsidRDefault="00020FC9">
            <w:pPr>
              <w:pStyle w:val="ENoteTableText"/>
            </w:pPr>
            <w:r w:rsidRPr="00E10602">
              <w:t>ad. No.</w:t>
            </w:r>
            <w:r w:rsidR="000F718D" w:rsidRPr="00E10602">
              <w:t> </w:t>
            </w:r>
            <w:r w:rsidRPr="00E10602">
              <w:t>9, 2012</w:t>
            </w:r>
          </w:p>
        </w:tc>
      </w:tr>
      <w:tr w:rsidR="0038536A" w:rsidRPr="00E10602" w:rsidTr="00A16BAC">
        <w:trPr>
          <w:cantSplit/>
        </w:trPr>
        <w:tc>
          <w:tcPr>
            <w:tcW w:w="2144" w:type="dxa"/>
            <w:shd w:val="clear" w:color="auto" w:fill="auto"/>
          </w:tcPr>
          <w:p w:rsidR="0038536A" w:rsidRPr="00E10602" w:rsidRDefault="0038536A" w:rsidP="00020FC9">
            <w:pPr>
              <w:pStyle w:val="ENoteTableText"/>
              <w:tabs>
                <w:tab w:val="center" w:leader="dot" w:pos="2268"/>
              </w:tabs>
            </w:pPr>
          </w:p>
        </w:tc>
        <w:tc>
          <w:tcPr>
            <w:tcW w:w="4943" w:type="dxa"/>
            <w:shd w:val="clear" w:color="auto" w:fill="auto"/>
          </w:tcPr>
          <w:p w:rsidR="0038536A" w:rsidRPr="00E10602" w:rsidRDefault="0038536A">
            <w:pPr>
              <w:pStyle w:val="ENoteTableText"/>
            </w:pPr>
            <w:r w:rsidRPr="00E10602">
              <w:t>re</w:t>
            </w:r>
            <w:r w:rsidR="00554E17" w:rsidRPr="00E10602">
              <w:t>p</w:t>
            </w:r>
            <w:r w:rsidRPr="00E10602">
              <w:t xml:space="preserve">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10, 2010</w:t>
            </w:r>
          </w:p>
        </w:tc>
      </w:tr>
      <w:tr w:rsidR="00020FC9" w:rsidRPr="00E10602" w:rsidTr="00A16BAC">
        <w:trPr>
          <w:cantSplit/>
        </w:trPr>
        <w:tc>
          <w:tcPr>
            <w:tcW w:w="2144" w:type="dxa"/>
            <w:shd w:val="clear" w:color="auto" w:fill="auto"/>
          </w:tcPr>
          <w:p w:rsidR="00020FC9" w:rsidRPr="00E10602" w:rsidRDefault="00020FC9" w:rsidP="00020FC9">
            <w:pPr>
              <w:pStyle w:val="ENoteTableText"/>
            </w:pPr>
          </w:p>
        </w:tc>
        <w:tc>
          <w:tcPr>
            <w:tcW w:w="4943" w:type="dxa"/>
            <w:shd w:val="clear" w:color="auto" w:fill="auto"/>
          </w:tcPr>
          <w:p w:rsidR="00020FC9" w:rsidRPr="00E10602" w:rsidRDefault="00020FC9" w:rsidP="00020FC9">
            <w:pPr>
              <w:pStyle w:val="ENoteTableText"/>
            </w:pPr>
            <w:r w:rsidRPr="00E10602">
              <w:t>am. Nos. 11, 14 and 106, 2011</w:t>
            </w:r>
          </w:p>
        </w:tc>
      </w:tr>
      <w:tr w:rsidR="00020FC9" w:rsidRPr="00E10602" w:rsidTr="00A16BAC">
        <w:trPr>
          <w:cantSplit/>
        </w:trPr>
        <w:tc>
          <w:tcPr>
            <w:tcW w:w="2144" w:type="dxa"/>
            <w:shd w:val="clear" w:color="auto" w:fill="auto"/>
          </w:tcPr>
          <w:p w:rsidR="00020FC9" w:rsidRPr="00E10602" w:rsidRDefault="00020FC9" w:rsidP="00020FC9">
            <w:pPr>
              <w:pStyle w:val="ENoteTableText"/>
            </w:pPr>
          </w:p>
        </w:tc>
        <w:tc>
          <w:tcPr>
            <w:tcW w:w="4943" w:type="dxa"/>
            <w:shd w:val="clear" w:color="auto" w:fill="auto"/>
          </w:tcPr>
          <w:p w:rsidR="00020FC9" w:rsidRPr="00E10602" w:rsidRDefault="00020FC9" w:rsidP="00020FC9">
            <w:pPr>
              <w:pStyle w:val="ENoteTableText"/>
            </w:pPr>
            <w:r w:rsidRPr="00E10602">
              <w:t>rep.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9B</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10, 2010</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am. No.</w:t>
            </w:r>
            <w:r w:rsidR="000F718D" w:rsidRPr="00E10602">
              <w:t> </w:t>
            </w:r>
            <w:r w:rsidRPr="00E10602">
              <w:t>9, 2012</w:t>
            </w:r>
          </w:p>
        </w:tc>
      </w:tr>
      <w:tr w:rsidR="0038536A" w:rsidRPr="00E10602" w:rsidTr="00A16BAC">
        <w:trPr>
          <w:cantSplit/>
        </w:trPr>
        <w:tc>
          <w:tcPr>
            <w:tcW w:w="2144" w:type="dxa"/>
            <w:shd w:val="clear" w:color="auto" w:fill="auto"/>
          </w:tcPr>
          <w:p w:rsidR="0038536A" w:rsidRPr="00E10602" w:rsidRDefault="0038536A" w:rsidP="003A50C9">
            <w:pPr>
              <w:pStyle w:val="ENoteTableText"/>
              <w:tabs>
                <w:tab w:val="center" w:leader="dot" w:pos="2268"/>
              </w:tabs>
            </w:pPr>
          </w:p>
        </w:tc>
        <w:tc>
          <w:tcPr>
            <w:tcW w:w="4943" w:type="dxa"/>
            <w:shd w:val="clear" w:color="auto" w:fill="auto"/>
          </w:tcPr>
          <w:p w:rsidR="0038536A" w:rsidRPr="00E10602" w:rsidRDefault="0038536A" w:rsidP="003A50C9">
            <w:pPr>
              <w:pStyle w:val="ENoteTableText"/>
              <w:tabs>
                <w:tab w:val="center" w:leader="dot" w:pos="2268"/>
              </w:tabs>
            </w:pPr>
            <w:r w:rsidRPr="00E10602">
              <w:t>re</w:t>
            </w:r>
            <w:r w:rsidR="00554E17" w:rsidRPr="00E10602">
              <w:t xml:space="preserve">p </w:t>
            </w:r>
            <w:r w:rsidRPr="00E10602">
              <w:t>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10</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70, 2007; No.</w:t>
            </w:r>
            <w:r w:rsidR="000F718D" w:rsidRPr="00E10602">
              <w:t> </w:t>
            </w:r>
            <w:r w:rsidRPr="00E10602">
              <w:t>10, 2010; Nos. 14 and 106, 2011</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rep.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11</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101, 2002; No.</w:t>
            </w:r>
            <w:r w:rsidR="000F718D" w:rsidRPr="00E10602">
              <w:t> </w:t>
            </w:r>
            <w:r w:rsidRPr="00E10602">
              <w:t>143, 2006</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rep. No.</w:t>
            </w:r>
            <w:r w:rsidR="000F718D" w:rsidRPr="00E10602">
              <w:t> </w:t>
            </w:r>
            <w:r w:rsidRPr="00E10602">
              <w:t>9, 2012</w:t>
            </w:r>
          </w:p>
        </w:tc>
      </w:tr>
      <w:tr w:rsidR="0038536A" w:rsidRPr="00E10602" w:rsidTr="00A16BAC">
        <w:trPr>
          <w:cantSplit/>
        </w:trPr>
        <w:tc>
          <w:tcPr>
            <w:tcW w:w="2144" w:type="dxa"/>
            <w:shd w:val="clear" w:color="auto" w:fill="auto"/>
          </w:tcPr>
          <w:p w:rsidR="0038536A" w:rsidRPr="00E10602" w:rsidRDefault="0038536A" w:rsidP="00020FC9">
            <w:pPr>
              <w:pStyle w:val="ENoteTableText"/>
              <w:tabs>
                <w:tab w:val="center" w:leader="dot" w:pos="2268"/>
              </w:tabs>
            </w:pPr>
          </w:p>
        </w:tc>
        <w:tc>
          <w:tcPr>
            <w:tcW w:w="4943" w:type="dxa"/>
            <w:shd w:val="clear" w:color="auto" w:fill="auto"/>
          </w:tcPr>
          <w:p w:rsidR="0038536A" w:rsidRPr="00E10602" w:rsidRDefault="00554E17">
            <w:pPr>
              <w:pStyle w:val="ENoteTableText"/>
            </w:pPr>
            <w:r w:rsidRPr="00E10602">
              <w:t>ad No 171, 2015</w:t>
            </w:r>
          </w:p>
        </w:tc>
      </w:tr>
      <w:tr w:rsidR="0038536A" w:rsidRPr="00E10602" w:rsidTr="00A16BAC">
        <w:trPr>
          <w:cantSplit/>
        </w:trPr>
        <w:tc>
          <w:tcPr>
            <w:tcW w:w="2144" w:type="dxa"/>
            <w:shd w:val="clear" w:color="auto" w:fill="auto"/>
          </w:tcPr>
          <w:p w:rsidR="0038536A" w:rsidRPr="00E10602" w:rsidRDefault="0038536A" w:rsidP="00020FC9">
            <w:pPr>
              <w:pStyle w:val="ENoteTableText"/>
              <w:tabs>
                <w:tab w:val="center" w:leader="dot" w:pos="2268"/>
              </w:tabs>
            </w:pPr>
            <w:r w:rsidRPr="00E10602">
              <w:t>s 11A</w:t>
            </w:r>
            <w:r w:rsidR="00547BD6" w:rsidRPr="00E10602">
              <w:tab/>
            </w:r>
          </w:p>
        </w:tc>
        <w:tc>
          <w:tcPr>
            <w:tcW w:w="4943" w:type="dxa"/>
            <w:shd w:val="clear" w:color="auto" w:fill="auto"/>
          </w:tcPr>
          <w:p w:rsidR="0038536A" w:rsidRPr="00E10602" w:rsidRDefault="00554E17">
            <w:pPr>
              <w:pStyle w:val="ENoteTableText"/>
            </w:pPr>
            <w:r w:rsidRPr="00E10602">
              <w:t>ad No 171, 2015</w:t>
            </w:r>
          </w:p>
        </w:tc>
      </w:tr>
      <w:tr w:rsidR="0038536A" w:rsidRPr="00E10602" w:rsidTr="00A16BAC">
        <w:trPr>
          <w:cantSplit/>
        </w:trPr>
        <w:tc>
          <w:tcPr>
            <w:tcW w:w="2144" w:type="dxa"/>
            <w:shd w:val="clear" w:color="auto" w:fill="auto"/>
          </w:tcPr>
          <w:p w:rsidR="0038536A" w:rsidRPr="00E10602" w:rsidRDefault="0038536A" w:rsidP="00020FC9">
            <w:pPr>
              <w:pStyle w:val="ENoteTableText"/>
              <w:tabs>
                <w:tab w:val="center" w:leader="dot" w:pos="2268"/>
              </w:tabs>
            </w:pPr>
            <w:r w:rsidRPr="00E10602">
              <w:t>s 11B</w:t>
            </w:r>
            <w:r w:rsidR="00547BD6" w:rsidRPr="00E10602">
              <w:tab/>
            </w:r>
          </w:p>
        </w:tc>
        <w:tc>
          <w:tcPr>
            <w:tcW w:w="4943" w:type="dxa"/>
            <w:shd w:val="clear" w:color="auto" w:fill="auto"/>
          </w:tcPr>
          <w:p w:rsidR="0038536A" w:rsidRPr="00E10602" w:rsidRDefault="00554E17">
            <w:pPr>
              <w:pStyle w:val="ENoteTableText"/>
            </w:pPr>
            <w:r w:rsidRPr="00E10602">
              <w:t>ad No 171, 2015</w:t>
            </w:r>
          </w:p>
        </w:tc>
      </w:tr>
      <w:tr w:rsidR="0038536A" w:rsidRPr="00E10602" w:rsidTr="00A16BAC">
        <w:trPr>
          <w:cantSplit/>
        </w:trPr>
        <w:tc>
          <w:tcPr>
            <w:tcW w:w="2144" w:type="dxa"/>
            <w:shd w:val="clear" w:color="auto" w:fill="auto"/>
          </w:tcPr>
          <w:p w:rsidR="0038536A" w:rsidRPr="00E10602" w:rsidRDefault="0038536A" w:rsidP="00020FC9">
            <w:pPr>
              <w:pStyle w:val="ENoteTableText"/>
              <w:tabs>
                <w:tab w:val="center" w:leader="dot" w:pos="2268"/>
              </w:tabs>
            </w:pPr>
            <w:r w:rsidRPr="00E10602">
              <w:t>s 11C</w:t>
            </w:r>
            <w:r w:rsidR="00547BD6" w:rsidRPr="00E10602">
              <w:tab/>
            </w:r>
          </w:p>
        </w:tc>
        <w:tc>
          <w:tcPr>
            <w:tcW w:w="4943" w:type="dxa"/>
            <w:shd w:val="clear" w:color="auto" w:fill="auto"/>
          </w:tcPr>
          <w:p w:rsidR="0038536A" w:rsidRPr="00E10602" w:rsidRDefault="00554E17">
            <w:pPr>
              <w:pStyle w:val="ENoteTableText"/>
            </w:pPr>
            <w:r w:rsidRPr="00E10602">
              <w:t>ad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12</w:t>
            </w:r>
            <w:r w:rsidRPr="00E10602">
              <w:tab/>
            </w:r>
          </w:p>
        </w:tc>
        <w:tc>
          <w:tcPr>
            <w:tcW w:w="4943" w:type="dxa"/>
            <w:shd w:val="clear" w:color="auto" w:fill="auto"/>
          </w:tcPr>
          <w:p w:rsidR="00020FC9" w:rsidRPr="00E10602" w:rsidRDefault="00020FC9" w:rsidP="00BF7DA1">
            <w:pPr>
              <w:pStyle w:val="ENoteTableText"/>
            </w:pPr>
            <w:r w:rsidRPr="00E10602">
              <w:t>rs. No.</w:t>
            </w:r>
            <w:r w:rsidR="000F718D" w:rsidRPr="00E10602">
              <w:t> </w:t>
            </w:r>
            <w:r w:rsidRPr="00E10602">
              <w:t>143, 2006</w:t>
            </w:r>
          </w:p>
        </w:tc>
      </w:tr>
      <w:tr w:rsidR="00BF7DA1" w:rsidRPr="00E10602" w:rsidTr="00A16BAC">
        <w:trPr>
          <w:cantSplit/>
        </w:trPr>
        <w:tc>
          <w:tcPr>
            <w:tcW w:w="2144" w:type="dxa"/>
            <w:shd w:val="clear" w:color="auto" w:fill="auto"/>
          </w:tcPr>
          <w:p w:rsidR="00BF7DA1" w:rsidRPr="00E10602" w:rsidRDefault="00BF7DA1" w:rsidP="00020FC9">
            <w:pPr>
              <w:pStyle w:val="ENoteTableText"/>
              <w:tabs>
                <w:tab w:val="center" w:leader="dot" w:pos="2268"/>
              </w:tabs>
            </w:pPr>
          </w:p>
        </w:tc>
        <w:tc>
          <w:tcPr>
            <w:tcW w:w="4943" w:type="dxa"/>
            <w:shd w:val="clear" w:color="auto" w:fill="auto"/>
          </w:tcPr>
          <w:p w:rsidR="00BF7DA1" w:rsidRPr="00E10602" w:rsidRDefault="00BF7DA1" w:rsidP="00EB73CD">
            <w:pPr>
              <w:pStyle w:val="ENoteTableText"/>
            </w:pPr>
            <w:r w:rsidRPr="00E10602">
              <w:t>am No 10, 2010</w:t>
            </w:r>
          </w:p>
        </w:tc>
      </w:tr>
      <w:tr w:rsidR="00BF7DA1" w:rsidRPr="00E10602" w:rsidTr="00A16BAC">
        <w:trPr>
          <w:cantSplit/>
        </w:trPr>
        <w:tc>
          <w:tcPr>
            <w:tcW w:w="2144" w:type="dxa"/>
            <w:shd w:val="clear" w:color="auto" w:fill="auto"/>
          </w:tcPr>
          <w:p w:rsidR="00BF7DA1" w:rsidRPr="00E10602" w:rsidRDefault="00BF7DA1" w:rsidP="00020FC9">
            <w:pPr>
              <w:pStyle w:val="ENoteTableText"/>
              <w:tabs>
                <w:tab w:val="center" w:leader="dot" w:pos="2268"/>
              </w:tabs>
            </w:pPr>
          </w:p>
        </w:tc>
        <w:tc>
          <w:tcPr>
            <w:tcW w:w="4943" w:type="dxa"/>
            <w:shd w:val="clear" w:color="auto" w:fill="auto"/>
          </w:tcPr>
          <w:p w:rsidR="00BF7DA1" w:rsidRPr="00E10602" w:rsidRDefault="00BF7DA1" w:rsidP="00EB73CD">
            <w:pPr>
              <w:pStyle w:val="ENoteTableText"/>
            </w:pPr>
            <w:r w:rsidRPr="00E10602">
              <w:t>rs No.</w:t>
            </w:r>
            <w:r w:rsidR="000F718D" w:rsidRPr="00E10602">
              <w:t> </w:t>
            </w:r>
            <w:r w:rsidRPr="00E10602">
              <w:t>106, 2011; No.</w:t>
            </w:r>
            <w:r w:rsidR="000F718D" w:rsidRPr="00E10602">
              <w:t> </w:t>
            </w:r>
            <w:r w:rsidRPr="00E10602">
              <w:t>9, 2012</w:t>
            </w:r>
          </w:p>
        </w:tc>
      </w:tr>
      <w:tr w:rsidR="00EB73CD" w:rsidRPr="00E10602" w:rsidTr="00A16BAC">
        <w:trPr>
          <w:cantSplit/>
        </w:trPr>
        <w:tc>
          <w:tcPr>
            <w:tcW w:w="2144" w:type="dxa"/>
            <w:shd w:val="clear" w:color="auto" w:fill="auto"/>
          </w:tcPr>
          <w:p w:rsidR="00EB73CD" w:rsidRPr="00E10602" w:rsidRDefault="00EB73CD" w:rsidP="00020FC9">
            <w:pPr>
              <w:pStyle w:val="ENoteTableText"/>
              <w:tabs>
                <w:tab w:val="center" w:leader="dot" w:pos="2268"/>
              </w:tabs>
            </w:pPr>
          </w:p>
        </w:tc>
        <w:tc>
          <w:tcPr>
            <w:tcW w:w="4943" w:type="dxa"/>
            <w:shd w:val="clear" w:color="auto" w:fill="auto"/>
          </w:tcPr>
          <w:p w:rsidR="00EB73CD" w:rsidRPr="00E10602" w:rsidRDefault="00EB73CD">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13</w:t>
            </w:r>
            <w:r w:rsidRPr="00E10602">
              <w:tab/>
            </w:r>
          </w:p>
        </w:tc>
        <w:tc>
          <w:tcPr>
            <w:tcW w:w="4943" w:type="dxa"/>
            <w:shd w:val="clear" w:color="auto" w:fill="auto"/>
          </w:tcPr>
          <w:p w:rsidR="00020FC9" w:rsidRPr="00E10602" w:rsidRDefault="00020FC9" w:rsidP="00F6568A">
            <w:pPr>
              <w:pStyle w:val="ENoteTableText"/>
            </w:pPr>
            <w:r w:rsidRPr="00E10602">
              <w:t>rs. No.</w:t>
            </w:r>
            <w:r w:rsidR="000F718D" w:rsidRPr="00E10602">
              <w:t> </w:t>
            </w:r>
            <w:r w:rsidRPr="00E10602">
              <w:t>9, 2012</w:t>
            </w:r>
          </w:p>
        </w:tc>
      </w:tr>
      <w:tr w:rsidR="00F6568A" w:rsidRPr="00E10602" w:rsidTr="00A16BAC">
        <w:trPr>
          <w:cantSplit/>
        </w:trPr>
        <w:tc>
          <w:tcPr>
            <w:tcW w:w="2144" w:type="dxa"/>
            <w:shd w:val="clear" w:color="auto" w:fill="auto"/>
          </w:tcPr>
          <w:p w:rsidR="00F6568A" w:rsidRPr="00E10602" w:rsidRDefault="00F6568A" w:rsidP="00F6568A">
            <w:pPr>
              <w:pStyle w:val="ENoteTableText"/>
              <w:tabs>
                <w:tab w:val="center" w:leader="dot" w:pos="2268"/>
              </w:tabs>
            </w:pPr>
          </w:p>
        </w:tc>
        <w:tc>
          <w:tcPr>
            <w:tcW w:w="4943" w:type="dxa"/>
            <w:shd w:val="clear" w:color="auto" w:fill="auto"/>
          </w:tcPr>
          <w:p w:rsidR="00F6568A" w:rsidRPr="00E10602" w:rsidRDefault="00F6568A" w:rsidP="00F6568A">
            <w:pPr>
              <w:pStyle w:val="ENoteTableText"/>
            </w:pPr>
            <w:r w:rsidRPr="00E10602">
              <w:t>am No 171, 2015</w:t>
            </w:r>
            <w:r w:rsidR="00454AAB" w:rsidRPr="00E10602">
              <w:t>; No 4, 2016</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14</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101, 2002; No.</w:t>
            </w:r>
            <w:r w:rsidR="000F718D" w:rsidRPr="00E10602">
              <w:t> </w:t>
            </w:r>
            <w:r w:rsidRPr="00E10602">
              <w:t>10, 2010; No.</w:t>
            </w:r>
            <w:r w:rsidR="000F718D" w:rsidRPr="00E10602">
              <w:t> </w:t>
            </w:r>
            <w:r w:rsidRPr="00E10602">
              <w:t>14, 2011; No.</w:t>
            </w:r>
            <w:r w:rsidR="000F718D" w:rsidRPr="00E10602">
              <w:t> </w:t>
            </w:r>
            <w:r w:rsidRPr="00E10602">
              <w:t>9, 2012</w:t>
            </w:r>
          </w:p>
        </w:tc>
      </w:tr>
      <w:tr w:rsidR="00547BD6" w:rsidRPr="00E10602" w:rsidTr="00A16BAC">
        <w:trPr>
          <w:cantSplit/>
        </w:trPr>
        <w:tc>
          <w:tcPr>
            <w:tcW w:w="2144" w:type="dxa"/>
            <w:shd w:val="clear" w:color="auto" w:fill="auto"/>
          </w:tcPr>
          <w:p w:rsidR="00547BD6" w:rsidRPr="00E10602" w:rsidRDefault="00547BD6" w:rsidP="00020FC9">
            <w:pPr>
              <w:pStyle w:val="ENoteTableText"/>
              <w:tabs>
                <w:tab w:val="center" w:leader="dot" w:pos="2268"/>
              </w:tabs>
            </w:pPr>
          </w:p>
        </w:tc>
        <w:tc>
          <w:tcPr>
            <w:tcW w:w="4943" w:type="dxa"/>
            <w:shd w:val="clear" w:color="auto" w:fill="auto"/>
          </w:tcPr>
          <w:p w:rsidR="00547BD6" w:rsidRPr="00E10602" w:rsidRDefault="00547BD6">
            <w:pPr>
              <w:pStyle w:val="ENoteTableText"/>
            </w:pPr>
            <w:r w:rsidRPr="00E10602">
              <w:t>rs No 171, 2015</w:t>
            </w:r>
          </w:p>
        </w:tc>
      </w:tr>
      <w:tr w:rsidR="00020FC9" w:rsidRPr="00E10602" w:rsidTr="00A16BAC">
        <w:trPr>
          <w:cantSplit/>
        </w:trPr>
        <w:tc>
          <w:tcPr>
            <w:tcW w:w="2144" w:type="dxa"/>
            <w:shd w:val="clear" w:color="auto" w:fill="auto"/>
          </w:tcPr>
          <w:p w:rsidR="00020FC9" w:rsidRPr="00E10602" w:rsidRDefault="00020FC9" w:rsidP="00EF5507">
            <w:pPr>
              <w:pStyle w:val="ENoteTableText"/>
            </w:pPr>
            <w:r w:rsidRPr="00E10602">
              <w:rPr>
                <w:b/>
              </w:rPr>
              <w:t>Division</w:t>
            </w:r>
            <w:r w:rsidR="000F718D" w:rsidRPr="00E10602">
              <w:rPr>
                <w:b/>
              </w:rPr>
              <w:t> </w:t>
            </w:r>
            <w:r w:rsidRPr="00E10602">
              <w:rPr>
                <w:b/>
              </w:rPr>
              <w:t>4</w:t>
            </w:r>
          </w:p>
        </w:tc>
        <w:tc>
          <w:tcPr>
            <w:tcW w:w="4943" w:type="dxa"/>
            <w:shd w:val="clear" w:color="auto" w:fill="auto"/>
          </w:tcPr>
          <w:p w:rsidR="00020FC9" w:rsidRPr="00E10602" w:rsidRDefault="00020FC9" w:rsidP="00020FC9">
            <w:pPr>
              <w:pStyle w:val="ENoteTableText"/>
            </w:pP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0F7587" w:rsidRPr="00E10602">
              <w:t>ision</w:t>
            </w:r>
            <w:r w:rsidR="000F718D" w:rsidRPr="00E10602">
              <w:t> </w:t>
            </w:r>
            <w:r w:rsidRPr="00E10602">
              <w:t>4</w:t>
            </w:r>
            <w:r w:rsidR="000F7587" w:rsidRPr="00E10602">
              <w:t xml:space="preserve"> heading</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14A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10, 2010</w:t>
            </w:r>
          </w:p>
        </w:tc>
      </w:tr>
      <w:tr w:rsidR="00020FC9" w:rsidRPr="00E10602" w:rsidTr="00A16BAC">
        <w:trPr>
          <w:cantSplit/>
        </w:trPr>
        <w:tc>
          <w:tcPr>
            <w:tcW w:w="2144" w:type="dxa"/>
            <w:shd w:val="clear" w:color="auto" w:fill="auto"/>
          </w:tcPr>
          <w:p w:rsidR="00020FC9" w:rsidRPr="00E10602" w:rsidRDefault="00020FC9" w:rsidP="00020FC9">
            <w:pPr>
              <w:pStyle w:val="ENoteTableText"/>
            </w:pPr>
          </w:p>
        </w:tc>
        <w:tc>
          <w:tcPr>
            <w:tcW w:w="4943" w:type="dxa"/>
            <w:shd w:val="clear" w:color="auto" w:fill="auto"/>
          </w:tcPr>
          <w:p w:rsidR="00020FC9" w:rsidRPr="00E10602" w:rsidRDefault="00020FC9" w:rsidP="00020FC9">
            <w:pPr>
              <w:pStyle w:val="ENoteTableText"/>
            </w:pPr>
            <w:r w:rsidRPr="00E10602">
              <w:t>am. Nos. 11 and 14, 2011</w:t>
            </w:r>
          </w:p>
        </w:tc>
      </w:tr>
      <w:tr w:rsidR="00020FC9" w:rsidRPr="00E10602" w:rsidTr="00A16BAC">
        <w:trPr>
          <w:cantSplit/>
        </w:trPr>
        <w:tc>
          <w:tcPr>
            <w:tcW w:w="2144" w:type="dxa"/>
            <w:shd w:val="clear" w:color="auto" w:fill="auto"/>
          </w:tcPr>
          <w:p w:rsidR="00020FC9" w:rsidRPr="00E10602" w:rsidRDefault="00020FC9" w:rsidP="00020FC9">
            <w:pPr>
              <w:pStyle w:val="ENoteTableText"/>
            </w:pPr>
          </w:p>
        </w:tc>
        <w:tc>
          <w:tcPr>
            <w:tcW w:w="4943" w:type="dxa"/>
            <w:shd w:val="clear" w:color="auto" w:fill="auto"/>
          </w:tcPr>
          <w:p w:rsidR="00020FC9" w:rsidRPr="00E10602" w:rsidRDefault="00020FC9" w:rsidP="00020FC9">
            <w:pPr>
              <w:pStyle w:val="ENoteTableText"/>
            </w:pPr>
            <w:r w:rsidRPr="00E10602">
              <w:t>rs. No.</w:t>
            </w:r>
            <w:r w:rsidR="000F718D" w:rsidRPr="00E10602">
              <w:t> </w:t>
            </w:r>
            <w:r w:rsidRPr="00E10602">
              <w:t>9, 2012</w:t>
            </w:r>
          </w:p>
        </w:tc>
      </w:tr>
      <w:tr w:rsidR="00547BD6" w:rsidRPr="00E10602" w:rsidTr="00A16BAC">
        <w:trPr>
          <w:cantSplit/>
        </w:trPr>
        <w:tc>
          <w:tcPr>
            <w:tcW w:w="2144" w:type="dxa"/>
            <w:shd w:val="clear" w:color="auto" w:fill="auto"/>
          </w:tcPr>
          <w:p w:rsidR="00547BD6" w:rsidRPr="00E10602" w:rsidRDefault="00547BD6" w:rsidP="00020FC9">
            <w:pPr>
              <w:pStyle w:val="ENoteTableText"/>
            </w:pPr>
          </w:p>
        </w:tc>
        <w:tc>
          <w:tcPr>
            <w:tcW w:w="4943" w:type="dxa"/>
            <w:shd w:val="clear" w:color="auto" w:fill="auto"/>
          </w:tcPr>
          <w:p w:rsidR="00547BD6" w:rsidRPr="00E10602" w:rsidRDefault="00547BD6">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14B</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11, 2011</w:t>
            </w:r>
          </w:p>
        </w:tc>
      </w:tr>
      <w:tr w:rsidR="00020FC9" w:rsidRPr="00E10602" w:rsidTr="00A16BAC">
        <w:trPr>
          <w:cantSplit/>
        </w:trPr>
        <w:tc>
          <w:tcPr>
            <w:tcW w:w="2144" w:type="dxa"/>
            <w:shd w:val="clear" w:color="auto" w:fill="auto"/>
          </w:tcPr>
          <w:p w:rsidR="00020FC9" w:rsidRPr="00E10602" w:rsidRDefault="00020FC9" w:rsidP="00020FC9">
            <w:pPr>
              <w:pStyle w:val="ENoteTableText"/>
            </w:pP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14, 2011</w:t>
            </w:r>
          </w:p>
        </w:tc>
      </w:tr>
      <w:tr w:rsidR="00020FC9" w:rsidRPr="00E10602" w:rsidTr="00A16BAC">
        <w:trPr>
          <w:cantSplit/>
        </w:trPr>
        <w:tc>
          <w:tcPr>
            <w:tcW w:w="2144" w:type="dxa"/>
            <w:shd w:val="clear" w:color="auto" w:fill="auto"/>
          </w:tcPr>
          <w:p w:rsidR="00020FC9" w:rsidRPr="00E10602" w:rsidRDefault="00020FC9" w:rsidP="00020FC9">
            <w:pPr>
              <w:pStyle w:val="ENoteTableText"/>
            </w:pPr>
          </w:p>
        </w:tc>
        <w:tc>
          <w:tcPr>
            <w:tcW w:w="4943" w:type="dxa"/>
            <w:shd w:val="clear" w:color="auto" w:fill="auto"/>
          </w:tcPr>
          <w:p w:rsidR="00020FC9" w:rsidRPr="00E10602" w:rsidRDefault="00020FC9" w:rsidP="00020FC9">
            <w:pPr>
              <w:pStyle w:val="ENoteTableText"/>
            </w:pPr>
            <w:r w:rsidRPr="00E10602">
              <w:t>rs. No.</w:t>
            </w:r>
            <w:r w:rsidR="000F718D" w:rsidRPr="00E10602">
              <w:t> </w:t>
            </w:r>
            <w:r w:rsidRPr="00E10602">
              <w:t>9, 2012</w:t>
            </w:r>
          </w:p>
        </w:tc>
      </w:tr>
      <w:tr w:rsidR="000F6906" w:rsidRPr="00E10602" w:rsidTr="00A16BAC">
        <w:trPr>
          <w:cantSplit/>
        </w:trPr>
        <w:tc>
          <w:tcPr>
            <w:tcW w:w="2144" w:type="dxa"/>
            <w:shd w:val="clear" w:color="auto" w:fill="auto"/>
          </w:tcPr>
          <w:p w:rsidR="000F6906" w:rsidRPr="00E10602" w:rsidRDefault="000F6906" w:rsidP="00020FC9">
            <w:pPr>
              <w:pStyle w:val="ENoteTableText"/>
            </w:pPr>
          </w:p>
        </w:tc>
        <w:tc>
          <w:tcPr>
            <w:tcW w:w="4943" w:type="dxa"/>
            <w:shd w:val="clear" w:color="auto" w:fill="auto"/>
          </w:tcPr>
          <w:p w:rsidR="000F6906" w:rsidRPr="00E10602" w:rsidRDefault="000F6906" w:rsidP="00020FC9">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AD7B8C">
            <w:pPr>
              <w:pStyle w:val="ENoteTableText"/>
              <w:keepNext/>
            </w:pPr>
            <w:r w:rsidRPr="00E10602">
              <w:rPr>
                <w:b/>
              </w:rPr>
              <w:t>Part</w:t>
            </w:r>
            <w:r w:rsidR="000F718D" w:rsidRPr="00E10602">
              <w:rPr>
                <w:b/>
              </w:rPr>
              <w:t> </w:t>
            </w:r>
            <w:r w:rsidRPr="00E10602">
              <w:rPr>
                <w:b/>
              </w:rPr>
              <w:t>3</w:t>
            </w:r>
          </w:p>
        </w:tc>
        <w:tc>
          <w:tcPr>
            <w:tcW w:w="4943" w:type="dxa"/>
            <w:shd w:val="clear" w:color="auto" w:fill="auto"/>
          </w:tcPr>
          <w:p w:rsidR="00020FC9" w:rsidRPr="00E10602" w:rsidRDefault="00020FC9" w:rsidP="00AD7B8C">
            <w:pPr>
              <w:pStyle w:val="ENoteTableText"/>
              <w:keepNext/>
            </w:pPr>
          </w:p>
        </w:tc>
      </w:tr>
      <w:tr w:rsidR="00020FC9" w:rsidRPr="00E10602" w:rsidTr="00A16BAC">
        <w:trPr>
          <w:cantSplit/>
        </w:trPr>
        <w:tc>
          <w:tcPr>
            <w:tcW w:w="2144" w:type="dxa"/>
            <w:shd w:val="clear" w:color="auto" w:fill="auto"/>
          </w:tcPr>
          <w:p w:rsidR="00020FC9" w:rsidRPr="00E10602" w:rsidRDefault="00020FC9" w:rsidP="00AD7B8C">
            <w:pPr>
              <w:pStyle w:val="ENoteTableText"/>
              <w:keepNext/>
            </w:pPr>
            <w:r w:rsidRPr="00E10602">
              <w:rPr>
                <w:b/>
              </w:rPr>
              <w:t>Division</w:t>
            </w:r>
            <w:r w:rsidR="000F718D" w:rsidRPr="00E10602">
              <w:rPr>
                <w:b/>
              </w:rPr>
              <w:t> </w:t>
            </w:r>
            <w:r w:rsidRPr="00E10602">
              <w:rPr>
                <w:b/>
              </w:rPr>
              <w:t>1A</w:t>
            </w:r>
          </w:p>
        </w:tc>
        <w:tc>
          <w:tcPr>
            <w:tcW w:w="4943" w:type="dxa"/>
            <w:shd w:val="clear" w:color="auto" w:fill="auto"/>
          </w:tcPr>
          <w:p w:rsidR="00020FC9" w:rsidRPr="00E10602" w:rsidRDefault="00020FC9" w:rsidP="00AD7B8C">
            <w:pPr>
              <w:pStyle w:val="ENoteTableText"/>
              <w:keepNext/>
            </w:pP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0F7587" w:rsidRPr="00E10602">
              <w:t>ision</w:t>
            </w:r>
            <w:r w:rsidR="000F718D" w:rsidRPr="00E10602">
              <w:t> </w:t>
            </w:r>
            <w:r w:rsidRPr="00E10602">
              <w:t>1A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15A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am. No.</w:t>
            </w:r>
            <w:r w:rsidR="000F718D" w:rsidRPr="00E10602">
              <w:t> </w:t>
            </w:r>
            <w:r w:rsidRPr="00E10602">
              <w:t>9, 2012</w:t>
            </w:r>
            <w:r w:rsidR="00F07F94"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20FC9" w:rsidRPr="00E10602" w:rsidRDefault="00020FC9" w:rsidP="00020FC9">
            <w:pPr>
              <w:pStyle w:val="ENoteTableText"/>
            </w:pPr>
          </w:p>
        </w:tc>
      </w:tr>
      <w:tr w:rsidR="00547BD6" w:rsidRPr="00E10602" w:rsidTr="00A16BAC">
        <w:trPr>
          <w:cantSplit/>
        </w:trPr>
        <w:tc>
          <w:tcPr>
            <w:tcW w:w="2144" w:type="dxa"/>
            <w:shd w:val="clear" w:color="auto" w:fill="auto"/>
          </w:tcPr>
          <w:p w:rsidR="00547BD6" w:rsidRPr="00E10602" w:rsidRDefault="00547BD6" w:rsidP="00020FC9">
            <w:pPr>
              <w:pStyle w:val="ENoteTableText"/>
              <w:tabs>
                <w:tab w:val="center" w:leader="dot" w:pos="2268"/>
              </w:tabs>
            </w:pPr>
            <w:r w:rsidRPr="00E10602">
              <w:t>s 15</w:t>
            </w:r>
            <w:r w:rsidRPr="00E10602">
              <w:tab/>
            </w:r>
          </w:p>
        </w:tc>
        <w:tc>
          <w:tcPr>
            <w:tcW w:w="4943" w:type="dxa"/>
            <w:shd w:val="clear" w:color="auto" w:fill="auto"/>
          </w:tcPr>
          <w:p w:rsidR="00547BD6" w:rsidRPr="00E10602" w:rsidRDefault="00547BD6">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16</w:t>
            </w:r>
            <w:r w:rsidRPr="00E10602">
              <w:tab/>
            </w:r>
          </w:p>
        </w:tc>
        <w:tc>
          <w:tcPr>
            <w:tcW w:w="4943" w:type="dxa"/>
            <w:shd w:val="clear" w:color="auto" w:fill="auto"/>
          </w:tcPr>
          <w:p w:rsidR="00020FC9" w:rsidRPr="00E10602" w:rsidRDefault="00020FC9" w:rsidP="00020FC9">
            <w:pPr>
              <w:pStyle w:val="ENoteTableText"/>
            </w:pPr>
            <w:r w:rsidRPr="00E10602">
              <w:t>rs. No.</w:t>
            </w:r>
            <w:r w:rsidR="000F718D" w:rsidRPr="00E10602">
              <w:t> </w:t>
            </w:r>
            <w:r w:rsidRPr="00E10602">
              <w:t>157, 2005</w:t>
            </w:r>
          </w:p>
        </w:tc>
      </w:tr>
      <w:tr w:rsidR="00547BD6" w:rsidRPr="00E10602" w:rsidTr="00A16BAC">
        <w:trPr>
          <w:cantSplit/>
        </w:trPr>
        <w:tc>
          <w:tcPr>
            <w:tcW w:w="2144" w:type="dxa"/>
            <w:shd w:val="clear" w:color="auto" w:fill="auto"/>
          </w:tcPr>
          <w:p w:rsidR="00547BD6" w:rsidRPr="00E10602" w:rsidRDefault="00547BD6" w:rsidP="00020FC9">
            <w:pPr>
              <w:pStyle w:val="ENoteTableText"/>
              <w:tabs>
                <w:tab w:val="center" w:leader="dot" w:pos="2268"/>
              </w:tabs>
            </w:pPr>
          </w:p>
        </w:tc>
        <w:tc>
          <w:tcPr>
            <w:tcW w:w="4943" w:type="dxa"/>
            <w:shd w:val="clear" w:color="auto" w:fill="auto"/>
          </w:tcPr>
          <w:p w:rsidR="00547BD6" w:rsidRPr="00E10602" w:rsidRDefault="00547BD6" w:rsidP="00020FC9">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8C0409" w:rsidP="00D92387">
            <w:pPr>
              <w:pStyle w:val="ENoteTableText"/>
              <w:tabs>
                <w:tab w:val="center" w:leader="dot" w:pos="2268"/>
              </w:tabs>
            </w:pPr>
            <w:r w:rsidRPr="00E10602">
              <w:t>s 17</w:t>
            </w:r>
            <w:r w:rsidR="00020FC9" w:rsidRPr="00E10602">
              <w:tab/>
            </w:r>
          </w:p>
        </w:tc>
        <w:tc>
          <w:tcPr>
            <w:tcW w:w="4943" w:type="dxa"/>
            <w:shd w:val="clear" w:color="auto" w:fill="auto"/>
          </w:tcPr>
          <w:p w:rsidR="00020FC9" w:rsidRPr="00E10602" w:rsidRDefault="008C0409" w:rsidP="00D92387">
            <w:pPr>
              <w:pStyle w:val="ENoteTableText"/>
            </w:pPr>
            <w:r w:rsidRPr="00E10602">
              <w:t>am No 101, 2002; No 143, 2006; No 9, 2012</w:t>
            </w:r>
            <w:r w:rsidR="00547BD6" w:rsidRPr="00E10602">
              <w:t>; No 171, 2015</w:t>
            </w:r>
            <w:r w:rsidRPr="00E10602">
              <w:t>; No 83, 2017</w:t>
            </w:r>
          </w:p>
        </w:tc>
      </w:tr>
      <w:tr w:rsidR="008C0409" w:rsidRPr="00E10602" w:rsidTr="00A16BAC">
        <w:trPr>
          <w:cantSplit/>
        </w:trPr>
        <w:tc>
          <w:tcPr>
            <w:tcW w:w="2144" w:type="dxa"/>
            <w:shd w:val="clear" w:color="auto" w:fill="auto"/>
          </w:tcPr>
          <w:p w:rsidR="008C0409" w:rsidRPr="00E10602" w:rsidDel="008C0409" w:rsidRDefault="008C0409" w:rsidP="00134695">
            <w:pPr>
              <w:pStyle w:val="ENoteTableText"/>
              <w:tabs>
                <w:tab w:val="center" w:leader="dot" w:pos="2268"/>
              </w:tabs>
            </w:pPr>
            <w:r w:rsidRPr="00E10602">
              <w:t>s 17A</w:t>
            </w:r>
            <w:r w:rsidRPr="00E10602">
              <w:tab/>
            </w:r>
          </w:p>
        </w:tc>
        <w:tc>
          <w:tcPr>
            <w:tcW w:w="4943" w:type="dxa"/>
            <w:shd w:val="clear" w:color="auto" w:fill="auto"/>
          </w:tcPr>
          <w:p w:rsidR="008C0409" w:rsidRPr="00E10602" w:rsidDel="008C0409" w:rsidRDefault="008C0409" w:rsidP="00134695">
            <w:pPr>
              <w:pStyle w:val="ENoteTableText"/>
            </w:pPr>
            <w:r w:rsidRPr="00E10602">
              <w:t>ad No 83, 2017</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18</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157, 2005; No.</w:t>
            </w:r>
            <w:r w:rsidR="000F718D" w:rsidRPr="00E10602">
              <w:t> </w:t>
            </w:r>
            <w:r w:rsidRPr="00E10602">
              <w:t>143, 2006; No.</w:t>
            </w:r>
            <w:r w:rsidR="000F718D" w:rsidRPr="00E10602">
              <w:t> </w:t>
            </w:r>
            <w:r w:rsidRPr="00E10602">
              <w:t>9, 2012</w:t>
            </w:r>
            <w:r w:rsidR="00547BD6"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19</w:t>
            </w:r>
            <w:r w:rsidRPr="00E10602">
              <w:tab/>
            </w:r>
          </w:p>
        </w:tc>
        <w:tc>
          <w:tcPr>
            <w:tcW w:w="4943" w:type="dxa"/>
            <w:shd w:val="clear" w:color="auto" w:fill="auto"/>
          </w:tcPr>
          <w:p w:rsidR="00020FC9" w:rsidRPr="00E10602" w:rsidRDefault="00020FC9" w:rsidP="00D466E2">
            <w:pPr>
              <w:pStyle w:val="ENoteTableText"/>
            </w:pPr>
            <w:r w:rsidRPr="00E10602">
              <w:t>am. No.</w:t>
            </w:r>
            <w:r w:rsidR="000F718D" w:rsidRPr="00E10602">
              <w:t> </w:t>
            </w:r>
            <w:r w:rsidRPr="00E10602">
              <w:t>144, 2006; No.</w:t>
            </w:r>
            <w:r w:rsidR="000F718D" w:rsidRPr="00E10602">
              <w:t> </w:t>
            </w:r>
            <w:r w:rsidRPr="00E10602">
              <w:t>11, 2011; No.</w:t>
            </w:r>
            <w:r w:rsidR="000F718D" w:rsidRPr="00E10602">
              <w:t> </w:t>
            </w:r>
            <w:r w:rsidRPr="00E10602">
              <w:t>9, 2012</w:t>
            </w:r>
            <w:r w:rsidR="00F07F94"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20</w:t>
            </w:r>
            <w:r w:rsidRPr="00E10602">
              <w:tab/>
            </w:r>
          </w:p>
        </w:tc>
        <w:tc>
          <w:tcPr>
            <w:tcW w:w="4943" w:type="dxa"/>
            <w:shd w:val="clear" w:color="auto" w:fill="auto"/>
          </w:tcPr>
          <w:p w:rsidR="00020FC9" w:rsidRPr="00E10602" w:rsidRDefault="00020FC9" w:rsidP="00A5218F">
            <w:pPr>
              <w:pStyle w:val="ENoteTableText"/>
            </w:pPr>
            <w:r w:rsidRPr="00E10602">
              <w:t>am. No.</w:t>
            </w:r>
            <w:r w:rsidR="000F718D" w:rsidRPr="00E10602">
              <w:t> </w:t>
            </w:r>
            <w:r w:rsidRPr="00E10602">
              <w:t>144, 2006; No.</w:t>
            </w:r>
            <w:r w:rsidR="000F718D" w:rsidRPr="00E10602">
              <w:t> </w:t>
            </w:r>
            <w:r w:rsidRPr="00E10602">
              <w:t>70, 2007; No.</w:t>
            </w:r>
            <w:r w:rsidR="000F718D" w:rsidRPr="00E10602">
              <w:t> </w:t>
            </w:r>
            <w:r w:rsidRPr="00E10602">
              <w:t>11, 2011; No 9</w:t>
            </w:r>
            <w:r w:rsidR="00A5218F" w:rsidRPr="00E10602">
              <w:t>, 2012;</w:t>
            </w:r>
            <w:r w:rsidRPr="00E10602">
              <w:t xml:space="preserve"> </w:t>
            </w:r>
            <w:r w:rsidR="000651F6" w:rsidRPr="00E10602">
              <w:t xml:space="preserve">No </w:t>
            </w:r>
            <w:r w:rsidRPr="00E10602">
              <w:t>192, 2012</w:t>
            </w:r>
            <w:r w:rsidR="00547BD6"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21</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11, 2011; No.</w:t>
            </w:r>
            <w:r w:rsidR="000F718D" w:rsidRPr="00E10602">
              <w:t> </w:t>
            </w:r>
            <w:r w:rsidRPr="00E10602">
              <w:t>9, 2012</w:t>
            </w:r>
            <w:r w:rsidR="00547BD6"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21A</w:t>
            </w:r>
            <w:r w:rsidRPr="00E10602">
              <w:tab/>
            </w:r>
          </w:p>
        </w:tc>
        <w:tc>
          <w:tcPr>
            <w:tcW w:w="4943" w:type="dxa"/>
            <w:shd w:val="clear" w:color="auto" w:fill="auto"/>
          </w:tcPr>
          <w:p w:rsidR="00020FC9" w:rsidRPr="00E10602" w:rsidRDefault="00020FC9" w:rsidP="00020FC9">
            <w:pPr>
              <w:pStyle w:val="ENoteTableText"/>
            </w:pPr>
            <w:r w:rsidRPr="00E10602">
              <w:t>ad. No.</w:t>
            </w:r>
            <w:r w:rsidR="000F718D" w:rsidRPr="00E10602">
              <w:t> </w:t>
            </w:r>
            <w:r w:rsidRPr="00E10602">
              <w:t>10, 2010</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am. No.</w:t>
            </w:r>
            <w:r w:rsidR="000F718D" w:rsidRPr="00E10602">
              <w:t> </w:t>
            </w:r>
            <w:r w:rsidRPr="00E10602">
              <w:t>11, 2011</w:t>
            </w:r>
            <w:r w:rsidR="00547BD6" w:rsidRPr="00E10602">
              <w:t>;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22</w:t>
            </w:r>
            <w:r w:rsidRPr="00E10602">
              <w:tab/>
            </w:r>
          </w:p>
        </w:tc>
        <w:tc>
          <w:tcPr>
            <w:tcW w:w="4943" w:type="dxa"/>
            <w:shd w:val="clear" w:color="auto" w:fill="auto"/>
          </w:tcPr>
          <w:p w:rsidR="00020FC9" w:rsidRPr="00E10602" w:rsidRDefault="00020FC9" w:rsidP="00020FC9">
            <w:pPr>
              <w:pStyle w:val="ENoteTableText"/>
            </w:pPr>
            <w:r w:rsidRPr="00E10602">
              <w:t>am. No.</w:t>
            </w:r>
            <w:r w:rsidR="000F718D" w:rsidRPr="00E10602">
              <w:t> </w:t>
            </w:r>
            <w:r w:rsidRPr="00E10602">
              <w:t>143, 2006</w:t>
            </w:r>
          </w:p>
        </w:tc>
      </w:tr>
      <w:tr w:rsidR="00020FC9" w:rsidRPr="00E10602" w:rsidTr="00A16BAC">
        <w:trPr>
          <w:cantSplit/>
        </w:trPr>
        <w:tc>
          <w:tcPr>
            <w:tcW w:w="2144" w:type="dxa"/>
            <w:shd w:val="clear" w:color="auto" w:fill="auto"/>
          </w:tcPr>
          <w:p w:rsidR="00020FC9" w:rsidRPr="00E10602" w:rsidRDefault="00020FC9" w:rsidP="003A50C9">
            <w:pPr>
              <w:pStyle w:val="ENoteTableText"/>
              <w:tabs>
                <w:tab w:val="center" w:leader="dot" w:pos="2268"/>
              </w:tabs>
            </w:pPr>
          </w:p>
        </w:tc>
        <w:tc>
          <w:tcPr>
            <w:tcW w:w="4943" w:type="dxa"/>
            <w:shd w:val="clear" w:color="auto" w:fill="auto"/>
          </w:tcPr>
          <w:p w:rsidR="00020FC9" w:rsidRPr="00E10602" w:rsidRDefault="00020FC9" w:rsidP="003A50C9">
            <w:pPr>
              <w:pStyle w:val="ENoteTableText"/>
              <w:tabs>
                <w:tab w:val="center" w:leader="dot" w:pos="2268"/>
              </w:tabs>
            </w:pPr>
            <w:r w:rsidRPr="00E10602">
              <w:t>rs. No.</w:t>
            </w:r>
            <w:r w:rsidR="000F718D" w:rsidRPr="00E10602">
              <w:t> </w:t>
            </w:r>
            <w:r w:rsidRPr="00E10602">
              <w:t>9, 2012</w:t>
            </w:r>
          </w:p>
        </w:tc>
      </w:tr>
      <w:tr w:rsidR="00F07F94" w:rsidRPr="00E10602" w:rsidTr="00A16BAC">
        <w:trPr>
          <w:cantSplit/>
        </w:trPr>
        <w:tc>
          <w:tcPr>
            <w:tcW w:w="2144" w:type="dxa"/>
            <w:shd w:val="clear" w:color="auto" w:fill="auto"/>
          </w:tcPr>
          <w:p w:rsidR="00F07F94" w:rsidRPr="00E10602" w:rsidRDefault="00F07F94" w:rsidP="003A50C9">
            <w:pPr>
              <w:pStyle w:val="ENoteTableText"/>
              <w:tabs>
                <w:tab w:val="center" w:leader="dot" w:pos="2268"/>
              </w:tabs>
            </w:pPr>
          </w:p>
        </w:tc>
        <w:tc>
          <w:tcPr>
            <w:tcW w:w="4943" w:type="dxa"/>
            <w:shd w:val="clear" w:color="auto" w:fill="auto"/>
          </w:tcPr>
          <w:p w:rsidR="00F07F94" w:rsidRPr="00E10602" w:rsidRDefault="00F07F94" w:rsidP="003A50C9">
            <w:pPr>
              <w:pStyle w:val="ENoteTableText"/>
              <w:tabs>
                <w:tab w:val="center" w:leader="dot" w:pos="2268"/>
              </w:tabs>
            </w:pPr>
            <w:r w:rsidRPr="00E10602">
              <w:t>rep No 171, 2015</w:t>
            </w:r>
          </w:p>
        </w:tc>
      </w:tr>
      <w:tr w:rsidR="00361D9E" w:rsidRPr="00E10602" w:rsidTr="00A16BAC">
        <w:trPr>
          <w:cantSplit/>
        </w:trPr>
        <w:tc>
          <w:tcPr>
            <w:tcW w:w="2144" w:type="dxa"/>
            <w:shd w:val="clear" w:color="auto" w:fill="auto"/>
          </w:tcPr>
          <w:p w:rsidR="00361D9E" w:rsidRPr="00E10602" w:rsidRDefault="00361D9E" w:rsidP="00020FC9">
            <w:pPr>
              <w:pStyle w:val="ENoteTableText"/>
              <w:tabs>
                <w:tab w:val="center" w:leader="dot" w:pos="2268"/>
              </w:tabs>
            </w:pPr>
            <w:r w:rsidRPr="00E10602">
              <w:t>s 23</w:t>
            </w:r>
            <w:r w:rsidRPr="00E10602">
              <w:tab/>
            </w:r>
          </w:p>
        </w:tc>
        <w:tc>
          <w:tcPr>
            <w:tcW w:w="4943" w:type="dxa"/>
            <w:shd w:val="clear" w:color="auto" w:fill="auto"/>
          </w:tcPr>
          <w:p w:rsidR="00361D9E" w:rsidRPr="00E10602" w:rsidRDefault="00F23968" w:rsidP="00020FC9">
            <w:pPr>
              <w:pStyle w:val="ENoteTableText"/>
            </w:pPr>
            <w:r w:rsidRPr="00E10602">
              <w:t xml:space="preserve">am No 143, 2006; </w:t>
            </w:r>
            <w:r w:rsidR="00361D9E" w:rsidRPr="00E10602">
              <w:t>No 171, 2015</w:t>
            </w:r>
            <w:r w:rsidR="008C0409" w:rsidRPr="00E10602">
              <w:t>; No 83, 2017</w:t>
            </w:r>
          </w:p>
        </w:tc>
      </w:tr>
      <w:tr w:rsidR="00020FC9" w:rsidRPr="00E10602" w:rsidTr="00A16BAC">
        <w:trPr>
          <w:cantSplit/>
        </w:trPr>
        <w:tc>
          <w:tcPr>
            <w:tcW w:w="2144" w:type="dxa"/>
            <w:shd w:val="clear" w:color="auto" w:fill="auto"/>
          </w:tcPr>
          <w:p w:rsidR="00020FC9" w:rsidRPr="00E10602" w:rsidRDefault="008C0409" w:rsidP="00D92387">
            <w:pPr>
              <w:pStyle w:val="ENoteTableText"/>
              <w:tabs>
                <w:tab w:val="center" w:leader="dot" w:pos="2268"/>
              </w:tabs>
            </w:pPr>
            <w:r w:rsidRPr="00E10602">
              <w:t>s 23A</w:t>
            </w:r>
            <w:r w:rsidR="00020FC9" w:rsidRPr="00E10602">
              <w:tab/>
            </w:r>
          </w:p>
        </w:tc>
        <w:tc>
          <w:tcPr>
            <w:tcW w:w="4943" w:type="dxa"/>
            <w:shd w:val="clear" w:color="auto" w:fill="auto"/>
          </w:tcPr>
          <w:p w:rsidR="00020FC9" w:rsidRPr="00E10602" w:rsidRDefault="00134695" w:rsidP="00D92387">
            <w:pPr>
              <w:pStyle w:val="ENoteTableText"/>
            </w:pPr>
            <w:r w:rsidRPr="00E10602">
              <w:t>ad No 106, 2011</w:t>
            </w:r>
          </w:p>
        </w:tc>
      </w:tr>
      <w:tr w:rsidR="00361D9E" w:rsidRPr="00E10602" w:rsidTr="00A16BAC">
        <w:trPr>
          <w:cantSplit/>
        </w:trPr>
        <w:tc>
          <w:tcPr>
            <w:tcW w:w="2144" w:type="dxa"/>
            <w:shd w:val="clear" w:color="auto" w:fill="auto"/>
          </w:tcPr>
          <w:p w:rsidR="00361D9E" w:rsidRPr="00E10602" w:rsidRDefault="00361D9E" w:rsidP="00020FC9">
            <w:pPr>
              <w:pStyle w:val="ENoteTableText"/>
              <w:tabs>
                <w:tab w:val="center" w:leader="dot" w:pos="2268"/>
              </w:tabs>
            </w:pPr>
          </w:p>
        </w:tc>
        <w:tc>
          <w:tcPr>
            <w:tcW w:w="4943" w:type="dxa"/>
            <w:shd w:val="clear" w:color="auto" w:fill="auto"/>
          </w:tcPr>
          <w:p w:rsidR="00361D9E" w:rsidRPr="00E10602" w:rsidRDefault="00361D9E" w:rsidP="00020FC9">
            <w:pPr>
              <w:pStyle w:val="ENoteTableText"/>
            </w:pPr>
            <w:r w:rsidRPr="00E10602">
              <w:t>rs No 171, 2015</w:t>
            </w:r>
          </w:p>
        </w:tc>
      </w:tr>
      <w:tr w:rsidR="008C0409" w:rsidRPr="00E10602" w:rsidTr="00A16BAC">
        <w:trPr>
          <w:cantSplit/>
        </w:trPr>
        <w:tc>
          <w:tcPr>
            <w:tcW w:w="2144" w:type="dxa"/>
            <w:shd w:val="clear" w:color="auto" w:fill="auto"/>
          </w:tcPr>
          <w:p w:rsidR="008C0409" w:rsidRPr="00E10602" w:rsidRDefault="008C0409" w:rsidP="00020FC9">
            <w:pPr>
              <w:pStyle w:val="ENoteTableText"/>
              <w:tabs>
                <w:tab w:val="center" w:leader="dot" w:pos="2268"/>
              </w:tabs>
            </w:pPr>
          </w:p>
        </w:tc>
        <w:tc>
          <w:tcPr>
            <w:tcW w:w="4943" w:type="dxa"/>
            <w:shd w:val="clear" w:color="auto" w:fill="auto"/>
          </w:tcPr>
          <w:p w:rsidR="008C0409" w:rsidRPr="00E10602" w:rsidRDefault="008C0409" w:rsidP="00020FC9">
            <w:pPr>
              <w:pStyle w:val="ENoteTableText"/>
            </w:pPr>
            <w:r w:rsidRPr="00E10602">
              <w:t>am No 83, 2017</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24</w:t>
            </w:r>
            <w:r w:rsidRPr="00E10602">
              <w:tab/>
            </w:r>
          </w:p>
        </w:tc>
        <w:tc>
          <w:tcPr>
            <w:tcW w:w="4943" w:type="dxa"/>
            <w:shd w:val="clear" w:color="auto" w:fill="auto"/>
          </w:tcPr>
          <w:p w:rsidR="00020FC9" w:rsidRPr="00E10602" w:rsidRDefault="00020FC9" w:rsidP="00020FC9">
            <w:pPr>
              <w:pStyle w:val="ENoteTableText"/>
            </w:pPr>
            <w:r w:rsidRPr="00E10602">
              <w:t>rs. No.</w:t>
            </w:r>
            <w:r w:rsidR="000F718D" w:rsidRPr="00E10602">
              <w:t> </w:t>
            </w:r>
            <w:r w:rsidRPr="00E10602">
              <w:t>9, 2012</w:t>
            </w:r>
          </w:p>
        </w:tc>
      </w:tr>
      <w:tr w:rsidR="00547BD6" w:rsidRPr="00E10602" w:rsidTr="00A16BAC">
        <w:trPr>
          <w:cantSplit/>
        </w:trPr>
        <w:tc>
          <w:tcPr>
            <w:tcW w:w="2144" w:type="dxa"/>
            <w:shd w:val="clear" w:color="auto" w:fill="auto"/>
          </w:tcPr>
          <w:p w:rsidR="00547BD6" w:rsidRPr="00E10602" w:rsidRDefault="00547BD6" w:rsidP="00020FC9">
            <w:pPr>
              <w:pStyle w:val="ENoteTableText"/>
              <w:tabs>
                <w:tab w:val="center" w:leader="dot" w:pos="2268"/>
              </w:tabs>
            </w:pPr>
          </w:p>
        </w:tc>
        <w:tc>
          <w:tcPr>
            <w:tcW w:w="4943" w:type="dxa"/>
            <w:shd w:val="clear" w:color="auto" w:fill="auto"/>
          </w:tcPr>
          <w:p w:rsidR="00547BD6" w:rsidRPr="00E10602" w:rsidRDefault="00547BD6" w:rsidP="00020FC9">
            <w:pPr>
              <w:pStyle w:val="ENoteTableText"/>
            </w:pPr>
            <w:r w:rsidRPr="00E10602">
              <w:t>am No 171, 2015</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25</w:t>
            </w:r>
            <w:r w:rsidRPr="00E10602">
              <w:tab/>
            </w:r>
          </w:p>
        </w:tc>
        <w:tc>
          <w:tcPr>
            <w:tcW w:w="4943" w:type="dxa"/>
            <w:shd w:val="clear" w:color="auto" w:fill="auto"/>
          </w:tcPr>
          <w:p w:rsidR="00020FC9" w:rsidRPr="00E10602" w:rsidRDefault="00020FC9" w:rsidP="00020FC9">
            <w:pPr>
              <w:pStyle w:val="ENoteTableText"/>
            </w:pPr>
            <w:r w:rsidRPr="00E10602">
              <w:t>rep. No.</w:t>
            </w:r>
            <w:r w:rsidR="000F718D" w:rsidRPr="00E10602">
              <w:t> </w:t>
            </w:r>
            <w:r w:rsidRPr="00E10602">
              <w:t>9, 2012</w:t>
            </w:r>
          </w:p>
        </w:tc>
      </w:tr>
      <w:tr w:rsidR="00020FC9" w:rsidRPr="00E10602" w:rsidTr="00A16BAC">
        <w:trPr>
          <w:cantSplit/>
        </w:trPr>
        <w:tc>
          <w:tcPr>
            <w:tcW w:w="2144" w:type="dxa"/>
            <w:shd w:val="clear" w:color="auto" w:fill="auto"/>
          </w:tcPr>
          <w:p w:rsidR="00020FC9" w:rsidRPr="00E10602" w:rsidRDefault="00020FC9" w:rsidP="00020FC9">
            <w:pPr>
              <w:pStyle w:val="ENoteTableText"/>
              <w:tabs>
                <w:tab w:val="center" w:leader="dot" w:pos="2268"/>
              </w:tabs>
            </w:pPr>
            <w:r w:rsidRPr="00E10602">
              <w:t>s. 26</w:t>
            </w:r>
            <w:r w:rsidRPr="00E10602">
              <w:tab/>
            </w:r>
          </w:p>
        </w:tc>
        <w:tc>
          <w:tcPr>
            <w:tcW w:w="4943" w:type="dxa"/>
            <w:shd w:val="clear" w:color="auto" w:fill="auto"/>
          </w:tcPr>
          <w:p w:rsidR="00020FC9" w:rsidRPr="00E10602" w:rsidRDefault="00020FC9" w:rsidP="00020FC9">
            <w:pPr>
              <w:pStyle w:val="ENoteTableText"/>
            </w:pPr>
            <w:r w:rsidRPr="00E10602">
              <w:t>rs. No.</w:t>
            </w:r>
            <w:r w:rsidR="000F718D" w:rsidRPr="00E10602">
              <w:t> </w:t>
            </w:r>
            <w:r w:rsidRPr="00E10602">
              <w:t>9, 2012</w:t>
            </w:r>
          </w:p>
        </w:tc>
      </w:tr>
      <w:tr w:rsidR="00547BD6" w:rsidRPr="00E10602" w:rsidTr="00A16BAC">
        <w:trPr>
          <w:cantSplit/>
        </w:trPr>
        <w:tc>
          <w:tcPr>
            <w:tcW w:w="2144" w:type="dxa"/>
            <w:shd w:val="clear" w:color="auto" w:fill="auto"/>
          </w:tcPr>
          <w:p w:rsidR="00547BD6" w:rsidRPr="00E10602" w:rsidRDefault="00547BD6" w:rsidP="00020FC9">
            <w:pPr>
              <w:pStyle w:val="ENoteTableText"/>
              <w:tabs>
                <w:tab w:val="center" w:leader="dot" w:pos="2268"/>
              </w:tabs>
            </w:pPr>
          </w:p>
        </w:tc>
        <w:tc>
          <w:tcPr>
            <w:tcW w:w="4943" w:type="dxa"/>
            <w:shd w:val="clear" w:color="auto" w:fill="auto"/>
          </w:tcPr>
          <w:p w:rsidR="00547BD6" w:rsidRPr="00E10602" w:rsidRDefault="00547BD6" w:rsidP="00020FC9">
            <w:pPr>
              <w:pStyle w:val="ENoteTableText"/>
            </w:pPr>
            <w:r w:rsidRPr="00E10602">
              <w:t xml:space="preserve">am </w:t>
            </w:r>
            <w:r w:rsidR="00D96B9C" w:rsidRPr="00E10602">
              <w:t>No 101, 2002</w:t>
            </w:r>
            <w:r w:rsidR="000F7587" w:rsidRPr="00E10602">
              <w:t>;</w:t>
            </w:r>
            <w:r w:rsidR="00D96B9C" w:rsidRPr="00E10602">
              <w:t xml:space="preserve"> </w:t>
            </w:r>
            <w:r w:rsidRPr="00E10602">
              <w:t>No 171, 2015</w:t>
            </w:r>
          </w:p>
        </w:tc>
      </w:tr>
      <w:tr w:rsidR="00020FC9" w:rsidRPr="00E10602" w:rsidTr="00A16BAC">
        <w:trPr>
          <w:cantSplit/>
        </w:trPr>
        <w:tc>
          <w:tcPr>
            <w:tcW w:w="2144" w:type="dxa"/>
            <w:shd w:val="clear" w:color="auto" w:fill="auto"/>
          </w:tcPr>
          <w:p w:rsidR="00020FC9" w:rsidRPr="00E10602" w:rsidRDefault="00020FC9" w:rsidP="004A5651">
            <w:pPr>
              <w:pStyle w:val="ENoteTableText"/>
              <w:keepNext/>
            </w:pPr>
            <w:r w:rsidRPr="00E10602">
              <w:rPr>
                <w:b/>
              </w:rPr>
              <w:t>Division</w:t>
            </w:r>
            <w:r w:rsidR="000F718D" w:rsidRPr="00E10602">
              <w:rPr>
                <w:b/>
              </w:rPr>
              <w:t> </w:t>
            </w:r>
            <w:r w:rsidRPr="00E10602">
              <w:rPr>
                <w:b/>
              </w:rPr>
              <w:t>2</w:t>
            </w:r>
          </w:p>
        </w:tc>
        <w:tc>
          <w:tcPr>
            <w:tcW w:w="4943" w:type="dxa"/>
            <w:shd w:val="clear" w:color="auto" w:fill="auto"/>
          </w:tcPr>
          <w:p w:rsidR="00020FC9" w:rsidRPr="00E10602" w:rsidRDefault="00020FC9" w:rsidP="00020FC9">
            <w:pPr>
              <w:pStyle w:val="ENoteTableText"/>
            </w:pP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Div</w:t>
            </w:r>
            <w:r w:rsidR="000F7587" w:rsidRPr="00E10602">
              <w:t>ision</w:t>
            </w:r>
            <w:r w:rsidR="000F718D" w:rsidRPr="00E10602">
              <w:t> </w:t>
            </w:r>
            <w:r w:rsidRPr="00E10602">
              <w:t>2</w:t>
            </w:r>
            <w:r w:rsidR="000F7587" w:rsidRPr="00E10602">
              <w:t xml:space="preserve"> heading</w:t>
            </w:r>
            <w:r w:rsidRPr="00E10602">
              <w:tab/>
            </w:r>
          </w:p>
        </w:tc>
        <w:tc>
          <w:tcPr>
            <w:tcW w:w="4943" w:type="dxa"/>
            <w:shd w:val="clear" w:color="auto" w:fill="auto"/>
          </w:tcPr>
          <w:p w:rsidR="000C0FB6" w:rsidRPr="00E10602" w:rsidRDefault="000C0FB6" w:rsidP="00020FC9">
            <w:pPr>
              <w:pStyle w:val="ENoteTableText"/>
            </w:pPr>
            <w:r w:rsidRPr="00E10602">
              <w:t>rs No 2, 2014</w:t>
            </w:r>
          </w:p>
        </w:tc>
      </w:tr>
      <w:tr w:rsidR="00020FC9" w:rsidRPr="00E10602" w:rsidTr="00A16BAC">
        <w:trPr>
          <w:cantSplit/>
        </w:trPr>
        <w:tc>
          <w:tcPr>
            <w:tcW w:w="2144" w:type="dxa"/>
            <w:shd w:val="clear" w:color="auto" w:fill="auto"/>
          </w:tcPr>
          <w:p w:rsidR="00020FC9" w:rsidRPr="00E10602" w:rsidRDefault="00020FC9" w:rsidP="00D466E2">
            <w:pPr>
              <w:pStyle w:val="ENoteTableText"/>
              <w:tabs>
                <w:tab w:val="center" w:leader="dot" w:pos="2268"/>
              </w:tabs>
            </w:pPr>
            <w:r w:rsidRPr="00E10602">
              <w:t>Div</w:t>
            </w:r>
            <w:r w:rsidR="000F7587" w:rsidRPr="00E10602">
              <w:t>ision</w:t>
            </w:r>
            <w:r w:rsidR="000F718D" w:rsidRPr="00E10602">
              <w:t> </w:t>
            </w:r>
            <w:r w:rsidRPr="00E10602">
              <w:t>2</w:t>
            </w:r>
            <w:r w:rsidRPr="00E10602">
              <w:tab/>
            </w:r>
          </w:p>
        </w:tc>
        <w:tc>
          <w:tcPr>
            <w:tcW w:w="4943" w:type="dxa"/>
            <w:shd w:val="clear" w:color="auto" w:fill="auto"/>
          </w:tcPr>
          <w:p w:rsidR="00020FC9" w:rsidRPr="00E10602" w:rsidRDefault="00020FC9" w:rsidP="00020FC9">
            <w:pPr>
              <w:pStyle w:val="ENoteTableText"/>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27</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144, 2006; No.</w:t>
            </w:r>
            <w:r w:rsidR="000F718D" w:rsidRPr="00E10602">
              <w:t> </w:t>
            </w:r>
            <w:r w:rsidRPr="00E10602">
              <w:t>10, 2010; No.</w:t>
            </w:r>
            <w:r w:rsidR="000F718D" w:rsidRPr="00E10602">
              <w:t> </w:t>
            </w:r>
            <w:r w:rsidRPr="00E10602">
              <w:t>14, 2011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rs. No.</w:t>
            </w:r>
            <w:r w:rsidR="000F718D" w:rsidRPr="00E10602">
              <w:t> </w:t>
            </w:r>
            <w:r w:rsidRPr="00E10602">
              <w:t>9, 2012</w:t>
            </w:r>
          </w:p>
        </w:tc>
      </w:tr>
      <w:tr w:rsidR="004E5917" w:rsidRPr="00E10602" w:rsidTr="00A16BAC">
        <w:trPr>
          <w:cantSplit/>
        </w:trPr>
        <w:tc>
          <w:tcPr>
            <w:tcW w:w="2144" w:type="dxa"/>
            <w:shd w:val="clear" w:color="auto" w:fill="auto"/>
          </w:tcPr>
          <w:p w:rsidR="004E5917" w:rsidRPr="00E10602" w:rsidRDefault="004E5917" w:rsidP="00020FC9">
            <w:pPr>
              <w:pStyle w:val="ENoteTableText"/>
              <w:tabs>
                <w:tab w:val="center" w:leader="dot" w:pos="2268"/>
              </w:tabs>
            </w:pPr>
          </w:p>
        </w:tc>
        <w:tc>
          <w:tcPr>
            <w:tcW w:w="4943" w:type="dxa"/>
            <w:shd w:val="clear" w:color="auto" w:fill="auto"/>
          </w:tcPr>
          <w:p w:rsidR="004E5917" w:rsidRPr="00E10602" w:rsidRDefault="004E5917">
            <w:pPr>
              <w:pStyle w:val="ENoteTableText"/>
            </w:pPr>
            <w:r w:rsidRPr="00E10602">
              <w:t xml:space="preserve">am </w:t>
            </w:r>
            <w:r w:rsidR="00F23968" w:rsidRPr="00E10602">
              <w:t xml:space="preserve">No 2, 2014; </w:t>
            </w:r>
            <w:r w:rsidRPr="00E10602">
              <w:t>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28</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 No.</w:t>
            </w:r>
            <w:r w:rsidR="000F718D" w:rsidRPr="00E10602">
              <w:t> </w:t>
            </w:r>
            <w:r w:rsidRPr="00E10602">
              <w:t>144, 2006; No.</w:t>
            </w:r>
            <w:r w:rsidR="000F718D" w:rsidRPr="00E10602">
              <w:t> </w:t>
            </w:r>
            <w:r w:rsidRPr="00E10602">
              <w:t>70, 2007; No.</w:t>
            </w:r>
            <w:r w:rsidR="000F718D" w:rsidRPr="00E10602">
              <w:t> </w:t>
            </w:r>
            <w:r w:rsidRPr="00E10602">
              <w:t>11, 2011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29</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70, 2007; No.</w:t>
            </w:r>
            <w:r w:rsidR="000F718D" w:rsidRPr="00E10602">
              <w:t> </w:t>
            </w:r>
            <w:r w:rsidRPr="00E10602">
              <w:t>11, 2011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rs. No.</w:t>
            </w:r>
            <w:r w:rsidR="000F718D" w:rsidRPr="00E10602">
              <w:t> </w:t>
            </w:r>
            <w:r w:rsidRPr="00E10602">
              <w:t>9, 2012</w:t>
            </w:r>
          </w:p>
        </w:tc>
      </w:tr>
      <w:tr w:rsidR="00EF5507" w:rsidRPr="00E10602" w:rsidTr="00A16BAC">
        <w:trPr>
          <w:cantSplit/>
        </w:trPr>
        <w:tc>
          <w:tcPr>
            <w:tcW w:w="2144" w:type="dxa"/>
            <w:shd w:val="clear" w:color="auto" w:fill="auto"/>
          </w:tcPr>
          <w:p w:rsidR="00EF5507" w:rsidRPr="00E10602" w:rsidRDefault="00EF5507" w:rsidP="003A50C9">
            <w:pPr>
              <w:pStyle w:val="ENoteTableText"/>
              <w:tabs>
                <w:tab w:val="center" w:leader="dot" w:pos="2268"/>
              </w:tabs>
            </w:pPr>
          </w:p>
        </w:tc>
        <w:tc>
          <w:tcPr>
            <w:tcW w:w="4943" w:type="dxa"/>
            <w:shd w:val="clear" w:color="auto" w:fill="auto"/>
          </w:tcPr>
          <w:p w:rsidR="00EF5507" w:rsidRPr="00E10602" w:rsidRDefault="00EF5507" w:rsidP="003A50C9">
            <w:pPr>
              <w:pStyle w:val="ENoteTableText"/>
              <w:tabs>
                <w:tab w:val="center" w:leader="dot" w:pos="2268"/>
              </w:tabs>
            </w:pPr>
            <w:r w:rsidRPr="00E10602">
              <w:t>am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30</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31</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143, 2006</w:t>
            </w:r>
          </w:p>
        </w:tc>
      </w:tr>
      <w:tr w:rsidR="000C0FB6" w:rsidRPr="00E10602" w:rsidTr="00A16BAC">
        <w:trPr>
          <w:cantSplit/>
        </w:trPr>
        <w:tc>
          <w:tcPr>
            <w:tcW w:w="2144" w:type="dxa"/>
            <w:shd w:val="clear" w:color="auto" w:fill="auto"/>
          </w:tcPr>
          <w:p w:rsidR="000C0FB6" w:rsidRPr="00E10602" w:rsidRDefault="000C0FB6" w:rsidP="00020FC9">
            <w:pPr>
              <w:pStyle w:val="ENoteTableText"/>
            </w:pP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020FC9">
            <w:pPr>
              <w:pStyle w:val="ENoteTableText"/>
            </w:pP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32</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143, 2006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Part</w:t>
            </w:r>
            <w:r w:rsidR="000F718D" w:rsidRPr="00E10602">
              <w:rPr>
                <w:b/>
              </w:rPr>
              <w:t> </w:t>
            </w:r>
            <w:r w:rsidRPr="00E10602">
              <w:rPr>
                <w:b/>
              </w:rPr>
              <w:t>4</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Div</w:t>
            </w:r>
            <w:r w:rsidR="005F06AB" w:rsidRPr="00E10602">
              <w:t>ision</w:t>
            </w:r>
            <w:r w:rsidR="000F718D" w:rsidRPr="00E10602">
              <w:t> </w:t>
            </w:r>
            <w:r w:rsidRPr="00E10602">
              <w:t>1</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33A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4E5917" w:rsidRPr="00E10602" w:rsidTr="00A16BAC">
        <w:trPr>
          <w:cantSplit/>
        </w:trPr>
        <w:tc>
          <w:tcPr>
            <w:tcW w:w="2144" w:type="dxa"/>
            <w:shd w:val="clear" w:color="auto" w:fill="auto"/>
          </w:tcPr>
          <w:p w:rsidR="004E5917" w:rsidRPr="00E10602" w:rsidRDefault="004E5917" w:rsidP="00020FC9">
            <w:pPr>
              <w:pStyle w:val="ENoteTableText"/>
              <w:tabs>
                <w:tab w:val="center" w:leader="dot" w:pos="2268"/>
              </w:tabs>
            </w:pPr>
          </w:p>
        </w:tc>
        <w:tc>
          <w:tcPr>
            <w:tcW w:w="4943" w:type="dxa"/>
            <w:shd w:val="clear" w:color="auto" w:fill="auto"/>
          </w:tcPr>
          <w:p w:rsidR="004E5917" w:rsidRPr="00E10602" w:rsidRDefault="004E5917" w:rsidP="00D466E2">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2</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Div</w:t>
            </w:r>
            <w:r w:rsidR="005F06AB" w:rsidRPr="00E10602">
              <w:t>ision</w:t>
            </w:r>
            <w:r w:rsidR="000F718D" w:rsidRPr="00E10602">
              <w:t> </w:t>
            </w:r>
            <w:r w:rsidRPr="00E10602">
              <w:t>2</w:t>
            </w:r>
            <w:r w:rsidR="005F06AB" w:rsidRPr="00E10602">
              <w:t xml:space="preserve"> heading</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33</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157, 2005; No.</w:t>
            </w:r>
            <w:r w:rsidR="000F718D" w:rsidRPr="00E10602">
              <w:t> </w:t>
            </w:r>
            <w:r w:rsidRPr="00E10602">
              <w:t>144, 2006; No.</w:t>
            </w:r>
            <w:r w:rsidR="000F718D" w:rsidRPr="00E10602">
              <w:t> </w:t>
            </w:r>
            <w:r w:rsidRPr="00E10602">
              <w:t>9, 2012;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34</w:t>
            </w:r>
            <w:r w:rsidRPr="00E10602">
              <w:tab/>
            </w:r>
          </w:p>
        </w:tc>
        <w:tc>
          <w:tcPr>
            <w:tcW w:w="4943" w:type="dxa"/>
            <w:shd w:val="clear" w:color="auto" w:fill="auto"/>
          </w:tcPr>
          <w:p w:rsidR="000C0FB6" w:rsidRPr="00E10602" w:rsidRDefault="000C0FB6">
            <w:pPr>
              <w:pStyle w:val="ENoteTableText"/>
            </w:pPr>
            <w:r w:rsidRPr="00E10602">
              <w:t>am. No.</w:t>
            </w:r>
            <w:r w:rsidR="000F718D" w:rsidRPr="00E10602">
              <w:t> </w:t>
            </w:r>
            <w:r w:rsidRPr="00E10602">
              <w:t>9, 2012</w:t>
            </w:r>
            <w:r w:rsidR="004E5917"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35</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36</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37</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38</w:t>
            </w:r>
            <w:r w:rsidRPr="00E10602">
              <w:tab/>
            </w:r>
          </w:p>
        </w:tc>
        <w:tc>
          <w:tcPr>
            <w:tcW w:w="4943" w:type="dxa"/>
            <w:shd w:val="clear" w:color="auto" w:fill="auto"/>
          </w:tcPr>
          <w:p w:rsidR="000C0FB6" w:rsidRPr="00E10602" w:rsidRDefault="000C0FB6">
            <w:pPr>
              <w:pStyle w:val="ENoteTableText"/>
            </w:pPr>
            <w:r w:rsidRPr="00E10602">
              <w:t>am. No.</w:t>
            </w:r>
            <w:r w:rsidR="000F718D" w:rsidRPr="00E10602">
              <w:t> </w:t>
            </w:r>
            <w:r w:rsidRPr="00E10602">
              <w:t>9, 2012; No 2, 2014</w:t>
            </w:r>
            <w:r w:rsidR="004E5917"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39</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F23968" w:rsidP="00020FC9">
            <w:pPr>
              <w:pStyle w:val="ENoteTableText"/>
              <w:tabs>
                <w:tab w:val="center" w:leader="dot" w:pos="2268"/>
              </w:tabs>
            </w:pPr>
            <w:r w:rsidRPr="00E10602">
              <w:t>s</w:t>
            </w:r>
            <w:r w:rsidR="000C0FB6" w:rsidRPr="00E10602">
              <w:t xml:space="preserve"> 40</w:t>
            </w:r>
            <w:r w:rsidR="000C0FB6"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 2010; No.</w:t>
            </w:r>
            <w:r w:rsidR="000F718D" w:rsidRPr="00E10602">
              <w:t> </w:t>
            </w:r>
            <w:r w:rsidRPr="00E10602">
              <w:t>9, 2012</w:t>
            </w:r>
            <w:r w:rsidR="00F23968"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41</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42</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43</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70, 2007; No.</w:t>
            </w:r>
            <w:r w:rsidR="000F718D" w:rsidRPr="00E10602">
              <w:t> </w:t>
            </w:r>
            <w:r w:rsidRPr="00E10602">
              <w:t>14, 2011;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rep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Part</w:t>
            </w:r>
            <w:r w:rsidR="000F718D" w:rsidRPr="00E10602">
              <w:rPr>
                <w:b/>
              </w:rPr>
              <w:t> </w:t>
            </w:r>
            <w:r w:rsidRPr="00E10602">
              <w:rPr>
                <w:b/>
              </w:rPr>
              <w:t>5</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Part</w:t>
            </w:r>
            <w:r w:rsidR="000F718D" w:rsidRPr="00E10602">
              <w:t> </w:t>
            </w:r>
            <w:r w:rsidRPr="00E10602">
              <w:t>5</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45</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2</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46C</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F6568A" w:rsidP="00020FC9">
            <w:pPr>
              <w:pStyle w:val="ENoteTableText"/>
            </w:pPr>
            <w:r w:rsidRPr="00E10602">
              <w:t>rep</w:t>
            </w:r>
            <w:r w:rsidR="00613D27" w:rsidRPr="00E10602">
              <w:t xml:space="preserve">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46D</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p>
        </w:tc>
        <w:tc>
          <w:tcPr>
            <w:tcW w:w="4943" w:type="dxa"/>
            <w:shd w:val="clear" w:color="auto" w:fill="auto"/>
          </w:tcPr>
          <w:p w:rsidR="000C0FB6" w:rsidRPr="00E10602" w:rsidRDefault="000C0FB6" w:rsidP="00020FC9">
            <w:pPr>
              <w:pStyle w:val="ENoteTableText"/>
            </w:pPr>
            <w:r w:rsidRPr="00E10602">
              <w:t>am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46E</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46F</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B</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47C</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4E5917" w:rsidRPr="00E10602" w:rsidTr="00A16BAC">
        <w:trPr>
          <w:cantSplit/>
        </w:trPr>
        <w:tc>
          <w:tcPr>
            <w:tcW w:w="2144" w:type="dxa"/>
            <w:shd w:val="clear" w:color="auto" w:fill="auto"/>
          </w:tcPr>
          <w:p w:rsidR="004E5917" w:rsidRPr="00E10602" w:rsidRDefault="004E5917" w:rsidP="00020FC9">
            <w:pPr>
              <w:pStyle w:val="ENoteTableText"/>
              <w:tabs>
                <w:tab w:val="center" w:leader="dot" w:pos="2268"/>
              </w:tabs>
            </w:pPr>
          </w:p>
        </w:tc>
        <w:tc>
          <w:tcPr>
            <w:tcW w:w="4943" w:type="dxa"/>
            <w:shd w:val="clear" w:color="auto" w:fill="auto"/>
          </w:tcPr>
          <w:p w:rsidR="004E5917" w:rsidRPr="00E10602" w:rsidRDefault="004E5917">
            <w:pPr>
              <w:pStyle w:val="ENoteTableText"/>
            </w:pPr>
            <w:r w:rsidRPr="00E10602">
              <w:t>rep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47D</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p>
        </w:tc>
        <w:tc>
          <w:tcPr>
            <w:tcW w:w="4943" w:type="dxa"/>
            <w:shd w:val="clear" w:color="auto" w:fill="auto"/>
          </w:tcPr>
          <w:p w:rsidR="000C0FB6" w:rsidRPr="00E10602" w:rsidRDefault="000C0FB6" w:rsidP="00020FC9">
            <w:pPr>
              <w:pStyle w:val="ENoteTableText"/>
            </w:pPr>
            <w:r w:rsidRPr="00E10602">
              <w:t>am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47E</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27754D" w:rsidRPr="00E10602" w:rsidTr="00A16BAC">
        <w:trPr>
          <w:cantSplit/>
        </w:trPr>
        <w:tc>
          <w:tcPr>
            <w:tcW w:w="2144" w:type="dxa"/>
            <w:shd w:val="clear" w:color="auto" w:fill="auto"/>
          </w:tcPr>
          <w:p w:rsidR="0027754D" w:rsidRPr="00E10602" w:rsidRDefault="0027754D" w:rsidP="00020FC9">
            <w:pPr>
              <w:pStyle w:val="ENoteTableText"/>
              <w:tabs>
                <w:tab w:val="center" w:leader="dot" w:pos="2268"/>
              </w:tabs>
            </w:pPr>
          </w:p>
        </w:tc>
        <w:tc>
          <w:tcPr>
            <w:tcW w:w="4943" w:type="dxa"/>
            <w:shd w:val="clear" w:color="auto" w:fill="auto"/>
          </w:tcPr>
          <w:p w:rsidR="0027754D" w:rsidRPr="00E10602" w:rsidRDefault="0027754D" w:rsidP="00020FC9">
            <w:pPr>
              <w:pStyle w:val="ENoteTableText"/>
            </w:pPr>
            <w:r w:rsidRPr="00E10602">
              <w:t>am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47F</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47G</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47H</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4E5917" w:rsidRPr="00E10602" w:rsidTr="00A16BAC">
        <w:trPr>
          <w:cantSplit/>
        </w:trPr>
        <w:tc>
          <w:tcPr>
            <w:tcW w:w="2144" w:type="dxa"/>
            <w:shd w:val="clear" w:color="auto" w:fill="auto"/>
          </w:tcPr>
          <w:p w:rsidR="004E5917" w:rsidRPr="00E10602" w:rsidRDefault="004E5917" w:rsidP="00020FC9">
            <w:pPr>
              <w:pStyle w:val="ENoteTableText"/>
              <w:tabs>
                <w:tab w:val="center" w:leader="dot" w:pos="2268"/>
              </w:tabs>
            </w:pPr>
          </w:p>
        </w:tc>
        <w:tc>
          <w:tcPr>
            <w:tcW w:w="4943" w:type="dxa"/>
            <w:shd w:val="clear" w:color="auto" w:fill="auto"/>
          </w:tcPr>
          <w:p w:rsidR="004E5917" w:rsidRPr="00E10602" w:rsidRDefault="004E5917" w:rsidP="00D466E2">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C</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48</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3</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49</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50</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4</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50A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50B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50C</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27754D" w:rsidRPr="00E10602" w:rsidTr="00A16BAC">
        <w:trPr>
          <w:cantSplit/>
        </w:trPr>
        <w:tc>
          <w:tcPr>
            <w:tcW w:w="2144" w:type="dxa"/>
            <w:shd w:val="clear" w:color="auto" w:fill="auto"/>
          </w:tcPr>
          <w:p w:rsidR="0027754D" w:rsidRPr="00E10602" w:rsidRDefault="0027754D" w:rsidP="00020FC9">
            <w:pPr>
              <w:pStyle w:val="ENoteTableText"/>
              <w:tabs>
                <w:tab w:val="center" w:leader="dot" w:pos="2268"/>
              </w:tabs>
            </w:pPr>
          </w:p>
        </w:tc>
        <w:tc>
          <w:tcPr>
            <w:tcW w:w="4943" w:type="dxa"/>
            <w:shd w:val="clear" w:color="auto" w:fill="auto"/>
          </w:tcPr>
          <w:p w:rsidR="0027754D" w:rsidRPr="00E10602" w:rsidRDefault="0027754D" w:rsidP="00020FC9">
            <w:pPr>
              <w:pStyle w:val="ENoteTableText"/>
            </w:pPr>
            <w:r w:rsidRPr="00E10602">
              <w:t>am No 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50D</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433AE8">
            <w:pPr>
              <w:pStyle w:val="ENoteTableText"/>
              <w:tabs>
                <w:tab w:val="center" w:leader="dot" w:pos="2268"/>
              </w:tabs>
            </w:pPr>
          </w:p>
        </w:tc>
        <w:tc>
          <w:tcPr>
            <w:tcW w:w="4943" w:type="dxa"/>
            <w:shd w:val="clear" w:color="auto" w:fill="auto"/>
          </w:tcPr>
          <w:p w:rsidR="000C0FB6" w:rsidRPr="00E10602" w:rsidRDefault="000C0FB6" w:rsidP="00020FC9">
            <w:pPr>
              <w:pStyle w:val="ENoteTableText"/>
            </w:pPr>
            <w:r w:rsidRPr="00E10602">
              <w:t>am No 197,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50E</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Part</w:t>
            </w:r>
            <w:r w:rsidR="000F718D" w:rsidRPr="00E10602">
              <w:rPr>
                <w:b/>
              </w:rPr>
              <w:t> </w:t>
            </w:r>
            <w:r w:rsidRPr="00E10602">
              <w:rPr>
                <w:b/>
              </w:rPr>
              <w:t>5A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Part</w:t>
            </w:r>
            <w:r w:rsidR="000F718D" w:rsidRPr="00E10602">
              <w:t> </w:t>
            </w:r>
            <w:r w:rsidRPr="00E10602">
              <w:t>5A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51</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9, 2012</w:t>
            </w:r>
          </w:p>
        </w:tc>
      </w:tr>
      <w:tr w:rsidR="00C416A0" w:rsidRPr="00E10602" w:rsidTr="00A16BAC">
        <w:trPr>
          <w:cantSplit/>
        </w:trPr>
        <w:tc>
          <w:tcPr>
            <w:tcW w:w="2144" w:type="dxa"/>
            <w:shd w:val="clear" w:color="auto" w:fill="auto"/>
          </w:tcPr>
          <w:p w:rsidR="00C416A0" w:rsidRPr="00E10602" w:rsidRDefault="00C416A0" w:rsidP="00020FC9">
            <w:pPr>
              <w:pStyle w:val="ENoteTableText"/>
              <w:tabs>
                <w:tab w:val="center" w:leader="dot" w:pos="2268"/>
              </w:tabs>
            </w:pPr>
          </w:p>
        </w:tc>
        <w:tc>
          <w:tcPr>
            <w:tcW w:w="4943" w:type="dxa"/>
            <w:shd w:val="clear" w:color="auto" w:fill="auto"/>
          </w:tcPr>
          <w:p w:rsidR="00C416A0" w:rsidRPr="00E10602" w:rsidRDefault="00C416A0" w:rsidP="00020FC9">
            <w:pPr>
              <w:pStyle w:val="ENoteTableText"/>
            </w:pPr>
            <w:r w:rsidRPr="00E10602">
              <w:t>am No 97, 2017</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52</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46, 2011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A16BAC">
            <w:pPr>
              <w:pStyle w:val="ENoteTableText"/>
              <w:keepNext/>
            </w:pPr>
            <w:r w:rsidRPr="00E10602">
              <w:rPr>
                <w:b/>
              </w:rPr>
              <w:t>Division</w:t>
            </w:r>
            <w:r w:rsidR="000F718D" w:rsidRPr="00E10602">
              <w:rPr>
                <w:b/>
              </w:rPr>
              <w:t> </w:t>
            </w:r>
            <w:r w:rsidRPr="00E10602">
              <w:rPr>
                <w:b/>
              </w:rPr>
              <w:t>2</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A16BAC">
            <w:pPr>
              <w:pStyle w:val="ENoteTableText"/>
              <w:keepNext/>
            </w:pPr>
            <w:r w:rsidRPr="00E10602">
              <w:rPr>
                <w:b/>
              </w:rPr>
              <w:t>Subdivision 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52A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1921AB" w:rsidRPr="00E10602" w:rsidTr="00A16BAC">
        <w:trPr>
          <w:cantSplit/>
        </w:trPr>
        <w:tc>
          <w:tcPr>
            <w:tcW w:w="2144" w:type="dxa"/>
            <w:shd w:val="clear" w:color="auto" w:fill="auto"/>
          </w:tcPr>
          <w:p w:rsidR="001921AB" w:rsidRPr="00E10602" w:rsidRDefault="001921AB" w:rsidP="003A50C9">
            <w:pPr>
              <w:pStyle w:val="ENoteTableText"/>
              <w:tabs>
                <w:tab w:val="center" w:leader="dot" w:pos="2268"/>
              </w:tabs>
            </w:pPr>
          </w:p>
        </w:tc>
        <w:tc>
          <w:tcPr>
            <w:tcW w:w="4943" w:type="dxa"/>
            <w:shd w:val="clear" w:color="auto" w:fill="auto"/>
          </w:tcPr>
          <w:p w:rsidR="001921AB" w:rsidRPr="00E10602" w:rsidRDefault="001921AB" w:rsidP="003A50C9">
            <w:pPr>
              <w:pStyle w:val="ENoteTableText"/>
              <w:tabs>
                <w:tab w:val="center" w:leader="dot" w:pos="2268"/>
              </w:tabs>
            </w:pPr>
            <w:r w:rsidRPr="00E10602">
              <w:t>am No 62, 2014</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52B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1921AB" w:rsidRPr="00E10602" w:rsidTr="00A16BAC">
        <w:trPr>
          <w:cantSplit/>
        </w:trPr>
        <w:tc>
          <w:tcPr>
            <w:tcW w:w="2144" w:type="dxa"/>
            <w:shd w:val="clear" w:color="auto" w:fill="auto"/>
          </w:tcPr>
          <w:p w:rsidR="001921AB" w:rsidRPr="00E10602" w:rsidRDefault="001921AB" w:rsidP="007C5230">
            <w:pPr>
              <w:pStyle w:val="ENoteTableText"/>
              <w:tabs>
                <w:tab w:val="center" w:leader="dot" w:pos="2268"/>
              </w:tabs>
            </w:pPr>
          </w:p>
        </w:tc>
        <w:tc>
          <w:tcPr>
            <w:tcW w:w="4943" w:type="dxa"/>
            <w:shd w:val="clear" w:color="auto" w:fill="auto"/>
          </w:tcPr>
          <w:p w:rsidR="001921AB" w:rsidRPr="00E10602" w:rsidRDefault="001921AB" w:rsidP="007C5230">
            <w:pPr>
              <w:pStyle w:val="ENoteTableText"/>
            </w:pPr>
            <w:r w:rsidRPr="00E10602">
              <w:t>am No 62, 2014</w:t>
            </w:r>
          </w:p>
        </w:tc>
      </w:tr>
      <w:tr w:rsidR="000C0FB6" w:rsidRPr="00E10602" w:rsidTr="00A16BAC">
        <w:trPr>
          <w:cantSplit/>
        </w:trPr>
        <w:tc>
          <w:tcPr>
            <w:tcW w:w="2144" w:type="dxa"/>
            <w:shd w:val="clear" w:color="auto" w:fill="auto"/>
          </w:tcPr>
          <w:p w:rsidR="000C0FB6" w:rsidRPr="00E10602" w:rsidRDefault="0039129B" w:rsidP="00020FC9">
            <w:pPr>
              <w:pStyle w:val="ENoteTableText"/>
              <w:tabs>
                <w:tab w:val="center" w:leader="dot" w:pos="2268"/>
              </w:tabs>
            </w:pPr>
            <w:r w:rsidRPr="00E10602">
              <w:t>s</w:t>
            </w:r>
            <w:r w:rsidR="000C0FB6" w:rsidRPr="00E10602">
              <w:t xml:space="preserve"> 52C</w:t>
            </w:r>
            <w:r w:rsidR="000C0FB6" w:rsidRPr="00E10602">
              <w:tab/>
            </w:r>
          </w:p>
        </w:tc>
        <w:tc>
          <w:tcPr>
            <w:tcW w:w="4943" w:type="dxa"/>
            <w:shd w:val="clear" w:color="auto" w:fill="auto"/>
          </w:tcPr>
          <w:p w:rsidR="000C0FB6" w:rsidRPr="00E10602" w:rsidRDefault="000C0FB6" w:rsidP="0039129B">
            <w:pPr>
              <w:pStyle w:val="ENoteTableText"/>
            </w:pPr>
            <w:r w:rsidRPr="00E10602">
              <w:t>ad No</w:t>
            </w:r>
            <w:r w:rsidR="000F718D" w:rsidRPr="00E10602">
              <w:t> </w:t>
            </w:r>
            <w:r w:rsidRPr="00E10602">
              <w:t>9, 2012</w:t>
            </w:r>
          </w:p>
        </w:tc>
      </w:tr>
      <w:tr w:rsidR="001921AB" w:rsidRPr="00E10602" w:rsidTr="00A16BAC">
        <w:trPr>
          <w:cantSplit/>
        </w:trPr>
        <w:tc>
          <w:tcPr>
            <w:tcW w:w="2144" w:type="dxa"/>
            <w:shd w:val="clear" w:color="auto" w:fill="auto"/>
          </w:tcPr>
          <w:p w:rsidR="001921AB" w:rsidRPr="00E10602" w:rsidRDefault="001921AB" w:rsidP="007C5230">
            <w:pPr>
              <w:pStyle w:val="ENoteTableText"/>
              <w:tabs>
                <w:tab w:val="center" w:leader="dot" w:pos="2268"/>
              </w:tabs>
            </w:pPr>
          </w:p>
        </w:tc>
        <w:tc>
          <w:tcPr>
            <w:tcW w:w="4943" w:type="dxa"/>
            <w:shd w:val="clear" w:color="auto" w:fill="auto"/>
          </w:tcPr>
          <w:p w:rsidR="001921AB" w:rsidRPr="00E10602" w:rsidRDefault="00EF5507" w:rsidP="007C5230">
            <w:pPr>
              <w:pStyle w:val="ENoteTableText"/>
            </w:pPr>
            <w:r w:rsidRPr="00E10602">
              <w:t>am</w:t>
            </w:r>
            <w:r w:rsidR="001921AB" w:rsidRPr="00E10602">
              <w:t xml:space="preserve"> No 62, 2014</w:t>
            </w:r>
            <w:r w:rsidR="00005107" w:rsidRPr="00E10602">
              <w:t>; No 111, 2019</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53</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B</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53A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C416A0" w:rsidRPr="00E10602" w:rsidTr="00A16BAC">
        <w:trPr>
          <w:cantSplit/>
        </w:trPr>
        <w:tc>
          <w:tcPr>
            <w:tcW w:w="2144" w:type="dxa"/>
            <w:shd w:val="clear" w:color="auto" w:fill="auto"/>
          </w:tcPr>
          <w:p w:rsidR="00C416A0" w:rsidRPr="00E10602" w:rsidRDefault="00C416A0" w:rsidP="00020FC9">
            <w:pPr>
              <w:pStyle w:val="ENoteTableText"/>
              <w:tabs>
                <w:tab w:val="center" w:leader="dot" w:pos="2268"/>
              </w:tabs>
            </w:pPr>
          </w:p>
        </w:tc>
        <w:tc>
          <w:tcPr>
            <w:tcW w:w="4943" w:type="dxa"/>
            <w:shd w:val="clear" w:color="auto" w:fill="auto"/>
          </w:tcPr>
          <w:p w:rsidR="00C416A0" w:rsidRPr="00E10602" w:rsidRDefault="00C416A0" w:rsidP="00020FC9">
            <w:pPr>
              <w:pStyle w:val="ENoteTableText"/>
            </w:pPr>
            <w:r w:rsidRPr="00E10602">
              <w:t>am No 97, 2017</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53B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53C</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134695" w:rsidP="00D92387">
            <w:pPr>
              <w:pStyle w:val="ENoteTableText"/>
              <w:tabs>
                <w:tab w:val="center" w:leader="dot" w:pos="2268"/>
              </w:tabs>
            </w:pPr>
            <w:r w:rsidRPr="00E10602">
              <w:t>s 53D</w:t>
            </w:r>
            <w:r w:rsidR="000C0FB6" w:rsidRPr="00E10602">
              <w:tab/>
            </w:r>
          </w:p>
        </w:tc>
        <w:tc>
          <w:tcPr>
            <w:tcW w:w="4943" w:type="dxa"/>
            <w:shd w:val="clear" w:color="auto" w:fill="auto"/>
          </w:tcPr>
          <w:p w:rsidR="000C0FB6" w:rsidRPr="00E10602" w:rsidRDefault="00134695" w:rsidP="00D92387">
            <w:pPr>
              <w:pStyle w:val="ENoteTableText"/>
            </w:pPr>
            <w:r w:rsidRPr="00E10602">
              <w:t>ad No 9, 2012</w:t>
            </w:r>
          </w:p>
        </w:tc>
      </w:tr>
      <w:tr w:rsidR="00613D27" w:rsidRPr="00E10602" w:rsidTr="00A16BAC">
        <w:trPr>
          <w:cantSplit/>
        </w:trPr>
        <w:tc>
          <w:tcPr>
            <w:tcW w:w="2144" w:type="dxa"/>
            <w:shd w:val="clear" w:color="auto" w:fill="auto"/>
          </w:tcPr>
          <w:p w:rsidR="00613D27" w:rsidRPr="00E10602" w:rsidRDefault="00613D27" w:rsidP="00020FC9">
            <w:pPr>
              <w:pStyle w:val="ENoteTableText"/>
              <w:tabs>
                <w:tab w:val="center" w:leader="dot" w:pos="2268"/>
              </w:tabs>
            </w:pPr>
          </w:p>
        </w:tc>
        <w:tc>
          <w:tcPr>
            <w:tcW w:w="4943" w:type="dxa"/>
            <w:shd w:val="clear" w:color="auto" w:fill="auto"/>
          </w:tcPr>
          <w:p w:rsidR="00613D27" w:rsidRPr="00E10602" w:rsidRDefault="00613D27" w:rsidP="00020FC9">
            <w:pPr>
              <w:pStyle w:val="ENoteTableText"/>
            </w:pPr>
            <w:r w:rsidRPr="00E10602">
              <w:t>am No 171, 2015</w:t>
            </w:r>
            <w:r w:rsidR="00134695" w:rsidRPr="00E10602">
              <w:t>; No 83, 2017</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3</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39129B">
            <w:pPr>
              <w:pStyle w:val="ENoteTableText"/>
              <w:tabs>
                <w:tab w:val="center" w:leader="dot" w:pos="2268"/>
              </w:tabs>
            </w:pPr>
            <w:r w:rsidRPr="00E10602">
              <w:t>s 54A</w:t>
            </w:r>
            <w:r w:rsidRPr="00E10602">
              <w:tab/>
            </w:r>
          </w:p>
        </w:tc>
        <w:tc>
          <w:tcPr>
            <w:tcW w:w="4943" w:type="dxa"/>
            <w:shd w:val="clear" w:color="auto" w:fill="auto"/>
          </w:tcPr>
          <w:p w:rsidR="000C0FB6" w:rsidRPr="00E10602" w:rsidRDefault="000C0FB6" w:rsidP="0039129B">
            <w:pPr>
              <w:pStyle w:val="ENoteTableText"/>
            </w:pPr>
            <w:r w:rsidRPr="00E10602">
              <w:t>ad No</w:t>
            </w:r>
            <w:r w:rsidR="000F718D" w:rsidRPr="00E10602">
              <w:t> </w:t>
            </w:r>
            <w:r w:rsidRPr="00E10602">
              <w:t>9, 2012</w:t>
            </w:r>
          </w:p>
        </w:tc>
      </w:tr>
      <w:tr w:rsidR="00B74FD6" w:rsidRPr="00E10602" w:rsidTr="00A16BAC">
        <w:trPr>
          <w:cantSplit/>
        </w:trPr>
        <w:tc>
          <w:tcPr>
            <w:tcW w:w="2144" w:type="dxa"/>
            <w:shd w:val="clear" w:color="auto" w:fill="auto"/>
          </w:tcPr>
          <w:p w:rsidR="00B74FD6" w:rsidRPr="00E10602" w:rsidRDefault="00B74FD6" w:rsidP="00020FC9">
            <w:pPr>
              <w:pStyle w:val="ENoteTableText"/>
              <w:tabs>
                <w:tab w:val="center" w:leader="dot" w:pos="2268"/>
              </w:tabs>
            </w:pPr>
          </w:p>
        </w:tc>
        <w:tc>
          <w:tcPr>
            <w:tcW w:w="4943" w:type="dxa"/>
            <w:shd w:val="clear" w:color="auto" w:fill="auto"/>
          </w:tcPr>
          <w:p w:rsidR="00B74FD6" w:rsidRPr="00E10602" w:rsidRDefault="00B74FD6" w:rsidP="00F8590E">
            <w:pPr>
              <w:pStyle w:val="ENoteTableText"/>
            </w:pPr>
            <w:r w:rsidRPr="00E10602">
              <w:t>am No 111, 2019</w:t>
            </w:r>
            <w:r w:rsidR="00A028F5" w:rsidRPr="00E10602">
              <w:t>; No 101, 2020</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54B</w:t>
            </w:r>
            <w:r w:rsidRPr="00E10602">
              <w:tab/>
            </w:r>
          </w:p>
        </w:tc>
        <w:tc>
          <w:tcPr>
            <w:tcW w:w="4943" w:type="dxa"/>
            <w:shd w:val="clear" w:color="auto" w:fill="auto"/>
          </w:tcPr>
          <w:p w:rsidR="000C0FB6" w:rsidRPr="00E10602" w:rsidRDefault="000C0FB6" w:rsidP="000630BA">
            <w:pPr>
              <w:pStyle w:val="ENoteTableText"/>
            </w:pPr>
            <w:r w:rsidRPr="00E10602">
              <w:t>ad No</w:t>
            </w:r>
            <w:r w:rsidR="000F718D" w:rsidRPr="00E10602">
              <w:t> </w:t>
            </w:r>
            <w:r w:rsidRPr="00E10602">
              <w:t>9, 2012</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p>
        </w:tc>
        <w:tc>
          <w:tcPr>
            <w:tcW w:w="4943" w:type="dxa"/>
            <w:shd w:val="clear" w:color="auto" w:fill="auto"/>
          </w:tcPr>
          <w:p w:rsidR="000F6906" w:rsidRPr="00E10602" w:rsidRDefault="000F6906" w:rsidP="00020FC9">
            <w:pPr>
              <w:pStyle w:val="ENoteTableText"/>
            </w:pPr>
            <w:r w:rsidRPr="00E10602">
              <w:t>am No 171, 2015</w:t>
            </w:r>
            <w:r w:rsidR="00A028F5" w:rsidRPr="00E10602">
              <w:t>; No 101, 2020</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54C</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54D</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54E</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54F</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54G</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54H</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54J</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54K</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54L</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54M</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r w:rsidRPr="00E10602">
              <w:t>s 54N</w:t>
            </w:r>
            <w:r w:rsidRPr="00E10602">
              <w:tab/>
            </w:r>
          </w:p>
        </w:tc>
        <w:tc>
          <w:tcPr>
            <w:tcW w:w="4943" w:type="dxa"/>
            <w:shd w:val="clear" w:color="auto" w:fill="auto"/>
          </w:tcPr>
          <w:p w:rsidR="000F6906" w:rsidRPr="00E10602" w:rsidRDefault="000F6906" w:rsidP="00020FC9">
            <w:pPr>
              <w:pStyle w:val="ENoteTableText"/>
            </w:pPr>
            <w:r w:rsidRPr="00E10602">
              <w:t>ad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4</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39129B">
            <w:pPr>
              <w:pStyle w:val="ENoteTableText"/>
              <w:tabs>
                <w:tab w:val="center" w:leader="dot" w:pos="2268"/>
              </w:tabs>
            </w:pPr>
            <w:r w:rsidRPr="00E10602">
              <w:t>s 55A</w:t>
            </w:r>
            <w:r w:rsidRPr="00E10602">
              <w:tab/>
            </w:r>
          </w:p>
        </w:tc>
        <w:tc>
          <w:tcPr>
            <w:tcW w:w="4943" w:type="dxa"/>
            <w:shd w:val="clear" w:color="auto" w:fill="auto"/>
          </w:tcPr>
          <w:p w:rsidR="000C0FB6" w:rsidRPr="00E10602" w:rsidRDefault="000C0FB6" w:rsidP="0039129B">
            <w:pPr>
              <w:pStyle w:val="ENoteTableText"/>
            </w:pPr>
            <w:r w:rsidRPr="00E10602">
              <w:t>ad No</w:t>
            </w:r>
            <w:r w:rsidR="000F718D" w:rsidRPr="00E10602">
              <w:t> </w:t>
            </w:r>
            <w:r w:rsidRPr="00E10602">
              <w:t>9, 2012</w:t>
            </w:r>
          </w:p>
        </w:tc>
      </w:tr>
      <w:tr w:rsidR="00B74FD6" w:rsidRPr="00E10602" w:rsidTr="00A16BAC">
        <w:trPr>
          <w:cantSplit/>
        </w:trPr>
        <w:tc>
          <w:tcPr>
            <w:tcW w:w="2144" w:type="dxa"/>
            <w:shd w:val="clear" w:color="auto" w:fill="auto"/>
          </w:tcPr>
          <w:p w:rsidR="00B74FD6" w:rsidRPr="00E10602" w:rsidRDefault="00B74FD6" w:rsidP="00020FC9">
            <w:pPr>
              <w:pStyle w:val="ENoteTableText"/>
              <w:tabs>
                <w:tab w:val="center" w:leader="dot" w:pos="2268"/>
              </w:tabs>
            </w:pPr>
          </w:p>
        </w:tc>
        <w:tc>
          <w:tcPr>
            <w:tcW w:w="4943" w:type="dxa"/>
            <w:shd w:val="clear" w:color="auto" w:fill="auto"/>
          </w:tcPr>
          <w:p w:rsidR="00B74FD6" w:rsidRPr="00E10602" w:rsidRDefault="00B74FD6" w:rsidP="00F8590E">
            <w:pPr>
              <w:pStyle w:val="ENoteTableText"/>
            </w:pPr>
            <w:r w:rsidRPr="00E10602">
              <w:t>am No 111, 2019</w:t>
            </w:r>
            <w:r w:rsidR="00A028F5" w:rsidRPr="00E10602">
              <w:t>; No 101, 2020</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39129B">
            <w:pPr>
              <w:pStyle w:val="ENoteTableText"/>
              <w:tabs>
                <w:tab w:val="center" w:leader="dot" w:pos="2268"/>
              </w:tabs>
            </w:pPr>
            <w:r w:rsidRPr="00E10602">
              <w:t>s 55C</w:t>
            </w:r>
            <w:r w:rsidRPr="00E10602">
              <w:tab/>
            </w:r>
          </w:p>
        </w:tc>
        <w:tc>
          <w:tcPr>
            <w:tcW w:w="4943" w:type="dxa"/>
            <w:shd w:val="clear" w:color="auto" w:fill="auto"/>
          </w:tcPr>
          <w:p w:rsidR="000C0FB6" w:rsidRPr="00E10602" w:rsidRDefault="000C0FB6" w:rsidP="0039129B">
            <w:pPr>
              <w:pStyle w:val="ENoteTableText"/>
            </w:pPr>
            <w:r w:rsidRPr="00E10602">
              <w:t>ad No</w:t>
            </w:r>
            <w:r w:rsidR="000F718D" w:rsidRPr="00E10602">
              <w:t> </w:t>
            </w:r>
            <w:r w:rsidRPr="00E10602">
              <w:t>9, 2012</w:t>
            </w:r>
          </w:p>
        </w:tc>
      </w:tr>
      <w:tr w:rsidR="001921AB" w:rsidRPr="00E10602" w:rsidTr="00A16BAC">
        <w:trPr>
          <w:cantSplit/>
        </w:trPr>
        <w:tc>
          <w:tcPr>
            <w:tcW w:w="2144" w:type="dxa"/>
            <w:shd w:val="clear" w:color="auto" w:fill="auto"/>
          </w:tcPr>
          <w:p w:rsidR="001921AB" w:rsidRPr="00E10602" w:rsidRDefault="001921AB" w:rsidP="003A50C9">
            <w:pPr>
              <w:pStyle w:val="ENoteTableText"/>
              <w:tabs>
                <w:tab w:val="center" w:leader="dot" w:pos="2268"/>
              </w:tabs>
            </w:pPr>
          </w:p>
        </w:tc>
        <w:tc>
          <w:tcPr>
            <w:tcW w:w="4943" w:type="dxa"/>
            <w:shd w:val="clear" w:color="auto" w:fill="auto"/>
          </w:tcPr>
          <w:p w:rsidR="001921AB" w:rsidRPr="00E10602" w:rsidRDefault="001921AB" w:rsidP="00F8590E">
            <w:pPr>
              <w:pStyle w:val="ENoteTableText"/>
              <w:tabs>
                <w:tab w:val="center" w:leader="dot" w:pos="2268"/>
              </w:tabs>
            </w:pPr>
            <w:r w:rsidRPr="00E10602">
              <w:t>am No 62, 2014</w:t>
            </w:r>
            <w:r w:rsidR="00B74FD6" w:rsidRPr="00E10602">
              <w:t>; No 111, 2019</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55D</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55E</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55F</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55G</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55H</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55J</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55K</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55L</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55M</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55N</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B</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56C</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56D</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56E</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56F</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56G</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57</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58</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59</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60</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143, 2006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61</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62</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63</w:t>
            </w:r>
            <w:r w:rsidRPr="00E10602">
              <w:tab/>
            </w:r>
          </w:p>
        </w:tc>
        <w:tc>
          <w:tcPr>
            <w:tcW w:w="4943" w:type="dxa"/>
            <w:shd w:val="clear" w:color="auto" w:fill="auto"/>
          </w:tcPr>
          <w:p w:rsidR="000C0FB6" w:rsidRPr="00E10602" w:rsidRDefault="00EF5507" w:rsidP="00020FC9">
            <w:pPr>
              <w:pStyle w:val="ENoteTableText"/>
            </w:pPr>
            <w:r w:rsidRPr="00E10602">
              <w:t>am. No.</w:t>
            </w:r>
            <w:r w:rsidR="000F718D" w:rsidRPr="00E10602">
              <w:t> </w:t>
            </w:r>
            <w:r w:rsidRPr="00E10602">
              <w:t>10, 2010</w:t>
            </w:r>
          </w:p>
        </w:tc>
      </w:tr>
      <w:tr w:rsidR="00EF5507" w:rsidRPr="00E10602" w:rsidTr="00A16BAC">
        <w:trPr>
          <w:cantSplit/>
        </w:trPr>
        <w:tc>
          <w:tcPr>
            <w:tcW w:w="2144" w:type="dxa"/>
            <w:shd w:val="clear" w:color="auto" w:fill="auto"/>
          </w:tcPr>
          <w:p w:rsidR="00EF5507" w:rsidRPr="00E10602" w:rsidRDefault="00EF5507" w:rsidP="00020FC9">
            <w:pPr>
              <w:pStyle w:val="ENoteTableText"/>
              <w:tabs>
                <w:tab w:val="center" w:leader="dot" w:pos="2268"/>
              </w:tabs>
            </w:pPr>
          </w:p>
        </w:tc>
        <w:tc>
          <w:tcPr>
            <w:tcW w:w="4943" w:type="dxa"/>
            <w:shd w:val="clear" w:color="auto" w:fill="auto"/>
          </w:tcPr>
          <w:p w:rsidR="00EF5507" w:rsidRPr="00E10602" w:rsidRDefault="00EF5507"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64</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65</w:t>
            </w:r>
            <w:r w:rsidRPr="00E10602">
              <w:tab/>
            </w:r>
          </w:p>
        </w:tc>
        <w:tc>
          <w:tcPr>
            <w:tcW w:w="4943" w:type="dxa"/>
            <w:shd w:val="clear" w:color="auto" w:fill="auto"/>
          </w:tcPr>
          <w:p w:rsidR="000C0FB6" w:rsidRPr="00E10602" w:rsidRDefault="00EF5507" w:rsidP="00020FC9">
            <w:pPr>
              <w:pStyle w:val="ENoteTableText"/>
            </w:pPr>
            <w:r w:rsidRPr="00E10602">
              <w:t>am. No.</w:t>
            </w:r>
            <w:r w:rsidR="000F718D" w:rsidRPr="00E10602">
              <w:t> </w:t>
            </w:r>
            <w:r w:rsidRPr="00E10602">
              <w:t>10, 2010</w:t>
            </w:r>
          </w:p>
        </w:tc>
      </w:tr>
      <w:tr w:rsidR="00EF5507" w:rsidRPr="00E10602" w:rsidTr="00A16BAC">
        <w:trPr>
          <w:cantSplit/>
        </w:trPr>
        <w:tc>
          <w:tcPr>
            <w:tcW w:w="2144" w:type="dxa"/>
            <w:shd w:val="clear" w:color="auto" w:fill="auto"/>
          </w:tcPr>
          <w:p w:rsidR="00EF5507" w:rsidRPr="00E10602" w:rsidRDefault="00EF5507" w:rsidP="00020FC9">
            <w:pPr>
              <w:pStyle w:val="ENoteTableText"/>
              <w:tabs>
                <w:tab w:val="center" w:leader="dot" w:pos="2268"/>
              </w:tabs>
            </w:pPr>
          </w:p>
        </w:tc>
        <w:tc>
          <w:tcPr>
            <w:tcW w:w="4943" w:type="dxa"/>
            <w:shd w:val="clear" w:color="auto" w:fill="auto"/>
          </w:tcPr>
          <w:p w:rsidR="00EF5507" w:rsidRPr="00E10602" w:rsidRDefault="00EF5507"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66</w:t>
            </w:r>
            <w:r w:rsidRPr="00E10602">
              <w:tab/>
            </w:r>
          </w:p>
        </w:tc>
        <w:tc>
          <w:tcPr>
            <w:tcW w:w="4943" w:type="dxa"/>
            <w:shd w:val="clear" w:color="auto" w:fill="auto"/>
          </w:tcPr>
          <w:p w:rsidR="000C0FB6" w:rsidRPr="00E10602" w:rsidRDefault="00EF5507" w:rsidP="00020FC9">
            <w:pPr>
              <w:pStyle w:val="ENoteTableText"/>
            </w:pPr>
            <w:r w:rsidRPr="00E10602">
              <w:t>am. No.</w:t>
            </w:r>
            <w:r w:rsidR="000F718D" w:rsidRPr="00E10602">
              <w:t> </w:t>
            </w:r>
            <w:r w:rsidRPr="00E10602">
              <w:t>10, 2010</w:t>
            </w:r>
          </w:p>
        </w:tc>
      </w:tr>
      <w:tr w:rsidR="00EF5507" w:rsidRPr="00E10602" w:rsidTr="00A16BAC">
        <w:trPr>
          <w:cantSplit/>
        </w:trPr>
        <w:tc>
          <w:tcPr>
            <w:tcW w:w="2144" w:type="dxa"/>
            <w:shd w:val="clear" w:color="auto" w:fill="auto"/>
          </w:tcPr>
          <w:p w:rsidR="00EF5507" w:rsidRPr="00E10602" w:rsidRDefault="00EF5507" w:rsidP="00020FC9">
            <w:pPr>
              <w:pStyle w:val="ENoteTableText"/>
              <w:tabs>
                <w:tab w:val="center" w:leader="dot" w:pos="2268"/>
              </w:tabs>
            </w:pPr>
          </w:p>
        </w:tc>
        <w:tc>
          <w:tcPr>
            <w:tcW w:w="4943" w:type="dxa"/>
            <w:shd w:val="clear" w:color="auto" w:fill="auto"/>
          </w:tcPr>
          <w:p w:rsidR="00EF5507" w:rsidRPr="00E10602" w:rsidRDefault="00EF5507"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67</w:t>
            </w:r>
            <w:r w:rsidRPr="00E10602">
              <w:tab/>
            </w:r>
          </w:p>
        </w:tc>
        <w:tc>
          <w:tcPr>
            <w:tcW w:w="4943" w:type="dxa"/>
            <w:shd w:val="clear" w:color="auto" w:fill="auto"/>
          </w:tcPr>
          <w:p w:rsidR="000C0FB6" w:rsidRPr="00E10602" w:rsidRDefault="00EF5507" w:rsidP="00020FC9">
            <w:pPr>
              <w:pStyle w:val="ENoteTableText"/>
            </w:pPr>
            <w:r w:rsidRPr="00E10602">
              <w:t>am. No.</w:t>
            </w:r>
            <w:r w:rsidR="000F718D" w:rsidRPr="00E10602">
              <w:t> </w:t>
            </w:r>
            <w:r w:rsidRPr="00E10602">
              <w:t>10, 2010</w:t>
            </w:r>
          </w:p>
        </w:tc>
      </w:tr>
      <w:tr w:rsidR="00EF5507" w:rsidRPr="00E10602" w:rsidTr="00A16BAC">
        <w:trPr>
          <w:cantSplit/>
        </w:trPr>
        <w:tc>
          <w:tcPr>
            <w:tcW w:w="2144" w:type="dxa"/>
            <w:shd w:val="clear" w:color="auto" w:fill="auto"/>
          </w:tcPr>
          <w:p w:rsidR="00EF5507" w:rsidRPr="00E10602" w:rsidRDefault="00EF5507" w:rsidP="00020FC9">
            <w:pPr>
              <w:pStyle w:val="ENoteTableText"/>
              <w:tabs>
                <w:tab w:val="center" w:leader="dot" w:pos="2268"/>
              </w:tabs>
            </w:pPr>
          </w:p>
        </w:tc>
        <w:tc>
          <w:tcPr>
            <w:tcW w:w="4943" w:type="dxa"/>
            <w:shd w:val="clear" w:color="auto" w:fill="auto"/>
          </w:tcPr>
          <w:p w:rsidR="00EF5507" w:rsidRPr="00E10602" w:rsidRDefault="00EF5507"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68</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69</w:t>
            </w:r>
            <w:r w:rsidRPr="00E10602">
              <w:tab/>
            </w:r>
          </w:p>
        </w:tc>
        <w:tc>
          <w:tcPr>
            <w:tcW w:w="4943" w:type="dxa"/>
            <w:shd w:val="clear" w:color="auto" w:fill="auto"/>
          </w:tcPr>
          <w:p w:rsidR="000C0FB6" w:rsidRPr="00E10602" w:rsidRDefault="00EF5507" w:rsidP="00020FC9">
            <w:pPr>
              <w:pStyle w:val="ENoteTableText"/>
            </w:pPr>
            <w:r w:rsidRPr="00E10602">
              <w:t>am. No.</w:t>
            </w:r>
            <w:r w:rsidR="000F718D" w:rsidRPr="00E10602">
              <w:t> </w:t>
            </w:r>
            <w:r w:rsidRPr="00E10602">
              <w:t>10, 2010</w:t>
            </w:r>
          </w:p>
        </w:tc>
      </w:tr>
      <w:tr w:rsidR="00EF5507" w:rsidRPr="00E10602" w:rsidTr="00A16BAC">
        <w:trPr>
          <w:cantSplit/>
        </w:trPr>
        <w:tc>
          <w:tcPr>
            <w:tcW w:w="2144" w:type="dxa"/>
            <w:shd w:val="clear" w:color="auto" w:fill="auto"/>
          </w:tcPr>
          <w:p w:rsidR="00EF5507" w:rsidRPr="00E10602" w:rsidRDefault="00EF5507" w:rsidP="00020FC9">
            <w:pPr>
              <w:pStyle w:val="ENoteTableText"/>
              <w:tabs>
                <w:tab w:val="center" w:leader="dot" w:pos="2268"/>
              </w:tabs>
            </w:pPr>
          </w:p>
        </w:tc>
        <w:tc>
          <w:tcPr>
            <w:tcW w:w="4943" w:type="dxa"/>
            <w:shd w:val="clear" w:color="auto" w:fill="auto"/>
          </w:tcPr>
          <w:p w:rsidR="00EF5507" w:rsidRPr="00E10602" w:rsidRDefault="00EF5507"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70</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71</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72</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73</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74</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74A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75</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Division</w:t>
            </w:r>
            <w:r w:rsidR="000F718D" w:rsidRPr="00E10602">
              <w:t> </w:t>
            </w:r>
            <w:r w:rsidRPr="00E10602">
              <w:t>5</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76</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 Nos. 143 and 144, 2006;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77</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 No.</w:t>
            </w:r>
            <w:r w:rsidR="000F718D" w:rsidRPr="00E10602">
              <w:t> </w:t>
            </w:r>
            <w:r w:rsidRPr="00E10602">
              <w:t>144, 2006</w:t>
            </w:r>
            <w:r w:rsidR="00EF5507" w:rsidRPr="00E10602">
              <w:t>; No.</w:t>
            </w:r>
            <w:r w:rsidR="000F718D" w:rsidRPr="00E10602">
              <w:t> </w:t>
            </w:r>
            <w:r w:rsidR="00EF5507" w:rsidRPr="00E10602">
              <w:t>10, 2010</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77A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78</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79</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80</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55, 2001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80A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81</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82</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Part</w:t>
            </w:r>
            <w:r w:rsidR="000F718D" w:rsidRPr="00E10602">
              <w:rPr>
                <w:b/>
              </w:rPr>
              <w:t> </w:t>
            </w:r>
            <w:r w:rsidRPr="00E10602">
              <w:rPr>
                <w:b/>
              </w:rPr>
              <w:t>6</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1A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Div</w:t>
            </w:r>
            <w:r w:rsidR="00A27A0E" w:rsidRPr="00E10602">
              <w:t>ision</w:t>
            </w:r>
            <w:r w:rsidR="000F718D" w:rsidRPr="00E10602">
              <w:t> </w:t>
            </w:r>
            <w:r w:rsidRPr="00E10602">
              <w:t>1A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83A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w:t>
            </w:r>
            <w:r w:rsidR="000F718D" w:rsidRPr="00E10602">
              <w:t> </w:t>
            </w:r>
            <w:r w:rsidRPr="00E10602">
              <w:t>9, 2012</w:t>
            </w:r>
            <w:r w:rsidR="00613D27"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1</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83</w:t>
            </w:r>
            <w:r w:rsidRPr="00E10602">
              <w:tab/>
            </w:r>
          </w:p>
        </w:tc>
        <w:tc>
          <w:tcPr>
            <w:tcW w:w="4943" w:type="dxa"/>
            <w:shd w:val="clear" w:color="auto" w:fill="auto"/>
          </w:tcPr>
          <w:p w:rsidR="000C0FB6" w:rsidRPr="00E10602" w:rsidRDefault="000C0FB6" w:rsidP="00D75F41">
            <w:pPr>
              <w:pStyle w:val="ENoteTableText"/>
            </w:pPr>
            <w:r w:rsidRPr="00E10602">
              <w:t>am. No.</w:t>
            </w:r>
            <w:r w:rsidR="000F718D" w:rsidRPr="00E10602">
              <w:t> </w:t>
            </w:r>
            <w:r w:rsidRPr="00E10602">
              <w:t>101, 2002; No.</w:t>
            </w:r>
            <w:r w:rsidR="000F718D" w:rsidRPr="00E10602">
              <w:t> </w:t>
            </w:r>
            <w:r w:rsidRPr="00E10602">
              <w:t>143, 2006; No.</w:t>
            </w:r>
            <w:r w:rsidR="000F718D" w:rsidRPr="00E10602">
              <w:t> </w:t>
            </w:r>
            <w:r w:rsidRPr="00E10602">
              <w:t>10, 2010; No.</w:t>
            </w:r>
            <w:r w:rsidR="000F718D" w:rsidRPr="00E10602">
              <w:t> </w:t>
            </w:r>
            <w:r w:rsidRPr="00E10602">
              <w:t>9, 2012</w:t>
            </w:r>
            <w:r w:rsidR="00AE30BC" w:rsidRPr="00E10602">
              <w:t>; No 2</w:t>
            </w:r>
            <w:r w:rsidR="00D75F41" w:rsidRPr="00E10602">
              <w:t>,</w:t>
            </w:r>
            <w:r w:rsidR="00AE30BC" w:rsidRPr="00E10602">
              <w:t xml:space="preserve"> 2014</w:t>
            </w:r>
            <w:r w:rsidR="00613D27" w:rsidRPr="00E10602">
              <w:t>; No 171, 2015</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r w:rsidRPr="00E10602">
              <w:t>s 84</w:t>
            </w:r>
            <w:r w:rsidRPr="00E10602">
              <w:tab/>
            </w:r>
          </w:p>
        </w:tc>
        <w:tc>
          <w:tcPr>
            <w:tcW w:w="4943" w:type="dxa"/>
            <w:shd w:val="clear" w:color="auto" w:fill="auto"/>
          </w:tcPr>
          <w:p w:rsidR="00411A1B" w:rsidRPr="00E10602" w:rsidRDefault="00411A1B" w:rsidP="00020FC9">
            <w:pPr>
              <w:pStyle w:val="ENoteTableText"/>
            </w:pPr>
            <w:r w:rsidRPr="00E10602">
              <w:t>rs No 171, 2015</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r w:rsidRPr="00E10602">
              <w:t>s 85</w:t>
            </w:r>
            <w:r w:rsidRPr="00E10602">
              <w:tab/>
            </w:r>
          </w:p>
        </w:tc>
        <w:tc>
          <w:tcPr>
            <w:tcW w:w="4943" w:type="dxa"/>
            <w:shd w:val="clear" w:color="auto" w:fill="auto"/>
          </w:tcPr>
          <w:p w:rsidR="00411A1B" w:rsidRPr="00E10602" w:rsidRDefault="00411A1B" w:rsidP="00020FC9">
            <w:pPr>
              <w:pStyle w:val="ENoteTableText"/>
              <w:rPr>
                <w:u w:val="single"/>
              </w:rPr>
            </w:pPr>
            <w:r w:rsidRPr="00E10602">
              <w:t>am No 171, 2015</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r w:rsidRPr="00E10602">
              <w:t>s 86</w:t>
            </w:r>
            <w:r w:rsidRPr="00E10602">
              <w:tab/>
            </w:r>
          </w:p>
        </w:tc>
        <w:tc>
          <w:tcPr>
            <w:tcW w:w="4943" w:type="dxa"/>
            <w:shd w:val="clear" w:color="auto" w:fill="auto"/>
          </w:tcPr>
          <w:p w:rsidR="00411A1B" w:rsidRPr="00E10602" w:rsidRDefault="00411A1B"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Subdiv</w:t>
            </w:r>
            <w:r w:rsidR="00A27A0E" w:rsidRPr="00E10602">
              <w:t>ision</w:t>
            </w:r>
            <w:r w:rsidRPr="00E10602">
              <w:t xml:space="preserve"> B</w:t>
            </w:r>
            <w:r w:rsidR="00A27A0E" w:rsidRPr="00E10602">
              <w:t xml:space="preserve"> heading</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101, 2002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87</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101, 2002</w:t>
            </w:r>
          </w:p>
        </w:tc>
      </w:tr>
      <w:tr w:rsidR="00A27A0E" w:rsidRPr="00E10602" w:rsidTr="00A16BAC">
        <w:trPr>
          <w:cantSplit/>
        </w:trPr>
        <w:tc>
          <w:tcPr>
            <w:tcW w:w="2144" w:type="dxa"/>
            <w:shd w:val="clear" w:color="auto" w:fill="auto"/>
          </w:tcPr>
          <w:p w:rsidR="00A27A0E" w:rsidRPr="00E10602" w:rsidRDefault="00A27A0E" w:rsidP="00020FC9">
            <w:pPr>
              <w:pStyle w:val="ENoteTableText"/>
              <w:tabs>
                <w:tab w:val="center" w:leader="dot" w:pos="2268"/>
              </w:tabs>
            </w:pPr>
          </w:p>
        </w:tc>
        <w:tc>
          <w:tcPr>
            <w:tcW w:w="4943" w:type="dxa"/>
            <w:shd w:val="clear" w:color="auto" w:fill="auto"/>
          </w:tcPr>
          <w:p w:rsidR="00A27A0E" w:rsidRPr="00E10602" w:rsidRDefault="00A27A0E" w:rsidP="00020FC9">
            <w:pPr>
              <w:pStyle w:val="ENoteTableText"/>
            </w:pPr>
            <w:r w:rsidRPr="00E10602">
              <w:t>ad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88</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70, 2007</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A01112">
            <w:pPr>
              <w:pStyle w:val="ENoteTableText"/>
              <w:keepNext/>
              <w:keepLines/>
            </w:pPr>
            <w:r w:rsidRPr="00E10602">
              <w:rPr>
                <w:b/>
              </w:rPr>
              <w:t>Subdivision C</w:t>
            </w:r>
          </w:p>
        </w:tc>
        <w:tc>
          <w:tcPr>
            <w:tcW w:w="4943" w:type="dxa"/>
            <w:shd w:val="clear" w:color="auto" w:fill="auto"/>
          </w:tcPr>
          <w:p w:rsidR="000C0FB6" w:rsidRPr="00E10602" w:rsidRDefault="000C0FB6" w:rsidP="00A01112">
            <w:pPr>
              <w:pStyle w:val="ENoteTableText"/>
              <w:keepNext/>
              <w:keepLines/>
            </w:pPr>
          </w:p>
        </w:tc>
      </w:tr>
      <w:tr w:rsidR="000C0FB6" w:rsidRPr="00E10602" w:rsidTr="00A16BAC">
        <w:trPr>
          <w:cantSplit/>
        </w:trPr>
        <w:tc>
          <w:tcPr>
            <w:tcW w:w="2144" w:type="dxa"/>
            <w:shd w:val="clear" w:color="auto" w:fill="auto"/>
          </w:tcPr>
          <w:p w:rsidR="000C0FB6" w:rsidRPr="00E10602" w:rsidRDefault="000C0FB6" w:rsidP="00A01112">
            <w:pPr>
              <w:pStyle w:val="ENoteTableText"/>
              <w:keepNext/>
              <w:keepLines/>
              <w:tabs>
                <w:tab w:val="center" w:leader="dot" w:pos="2268"/>
              </w:tabs>
            </w:pPr>
            <w:r w:rsidRPr="00E10602">
              <w:t>s. 89</w:t>
            </w:r>
            <w:r w:rsidRPr="00E10602">
              <w:tab/>
            </w:r>
          </w:p>
        </w:tc>
        <w:tc>
          <w:tcPr>
            <w:tcW w:w="4943" w:type="dxa"/>
            <w:shd w:val="clear" w:color="auto" w:fill="auto"/>
          </w:tcPr>
          <w:p w:rsidR="000C0FB6" w:rsidRPr="00E10602" w:rsidRDefault="000C0FB6" w:rsidP="00A01112">
            <w:pPr>
              <w:pStyle w:val="ENoteTableText"/>
              <w:keepNext/>
              <w:keepLines/>
            </w:pPr>
            <w:r w:rsidRPr="00E10602">
              <w:t>am. No.</w:t>
            </w:r>
            <w:r w:rsidR="000F718D" w:rsidRPr="00E10602">
              <w:t> </w:t>
            </w:r>
            <w:r w:rsidRPr="00E10602">
              <w:t>143, 2006; No.</w:t>
            </w:r>
            <w:r w:rsidR="000F718D" w:rsidRPr="00E10602">
              <w:t> </w:t>
            </w:r>
            <w:r w:rsidRPr="00E10602">
              <w:t>14, 2011; No.</w:t>
            </w:r>
            <w:r w:rsidR="000F718D" w:rsidRPr="00E10602">
              <w:t> </w:t>
            </w:r>
            <w:r w:rsidRPr="00E10602">
              <w:t>9, 2012</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p>
        </w:tc>
        <w:tc>
          <w:tcPr>
            <w:tcW w:w="4943" w:type="dxa"/>
            <w:shd w:val="clear" w:color="auto" w:fill="auto"/>
          </w:tcPr>
          <w:p w:rsidR="00411A1B" w:rsidRPr="00E10602" w:rsidRDefault="00411A1B" w:rsidP="00020FC9">
            <w:pPr>
              <w:pStyle w:val="ENoteTableText"/>
            </w:pPr>
            <w:r w:rsidRPr="00E10602">
              <w:t>rs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89A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143, 2006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w:t>
            </w:r>
            <w:r w:rsidR="000F718D" w:rsidRPr="00E10602">
              <w:t> </w:t>
            </w:r>
            <w:r w:rsidRPr="00E10602">
              <w:t>10, 2010; Nos. 14 and 74, 2011; No.</w:t>
            </w:r>
            <w:r w:rsidR="000F718D" w:rsidRPr="00E10602">
              <w:t> </w:t>
            </w:r>
            <w:r w:rsidRPr="00E10602">
              <w:t>9, 2012</w:t>
            </w:r>
          </w:p>
        </w:tc>
      </w:tr>
      <w:tr w:rsidR="00411A1B" w:rsidRPr="00E10602" w:rsidTr="00A16BAC">
        <w:trPr>
          <w:cantSplit/>
        </w:trPr>
        <w:tc>
          <w:tcPr>
            <w:tcW w:w="2144" w:type="dxa"/>
            <w:shd w:val="clear" w:color="auto" w:fill="auto"/>
          </w:tcPr>
          <w:p w:rsidR="00411A1B" w:rsidRPr="00E10602" w:rsidRDefault="00411A1B" w:rsidP="003A50C9">
            <w:pPr>
              <w:pStyle w:val="ENoteTableText"/>
              <w:tabs>
                <w:tab w:val="center" w:leader="dot" w:pos="2268"/>
              </w:tabs>
            </w:pPr>
          </w:p>
        </w:tc>
        <w:tc>
          <w:tcPr>
            <w:tcW w:w="4943" w:type="dxa"/>
            <w:shd w:val="clear" w:color="auto" w:fill="auto"/>
          </w:tcPr>
          <w:p w:rsidR="00411A1B" w:rsidRPr="00E10602" w:rsidRDefault="00411A1B" w:rsidP="003A50C9">
            <w:pPr>
              <w:pStyle w:val="ENoteTableText"/>
              <w:tabs>
                <w:tab w:val="center" w:leader="dot" w:pos="2268"/>
              </w:tabs>
            </w:pPr>
            <w:r w:rsidRPr="00E10602">
              <w:t>rep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90</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143, 2006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w:t>
            </w:r>
            <w:r w:rsidR="000F718D" w:rsidRPr="00E10602">
              <w:t> </w:t>
            </w:r>
            <w:r w:rsidRPr="00E10602">
              <w:t>106, 2011; No.</w:t>
            </w:r>
            <w:r w:rsidR="000F718D" w:rsidRPr="00E10602">
              <w:t> </w:t>
            </w:r>
            <w:r w:rsidRPr="00E10602">
              <w:t>9, 2012</w:t>
            </w:r>
            <w:r w:rsidR="00361D9E"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91</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p>
        </w:tc>
        <w:tc>
          <w:tcPr>
            <w:tcW w:w="4943" w:type="dxa"/>
            <w:shd w:val="clear" w:color="auto" w:fill="auto"/>
          </w:tcPr>
          <w:p w:rsidR="00411A1B" w:rsidRPr="00E10602" w:rsidRDefault="00411A1B" w:rsidP="00020FC9">
            <w:pPr>
              <w:pStyle w:val="ENoteTableText"/>
            </w:pPr>
            <w:r w:rsidRPr="00E10602">
              <w:t>rep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92</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92A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92B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10, 2010</w:t>
            </w:r>
          </w:p>
        </w:tc>
      </w:tr>
      <w:tr w:rsidR="000C0FB6" w:rsidRPr="00E10602" w:rsidTr="00A16BAC">
        <w:trPr>
          <w:cantSplit/>
        </w:trPr>
        <w:tc>
          <w:tcPr>
            <w:tcW w:w="2144" w:type="dxa"/>
            <w:shd w:val="clear" w:color="auto" w:fill="auto"/>
          </w:tcPr>
          <w:p w:rsidR="000C0FB6" w:rsidRPr="00E10602" w:rsidRDefault="000C0FB6" w:rsidP="00020FC9">
            <w:pPr>
              <w:pStyle w:val="ENoteTableText"/>
            </w:pP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14, 2011</w:t>
            </w:r>
          </w:p>
        </w:tc>
      </w:tr>
      <w:tr w:rsidR="000C0FB6" w:rsidRPr="00E10602" w:rsidTr="00A16BAC">
        <w:trPr>
          <w:cantSplit/>
        </w:trPr>
        <w:tc>
          <w:tcPr>
            <w:tcW w:w="2144" w:type="dxa"/>
            <w:shd w:val="clear" w:color="auto" w:fill="auto"/>
          </w:tcPr>
          <w:p w:rsidR="000C0FB6" w:rsidRPr="00E10602" w:rsidRDefault="000C0FB6" w:rsidP="00020FC9">
            <w:pPr>
              <w:pStyle w:val="ENoteTableText"/>
            </w:pP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D</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93</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 No.</w:t>
            </w:r>
            <w:r w:rsidR="000F718D" w:rsidRPr="00E10602">
              <w:t> </w:t>
            </w:r>
            <w:r w:rsidRPr="00E10602">
              <w:t>143, 2006; No.</w:t>
            </w:r>
            <w:r w:rsidR="000F718D" w:rsidRPr="00E10602">
              <w:t> </w:t>
            </w:r>
            <w:r w:rsidRPr="00E10602">
              <w:t>10, 2010; No.</w:t>
            </w:r>
            <w:r w:rsidR="000F718D" w:rsidRPr="00E10602">
              <w:t> </w:t>
            </w:r>
            <w:r w:rsidRPr="00E10602">
              <w:t>11, 2011; No.</w:t>
            </w:r>
            <w:r w:rsidR="000F718D" w:rsidRPr="00E10602">
              <w:t> </w:t>
            </w:r>
            <w:r w:rsidRPr="00E10602">
              <w:t>9, 2012</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p>
        </w:tc>
        <w:tc>
          <w:tcPr>
            <w:tcW w:w="4943" w:type="dxa"/>
            <w:shd w:val="clear" w:color="auto" w:fill="auto"/>
          </w:tcPr>
          <w:p w:rsidR="00411A1B" w:rsidRPr="00E10602" w:rsidRDefault="00411A1B" w:rsidP="00020FC9">
            <w:pPr>
              <w:pStyle w:val="ENoteTableText"/>
            </w:pPr>
            <w:r w:rsidRPr="00E10602">
              <w:t>rs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94</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143, 2006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w:t>
            </w:r>
            <w:r w:rsidR="000F718D" w:rsidRPr="00E10602">
              <w:t> </w:t>
            </w:r>
            <w:r w:rsidRPr="00E10602">
              <w:t>10, 2010</w:t>
            </w:r>
            <w:r w:rsidR="00411A1B"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95</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101, 2002</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w:t>
            </w:r>
            <w:r w:rsidR="000F718D" w:rsidRPr="00E10602">
              <w:t> </w:t>
            </w:r>
            <w:r w:rsidRPr="00E10602">
              <w:t>10, 2010; No.</w:t>
            </w:r>
            <w:r w:rsidR="000F718D" w:rsidRPr="00E10602">
              <w:t> </w:t>
            </w:r>
            <w:r w:rsidRPr="00E10602">
              <w:t>9, 2012</w:t>
            </w:r>
            <w:r w:rsidR="00411A1B"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96</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 No.</w:t>
            </w:r>
            <w:r w:rsidR="000F718D" w:rsidRPr="00E10602">
              <w:t> </w:t>
            </w:r>
            <w:r w:rsidRPr="00E10602">
              <w:t>11, 2011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9, 2012</w:t>
            </w:r>
          </w:p>
        </w:tc>
      </w:tr>
      <w:tr w:rsidR="006A5424" w:rsidRPr="00E10602" w:rsidTr="00A16BAC">
        <w:trPr>
          <w:cantSplit/>
        </w:trPr>
        <w:tc>
          <w:tcPr>
            <w:tcW w:w="2144" w:type="dxa"/>
            <w:shd w:val="clear" w:color="auto" w:fill="auto"/>
          </w:tcPr>
          <w:p w:rsidR="006A5424" w:rsidRPr="00E10602" w:rsidRDefault="006A5424" w:rsidP="00020FC9">
            <w:pPr>
              <w:pStyle w:val="ENoteTableText"/>
              <w:tabs>
                <w:tab w:val="center" w:leader="dot" w:pos="2268"/>
              </w:tabs>
              <w:rPr>
                <w:b/>
              </w:rPr>
            </w:pPr>
            <w:r w:rsidRPr="00E10602">
              <w:rPr>
                <w:b/>
              </w:rPr>
              <w:t>Division</w:t>
            </w:r>
            <w:r w:rsidR="000F718D" w:rsidRPr="00E10602">
              <w:rPr>
                <w:b/>
              </w:rPr>
              <w:t> </w:t>
            </w:r>
            <w:r w:rsidRPr="00E10602">
              <w:rPr>
                <w:b/>
              </w:rPr>
              <w:t>2</w:t>
            </w:r>
          </w:p>
        </w:tc>
        <w:tc>
          <w:tcPr>
            <w:tcW w:w="4943" w:type="dxa"/>
            <w:shd w:val="clear" w:color="auto" w:fill="auto"/>
          </w:tcPr>
          <w:p w:rsidR="006A5424" w:rsidRPr="00E10602" w:rsidRDefault="006A5424"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97</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101</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r w:rsidR="002378E1" w:rsidRPr="00E10602">
              <w:t>; No 4, 2016</w:t>
            </w:r>
            <w:r w:rsidR="009C46AF" w:rsidRPr="00E10602">
              <w:t>; No 61, 2016</w:t>
            </w:r>
          </w:p>
        </w:tc>
      </w:tr>
      <w:tr w:rsidR="000C0FB6" w:rsidRPr="00E10602" w:rsidTr="00A16BAC">
        <w:trPr>
          <w:cantSplit/>
        </w:trPr>
        <w:tc>
          <w:tcPr>
            <w:tcW w:w="2144" w:type="dxa"/>
            <w:shd w:val="clear" w:color="auto" w:fill="auto"/>
          </w:tcPr>
          <w:p w:rsidR="000C0FB6" w:rsidRPr="00E10602" w:rsidRDefault="000C0FB6" w:rsidP="00EF5507">
            <w:pPr>
              <w:pStyle w:val="ENoteTableText"/>
            </w:pPr>
            <w:r w:rsidRPr="00E10602">
              <w:rPr>
                <w:b/>
              </w:rPr>
              <w:t>Division</w:t>
            </w:r>
            <w:r w:rsidR="000F718D" w:rsidRPr="00E10602">
              <w:rPr>
                <w:b/>
              </w:rPr>
              <w:t> </w:t>
            </w:r>
            <w:r w:rsidRPr="00E10602">
              <w:rPr>
                <w:b/>
              </w:rPr>
              <w:t>3</w:t>
            </w:r>
          </w:p>
        </w:tc>
        <w:tc>
          <w:tcPr>
            <w:tcW w:w="4943" w:type="dxa"/>
            <w:shd w:val="clear" w:color="auto" w:fill="auto"/>
          </w:tcPr>
          <w:p w:rsidR="000C0FB6" w:rsidRPr="00E10602" w:rsidRDefault="000C0FB6" w:rsidP="009C34F9">
            <w:pPr>
              <w:pStyle w:val="ENoteTableText"/>
              <w:keepNext/>
              <w:keepLines/>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104</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144, 2006</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rep. No.</w:t>
            </w:r>
            <w:r w:rsidR="000F718D" w:rsidRPr="00E10602">
              <w:t> </w:t>
            </w:r>
            <w:r w:rsidRPr="00E10602">
              <w:t>11, 2011</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105</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11, 2011</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106</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11, 2011; No.</w:t>
            </w:r>
            <w:r w:rsidR="000F718D" w:rsidRPr="00E10602">
              <w:t> </w:t>
            </w:r>
            <w:r w:rsidRPr="00E10602">
              <w:t>9, 2012</w:t>
            </w:r>
            <w:r w:rsidR="00411A1B"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107</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70, 2007; No.</w:t>
            </w:r>
            <w:r w:rsidR="000F718D" w:rsidRPr="00E10602">
              <w:t> </w:t>
            </w:r>
            <w:r w:rsidRPr="00E10602">
              <w:t>9, 2012</w:t>
            </w:r>
            <w:r w:rsidR="002378E1" w:rsidRPr="00E10602">
              <w:t>; No 4, 2016</w:t>
            </w:r>
            <w:r w:rsidR="009C46AF" w:rsidRPr="00E10602">
              <w:t>; No 61, 2016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108</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r w:rsidR="002378E1" w:rsidRPr="00E10602">
              <w:t>; No 4, 2016</w:t>
            </w:r>
            <w:r w:rsidR="009C46AF" w:rsidRPr="00E10602">
              <w:t>; No 61, 2016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109</w:t>
            </w:r>
            <w:r w:rsidRPr="00E10602">
              <w:tab/>
            </w:r>
          </w:p>
        </w:tc>
        <w:tc>
          <w:tcPr>
            <w:tcW w:w="4943" w:type="dxa"/>
            <w:shd w:val="clear" w:color="auto" w:fill="auto"/>
          </w:tcPr>
          <w:p w:rsidR="000C0FB6" w:rsidRPr="00E10602" w:rsidRDefault="000C0FB6" w:rsidP="00020FC9">
            <w:pPr>
              <w:pStyle w:val="ENoteTableText"/>
            </w:pPr>
            <w:r w:rsidRPr="00E10602">
              <w:t xml:space="preserve">am. </w:t>
            </w:r>
            <w:r w:rsidR="00A75743" w:rsidRPr="00E10602">
              <w:t xml:space="preserve">No 161, 2001; </w:t>
            </w:r>
            <w:r w:rsidRPr="00E10602">
              <w:t>No.</w:t>
            </w:r>
            <w:r w:rsidR="000F718D" w:rsidRPr="00E10602">
              <w:t> </w:t>
            </w:r>
            <w:r w:rsidRPr="00E10602">
              <w:t>9, 2012</w:t>
            </w:r>
            <w:r w:rsidR="00411A1B" w:rsidRPr="00E10602">
              <w:t>; No 171, 2015</w:t>
            </w:r>
            <w:r w:rsidR="002378E1" w:rsidRPr="00E10602">
              <w:t>; No 4, 2016</w:t>
            </w:r>
            <w:r w:rsidR="009C46AF" w:rsidRPr="00E10602">
              <w:t>; No 61, 2016</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110</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4</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Div</w:t>
            </w:r>
            <w:r w:rsidR="006A5424" w:rsidRPr="00E10602">
              <w:t>ision</w:t>
            </w:r>
            <w:r w:rsidR="000F718D" w:rsidRPr="00E10602">
              <w:t> </w:t>
            </w:r>
            <w:r w:rsidRPr="00E10602">
              <w:t>4</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110A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p>
        </w:tc>
        <w:tc>
          <w:tcPr>
            <w:tcW w:w="4943" w:type="dxa"/>
            <w:shd w:val="clear" w:color="auto" w:fill="auto"/>
          </w:tcPr>
          <w:p w:rsidR="00411A1B" w:rsidRPr="00E10602" w:rsidRDefault="00411A1B"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110B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13, 2013</w:t>
            </w:r>
            <w:r w:rsidR="00411A1B"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Part</w:t>
            </w:r>
            <w:r w:rsidR="000F718D" w:rsidRPr="00E10602">
              <w:rPr>
                <w:b/>
              </w:rPr>
              <w:t> </w:t>
            </w:r>
            <w:r w:rsidRPr="00E10602">
              <w:rPr>
                <w:b/>
              </w:rPr>
              <w:t>7</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1A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D466E2">
            <w:pPr>
              <w:pStyle w:val="ENoteTableText"/>
              <w:tabs>
                <w:tab w:val="center" w:leader="dot" w:pos="2268"/>
              </w:tabs>
            </w:pPr>
            <w:r w:rsidRPr="00E10602">
              <w:t>Div</w:t>
            </w:r>
            <w:r w:rsidR="006A5424" w:rsidRPr="00E10602">
              <w:t>ision</w:t>
            </w:r>
            <w:r w:rsidR="000F718D" w:rsidRPr="00E10602">
              <w:t> </w:t>
            </w:r>
            <w:r w:rsidRPr="00E10602">
              <w:t>1A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111A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411A1B" w:rsidRPr="00E10602" w:rsidTr="00A16BAC">
        <w:trPr>
          <w:cantSplit/>
        </w:trPr>
        <w:tc>
          <w:tcPr>
            <w:tcW w:w="2144" w:type="dxa"/>
            <w:shd w:val="clear" w:color="auto" w:fill="auto"/>
          </w:tcPr>
          <w:p w:rsidR="00411A1B" w:rsidRPr="00E10602" w:rsidRDefault="00411A1B" w:rsidP="00020FC9">
            <w:pPr>
              <w:pStyle w:val="ENoteTableText"/>
              <w:tabs>
                <w:tab w:val="center" w:leader="dot" w:pos="2268"/>
              </w:tabs>
            </w:pPr>
          </w:p>
        </w:tc>
        <w:tc>
          <w:tcPr>
            <w:tcW w:w="4943" w:type="dxa"/>
            <w:shd w:val="clear" w:color="auto" w:fill="auto"/>
          </w:tcPr>
          <w:p w:rsidR="00411A1B" w:rsidRPr="00E10602" w:rsidRDefault="00411A1B"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Division</w:t>
            </w:r>
            <w:r w:rsidR="000F718D" w:rsidRPr="00E10602">
              <w:rPr>
                <w:b/>
              </w:rPr>
              <w:t> </w:t>
            </w:r>
            <w:r w:rsidRPr="00E10602">
              <w:rPr>
                <w:b/>
              </w:rPr>
              <w:t>2</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A</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113</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r w:rsidR="00411A1B" w:rsidRPr="00E10602">
              <w:t>; No 171, 2015</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r w:rsidRPr="00E10602">
              <w:t>s 113A</w:t>
            </w:r>
            <w:r w:rsidRPr="00E10602">
              <w:tab/>
            </w:r>
          </w:p>
        </w:tc>
        <w:tc>
          <w:tcPr>
            <w:tcW w:w="4943" w:type="dxa"/>
            <w:shd w:val="clear" w:color="auto" w:fill="auto"/>
          </w:tcPr>
          <w:p w:rsidR="000F6906" w:rsidRPr="00E10602" w:rsidRDefault="000F6906" w:rsidP="00020FC9">
            <w:pPr>
              <w:pStyle w:val="ENoteTableText"/>
            </w:pPr>
            <w:r w:rsidRPr="00E10602">
              <w:t>ad No 171, 2015</w:t>
            </w:r>
          </w:p>
        </w:tc>
      </w:tr>
      <w:tr w:rsidR="000F6906" w:rsidRPr="00E10602" w:rsidTr="00A16BAC">
        <w:trPr>
          <w:cantSplit/>
        </w:trPr>
        <w:tc>
          <w:tcPr>
            <w:tcW w:w="2144" w:type="dxa"/>
            <w:shd w:val="clear" w:color="auto" w:fill="auto"/>
          </w:tcPr>
          <w:p w:rsidR="000F6906" w:rsidRPr="00E10602" w:rsidRDefault="000F6906" w:rsidP="00361D9E">
            <w:pPr>
              <w:pStyle w:val="ENoteTableText"/>
              <w:tabs>
                <w:tab w:val="center" w:leader="dot" w:pos="2268"/>
              </w:tabs>
            </w:pPr>
            <w:r w:rsidRPr="00E10602">
              <w:t>s 114</w:t>
            </w:r>
            <w:r w:rsidRPr="00E10602">
              <w:tab/>
            </w:r>
          </w:p>
        </w:tc>
        <w:tc>
          <w:tcPr>
            <w:tcW w:w="4943" w:type="dxa"/>
            <w:shd w:val="clear" w:color="auto" w:fill="auto"/>
          </w:tcPr>
          <w:p w:rsidR="000F6906" w:rsidRPr="00E10602" w:rsidRDefault="000F6906" w:rsidP="00020FC9">
            <w:pPr>
              <w:pStyle w:val="ENoteTableText"/>
              <w:rPr>
                <w:u w:val="single"/>
              </w:rPr>
            </w:pPr>
            <w:r w:rsidRPr="00E10602">
              <w:t>am No 171, 2015</w:t>
            </w:r>
          </w:p>
        </w:tc>
      </w:tr>
      <w:tr w:rsidR="00411A1B" w:rsidRPr="00E10602" w:rsidTr="00A16BAC">
        <w:trPr>
          <w:cantSplit/>
        </w:trPr>
        <w:tc>
          <w:tcPr>
            <w:tcW w:w="2144" w:type="dxa"/>
            <w:shd w:val="clear" w:color="auto" w:fill="auto"/>
          </w:tcPr>
          <w:p w:rsidR="00411A1B" w:rsidRPr="00E10602" w:rsidRDefault="00411A1B" w:rsidP="0097344B">
            <w:pPr>
              <w:pStyle w:val="ENoteTableText"/>
              <w:tabs>
                <w:tab w:val="center" w:leader="dot" w:pos="2268"/>
              </w:tabs>
            </w:pPr>
            <w:r w:rsidRPr="00E10602">
              <w:t>s 115</w:t>
            </w:r>
            <w:r w:rsidRPr="00E10602">
              <w:tab/>
            </w:r>
          </w:p>
        </w:tc>
        <w:tc>
          <w:tcPr>
            <w:tcW w:w="4943" w:type="dxa"/>
            <w:shd w:val="clear" w:color="auto" w:fill="auto"/>
          </w:tcPr>
          <w:p w:rsidR="00411A1B" w:rsidRPr="00E10602" w:rsidRDefault="00411A1B"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B</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116</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r w:rsidR="00411A1B" w:rsidRPr="00E10602">
              <w:t>; No 171, 2015</w:t>
            </w:r>
          </w:p>
        </w:tc>
      </w:tr>
      <w:tr w:rsidR="00036A85" w:rsidRPr="00E10602" w:rsidTr="00A16BAC">
        <w:trPr>
          <w:cantSplit/>
        </w:trPr>
        <w:tc>
          <w:tcPr>
            <w:tcW w:w="2144" w:type="dxa"/>
            <w:shd w:val="clear" w:color="auto" w:fill="auto"/>
          </w:tcPr>
          <w:p w:rsidR="00036A85" w:rsidRPr="00E10602" w:rsidRDefault="00036A85" w:rsidP="0097344B">
            <w:pPr>
              <w:pStyle w:val="ENoteTableText"/>
              <w:tabs>
                <w:tab w:val="center" w:leader="dot" w:pos="2268"/>
              </w:tabs>
            </w:pPr>
            <w:r w:rsidRPr="00E10602">
              <w:t>s 117</w:t>
            </w:r>
            <w:r w:rsidRPr="00E10602">
              <w:tab/>
            </w:r>
          </w:p>
        </w:tc>
        <w:tc>
          <w:tcPr>
            <w:tcW w:w="4943" w:type="dxa"/>
            <w:shd w:val="clear" w:color="auto" w:fill="auto"/>
          </w:tcPr>
          <w:p w:rsidR="00036A85" w:rsidRPr="00E10602" w:rsidRDefault="00036A85"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pPr>
            <w:r w:rsidRPr="00E10602">
              <w:rPr>
                <w:b/>
              </w:rPr>
              <w:t>Subdivision C</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119</w:t>
            </w:r>
            <w:r w:rsidRPr="00E10602">
              <w:tab/>
            </w:r>
          </w:p>
        </w:tc>
        <w:tc>
          <w:tcPr>
            <w:tcW w:w="4943" w:type="dxa"/>
            <w:shd w:val="clear" w:color="auto" w:fill="auto"/>
          </w:tcPr>
          <w:p w:rsidR="000C0FB6" w:rsidRPr="00E10602" w:rsidRDefault="000C0FB6" w:rsidP="00020FC9">
            <w:pPr>
              <w:pStyle w:val="ENoteTableText"/>
            </w:pPr>
            <w:r w:rsidRPr="00E10602">
              <w:t>rep. No.</w:t>
            </w:r>
            <w:r w:rsidR="000F718D" w:rsidRPr="00E10602">
              <w:t> </w:t>
            </w:r>
            <w:r w:rsidRPr="00E10602">
              <w:t>11, 2011</w:t>
            </w:r>
          </w:p>
        </w:tc>
      </w:tr>
      <w:tr w:rsidR="002378E1" w:rsidRPr="00E10602" w:rsidTr="00A16BAC">
        <w:trPr>
          <w:cantSplit/>
        </w:trPr>
        <w:tc>
          <w:tcPr>
            <w:tcW w:w="2144" w:type="dxa"/>
            <w:shd w:val="clear" w:color="auto" w:fill="auto"/>
          </w:tcPr>
          <w:p w:rsidR="002378E1" w:rsidRPr="00E10602" w:rsidRDefault="002378E1" w:rsidP="00020FC9">
            <w:pPr>
              <w:pStyle w:val="ENoteTableText"/>
              <w:tabs>
                <w:tab w:val="center" w:leader="dot" w:pos="2268"/>
              </w:tabs>
            </w:pPr>
            <w:r w:rsidRPr="00E10602">
              <w:t>s 120</w:t>
            </w:r>
            <w:r w:rsidRPr="00E10602">
              <w:tab/>
            </w:r>
          </w:p>
        </w:tc>
        <w:tc>
          <w:tcPr>
            <w:tcW w:w="4943" w:type="dxa"/>
            <w:shd w:val="clear" w:color="auto" w:fill="auto"/>
          </w:tcPr>
          <w:p w:rsidR="002378E1" w:rsidRPr="00E10602" w:rsidRDefault="002378E1" w:rsidP="00020FC9">
            <w:pPr>
              <w:pStyle w:val="ENoteTableText"/>
            </w:pPr>
            <w:r w:rsidRPr="00E10602">
              <w:t>am No 4, 2016</w:t>
            </w:r>
            <w:r w:rsidR="009C46AF" w:rsidRPr="00E10602">
              <w:t>; No 61, 2016</w:t>
            </w:r>
          </w:p>
        </w:tc>
      </w:tr>
      <w:tr w:rsidR="002378E1" w:rsidRPr="00E10602" w:rsidTr="00A16BAC">
        <w:trPr>
          <w:cantSplit/>
        </w:trPr>
        <w:tc>
          <w:tcPr>
            <w:tcW w:w="2144" w:type="dxa"/>
            <w:shd w:val="clear" w:color="auto" w:fill="auto"/>
          </w:tcPr>
          <w:p w:rsidR="002378E1" w:rsidRPr="00E10602" w:rsidRDefault="002378E1" w:rsidP="00020FC9">
            <w:pPr>
              <w:pStyle w:val="ENoteTableText"/>
              <w:tabs>
                <w:tab w:val="center" w:leader="dot" w:pos="2268"/>
              </w:tabs>
            </w:pPr>
            <w:r w:rsidRPr="00E10602">
              <w:t>s 121</w:t>
            </w:r>
            <w:r w:rsidRPr="00E10602">
              <w:tab/>
            </w:r>
          </w:p>
        </w:tc>
        <w:tc>
          <w:tcPr>
            <w:tcW w:w="4943" w:type="dxa"/>
            <w:shd w:val="clear" w:color="auto" w:fill="auto"/>
          </w:tcPr>
          <w:p w:rsidR="002378E1" w:rsidRPr="00E10602" w:rsidRDefault="002378E1" w:rsidP="00020FC9">
            <w:pPr>
              <w:pStyle w:val="ENoteTableText"/>
            </w:pPr>
            <w:r w:rsidRPr="00E10602">
              <w:t>am No 4, 2016</w:t>
            </w:r>
            <w:r w:rsidR="009C46AF" w:rsidRPr="00E10602">
              <w:t>; No 61, 2016</w:t>
            </w:r>
          </w:p>
        </w:tc>
      </w:tr>
      <w:tr w:rsidR="00036A85" w:rsidRPr="00E10602" w:rsidTr="00A16BAC">
        <w:trPr>
          <w:cantSplit/>
        </w:trPr>
        <w:tc>
          <w:tcPr>
            <w:tcW w:w="2144" w:type="dxa"/>
            <w:shd w:val="clear" w:color="auto" w:fill="auto"/>
          </w:tcPr>
          <w:p w:rsidR="00036A85" w:rsidRPr="00E10602" w:rsidRDefault="00036A85" w:rsidP="00020FC9">
            <w:pPr>
              <w:pStyle w:val="ENoteTableText"/>
              <w:tabs>
                <w:tab w:val="center" w:leader="dot" w:pos="2268"/>
              </w:tabs>
            </w:pPr>
            <w:r w:rsidRPr="00E10602">
              <w:t>s 122</w:t>
            </w:r>
            <w:r w:rsidRPr="00E10602">
              <w:tab/>
            </w:r>
          </w:p>
        </w:tc>
        <w:tc>
          <w:tcPr>
            <w:tcW w:w="4943" w:type="dxa"/>
            <w:shd w:val="clear" w:color="auto" w:fill="auto"/>
          </w:tcPr>
          <w:p w:rsidR="00036A85" w:rsidRPr="00E10602" w:rsidRDefault="00036A85" w:rsidP="00020FC9">
            <w:pPr>
              <w:pStyle w:val="ENoteTableText"/>
            </w:pPr>
            <w:r w:rsidRPr="00E10602">
              <w:t>am No 171, 2015</w:t>
            </w:r>
            <w:r w:rsidR="002378E1" w:rsidRPr="00E10602">
              <w:t>; No 4, 2016</w:t>
            </w:r>
            <w:r w:rsidR="009C46AF" w:rsidRPr="00E10602">
              <w:t>; No 61, 2016</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r w:rsidRPr="00E10602">
              <w:t>s 122A</w:t>
            </w:r>
            <w:r w:rsidRPr="00E10602">
              <w:tab/>
            </w:r>
          </w:p>
        </w:tc>
        <w:tc>
          <w:tcPr>
            <w:tcW w:w="4943" w:type="dxa"/>
            <w:shd w:val="clear" w:color="auto" w:fill="auto"/>
          </w:tcPr>
          <w:p w:rsidR="000F6906" w:rsidRPr="00E10602" w:rsidRDefault="000F6906" w:rsidP="00020FC9">
            <w:pPr>
              <w:pStyle w:val="ENoteTableText"/>
              <w:rPr>
                <w:u w:val="single"/>
              </w:rPr>
            </w:pPr>
            <w:r w:rsidRPr="00E10602">
              <w:t>ad No 171, 2015</w:t>
            </w:r>
          </w:p>
        </w:tc>
      </w:tr>
      <w:tr w:rsidR="00036A85" w:rsidRPr="00E10602" w:rsidTr="00A16BAC">
        <w:trPr>
          <w:cantSplit/>
        </w:trPr>
        <w:tc>
          <w:tcPr>
            <w:tcW w:w="2144" w:type="dxa"/>
            <w:shd w:val="clear" w:color="auto" w:fill="auto"/>
          </w:tcPr>
          <w:p w:rsidR="00036A85" w:rsidRPr="00E10602" w:rsidRDefault="00036A85" w:rsidP="00020FC9">
            <w:pPr>
              <w:pStyle w:val="ENoteTableText"/>
              <w:tabs>
                <w:tab w:val="center" w:leader="dot" w:pos="2268"/>
              </w:tabs>
            </w:pPr>
            <w:r w:rsidRPr="00E10602">
              <w:t>s 124</w:t>
            </w:r>
            <w:r w:rsidRPr="00E10602">
              <w:tab/>
            </w:r>
          </w:p>
        </w:tc>
        <w:tc>
          <w:tcPr>
            <w:tcW w:w="4943" w:type="dxa"/>
            <w:shd w:val="clear" w:color="auto" w:fill="auto"/>
          </w:tcPr>
          <w:p w:rsidR="00036A85" w:rsidRPr="00E10602" w:rsidRDefault="00036A85" w:rsidP="00020FC9">
            <w:pPr>
              <w:pStyle w:val="ENoteTableText"/>
            </w:pPr>
            <w:r w:rsidRPr="00E10602">
              <w:t>am. No.</w:t>
            </w:r>
            <w:r w:rsidR="000F718D" w:rsidRPr="00E10602">
              <w:t> </w:t>
            </w:r>
            <w:r w:rsidRPr="00E10602">
              <w:t>74, 2011; No 171, 2015</w:t>
            </w:r>
          </w:p>
        </w:tc>
      </w:tr>
      <w:tr w:rsidR="000C0FB6" w:rsidRPr="00E10602" w:rsidTr="00A16BAC">
        <w:trPr>
          <w:cantSplit/>
        </w:trPr>
        <w:tc>
          <w:tcPr>
            <w:tcW w:w="2144" w:type="dxa"/>
            <w:shd w:val="clear" w:color="auto" w:fill="auto"/>
          </w:tcPr>
          <w:p w:rsidR="000C0FB6" w:rsidRPr="00E10602" w:rsidRDefault="000C0FB6" w:rsidP="00036A85">
            <w:pPr>
              <w:pStyle w:val="ENoteTableText"/>
              <w:tabs>
                <w:tab w:val="center" w:leader="dot" w:pos="2268"/>
              </w:tabs>
            </w:pPr>
            <w:r w:rsidRPr="00E10602">
              <w:t>s</w:t>
            </w:r>
            <w:r w:rsidR="00036A85" w:rsidRPr="00E10602">
              <w:t xml:space="preserve"> </w:t>
            </w:r>
            <w:r w:rsidRPr="00E10602">
              <w:t>125</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74, 2011</w:t>
            </w:r>
            <w:r w:rsidR="00036A85" w:rsidRPr="00E10602">
              <w:t>; No 171, 2015</w:t>
            </w:r>
          </w:p>
        </w:tc>
      </w:tr>
      <w:tr w:rsidR="000F6906" w:rsidRPr="00E10602" w:rsidTr="00A16BAC">
        <w:trPr>
          <w:cantSplit/>
        </w:trPr>
        <w:tc>
          <w:tcPr>
            <w:tcW w:w="2144" w:type="dxa"/>
            <w:shd w:val="clear" w:color="auto" w:fill="auto"/>
          </w:tcPr>
          <w:p w:rsidR="000F6906" w:rsidRPr="00E10602" w:rsidRDefault="000F6906" w:rsidP="00036A85">
            <w:pPr>
              <w:pStyle w:val="ENoteTableText"/>
              <w:tabs>
                <w:tab w:val="center" w:leader="dot" w:pos="2268"/>
              </w:tabs>
            </w:pPr>
            <w:r w:rsidRPr="00E10602">
              <w:t>s 125A</w:t>
            </w:r>
            <w:r w:rsidRPr="00E10602">
              <w:tab/>
            </w:r>
          </w:p>
        </w:tc>
        <w:tc>
          <w:tcPr>
            <w:tcW w:w="4943" w:type="dxa"/>
            <w:shd w:val="clear" w:color="auto" w:fill="auto"/>
          </w:tcPr>
          <w:p w:rsidR="000F6906" w:rsidRPr="00E10602" w:rsidRDefault="000F6906" w:rsidP="00020FC9">
            <w:pPr>
              <w:pStyle w:val="ENoteTableText"/>
            </w:pPr>
            <w:r w:rsidRPr="00E10602">
              <w:t>ad No 171, 2015</w:t>
            </w:r>
          </w:p>
        </w:tc>
      </w:tr>
      <w:tr w:rsidR="00036A85" w:rsidRPr="00E10602" w:rsidTr="00A16BAC">
        <w:trPr>
          <w:cantSplit/>
        </w:trPr>
        <w:tc>
          <w:tcPr>
            <w:tcW w:w="2144" w:type="dxa"/>
            <w:shd w:val="clear" w:color="auto" w:fill="auto"/>
          </w:tcPr>
          <w:p w:rsidR="00036A85" w:rsidRPr="00E10602" w:rsidRDefault="00036A85" w:rsidP="0097344B">
            <w:pPr>
              <w:pStyle w:val="ENoteTableText"/>
              <w:tabs>
                <w:tab w:val="center" w:leader="dot" w:pos="2268"/>
              </w:tabs>
            </w:pPr>
            <w:r w:rsidRPr="00E10602">
              <w:t>s 126</w:t>
            </w:r>
            <w:r w:rsidRPr="00E10602">
              <w:tab/>
            </w:r>
          </w:p>
        </w:tc>
        <w:tc>
          <w:tcPr>
            <w:tcW w:w="4943" w:type="dxa"/>
            <w:shd w:val="clear" w:color="auto" w:fill="auto"/>
          </w:tcPr>
          <w:p w:rsidR="00036A85" w:rsidRPr="00E10602" w:rsidRDefault="00036A85" w:rsidP="00020FC9">
            <w:pPr>
              <w:pStyle w:val="ENoteTableText"/>
            </w:pPr>
            <w:r w:rsidRPr="00E10602">
              <w:t>am No 171, 2015</w:t>
            </w:r>
          </w:p>
        </w:tc>
      </w:tr>
      <w:tr w:rsidR="000F6906" w:rsidRPr="00E10602" w:rsidTr="00A16BAC">
        <w:trPr>
          <w:cantSplit/>
        </w:trPr>
        <w:tc>
          <w:tcPr>
            <w:tcW w:w="2144" w:type="dxa"/>
            <w:shd w:val="clear" w:color="auto" w:fill="auto"/>
          </w:tcPr>
          <w:p w:rsidR="000F6906" w:rsidRPr="00E10602" w:rsidRDefault="000F6906" w:rsidP="00361D9E">
            <w:pPr>
              <w:pStyle w:val="ENoteTableText"/>
              <w:tabs>
                <w:tab w:val="center" w:leader="dot" w:pos="2268"/>
              </w:tabs>
            </w:pPr>
            <w:r w:rsidRPr="00E10602">
              <w:t>s 127</w:t>
            </w:r>
            <w:r w:rsidRPr="00E10602">
              <w:tab/>
            </w:r>
          </w:p>
        </w:tc>
        <w:tc>
          <w:tcPr>
            <w:tcW w:w="4943" w:type="dxa"/>
            <w:shd w:val="clear" w:color="auto" w:fill="auto"/>
          </w:tcPr>
          <w:p w:rsidR="000F6906" w:rsidRPr="00E10602" w:rsidRDefault="000F6906"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128</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4D286C" w:rsidRPr="00E10602" w:rsidTr="00A16BAC">
        <w:trPr>
          <w:cantSplit/>
        </w:trPr>
        <w:tc>
          <w:tcPr>
            <w:tcW w:w="2144" w:type="dxa"/>
            <w:shd w:val="clear" w:color="auto" w:fill="auto"/>
          </w:tcPr>
          <w:p w:rsidR="004D286C" w:rsidRPr="00E10602" w:rsidRDefault="004D286C" w:rsidP="00DD661C">
            <w:pPr>
              <w:pStyle w:val="ENoteTableText"/>
              <w:tabs>
                <w:tab w:val="center" w:leader="dot" w:pos="2268"/>
              </w:tabs>
            </w:pPr>
            <w:r w:rsidRPr="00E10602">
              <w:t>s 128A</w:t>
            </w:r>
            <w:r w:rsidRPr="00E10602">
              <w:tab/>
            </w:r>
          </w:p>
        </w:tc>
        <w:tc>
          <w:tcPr>
            <w:tcW w:w="4943" w:type="dxa"/>
            <w:shd w:val="clear" w:color="auto" w:fill="auto"/>
          </w:tcPr>
          <w:p w:rsidR="004D286C" w:rsidRPr="00E10602" w:rsidRDefault="004D286C" w:rsidP="00020FC9">
            <w:pPr>
              <w:pStyle w:val="ENoteTableText"/>
              <w:rPr>
                <w:u w:val="single"/>
              </w:rPr>
            </w:pPr>
            <w:r w:rsidRPr="00E10602">
              <w:t>ad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129</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Division</w:t>
            </w:r>
            <w:r w:rsidR="000F718D" w:rsidRPr="00E10602">
              <w:rPr>
                <w:b/>
              </w:rPr>
              <w:t> </w:t>
            </w:r>
            <w:r w:rsidRPr="00E10602">
              <w:rPr>
                <w:b/>
              </w:rPr>
              <w:t>3</w:t>
            </w:r>
          </w:p>
        </w:tc>
        <w:tc>
          <w:tcPr>
            <w:tcW w:w="4943" w:type="dxa"/>
            <w:shd w:val="clear" w:color="auto" w:fill="auto"/>
          </w:tcPr>
          <w:p w:rsidR="00511509" w:rsidRPr="00E10602" w:rsidRDefault="00511509" w:rsidP="00AA0596">
            <w:pPr>
              <w:pStyle w:val="ENoteTableText"/>
            </w:pPr>
          </w:p>
        </w:tc>
      </w:tr>
      <w:tr w:rsidR="00511509" w:rsidRPr="00E10602" w:rsidTr="00A16BAC">
        <w:trPr>
          <w:cantSplit/>
        </w:trPr>
        <w:tc>
          <w:tcPr>
            <w:tcW w:w="2144" w:type="dxa"/>
            <w:shd w:val="clear" w:color="auto" w:fill="auto"/>
          </w:tcPr>
          <w:p w:rsidR="00511509" w:rsidRPr="00E10602" w:rsidRDefault="00511509" w:rsidP="00AA0596">
            <w:pPr>
              <w:pStyle w:val="ENoteTableText"/>
            </w:pPr>
            <w:r w:rsidRPr="00E10602">
              <w:rPr>
                <w:b/>
              </w:rPr>
              <w:t>Subdivision A</w:t>
            </w:r>
          </w:p>
        </w:tc>
        <w:tc>
          <w:tcPr>
            <w:tcW w:w="4943" w:type="dxa"/>
            <w:shd w:val="clear" w:color="auto" w:fill="auto"/>
          </w:tcPr>
          <w:p w:rsidR="00511509" w:rsidRPr="00E10602" w:rsidRDefault="00511509" w:rsidP="00AA0596">
            <w:pPr>
              <w:pStyle w:val="ENoteTableText"/>
            </w:pP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130</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131</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132</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r w:rsidR="00454AAB" w:rsidRPr="00E10602">
              <w:t>; No 4, 2016</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133</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r w:rsidR="00454AAB" w:rsidRPr="00E10602">
              <w:t>; No 4, 2016</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134</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r w:rsidR="002378E1" w:rsidRPr="00E10602">
              <w:t>; No 4, 2016</w:t>
            </w:r>
            <w:r w:rsidR="009C46AF" w:rsidRPr="00E10602">
              <w:t>; No 61, 2016</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135</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r w:rsidR="002378E1" w:rsidRPr="00E10602">
              <w:t>; No 4, 2016</w:t>
            </w:r>
            <w:r w:rsidR="009C46AF" w:rsidRPr="00E10602">
              <w:t>; No 61, 2016</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136</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r w:rsidR="002378E1" w:rsidRPr="00E10602">
              <w:t>; No 4, 2016</w:t>
            </w:r>
            <w:r w:rsidR="009C46AF" w:rsidRPr="00E10602">
              <w:t>; No 61, 2016</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Subdivision B</w:t>
            </w:r>
          </w:p>
        </w:tc>
        <w:tc>
          <w:tcPr>
            <w:tcW w:w="4943" w:type="dxa"/>
            <w:shd w:val="clear" w:color="auto" w:fill="auto"/>
          </w:tcPr>
          <w:p w:rsidR="00511509" w:rsidRPr="00E10602" w:rsidRDefault="00511509" w:rsidP="00AA0596">
            <w:pPr>
              <w:pStyle w:val="ENoteTableText"/>
            </w:pP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137</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138</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139</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140</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Division</w:t>
            </w:r>
            <w:r w:rsidR="000F718D" w:rsidRPr="00E10602">
              <w:rPr>
                <w:b/>
              </w:rPr>
              <w:t> </w:t>
            </w:r>
            <w:r w:rsidRPr="00E10602">
              <w:rPr>
                <w:b/>
              </w:rPr>
              <w:t>4</w:t>
            </w:r>
          </w:p>
        </w:tc>
        <w:tc>
          <w:tcPr>
            <w:tcW w:w="4943" w:type="dxa"/>
            <w:shd w:val="clear" w:color="auto" w:fill="auto"/>
          </w:tcPr>
          <w:p w:rsidR="00511509" w:rsidRPr="00E10602" w:rsidRDefault="00511509" w:rsidP="00AA0596">
            <w:pPr>
              <w:pStyle w:val="ENoteTableText"/>
            </w:pPr>
          </w:p>
        </w:tc>
      </w:tr>
      <w:tr w:rsidR="00511509" w:rsidRPr="00E10602" w:rsidTr="00A16BAC">
        <w:trPr>
          <w:cantSplit/>
        </w:trPr>
        <w:tc>
          <w:tcPr>
            <w:tcW w:w="2144" w:type="dxa"/>
            <w:shd w:val="clear" w:color="auto" w:fill="auto"/>
          </w:tcPr>
          <w:p w:rsidR="00511509" w:rsidRPr="00E10602" w:rsidRDefault="00511509" w:rsidP="00AA0596">
            <w:pPr>
              <w:pStyle w:val="ENoteTableText"/>
            </w:pPr>
            <w:r w:rsidRPr="00E10602">
              <w:rPr>
                <w:b/>
              </w:rPr>
              <w:t>Subdivision A</w:t>
            </w:r>
          </w:p>
        </w:tc>
        <w:tc>
          <w:tcPr>
            <w:tcW w:w="4943" w:type="dxa"/>
            <w:shd w:val="clear" w:color="auto" w:fill="auto"/>
          </w:tcPr>
          <w:p w:rsidR="00511509" w:rsidRPr="00E10602" w:rsidRDefault="00511509" w:rsidP="00AA0596">
            <w:pPr>
              <w:pStyle w:val="ENoteTableText"/>
            </w:pP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141</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142</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Subdivision B</w:t>
            </w:r>
          </w:p>
        </w:tc>
        <w:tc>
          <w:tcPr>
            <w:tcW w:w="4943" w:type="dxa"/>
            <w:shd w:val="clear" w:color="auto" w:fill="auto"/>
          </w:tcPr>
          <w:p w:rsidR="00511509" w:rsidRPr="00E10602" w:rsidRDefault="00511509" w:rsidP="00AA0596">
            <w:pPr>
              <w:pStyle w:val="ENoteTableText"/>
            </w:pP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143</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145</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146</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Division</w:t>
            </w:r>
            <w:r w:rsidR="000F718D" w:rsidRPr="00E10602">
              <w:rPr>
                <w:b/>
              </w:rPr>
              <w:t> </w:t>
            </w:r>
            <w:r w:rsidRPr="00E10602">
              <w:rPr>
                <w:b/>
              </w:rPr>
              <w:t>5</w:t>
            </w:r>
          </w:p>
        </w:tc>
        <w:tc>
          <w:tcPr>
            <w:tcW w:w="4943" w:type="dxa"/>
            <w:shd w:val="clear" w:color="auto" w:fill="auto"/>
          </w:tcPr>
          <w:p w:rsidR="00511509" w:rsidRPr="00E10602" w:rsidRDefault="00511509" w:rsidP="00AA0596">
            <w:pPr>
              <w:pStyle w:val="ENoteTableText"/>
            </w:pPr>
          </w:p>
        </w:tc>
      </w:tr>
      <w:tr w:rsidR="00511509" w:rsidRPr="00E10602" w:rsidTr="00A16BAC">
        <w:trPr>
          <w:cantSplit/>
        </w:trPr>
        <w:tc>
          <w:tcPr>
            <w:tcW w:w="2144" w:type="dxa"/>
            <w:shd w:val="clear" w:color="auto" w:fill="auto"/>
          </w:tcPr>
          <w:p w:rsidR="00511509" w:rsidRPr="00E10602" w:rsidRDefault="00511509" w:rsidP="00AA0596">
            <w:pPr>
              <w:pStyle w:val="ENoteTableText"/>
            </w:pPr>
            <w:r w:rsidRPr="00E10602">
              <w:rPr>
                <w:b/>
              </w:rPr>
              <w:t>Subdivision A</w:t>
            </w:r>
          </w:p>
        </w:tc>
        <w:tc>
          <w:tcPr>
            <w:tcW w:w="4943" w:type="dxa"/>
            <w:shd w:val="clear" w:color="auto" w:fill="auto"/>
          </w:tcPr>
          <w:p w:rsidR="00511509" w:rsidRPr="00E10602" w:rsidRDefault="00511509" w:rsidP="00AA0596">
            <w:pPr>
              <w:pStyle w:val="ENoteTableText"/>
            </w:pP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147</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148</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149</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EB7189" w:rsidRPr="00E10602" w:rsidTr="00A16BAC">
        <w:trPr>
          <w:cantSplit/>
        </w:trPr>
        <w:tc>
          <w:tcPr>
            <w:tcW w:w="2144" w:type="dxa"/>
            <w:shd w:val="clear" w:color="auto" w:fill="auto"/>
          </w:tcPr>
          <w:p w:rsidR="00EB7189" w:rsidRPr="00E10602" w:rsidRDefault="00EB7189" w:rsidP="00361D9E">
            <w:pPr>
              <w:pStyle w:val="ENoteTableText"/>
              <w:tabs>
                <w:tab w:val="center" w:leader="dot" w:pos="2268"/>
              </w:tabs>
            </w:pPr>
          </w:p>
        </w:tc>
        <w:tc>
          <w:tcPr>
            <w:tcW w:w="4943" w:type="dxa"/>
            <w:shd w:val="clear" w:color="auto" w:fill="auto"/>
          </w:tcPr>
          <w:p w:rsidR="00EB7189" w:rsidRPr="00E10602" w:rsidRDefault="00EB7189" w:rsidP="00020FC9">
            <w:pPr>
              <w:pStyle w:val="ENoteTableText"/>
            </w:pPr>
            <w:r w:rsidRPr="00E10602">
              <w:t>ed C29</w:t>
            </w:r>
          </w:p>
        </w:tc>
      </w:tr>
      <w:tr w:rsidR="00B809C2" w:rsidRPr="00E10602" w:rsidTr="00A16BAC">
        <w:trPr>
          <w:cantSplit/>
        </w:trPr>
        <w:tc>
          <w:tcPr>
            <w:tcW w:w="2144" w:type="dxa"/>
            <w:shd w:val="clear" w:color="auto" w:fill="auto"/>
          </w:tcPr>
          <w:p w:rsidR="00B809C2" w:rsidRPr="00E10602" w:rsidRDefault="00B809C2" w:rsidP="00361D9E">
            <w:pPr>
              <w:pStyle w:val="ENoteTableText"/>
              <w:tabs>
                <w:tab w:val="center" w:leader="dot" w:pos="2268"/>
              </w:tabs>
            </w:pPr>
          </w:p>
        </w:tc>
        <w:tc>
          <w:tcPr>
            <w:tcW w:w="4943" w:type="dxa"/>
            <w:shd w:val="clear" w:color="auto" w:fill="auto"/>
          </w:tcPr>
          <w:p w:rsidR="00B809C2" w:rsidRPr="00E10602" w:rsidRDefault="00B809C2" w:rsidP="00020FC9">
            <w:pPr>
              <w:pStyle w:val="ENoteTableText"/>
            </w:pPr>
            <w:r w:rsidRPr="00E10602">
              <w:t>am No 41, 2018</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150</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151</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152</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153</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154</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p>
        </w:tc>
      </w:tr>
      <w:tr w:rsidR="00036A85" w:rsidRPr="00E10602" w:rsidTr="00A16BAC">
        <w:trPr>
          <w:cantSplit/>
        </w:trPr>
        <w:tc>
          <w:tcPr>
            <w:tcW w:w="2144" w:type="dxa"/>
            <w:shd w:val="clear" w:color="auto" w:fill="auto"/>
          </w:tcPr>
          <w:p w:rsidR="00036A85" w:rsidRPr="00E10602" w:rsidRDefault="00036A85" w:rsidP="00361D9E">
            <w:pPr>
              <w:pStyle w:val="ENoteTableText"/>
              <w:tabs>
                <w:tab w:val="center" w:leader="dot" w:pos="2268"/>
              </w:tabs>
            </w:pPr>
            <w:r w:rsidRPr="00E10602">
              <w:t>s 155</w:t>
            </w:r>
            <w:r w:rsidRPr="00E10602">
              <w:tab/>
            </w:r>
          </w:p>
        </w:tc>
        <w:tc>
          <w:tcPr>
            <w:tcW w:w="4943" w:type="dxa"/>
            <w:shd w:val="clear" w:color="auto" w:fill="auto"/>
          </w:tcPr>
          <w:p w:rsidR="00036A85" w:rsidRPr="00E10602" w:rsidRDefault="00036A85" w:rsidP="00020FC9">
            <w:pPr>
              <w:pStyle w:val="ENoteTableText"/>
              <w:rPr>
                <w:u w:val="single"/>
              </w:rPr>
            </w:pPr>
            <w:r w:rsidRPr="00E10602">
              <w:t>am No 171, 2015</w:t>
            </w:r>
            <w:r w:rsidR="002378E1" w:rsidRPr="00E10602">
              <w:t>; No 4, 2016</w:t>
            </w:r>
            <w:r w:rsidR="009C46AF" w:rsidRPr="00E10602">
              <w:t>; No 61, 2016</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Subdivision B</w:t>
            </w:r>
          </w:p>
        </w:tc>
        <w:tc>
          <w:tcPr>
            <w:tcW w:w="4943" w:type="dxa"/>
            <w:shd w:val="clear" w:color="auto" w:fill="auto"/>
          </w:tcPr>
          <w:p w:rsidR="00511509" w:rsidRPr="00E10602" w:rsidRDefault="00511509" w:rsidP="00AA0596">
            <w:pPr>
              <w:pStyle w:val="ENoteTableText"/>
            </w:pPr>
          </w:p>
        </w:tc>
      </w:tr>
      <w:tr w:rsidR="00511509" w:rsidRPr="00E10602" w:rsidTr="00A16BAC">
        <w:trPr>
          <w:cantSplit/>
        </w:trPr>
        <w:tc>
          <w:tcPr>
            <w:tcW w:w="2144" w:type="dxa"/>
            <w:shd w:val="clear" w:color="auto" w:fill="auto"/>
          </w:tcPr>
          <w:p w:rsidR="00511509" w:rsidRPr="00E10602" w:rsidRDefault="004263CF" w:rsidP="004263CF">
            <w:pPr>
              <w:pStyle w:val="ENoteTableText"/>
              <w:tabs>
                <w:tab w:val="center" w:leader="dot" w:pos="2268"/>
              </w:tabs>
            </w:pPr>
            <w:r w:rsidRPr="00E10602">
              <w:t>Subdivision B heading</w:t>
            </w:r>
            <w:r w:rsidRPr="00E10602">
              <w:tab/>
            </w:r>
          </w:p>
        </w:tc>
        <w:tc>
          <w:tcPr>
            <w:tcW w:w="4943" w:type="dxa"/>
            <w:shd w:val="clear" w:color="auto" w:fill="auto"/>
          </w:tcPr>
          <w:p w:rsidR="00511509" w:rsidRPr="00E10602" w:rsidRDefault="00511509" w:rsidP="004263CF">
            <w:pPr>
              <w:pStyle w:val="ENoteTableText"/>
              <w:tabs>
                <w:tab w:val="center" w:leader="dot" w:pos="2268"/>
              </w:tabs>
            </w:pPr>
            <w:r w:rsidRPr="00E10602">
              <w:t>rs No 171, 2015</w:t>
            </w:r>
          </w:p>
        </w:tc>
      </w:tr>
      <w:tr w:rsidR="00511509" w:rsidRPr="00E10602" w:rsidTr="00A16BAC">
        <w:trPr>
          <w:cantSplit/>
        </w:trPr>
        <w:tc>
          <w:tcPr>
            <w:tcW w:w="2144" w:type="dxa"/>
            <w:shd w:val="clear" w:color="auto" w:fill="auto"/>
          </w:tcPr>
          <w:p w:rsidR="00511509" w:rsidRPr="00E10602" w:rsidRDefault="00511509">
            <w:pPr>
              <w:pStyle w:val="ENoteTableText"/>
              <w:tabs>
                <w:tab w:val="center" w:leader="dot" w:pos="2268"/>
              </w:tabs>
            </w:pPr>
            <w:r w:rsidRPr="00E10602">
              <w:t>s 156</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157</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158</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159</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162</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r w:rsidR="002378E1" w:rsidRPr="00E10602">
              <w:t>; No 4, 2016</w:t>
            </w:r>
            <w:r w:rsidR="009C46AF" w:rsidRPr="00E10602">
              <w:t>; No 61, 2016</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163</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pPr>
              <w:pStyle w:val="ENoteTableText"/>
            </w:pPr>
            <w:r w:rsidRPr="00E10602">
              <w:rPr>
                <w:b/>
              </w:rPr>
              <w:t>Subdivision C</w:t>
            </w:r>
          </w:p>
        </w:tc>
        <w:tc>
          <w:tcPr>
            <w:tcW w:w="4943" w:type="dxa"/>
            <w:shd w:val="clear" w:color="auto" w:fill="auto"/>
          </w:tcPr>
          <w:p w:rsidR="00511509" w:rsidRPr="00E10602" w:rsidRDefault="00511509" w:rsidP="00AA0596">
            <w:pPr>
              <w:pStyle w:val="ENoteTableText"/>
            </w:pPr>
          </w:p>
        </w:tc>
      </w:tr>
      <w:tr w:rsidR="00511509" w:rsidRPr="00E10602" w:rsidTr="00A16BAC">
        <w:trPr>
          <w:cantSplit/>
        </w:trPr>
        <w:tc>
          <w:tcPr>
            <w:tcW w:w="2144" w:type="dxa"/>
            <w:shd w:val="clear" w:color="auto" w:fill="auto"/>
          </w:tcPr>
          <w:p w:rsidR="00511509" w:rsidRPr="00E10602" w:rsidRDefault="00511509">
            <w:pPr>
              <w:pStyle w:val="ENoteTableText"/>
              <w:tabs>
                <w:tab w:val="center" w:leader="dot" w:pos="2268"/>
              </w:tabs>
            </w:pPr>
            <w:r w:rsidRPr="00E10602">
              <w:t>s 164</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165</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166</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511509" w:rsidRPr="00E10602" w:rsidTr="00A16BAC">
        <w:trPr>
          <w:cantSplit/>
        </w:trPr>
        <w:tc>
          <w:tcPr>
            <w:tcW w:w="2144" w:type="dxa"/>
            <w:shd w:val="clear" w:color="auto" w:fill="auto"/>
          </w:tcPr>
          <w:p w:rsidR="00511509" w:rsidRPr="00E10602" w:rsidRDefault="00511509" w:rsidP="00361D9E">
            <w:pPr>
              <w:pStyle w:val="ENoteTableText"/>
              <w:tabs>
                <w:tab w:val="center" w:leader="dot" w:pos="2268"/>
              </w:tabs>
            </w:pPr>
            <w:r w:rsidRPr="00E10602">
              <w:t>s 167</w:t>
            </w:r>
            <w:r w:rsidRPr="00E10602">
              <w:tab/>
            </w:r>
          </w:p>
        </w:tc>
        <w:tc>
          <w:tcPr>
            <w:tcW w:w="4943" w:type="dxa"/>
            <w:shd w:val="clear" w:color="auto" w:fill="auto"/>
          </w:tcPr>
          <w:p w:rsidR="00511509" w:rsidRPr="00E10602" w:rsidRDefault="00511509" w:rsidP="00AA0596">
            <w:pPr>
              <w:pStyle w:val="ENoteTableText"/>
              <w:rPr>
                <w:u w:val="single"/>
              </w:rPr>
            </w:pPr>
            <w:r w:rsidRPr="00E10602">
              <w:t>am No 171, 2015</w:t>
            </w:r>
          </w:p>
        </w:tc>
      </w:tr>
      <w:tr w:rsidR="000F6906" w:rsidRPr="00E10602" w:rsidTr="00A16BAC">
        <w:trPr>
          <w:cantSplit/>
        </w:trPr>
        <w:tc>
          <w:tcPr>
            <w:tcW w:w="2144" w:type="dxa"/>
            <w:shd w:val="clear" w:color="auto" w:fill="auto"/>
          </w:tcPr>
          <w:p w:rsidR="000F6906" w:rsidRPr="00E10602" w:rsidRDefault="000F6906" w:rsidP="00020FC9">
            <w:pPr>
              <w:pStyle w:val="ENoteTableText"/>
              <w:rPr>
                <w:b/>
              </w:rPr>
            </w:pPr>
            <w:r w:rsidRPr="00E10602">
              <w:rPr>
                <w:b/>
              </w:rPr>
              <w:t>Par</w:t>
            </w:r>
            <w:r w:rsidR="004263CF" w:rsidRPr="00E10602">
              <w:rPr>
                <w:b/>
              </w:rPr>
              <w:t>t</w:t>
            </w:r>
            <w:r w:rsidR="000F718D" w:rsidRPr="00E10602">
              <w:rPr>
                <w:b/>
              </w:rPr>
              <w:t> </w:t>
            </w:r>
            <w:r w:rsidRPr="00E10602">
              <w:rPr>
                <w:b/>
              </w:rPr>
              <w:t>7A</w:t>
            </w:r>
          </w:p>
        </w:tc>
        <w:tc>
          <w:tcPr>
            <w:tcW w:w="4943" w:type="dxa"/>
            <w:shd w:val="clear" w:color="auto" w:fill="auto"/>
          </w:tcPr>
          <w:p w:rsidR="000F6906" w:rsidRPr="00E10602" w:rsidRDefault="000F6906" w:rsidP="00020FC9">
            <w:pPr>
              <w:pStyle w:val="ENoteTableText"/>
            </w:pPr>
          </w:p>
        </w:tc>
      </w:tr>
      <w:tr w:rsidR="005214A7" w:rsidRPr="00E10602" w:rsidTr="00A16BAC">
        <w:trPr>
          <w:cantSplit/>
        </w:trPr>
        <w:tc>
          <w:tcPr>
            <w:tcW w:w="2144" w:type="dxa"/>
            <w:shd w:val="clear" w:color="auto" w:fill="auto"/>
          </w:tcPr>
          <w:p w:rsidR="005214A7" w:rsidRPr="00E10602" w:rsidRDefault="005214A7" w:rsidP="007764F1">
            <w:pPr>
              <w:pStyle w:val="ENoteTableText"/>
              <w:tabs>
                <w:tab w:val="center" w:leader="dot" w:pos="2268"/>
              </w:tabs>
            </w:pPr>
            <w:r w:rsidRPr="00E10602">
              <w:t>Part</w:t>
            </w:r>
            <w:r w:rsidR="000F718D" w:rsidRPr="00E10602">
              <w:t> </w:t>
            </w:r>
            <w:r w:rsidRPr="00E10602">
              <w:t>7A</w:t>
            </w:r>
            <w:r w:rsidR="007764F1" w:rsidRPr="00E10602">
              <w:tab/>
            </w:r>
          </w:p>
        </w:tc>
        <w:tc>
          <w:tcPr>
            <w:tcW w:w="4943" w:type="dxa"/>
            <w:shd w:val="clear" w:color="auto" w:fill="auto"/>
          </w:tcPr>
          <w:p w:rsidR="005214A7" w:rsidRPr="00E10602" w:rsidRDefault="005214A7" w:rsidP="00AA0596">
            <w:pPr>
              <w:pStyle w:val="ENoteTableText"/>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pPr>
            <w:r w:rsidRPr="00E10602">
              <w:rPr>
                <w:b/>
              </w:rPr>
              <w:t>Division</w:t>
            </w:r>
            <w:r w:rsidR="000F718D" w:rsidRPr="00E10602">
              <w:rPr>
                <w:b/>
              </w:rPr>
              <w:t> </w:t>
            </w:r>
            <w:r w:rsidRPr="00E10602">
              <w:rPr>
                <w:b/>
              </w:rPr>
              <w:t>1</w:t>
            </w:r>
          </w:p>
        </w:tc>
        <w:tc>
          <w:tcPr>
            <w:tcW w:w="4943" w:type="dxa"/>
            <w:shd w:val="clear" w:color="auto" w:fill="auto"/>
          </w:tcPr>
          <w:p w:rsidR="000F6906" w:rsidRPr="00E10602" w:rsidRDefault="000F6906" w:rsidP="00AA0596">
            <w:pPr>
              <w:pStyle w:val="ENoteTableText"/>
            </w:pP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169AA</w:t>
            </w:r>
            <w:r w:rsidRPr="00E10602">
              <w:tab/>
            </w:r>
          </w:p>
        </w:tc>
        <w:tc>
          <w:tcPr>
            <w:tcW w:w="4943" w:type="dxa"/>
            <w:shd w:val="clear" w:color="auto" w:fill="auto"/>
          </w:tcPr>
          <w:p w:rsidR="000F6906" w:rsidRPr="00E10602" w:rsidRDefault="000F6906">
            <w:pPr>
              <w:pStyle w:val="ENoteTableText"/>
              <w:rPr>
                <w:u w:val="single"/>
              </w:rPr>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pPr>
            <w:r w:rsidRPr="00E10602">
              <w:rPr>
                <w:b/>
              </w:rPr>
              <w:t>Division</w:t>
            </w:r>
            <w:r w:rsidR="000F718D" w:rsidRPr="00E10602">
              <w:rPr>
                <w:b/>
              </w:rPr>
              <w:t> </w:t>
            </w:r>
            <w:r w:rsidRPr="00E10602">
              <w:rPr>
                <w:b/>
              </w:rPr>
              <w:t>2</w:t>
            </w:r>
          </w:p>
        </w:tc>
        <w:tc>
          <w:tcPr>
            <w:tcW w:w="4943" w:type="dxa"/>
            <w:shd w:val="clear" w:color="auto" w:fill="auto"/>
          </w:tcPr>
          <w:p w:rsidR="000F6906" w:rsidRPr="00E10602" w:rsidRDefault="000F6906" w:rsidP="00AA0596">
            <w:pPr>
              <w:pStyle w:val="ENoteTableText"/>
            </w:pP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169AB</w:t>
            </w:r>
            <w:r w:rsidRPr="00E10602">
              <w:tab/>
            </w:r>
          </w:p>
        </w:tc>
        <w:tc>
          <w:tcPr>
            <w:tcW w:w="4943" w:type="dxa"/>
            <w:shd w:val="clear" w:color="auto" w:fill="auto"/>
          </w:tcPr>
          <w:p w:rsidR="000F6906" w:rsidRPr="00E10602" w:rsidRDefault="000F6906" w:rsidP="00AA0596">
            <w:pPr>
              <w:pStyle w:val="ENoteTableText"/>
              <w:rPr>
                <w:u w:val="single"/>
              </w:rPr>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169AC</w:t>
            </w:r>
            <w:r w:rsidRPr="00E10602">
              <w:tab/>
            </w:r>
          </w:p>
        </w:tc>
        <w:tc>
          <w:tcPr>
            <w:tcW w:w="4943" w:type="dxa"/>
            <w:shd w:val="clear" w:color="auto" w:fill="auto"/>
          </w:tcPr>
          <w:p w:rsidR="000F6906" w:rsidRPr="00E10602" w:rsidRDefault="000F6906" w:rsidP="00AA0596">
            <w:pPr>
              <w:pStyle w:val="ENoteTableText"/>
              <w:rPr>
                <w:u w:val="single"/>
              </w:rPr>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169AD</w:t>
            </w:r>
            <w:r w:rsidRPr="00E10602">
              <w:tab/>
            </w:r>
          </w:p>
        </w:tc>
        <w:tc>
          <w:tcPr>
            <w:tcW w:w="4943" w:type="dxa"/>
            <w:shd w:val="clear" w:color="auto" w:fill="auto"/>
          </w:tcPr>
          <w:p w:rsidR="000F6906" w:rsidRPr="00E10602" w:rsidRDefault="000F6906" w:rsidP="00AA0596">
            <w:pPr>
              <w:pStyle w:val="ENoteTableText"/>
              <w:rPr>
                <w:u w:val="single"/>
              </w:rPr>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169AE</w:t>
            </w:r>
            <w:r w:rsidRPr="00E10602">
              <w:tab/>
            </w:r>
          </w:p>
        </w:tc>
        <w:tc>
          <w:tcPr>
            <w:tcW w:w="4943" w:type="dxa"/>
            <w:shd w:val="clear" w:color="auto" w:fill="auto"/>
          </w:tcPr>
          <w:p w:rsidR="000F6906" w:rsidRPr="00E10602" w:rsidRDefault="000F6906" w:rsidP="00AA0596">
            <w:pPr>
              <w:pStyle w:val="ENoteTableText"/>
              <w:rPr>
                <w:u w:val="single"/>
              </w:rPr>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169AF</w:t>
            </w:r>
            <w:r w:rsidRPr="00E10602">
              <w:tab/>
            </w:r>
          </w:p>
        </w:tc>
        <w:tc>
          <w:tcPr>
            <w:tcW w:w="4943" w:type="dxa"/>
            <w:shd w:val="clear" w:color="auto" w:fill="auto"/>
          </w:tcPr>
          <w:p w:rsidR="000F6906" w:rsidRPr="00E10602" w:rsidRDefault="000F6906" w:rsidP="00AA0596">
            <w:pPr>
              <w:pStyle w:val="ENoteTableText"/>
              <w:rPr>
                <w:u w:val="single"/>
              </w:rPr>
            </w:pPr>
            <w:r w:rsidRPr="00E10602">
              <w:t>ad No 171, 2015</w:t>
            </w:r>
          </w:p>
        </w:tc>
      </w:tr>
      <w:tr w:rsidR="000F6906" w:rsidRPr="00E10602" w:rsidTr="00A16BAC">
        <w:trPr>
          <w:cantSplit/>
        </w:trPr>
        <w:tc>
          <w:tcPr>
            <w:tcW w:w="2144" w:type="dxa"/>
            <w:shd w:val="clear" w:color="auto" w:fill="auto"/>
          </w:tcPr>
          <w:p w:rsidR="000F6906" w:rsidRPr="00E10602" w:rsidRDefault="000F6906">
            <w:pPr>
              <w:pStyle w:val="ENoteTableText"/>
              <w:tabs>
                <w:tab w:val="center" w:leader="dot" w:pos="2268"/>
              </w:tabs>
            </w:pPr>
            <w:r w:rsidRPr="00E10602">
              <w:t>s 169AG</w:t>
            </w:r>
            <w:r w:rsidRPr="00E10602">
              <w:tab/>
            </w:r>
          </w:p>
        </w:tc>
        <w:tc>
          <w:tcPr>
            <w:tcW w:w="4943" w:type="dxa"/>
            <w:shd w:val="clear" w:color="auto" w:fill="auto"/>
          </w:tcPr>
          <w:p w:rsidR="000F6906" w:rsidRPr="00E10602" w:rsidRDefault="000F6906" w:rsidP="00AA0596">
            <w:pPr>
              <w:pStyle w:val="ENoteTableText"/>
              <w:rPr>
                <w:u w:val="single"/>
              </w:rPr>
            </w:pPr>
            <w:r w:rsidRPr="00E10602">
              <w:t>ad No 171, 2015</w:t>
            </w:r>
          </w:p>
        </w:tc>
      </w:tr>
      <w:tr w:rsidR="000C0FB6" w:rsidRPr="00E10602" w:rsidTr="00A16BAC">
        <w:trPr>
          <w:cantSplit/>
        </w:trPr>
        <w:tc>
          <w:tcPr>
            <w:tcW w:w="2144" w:type="dxa"/>
            <w:shd w:val="clear" w:color="auto" w:fill="auto"/>
          </w:tcPr>
          <w:p w:rsidR="000C0FB6" w:rsidRPr="00E10602" w:rsidRDefault="000C0FB6" w:rsidP="004A5651">
            <w:pPr>
              <w:pStyle w:val="ENoteTableText"/>
              <w:keepNext/>
            </w:pPr>
            <w:r w:rsidRPr="00E10602">
              <w:rPr>
                <w:b/>
              </w:rPr>
              <w:t>Part</w:t>
            </w:r>
            <w:r w:rsidR="000F718D" w:rsidRPr="00E10602">
              <w:rPr>
                <w:b/>
              </w:rPr>
              <w:t> </w:t>
            </w:r>
            <w:r w:rsidRPr="00E10602">
              <w:rPr>
                <w:b/>
              </w:rPr>
              <w:t>8</w:t>
            </w:r>
          </w:p>
        </w:tc>
        <w:tc>
          <w:tcPr>
            <w:tcW w:w="4943" w:type="dxa"/>
            <w:shd w:val="clear" w:color="auto" w:fill="auto"/>
          </w:tcPr>
          <w:p w:rsidR="000C0FB6" w:rsidRPr="00E10602" w:rsidRDefault="000C0FB6" w:rsidP="00020FC9">
            <w:pPr>
              <w:pStyle w:val="ENoteTableText"/>
            </w:pP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169A</w:t>
            </w:r>
            <w:r w:rsidRPr="00E10602">
              <w:tab/>
            </w:r>
          </w:p>
        </w:tc>
        <w:tc>
          <w:tcPr>
            <w:tcW w:w="4943" w:type="dxa"/>
            <w:shd w:val="clear" w:color="auto" w:fill="auto"/>
          </w:tcPr>
          <w:p w:rsidR="000C0FB6" w:rsidRPr="00E10602" w:rsidRDefault="000C0FB6" w:rsidP="00020FC9">
            <w:pPr>
              <w:pStyle w:val="ENoteTableText"/>
            </w:pPr>
            <w:r w:rsidRPr="00E10602">
              <w:t>ad No 9, 2012</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p>
        </w:tc>
        <w:tc>
          <w:tcPr>
            <w:tcW w:w="4943" w:type="dxa"/>
            <w:shd w:val="clear" w:color="auto" w:fill="auto"/>
          </w:tcPr>
          <w:p w:rsidR="000F6906" w:rsidRPr="00E10602" w:rsidRDefault="00DF28F6"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170A</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11, 2011</w:t>
            </w:r>
          </w:p>
        </w:tc>
      </w:tr>
      <w:tr w:rsidR="00511509" w:rsidRPr="00E10602" w:rsidTr="00A16BAC">
        <w:trPr>
          <w:cantSplit/>
        </w:trPr>
        <w:tc>
          <w:tcPr>
            <w:tcW w:w="2144" w:type="dxa"/>
            <w:shd w:val="clear" w:color="auto" w:fill="auto"/>
          </w:tcPr>
          <w:p w:rsidR="00511509" w:rsidRPr="00E10602" w:rsidRDefault="00511509" w:rsidP="00020FC9">
            <w:pPr>
              <w:pStyle w:val="ENoteTableText"/>
              <w:tabs>
                <w:tab w:val="center" w:leader="dot" w:pos="2268"/>
              </w:tabs>
            </w:pPr>
          </w:p>
        </w:tc>
        <w:tc>
          <w:tcPr>
            <w:tcW w:w="4943" w:type="dxa"/>
            <w:shd w:val="clear" w:color="auto" w:fill="auto"/>
          </w:tcPr>
          <w:p w:rsidR="00511509" w:rsidRPr="00E10602" w:rsidRDefault="00511509" w:rsidP="00020FC9">
            <w:pPr>
              <w:pStyle w:val="ENoteTableText"/>
            </w:pPr>
            <w:r w:rsidRPr="00E10602">
              <w:t>am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170B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9, 2012</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r w:rsidRPr="00E10602">
              <w:t>s 170C</w:t>
            </w:r>
            <w:r w:rsidRPr="00E10602">
              <w:tab/>
            </w:r>
          </w:p>
        </w:tc>
        <w:tc>
          <w:tcPr>
            <w:tcW w:w="4943" w:type="dxa"/>
            <w:shd w:val="clear" w:color="auto" w:fill="auto"/>
          </w:tcPr>
          <w:p w:rsidR="000F6906" w:rsidRPr="00E10602" w:rsidRDefault="000F6906" w:rsidP="00020FC9">
            <w:pPr>
              <w:pStyle w:val="ENoteTableText"/>
            </w:pPr>
            <w:r w:rsidRPr="00E10602">
              <w:t>ad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170</w:t>
            </w:r>
            <w:r w:rsidRPr="00E10602">
              <w:tab/>
            </w:r>
          </w:p>
        </w:tc>
        <w:tc>
          <w:tcPr>
            <w:tcW w:w="4943" w:type="dxa"/>
            <w:shd w:val="clear" w:color="auto" w:fill="auto"/>
          </w:tcPr>
          <w:p w:rsidR="000C0FB6" w:rsidRPr="00E10602" w:rsidRDefault="000C0FB6" w:rsidP="00020FC9">
            <w:pPr>
              <w:pStyle w:val="ENoteTableText"/>
            </w:pPr>
            <w:r w:rsidRPr="00E10602">
              <w:t>rs. No.</w:t>
            </w:r>
            <w:r w:rsidR="000F718D" w:rsidRPr="00E10602">
              <w:t> </w:t>
            </w:r>
            <w:r w:rsidRPr="00E10602">
              <w:t>14, 2011</w:t>
            </w:r>
          </w:p>
        </w:tc>
      </w:tr>
      <w:tr w:rsidR="000C0FB6" w:rsidRPr="00E10602" w:rsidTr="00A16BAC">
        <w:trPr>
          <w:cantSplit/>
        </w:trPr>
        <w:tc>
          <w:tcPr>
            <w:tcW w:w="2144" w:type="dxa"/>
            <w:shd w:val="clear" w:color="auto" w:fill="auto"/>
          </w:tcPr>
          <w:p w:rsidR="000C0FB6" w:rsidRPr="00E10602" w:rsidRDefault="000C0FB6" w:rsidP="003A50C9">
            <w:pPr>
              <w:pStyle w:val="ENoteTableText"/>
              <w:tabs>
                <w:tab w:val="center" w:leader="dot" w:pos="2268"/>
              </w:tabs>
            </w:pPr>
          </w:p>
        </w:tc>
        <w:tc>
          <w:tcPr>
            <w:tcW w:w="4943" w:type="dxa"/>
            <w:shd w:val="clear" w:color="auto" w:fill="auto"/>
          </w:tcPr>
          <w:p w:rsidR="000C0FB6" w:rsidRPr="00E10602" w:rsidRDefault="000C0FB6" w:rsidP="003A50C9">
            <w:pPr>
              <w:pStyle w:val="ENoteTableText"/>
              <w:tabs>
                <w:tab w:val="center" w:leader="dot" w:pos="2268"/>
              </w:tabs>
            </w:pPr>
            <w:r w:rsidRPr="00E10602">
              <w:t>am. No.</w:t>
            </w:r>
            <w:r w:rsidR="000F718D" w:rsidRPr="00E10602">
              <w:t> </w:t>
            </w:r>
            <w:r w:rsidRPr="00E10602">
              <w:t>74, 2011; No.</w:t>
            </w:r>
            <w:r w:rsidR="000F718D" w:rsidRPr="00E10602">
              <w:t> </w:t>
            </w:r>
            <w:r w:rsidRPr="00E10602">
              <w:t>9, 2012</w:t>
            </w:r>
            <w:r w:rsidR="00511509" w:rsidRPr="00E10602">
              <w:t>; No 171, 2015</w:t>
            </w:r>
          </w:p>
        </w:tc>
      </w:tr>
      <w:tr w:rsidR="00511509" w:rsidRPr="00E10602" w:rsidTr="00A16BAC">
        <w:trPr>
          <w:cantSplit/>
        </w:trPr>
        <w:tc>
          <w:tcPr>
            <w:tcW w:w="2144" w:type="dxa"/>
            <w:shd w:val="clear" w:color="auto" w:fill="auto"/>
          </w:tcPr>
          <w:p w:rsidR="00511509" w:rsidRPr="00E10602" w:rsidRDefault="00511509" w:rsidP="004263CF">
            <w:pPr>
              <w:pStyle w:val="ENoteTableText"/>
              <w:tabs>
                <w:tab w:val="center" w:leader="dot" w:pos="2268"/>
              </w:tabs>
            </w:pPr>
            <w:r w:rsidRPr="00E10602">
              <w:t>s 171A</w:t>
            </w:r>
            <w:r w:rsidRPr="00E10602">
              <w:tab/>
            </w:r>
          </w:p>
        </w:tc>
        <w:tc>
          <w:tcPr>
            <w:tcW w:w="4943" w:type="dxa"/>
            <w:shd w:val="clear" w:color="auto" w:fill="auto"/>
          </w:tcPr>
          <w:p w:rsidR="00511509" w:rsidRPr="00E10602" w:rsidRDefault="005A51AF" w:rsidP="00020FC9">
            <w:pPr>
              <w:pStyle w:val="ENoteTableText"/>
            </w:pPr>
            <w:r w:rsidRPr="00E10602">
              <w:t>ad No 171, 2015</w:t>
            </w:r>
          </w:p>
        </w:tc>
      </w:tr>
      <w:tr w:rsidR="00072259" w:rsidRPr="00E10602" w:rsidTr="00A16BAC">
        <w:trPr>
          <w:cantSplit/>
        </w:trPr>
        <w:tc>
          <w:tcPr>
            <w:tcW w:w="2144" w:type="dxa"/>
            <w:shd w:val="clear" w:color="auto" w:fill="auto"/>
          </w:tcPr>
          <w:p w:rsidR="00072259" w:rsidRPr="00E10602" w:rsidRDefault="00072259" w:rsidP="004263CF">
            <w:pPr>
              <w:pStyle w:val="ENoteTableText"/>
              <w:tabs>
                <w:tab w:val="center" w:leader="dot" w:pos="2268"/>
              </w:tabs>
            </w:pPr>
          </w:p>
        </w:tc>
        <w:tc>
          <w:tcPr>
            <w:tcW w:w="4943" w:type="dxa"/>
            <w:shd w:val="clear" w:color="auto" w:fill="auto"/>
          </w:tcPr>
          <w:p w:rsidR="00072259" w:rsidRPr="00E10602" w:rsidRDefault="00072259" w:rsidP="00020FC9">
            <w:pPr>
              <w:pStyle w:val="ENoteTableText"/>
            </w:pPr>
            <w:r w:rsidRPr="00E10602">
              <w:t>am No 77, 2020</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171</w:t>
            </w:r>
            <w:r w:rsidRPr="00E10602">
              <w:tab/>
            </w:r>
          </w:p>
        </w:tc>
        <w:tc>
          <w:tcPr>
            <w:tcW w:w="4943" w:type="dxa"/>
            <w:shd w:val="clear" w:color="auto" w:fill="auto"/>
          </w:tcPr>
          <w:p w:rsidR="000C0FB6" w:rsidRPr="00E10602" w:rsidRDefault="000C0FB6" w:rsidP="00B16A04">
            <w:pPr>
              <w:pStyle w:val="ENoteTableText"/>
            </w:pPr>
            <w:r w:rsidRPr="00E10602">
              <w:t>am. No.</w:t>
            </w:r>
            <w:r w:rsidR="000F718D" w:rsidRPr="00E10602">
              <w:t> </w:t>
            </w:r>
            <w:r w:rsidRPr="00E10602">
              <w:t>143, 2006; No.</w:t>
            </w:r>
            <w:r w:rsidR="000F718D" w:rsidRPr="00E10602">
              <w:t> </w:t>
            </w:r>
            <w:r w:rsidRPr="00E10602">
              <w:t>106, 2011</w:t>
            </w:r>
            <w:r w:rsidR="00571C56" w:rsidRPr="00E10602">
              <w:t>; No 145, 2015</w:t>
            </w:r>
            <w:r w:rsidR="00511509"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172</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143, 2006; No.</w:t>
            </w:r>
            <w:r w:rsidR="000F718D" w:rsidRPr="00E10602">
              <w:t> </w:t>
            </w:r>
            <w:r w:rsidRPr="00E10602">
              <w:t>70, 2007; No.</w:t>
            </w:r>
            <w:r w:rsidR="000F718D" w:rsidRPr="00E10602">
              <w:t> </w:t>
            </w:r>
            <w:r w:rsidRPr="00E10602">
              <w:t>106, 2011; No.</w:t>
            </w:r>
            <w:r w:rsidR="000F718D" w:rsidRPr="00E10602">
              <w:t> </w:t>
            </w:r>
            <w:r w:rsidRPr="00E10602">
              <w:t>9, 2012</w:t>
            </w:r>
            <w:r w:rsidR="00511509"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173</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143, 2006; No.</w:t>
            </w:r>
            <w:r w:rsidR="000F718D" w:rsidRPr="00E10602">
              <w:t> </w:t>
            </w:r>
            <w:r w:rsidRPr="00E10602">
              <w:t>106, 2011; No.</w:t>
            </w:r>
            <w:r w:rsidR="000F718D" w:rsidRPr="00E10602">
              <w:t> </w:t>
            </w:r>
            <w:r w:rsidRPr="00E10602">
              <w:t>9, 2012</w:t>
            </w:r>
            <w:r w:rsidR="005A51AF" w:rsidRPr="00E10602">
              <w:t>; No 171, 2015</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174</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9, 2012</w:t>
            </w:r>
          </w:p>
        </w:tc>
      </w:tr>
      <w:tr w:rsidR="000C0FB6" w:rsidRPr="00E10602" w:rsidTr="00A16BAC">
        <w:trPr>
          <w:cantSplit/>
        </w:trPr>
        <w:tc>
          <w:tcPr>
            <w:tcW w:w="2144" w:type="dxa"/>
            <w:shd w:val="clear" w:color="auto" w:fill="auto"/>
          </w:tcPr>
          <w:p w:rsidR="000C0FB6" w:rsidRPr="00E10602" w:rsidRDefault="00134695" w:rsidP="00D92387">
            <w:pPr>
              <w:pStyle w:val="ENoteTableText"/>
              <w:tabs>
                <w:tab w:val="center" w:leader="dot" w:pos="2268"/>
              </w:tabs>
            </w:pPr>
            <w:r w:rsidRPr="00E10602">
              <w:t>s 175</w:t>
            </w:r>
            <w:r w:rsidR="000C0FB6" w:rsidRPr="00E10602">
              <w:tab/>
            </w:r>
          </w:p>
        </w:tc>
        <w:tc>
          <w:tcPr>
            <w:tcW w:w="4943" w:type="dxa"/>
            <w:shd w:val="clear" w:color="auto" w:fill="auto"/>
          </w:tcPr>
          <w:p w:rsidR="000C0FB6" w:rsidRPr="00E10602" w:rsidRDefault="00134695" w:rsidP="00020FC9">
            <w:pPr>
              <w:pStyle w:val="ENoteTableText"/>
            </w:pPr>
            <w:r w:rsidRPr="00E10602">
              <w:t>am No 143, 2006; No 9, 2012</w:t>
            </w:r>
            <w:r w:rsidR="008A7FA5" w:rsidRPr="00E10602">
              <w:t>; No 126, 2015</w:t>
            </w:r>
            <w:r w:rsidR="005A51AF" w:rsidRPr="00E10602">
              <w:t>; No 171, 2015</w:t>
            </w:r>
            <w:r w:rsidRPr="00E10602">
              <w:t>; No 83, 2017</w:t>
            </w:r>
          </w:p>
        </w:tc>
      </w:tr>
      <w:tr w:rsidR="000C0FB6" w:rsidRPr="00E10602" w:rsidTr="00A16BAC">
        <w:trPr>
          <w:cantSplit/>
        </w:trPr>
        <w:tc>
          <w:tcPr>
            <w:tcW w:w="2144" w:type="dxa"/>
            <w:shd w:val="clear" w:color="auto" w:fill="auto"/>
          </w:tcPr>
          <w:p w:rsidR="000C0FB6" w:rsidRPr="00E10602" w:rsidRDefault="000C0FB6" w:rsidP="00020FC9">
            <w:pPr>
              <w:pStyle w:val="ENoteTableText"/>
              <w:tabs>
                <w:tab w:val="center" w:leader="dot" w:pos="2268"/>
              </w:tabs>
            </w:pPr>
            <w:r w:rsidRPr="00E10602">
              <w:t>s. 176</w:t>
            </w:r>
            <w:r w:rsidRPr="00E10602">
              <w:tab/>
            </w:r>
          </w:p>
        </w:tc>
        <w:tc>
          <w:tcPr>
            <w:tcW w:w="4943" w:type="dxa"/>
            <w:shd w:val="clear" w:color="auto" w:fill="auto"/>
          </w:tcPr>
          <w:p w:rsidR="000C0FB6" w:rsidRPr="00E10602" w:rsidRDefault="000C0FB6" w:rsidP="00020FC9">
            <w:pPr>
              <w:pStyle w:val="ENoteTableText"/>
            </w:pPr>
            <w:r w:rsidRPr="00E10602">
              <w:t>am. No.</w:t>
            </w:r>
            <w:r w:rsidR="000F718D" w:rsidRPr="00E10602">
              <w:t> </w:t>
            </w:r>
            <w:r w:rsidRPr="00E10602">
              <w:t>101, 2002; No.</w:t>
            </w:r>
            <w:r w:rsidR="000F718D" w:rsidRPr="00E10602">
              <w:t> </w:t>
            </w:r>
            <w:r w:rsidRPr="00E10602">
              <w:t>143, 2006; No.</w:t>
            </w:r>
            <w:r w:rsidR="000F718D" w:rsidRPr="00E10602">
              <w:t> </w:t>
            </w:r>
            <w:r w:rsidRPr="00E10602">
              <w:t>10, 2010; No.</w:t>
            </w:r>
            <w:r w:rsidR="000F718D" w:rsidRPr="00E10602">
              <w:t> </w:t>
            </w:r>
            <w:r w:rsidRPr="00E10602">
              <w:t>11, 2011; No.</w:t>
            </w:r>
            <w:r w:rsidR="000F718D" w:rsidRPr="00E10602">
              <w:t> </w:t>
            </w:r>
            <w:r w:rsidRPr="00E10602">
              <w:t>9, 2012</w:t>
            </w:r>
          </w:p>
        </w:tc>
      </w:tr>
      <w:tr w:rsidR="000F6906" w:rsidRPr="00E10602" w:rsidTr="00A16BAC">
        <w:trPr>
          <w:cantSplit/>
        </w:trPr>
        <w:tc>
          <w:tcPr>
            <w:tcW w:w="2144" w:type="dxa"/>
            <w:shd w:val="clear" w:color="auto" w:fill="auto"/>
          </w:tcPr>
          <w:p w:rsidR="000F6906" w:rsidRPr="00E10602" w:rsidRDefault="000F6906" w:rsidP="00020FC9">
            <w:pPr>
              <w:pStyle w:val="ENoteTableText"/>
              <w:tabs>
                <w:tab w:val="center" w:leader="dot" w:pos="2268"/>
              </w:tabs>
            </w:pPr>
          </w:p>
        </w:tc>
        <w:tc>
          <w:tcPr>
            <w:tcW w:w="4943" w:type="dxa"/>
            <w:shd w:val="clear" w:color="auto" w:fill="auto"/>
          </w:tcPr>
          <w:p w:rsidR="000F6906" w:rsidRPr="00E10602" w:rsidRDefault="000F6906" w:rsidP="00020FC9">
            <w:pPr>
              <w:pStyle w:val="ENoteTableText"/>
            </w:pPr>
            <w:r w:rsidRPr="00E10602">
              <w:t>rep No 171, 2015</w:t>
            </w:r>
          </w:p>
        </w:tc>
      </w:tr>
      <w:tr w:rsidR="000C0FB6" w:rsidRPr="00E10602" w:rsidTr="00A16BAC">
        <w:trPr>
          <w:cantSplit/>
        </w:trPr>
        <w:tc>
          <w:tcPr>
            <w:tcW w:w="2144" w:type="dxa"/>
            <w:shd w:val="clear" w:color="auto" w:fill="auto"/>
          </w:tcPr>
          <w:p w:rsidR="000C0FB6" w:rsidRPr="00E10602" w:rsidRDefault="000C0FB6" w:rsidP="0039129B">
            <w:pPr>
              <w:pStyle w:val="ENoteTableText"/>
              <w:tabs>
                <w:tab w:val="center" w:leader="dot" w:pos="2268"/>
              </w:tabs>
            </w:pPr>
            <w:r w:rsidRPr="00E10602">
              <w:t>s 176A</w:t>
            </w:r>
            <w:r w:rsidRPr="00E10602">
              <w:tab/>
            </w:r>
          </w:p>
        </w:tc>
        <w:tc>
          <w:tcPr>
            <w:tcW w:w="4943" w:type="dxa"/>
            <w:shd w:val="clear" w:color="auto" w:fill="auto"/>
          </w:tcPr>
          <w:p w:rsidR="000C0FB6" w:rsidRPr="00E10602" w:rsidRDefault="000C0FB6" w:rsidP="0039129B">
            <w:pPr>
              <w:pStyle w:val="ENoteTableText"/>
            </w:pPr>
            <w:r w:rsidRPr="00E10602">
              <w:t>rep No</w:t>
            </w:r>
            <w:r w:rsidR="000F718D" w:rsidRPr="00E10602">
              <w:t> </w:t>
            </w:r>
            <w:r w:rsidRPr="00E10602">
              <w:t>9, 2012</w:t>
            </w:r>
          </w:p>
        </w:tc>
      </w:tr>
      <w:tr w:rsidR="0039129B" w:rsidRPr="00E10602" w:rsidTr="00A16BAC">
        <w:trPr>
          <w:cantSplit/>
        </w:trPr>
        <w:tc>
          <w:tcPr>
            <w:tcW w:w="2144" w:type="dxa"/>
            <w:shd w:val="clear" w:color="auto" w:fill="auto"/>
          </w:tcPr>
          <w:p w:rsidR="0039129B" w:rsidRPr="00E10602" w:rsidRDefault="0039129B" w:rsidP="00020FC9">
            <w:pPr>
              <w:pStyle w:val="ENoteTableText"/>
              <w:tabs>
                <w:tab w:val="center" w:leader="dot" w:pos="2268"/>
              </w:tabs>
            </w:pPr>
          </w:p>
        </w:tc>
        <w:tc>
          <w:tcPr>
            <w:tcW w:w="4943" w:type="dxa"/>
            <w:shd w:val="clear" w:color="auto" w:fill="auto"/>
          </w:tcPr>
          <w:p w:rsidR="0039129B" w:rsidRPr="00E10602" w:rsidRDefault="0039129B" w:rsidP="00020FC9">
            <w:pPr>
              <w:pStyle w:val="ENoteTableText"/>
            </w:pPr>
            <w:r w:rsidRPr="00E10602">
              <w:t>ad No 111, 2019</w:t>
            </w:r>
          </w:p>
        </w:tc>
      </w:tr>
      <w:tr w:rsidR="00395AC8" w:rsidRPr="00E10602" w:rsidTr="00A16BAC">
        <w:trPr>
          <w:cantSplit/>
        </w:trPr>
        <w:tc>
          <w:tcPr>
            <w:tcW w:w="2144" w:type="dxa"/>
            <w:shd w:val="clear" w:color="auto" w:fill="auto"/>
          </w:tcPr>
          <w:p w:rsidR="00395AC8" w:rsidRPr="00E10602" w:rsidRDefault="00395AC8" w:rsidP="00020FC9">
            <w:pPr>
              <w:pStyle w:val="ENoteTableText"/>
              <w:tabs>
                <w:tab w:val="center" w:leader="dot" w:pos="2268"/>
              </w:tabs>
            </w:pPr>
          </w:p>
        </w:tc>
        <w:tc>
          <w:tcPr>
            <w:tcW w:w="4943" w:type="dxa"/>
            <w:shd w:val="clear" w:color="auto" w:fill="auto"/>
          </w:tcPr>
          <w:p w:rsidR="00395AC8" w:rsidRPr="00E10602" w:rsidRDefault="00395AC8" w:rsidP="00020FC9">
            <w:pPr>
              <w:pStyle w:val="ENoteTableText"/>
            </w:pPr>
            <w:r w:rsidRPr="00E10602">
              <w:t>ed C34</w:t>
            </w:r>
          </w:p>
        </w:tc>
      </w:tr>
      <w:tr w:rsidR="000C0FB6" w:rsidRPr="00E10602" w:rsidTr="00A16BAC">
        <w:trPr>
          <w:cantSplit/>
        </w:trPr>
        <w:tc>
          <w:tcPr>
            <w:tcW w:w="2144" w:type="dxa"/>
            <w:shd w:val="clear" w:color="auto" w:fill="auto"/>
          </w:tcPr>
          <w:p w:rsidR="000C0FB6" w:rsidRPr="00E10602" w:rsidRDefault="000C0FB6" w:rsidP="00EF5507">
            <w:pPr>
              <w:pStyle w:val="ENoteTableText"/>
              <w:tabs>
                <w:tab w:val="center" w:leader="dot" w:pos="2268"/>
              </w:tabs>
            </w:pPr>
            <w:r w:rsidRPr="00E10602">
              <w:t>s</w:t>
            </w:r>
            <w:r w:rsidR="00EF5507" w:rsidRPr="00E10602">
              <w:t xml:space="preserve"> </w:t>
            </w:r>
            <w:r w:rsidRPr="00E10602">
              <w:t>176B</w:t>
            </w:r>
            <w:r w:rsidRPr="00E10602">
              <w:tab/>
            </w:r>
          </w:p>
        </w:tc>
        <w:tc>
          <w:tcPr>
            <w:tcW w:w="4943" w:type="dxa"/>
            <w:shd w:val="clear" w:color="auto" w:fill="auto"/>
          </w:tcPr>
          <w:p w:rsidR="000C0FB6" w:rsidRPr="00E10602" w:rsidRDefault="000C0FB6" w:rsidP="00020FC9">
            <w:pPr>
              <w:pStyle w:val="ENoteTableText"/>
            </w:pPr>
            <w:r w:rsidRPr="00E10602">
              <w:t>ad. No.</w:t>
            </w:r>
            <w:r w:rsidR="000F718D" w:rsidRPr="00E10602">
              <w:t> </w:t>
            </w:r>
            <w:r w:rsidRPr="00E10602">
              <w:t>14, 2011</w:t>
            </w:r>
          </w:p>
        </w:tc>
      </w:tr>
      <w:tr w:rsidR="008A7FA5" w:rsidRPr="00E10602" w:rsidTr="00A16BAC">
        <w:trPr>
          <w:cantSplit/>
        </w:trPr>
        <w:tc>
          <w:tcPr>
            <w:tcW w:w="2144" w:type="dxa"/>
            <w:shd w:val="clear" w:color="auto" w:fill="auto"/>
          </w:tcPr>
          <w:p w:rsidR="008A7FA5" w:rsidRPr="00E10602" w:rsidRDefault="008A7FA5" w:rsidP="00020FC9">
            <w:pPr>
              <w:pStyle w:val="ENoteTableText"/>
              <w:tabs>
                <w:tab w:val="center" w:leader="dot" w:pos="2268"/>
              </w:tabs>
            </w:pPr>
          </w:p>
        </w:tc>
        <w:tc>
          <w:tcPr>
            <w:tcW w:w="4943" w:type="dxa"/>
            <w:shd w:val="clear" w:color="auto" w:fill="auto"/>
          </w:tcPr>
          <w:p w:rsidR="008A7FA5" w:rsidRPr="00E10602" w:rsidRDefault="008A7FA5" w:rsidP="00020FC9">
            <w:pPr>
              <w:pStyle w:val="ENoteTableText"/>
            </w:pPr>
            <w:r w:rsidRPr="00E10602">
              <w:t>am No 126, 2015</w:t>
            </w:r>
          </w:p>
        </w:tc>
      </w:tr>
      <w:tr w:rsidR="008A7FA5" w:rsidRPr="00E10602" w:rsidTr="00A16BAC">
        <w:trPr>
          <w:cantSplit/>
        </w:trPr>
        <w:tc>
          <w:tcPr>
            <w:tcW w:w="2144" w:type="dxa"/>
            <w:shd w:val="clear" w:color="auto" w:fill="auto"/>
          </w:tcPr>
          <w:p w:rsidR="008A7FA5" w:rsidRPr="00E10602" w:rsidRDefault="008A7FA5" w:rsidP="00EF608B">
            <w:pPr>
              <w:pStyle w:val="ENoteTableText"/>
              <w:tabs>
                <w:tab w:val="center" w:leader="dot" w:pos="2268"/>
              </w:tabs>
            </w:pPr>
            <w:r w:rsidRPr="00E10602">
              <w:t>s 176C</w:t>
            </w:r>
            <w:r w:rsidRPr="00E10602">
              <w:tab/>
            </w:r>
          </w:p>
        </w:tc>
        <w:tc>
          <w:tcPr>
            <w:tcW w:w="4943" w:type="dxa"/>
            <w:shd w:val="clear" w:color="auto" w:fill="auto"/>
          </w:tcPr>
          <w:p w:rsidR="008A7FA5" w:rsidRPr="00E10602" w:rsidRDefault="008A7FA5" w:rsidP="009E6484">
            <w:pPr>
              <w:pStyle w:val="ENoteTableText"/>
            </w:pPr>
            <w:r w:rsidRPr="00E10602">
              <w:t>ad No 14, 2011</w:t>
            </w:r>
          </w:p>
        </w:tc>
      </w:tr>
      <w:tr w:rsidR="008A7FA5" w:rsidRPr="00E10602" w:rsidTr="00A16BAC">
        <w:trPr>
          <w:cantSplit/>
        </w:trPr>
        <w:tc>
          <w:tcPr>
            <w:tcW w:w="2144" w:type="dxa"/>
            <w:tcBorders>
              <w:bottom w:val="single" w:sz="12" w:space="0" w:color="auto"/>
            </w:tcBorders>
            <w:shd w:val="clear" w:color="auto" w:fill="auto"/>
          </w:tcPr>
          <w:p w:rsidR="008A7FA5" w:rsidRPr="00E10602" w:rsidRDefault="008A7FA5" w:rsidP="00020FC9">
            <w:pPr>
              <w:pStyle w:val="ENoteTableText"/>
              <w:tabs>
                <w:tab w:val="center" w:leader="dot" w:pos="2268"/>
              </w:tabs>
            </w:pPr>
          </w:p>
        </w:tc>
        <w:tc>
          <w:tcPr>
            <w:tcW w:w="4943" w:type="dxa"/>
            <w:tcBorders>
              <w:bottom w:val="single" w:sz="12" w:space="0" w:color="auto"/>
            </w:tcBorders>
            <w:shd w:val="clear" w:color="auto" w:fill="auto"/>
          </w:tcPr>
          <w:p w:rsidR="008A7FA5" w:rsidRPr="00E10602" w:rsidRDefault="008A7FA5" w:rsidP="008A7FA5">
            <w:pPr>
              <w:pStyle w:val="ENoteTableText"/>
            </w:pPr>
            <w:r w:rsidRPr="00E10602">
              <w:t>am No 126, 2015</w:t>
            </w:r>
          </w:p>
        </w:tc>
      </w:tr>
    </w:tbl>
    <w:p w:rsidR="002D47F4" w:rsidRPr="00E10602" w:rsidRDefault="002D47F4" w:rsidP="002D47F4">
      <w:pPr>
        <w:pStyle w:val="Tabletext"/>
      </w:pPr>
    </w:p>
    <w:p w:rsidR="00E334A4" w:rsidRPr="00E10602" w:rsidRDefault="00E334A4" w:rsidP="00020FC9">
      <w:pPr>
        <w:sectPr w:rsidR="00E334A4" w:rsidRPr="00E10602" w:rsidSect="00EF6264">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D10440" w:rsidRPr="00E10602" w:rsidRDefault="00D10440" w:rsidP="00916D9A"/>
    <w:sectPr w:rsidR="00D10440" w:rsidRPr="00E10602" w:rsidSect="00EF6264">
      <w:headerReference w:type="even" r:id="rId34"/>
      <w:headerReference w:type="default" r:id="rId35"/>
      <w:footerReference w:type="even" r:id="rId36"/>
      <w:footerReference w:type="defaul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9D" w:rsidRDefault="008E7B9D" w:rsidP="00747DC6">
      <w:pPr>
        <w:spacing w:line="240" w:lineRule="auto"/>
      </w:pPr>
      <w:r>
        <w:separator/>
      </w:r>
    </w:p>
  </w:endnote>
  <w:endnote w:type="continuationSeparator" w:id="0">
    <w:p w:rsidR="008E7B9D" w:rsidRDefault="008E7B9D" w:rsidP="00747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Default="008E7B9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i/>
              <w:sz w:val="16"/>
              <w:szCs w:val="16"/>
            </w:rPr>
          </w:pP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1B6B">
            <w:rPr>
              <w:i/>
              <w:noProof/>
              <w:sz w:val="16"/>
              <w:szCs w:val="16"/>
            </w:rPr>
            <w:t>197</w:t>
          </w:r>
          <w:r w:rsidRPr="007B3B51">
            <w:rPr>
              <w:i/>
              <w:sz w:val="16"/>
              <w:szCs w:val="16"/>
            </w:rPr>
            <w:fldChar w:fldCharType="end"/>
          </w:r>
        </w:p>
      </w:tc>
    </w:tr>
    <w:tr w:rsidR="008E7B9D" w:rsidRPr="00130F37" w:rsidTr="0040003B">
      <w:tc>
        <w:tcPr>
          <w:tcW w:w="2190" w:type="dxa"/>
          <w:gridSpan w:val="2"/>
        </w:tcPr>
        <w:p w:rsidR="008E7B9D" w:rsidRPr="00130F37" w:rsidRDefault="008E7B9D" w:rsidP="0040003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1B6B">
            <w:rPr>
              <w:sz w:val="16"/>
              <w:szCs w:val="16"/>
            </w:rPr>
            <w:t>36</w:t>
          </w:r>
          <w:r w:rsidRPr="00130F37">
            <w:rPr>
              <w:sz w:val="16"/>
              <w:szCs w:val="16"/>
            </w:rPr>
            <w:fldChar w:fldCharType="end"/>
          </w:r>
        </w:p>
      </w:tc>
      <w:tc>
        <w:tcPr>
          <w:tcW w:w="2920" w:type="dxa"/>
        </w:tcPr>
        <w:p w:rsidR="008E7B9D" w:rsidRPr="00130F37" w:rsidRDefault="008E7B9D" w:rsidP="0040003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1B6B">
            <w:rPr>
              <w:sz w:val="16"/>
              <w:szCs w:val="16"/>
            </w:rPr>
            <w:t>01/01/2021</w:t>
          </w:r>
          <w:r w:rsidRPr="00130F37">
            <w:rPr>
              <w:sz w:val="16"/>
              <w:szCs w:val="16"/>
            </w:rPr>
            <w:fldChar w:fldCharType="end"/>
          </w:r>
        </w:p>
      </w:tc>
      <w:tc>
        <w:tcPr>
          <w:tcW w:w="2193" w:type="dxa"/>
          <w:gridSpan w:val="2"/>
        </w:tcPr>
        <w:p w:rsidR="008E7B9D" w:rsidRPr="00130F37" w:rsidRDefault="008E7B9D" w:rsidP="0040003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1B6B">
            <w:rPr>
              <w:noProof/>
              <w:sz w:val="16"/>
              <w:szCs w:val="16"/>
            </w:rPr>
            <w:t>11/02/2021</w:t>
          </w:r>
          <w:r w:rsidRPr="00130F37">
            <w:rPr>
              <w:sz w:val="16"/>
              <w:szCs w:val="16"/>
            </w:rPr>
            <w:fldChar w:fldCharType="end"/>
          </w:r>
        </w:p>
      </w:tc>
    </w:tr>
  </w:tbl>
  <w:p w:rsidR="008E7B9D" w:rsidRPr="00E17F2A" w:rsidRDefault="008E7B9D" w:rsidP="00E17F2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A1328" w:rsidRDefault="008E7B9D" w:rsidP="00E334A4">
    <w:pPr>
      <w:pBdr>
        <w:top w:val="single" w:sz="6" w:space="1" w:color="auto"/>
      </w:pBdr>
      <w:spacing w:before="120"/>
      <w:rPr>
        <w:sz w:val="18"/>
      </w:rPr>
    </w:pPr>
  </w:p>
  <w:p w:rsidR="008E7B9D" w:rsidRPr="007A1328" w:rsidRDefault="008E7B9D" w:rsidP="00E334A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1B6B">
      <w:rPr>
        <w:i/>
        <w:noProof/>
        <w:sz w:val="18"/>
      </w:rPr>
      <w:t>Education Services for Overseas Students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188</w:t>
    </w:r>
    <w:r w:rsidRPr="007A1328">
      <w:rPr>
        <w:i/>
        <w:sz w:val="18"/>
      </w:rPr>
      <w:fldChar w:fldCharType="end"/>
    </w:r>
  </w:p>
  <w:p w:rsidR="008E7B9D" w:rsidRPr="00E334A4" w:rsidRDefault="008E7B9D" w:rsidP="00E334A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188</w:t>
          </w:r>
          <w:r w:rsidRPr="007B3B51">
            <w:rPr>
              <w:i/>
              <w:sz w:val="16"/>
              <w:szCs w:val="16"/>
            </w:rPr>
            <w:fldChar w:fldCharType="end"/>
          </w: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p>
      </w:tc>
    </w:tr>
    <w:tr w:rsidR="008E7B9D" w:rsidRPr="0055472E" w:rsidTr="0040003B">
      <w:tc>
        <w:tcPr>
          <w:tcW w:w="2190" w:type="dxa"/>
          <w:gridSpan w:val="2"/>
        </w:tcPr>
        <w:p w:rsidR="008E7B9D" w:rsidRPr="0055472E" w:rsidRDefault="008E7B9D" w:rsidP="0040003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1B6B">
            <w:rPr>
              <w:sz w:val="16"/>
              <w:szCs w:val="16"/>
            </w:rPr>
            <w:t>36</w:t>
          </w:r>
          <w:r w:rsidRPr="0055472E">
            <w:rPr>
              <w:sz w:val="16"/>
              <w:szCs w:val="16"/>
            </w:rPr>
            <w:fldChar w:fldCharType="end"/>
          </w:r>
        </w:p>
      </w:tc>
      <w:tc>
        <w:tcPr>
          <w:tcW w:w="2920" w:type="dxa"/>
        </w:tcPr>
        <w:p w:rsidR="008E7B9D" w:rsidRPr="0055472E" w:rsidRDefault="008E7B9D" w:rsidP="0040003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1B6B">
            <w:rPr>
              <w:sz w:val="16"/>
              <w:szCs w:val="16"/>
            </w:rPr>
            <w:t>01/01/2021</w:t>
          </w:r>
          <w:r w:rsidRPr="0055472E">
            <w:rPr>
              <w:sz w:val="16"/>
              <w:szCs w:val="16"/>
            </w:rPr>
            <w:fldChar w:fldCharType="end"/>
          </w:r>
        </w:p>
      </w:tc>
      <w:tc>
        <w:tcPr>
          <w:tcW w:w="2193" w:type="dxa"/>
          <w:gridSpan w:val="2"/>
        </w:tcPr>
        <w:p w:rsidR="008E7B9D" w:rsidRPr="0055472E" w:rsidRDefault="008E7B9D" w:rsidP="0040003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1B6B">
            <w:rPr>
              <w:noProof/>
              <w:sz w:val="16"/>
              <w:szCs w:val="16"/>
            </w:rPr>
            <w:t>11/02/2021</w:t>
          </w:r>
          <w:r w:rsidRPr="0055472E">
            <w:rPr>
              <w:sz w:val="16"/>
              <w:szCs w:val="16"/>
            </w:rPr>
            <w:fldChar w:fldCharType="end"/>
          </w:r>
        </w:p>
      </w:tc>
    </w:tr>
  </w:tbl>
  <w:p w:rsidR="008E7B9D" w:rsidRPr="00E17F2A" w:rsidRDefault="008E7B9D" w:rsidP="00E17F2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i/>
              <w:sz w:val="16"/>
              <w:szCs w:val="16"/>
            </w:rPr>
          </w:pP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188</w:t>
          </w:r>
          <w:r w:rsidRPr="007B3B51">
            <w:rPr>
              <w:i/>
              <w:sz w:val="16"/>
              <w:szCs w:val="16"/>
            </w:rPr>
            <w:fldChar w:fldCharType="end"/>
          </w:r>
        </w:p>
      </w:tc>
    </w:tr>
    <w:tr w:rsidR="008E7B9D" w:rsidRPr="00130F37" w:rsidTr="0040003B">
      <w:tc>
        <w:tcPr>
          <w:tcW w:w="2190" w:type="dxa"/>
          <w:gridSpan w:val="2"/>
        </w:tcPr>
        <w:p w:rsidR="008E7B9D" w:rsidRPr="00130F37" w:rsidRDefault="008E7B9D" w:rsidP="0040003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1B6B">
            <w:rPr>
              <w:sz w:val="16"/>
              <w:szCs w:val="16"/>
            </w:rPr>
            <w:t>36</w:t>
          </w:r>
          <w:r w:rsidRPr="00130F37">
            <w:rPr>
              <w:sz w:val="16"/>
              <w:szCs w:val="16"/>
            </w:rPr>
            <w:fldChar w:fldCharType="end"/>
          </w:r>
        </w:p>
      </w:tc>
      <w:tc>
        <w:tcPr>
          <w:tcW w:w="2920" w:type="dxa"/>
        </w:tcPr>
        <w:p w:rsidR="008E7B9D" w:rsidRPr="00130F37" w:rsidRDefault="008E7B9D" w:rsidP="0040003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1B6B">
            <w:rPr>
              <w:sz w:val="16"/>
              <w:szCs w:val="16"/>
            </w:rPr>
            <w:t>01/01/2021</w:t>
          </w:r>
          <w:r w:rsidRPr="00130F37">
            <w:rPr>
              <w:sz w:val="16"/>
              <w:szCs w:val="16"/>
            </w:rPr>
            <w:fldChar w:fldCharType="end"/>
          </w:r>
        </w:p>
      </w:tc>
      <w:tc>
        <w:tcPr>
          <w:tcW w:w="2193" w:type="dxa"/>
          <w:gridSpan w:val="2"/>
        </w:tcPr>
        <w:p w:rsidR="008E7B9D" w:rsidRPr="00130F37" w:rsidRDefault="008E7B9D" w:rsidP="0040003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1B6B">
            <w:rPr>
              <w:noProof/>
              <w:sz w:val="16"/>
              <w:szCs w:val="16"/>
            </w:rPr>
            <w:t>11/02/2021</w:t>
          </w:r>
          <w:r w:rsidRPr="00130F37">
            <w:rPr>
              <w:sz w:val="16"/>
              <w:szCs w:val="16"/>
            </w:rPr>
            <w:fldChar w:fldCharType="end"/>
          </w:r>
        </w:p>
      </w:tc>
    </w:tr>
  </w:tbl>
  <w:p w:rsidR="008E7B9D" w:rsidRPr="00E17F2A" w:rsidRDefault="008E7B9D" w:rsidP="00E17F2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A1328" w:rsidRDefault="008E7B9D" w:rsidP="00CA053B">
    <w:pPr>
      <w:pBdr>
        <w:top w:val="single" w:sz="6" w:space="1" w:color="auto"/>
      </w:pBdr>
      <w:spacing w:before="120"/>
      <w:rPr>
        <w:sz w:val="18"/>
      </w:rPr>
    </w:pPr>
  </w:p>
  <w:p w:rsidR="008E7B9D" w:rsidRPr="007A1328" w:rsidRDefault="008E7B9D" w:rsidP="00CA053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1B6B">
      <w:rPr>
        <w:i/>
        <w:noProof/>
        <w:sz w:val="18"/>
      </w:rPr>
      <w:t>Education Services for Overseas Students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E1B6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188</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Default="008E7B9D" w:rsidP="002378E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ED79B6" w:rsidRDefault="008E7B9D" w:rsidP="002378E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1B6B">
            <w:rPr>
              <w:i/>
              <w:noProof/>
              <w:sz w:val="16"/>
              <w:szCs w:val="16"/>
            </w:rPr>
            <w:t>ii</w:t>
          </w:r>
          <w:r w:rsidRPr="007B3B51">
            <w:rPr>
              <w:i/>
              <w:sz w:val="16"/>
              <w:szCs w:val="16"/>
            </w:rPr>
            <w:fldChar w:fldCharType="end"/>
          </w: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p>
      </w:tc>
    </w:tr>
    <w:tr w:rsidR="008E7B9D" w:rsidRPr="0055472E" w:rsidTr="0040003B">
      <w:tc>
        <w:tcPr>
          <w:tcW w:w="2190" w:type="dxa"/>
          <w:gridSpan w:val="2"/>
        </w:tcPr>
        <w:p w:rsidR="008E7B9D" w:rsidRPr="0055472E" w:rsidRDefault="008E7B9D" w:rsidP="0040003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1B6B">
            <w:rPr>
              <w:sz w:val="16"/>
              <w:szCs w:val="16"/>
            </w:rPr>
            <w:t>36</w:t>
          </w:r>
          <w:r w:rsidRPr="0055472E">
            <w:rPr>
              <w:sz w:val="16"/>
              <w:szCs w:val="16"/>
            </w:rPr>
            <w:fldChar w:fldCharType="end"/>
          </w:r>
        </w:p>
      </w:tc>
      <w:tc>
        <w:tcPr>
          <w:tcW w:w="2920" w:type="dxa"/>
        </w:tcPr>
        <w:p w:rsidR="008E7B9D" w:rsidRPr="0055472E" w:rsidRDefault="008E7B9D" w:rsidP="0040003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1B6B">
            <w:rPr>
              <w:sz w:val="16"/>
              <w:szCs w:val="16"/>
            </w:rPr>
            <w:t>01/01/2021</w:t>
          </w:r>
          <w:r w:rsidRPr="0055472E">
            <w:rPr>
              <w:sz w:val="16"/>
              <w:szCs w:val="16"/>
            </w:rPr>
            <w:fldChar w:fldCharType="end"/>
          </w:r>
        </w:p>
      </w:tc>
      <w:tc>
        <w:tcPr>
          <w:tcW w:w="2193" w:type="dxa"/>
          <w:gridSpan w:val="2"/>
        </w:tcPr>
        <w:p w:rsidR="008E7B9D" w:rsidRPr="0055472E" w:rsidRDefault="008E7B9D" w:rsidP="0040003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1B6B">
            <w:rPr>
              <w:noProof/>
              <w:sz w:val="16"/>
              <w:szCs w:val="16"/>
            </w:rPr>
            <w:t>11/02/2021</w:t>
          </w:r>
          <w:r w:rsidRPr="0055472E">
            <w:rPr>
              <w:sz w:val="16"/>
              <w:szCs w:val="16"/>
            </w:rPr>
            <w:fldChar w:fldCharType="end"/>
          </w:r>
        </w:p>
      </w:tc>
    </w:tr>
  </w:tbl>
  <w:p w:rsidR="008E7B9D" w:rsidRPr="00E17F2A" w:rsidRDefault="008E7B9D" w:rsidP="00E17F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i/>
              <w:sz w:val="16"/>
              <w:szCs w:val="16"/>
            </w:rPr>
          </w:pP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264">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F6264">
            <w:rPr>
              <w:i/>
              <w:noProof/>
              <w:sz w:val="16"/>
              <w:szCs w:val="16"/>
            </w:rPr>
            <w:t>i</w:t>
          </w:r>
          <w:r w:rsidRPr="007B3B51">
            <w:rPr>
              <w:i/>
              <w:sz w:val="16"/>
              <w:szCs w:val="16"/>
            </w:rPr>
            <w:fldChar w:fldCharType="end"/>
          </w:r>
        </w:p>
      </w:tc>
    </w:tr>
    <w:tr w:rsidR="008E7B9D" w:rsidRPr="00130F37" w:rsidTr="0040003B">
      <w:tc>
        <w:tcPr>
          <w:tcW w:w="2190" w:type="dxa"/>
          <w:gridSpan w:val="2"/>
        </w:tcPr>
        <w:p w:rsidR="008E7B9D" w:rsidRPr="00130F37" w:rsidRDefault="008E7B9D" w:rsidP="0040003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1B6B">
            <w:rPr>
              <w:sz w:val="16"/>
              <w:szCs w:val="16"/>
            </w:rPr>
            <w:t>36</w:t>
          </w:r>
          <w:r w:rsidRPr="00130F37">
            <w:rPr>
              <w:sz w:val="16"/>
              <w:szCs w:val="16"/>
            </w:rPr>
            <w:fldChar w:fldCharType="end"/>
          </w:r>
        </w:p>
      </w:tc>
      <w:tc>
        <w:tcPr>
          <w:tcW w:w="2920" w:type="dxa"/>
        </w:tcPr>
        <w:p w:rsidR="008E7B9D" w:rsidRPr="00130F37" w:rsidRDefault="008E7B9D" w:rsidP="0040003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1B6B">
            <w:rPr>
              <w:sz w:val="16"/>
              <w:szCs w:val="16"/>
            </w:rPr>
            <w:t>01/01/2021</w:t>
          </w:r>
          <w:r w:rsidRPr="00130F37">
            <w:rPr>
              <w:sz w:val="16"/>
              <w:szCs w:val="16"/>
            </w:rPr>
            <w:fldChar w:fldCharType="end"/>
          </w:r>
        </w:p>
      </w:tc>
      <w:tc>
        <w:tcPr>
          <w:tcW w:w="2193" w:type="dxa"/>
          <w:gridSpan w:val="2"/>
        </w:tcPr>
        <w:p w:rsidR="008E7B9D" w:rsidRPr="00130F37" w:rsidRDefault="008E7B9D" w:rsidP="0040003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1B6B">
            <w:rPr>
              <w:noProof/>
              <w:sz w:val="16"/>
              <w:szCs w:val="16"/>
            </w:rPr>
            <w:t>11/02/2021</w:t>
          </w:r>
          <w:r w:rsidRPr="00130F37">
            <w:rPr>
              <w:sz w:val="16"/>
              <w:szCs w:val="16"/>
            </w:rPr>
            <w:fldChar w:fldCharType="end"/>
          </w:r>
        </w:p>
      </w:tc>
    </w:tr>
  </w:tbl>
  <w:p w:rsidR="008E7B9D" w:rsidRPr="00E17F2A" w:rsidRDefault="008E7B9D" w:rsidP="00E17F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1B6B">
            <w:rPr>
              <w:i/>
              <w:noProof/>
              <w:sz w:val="16"/>
              <w:szCs w:val="16"/>
            </w:rPr>
            <w:t>176</w:t>
          </w:r>
          <w:r w:rsidRPr="007B3B51">
            <w:rPr>
              <w:i/>
              <w:sz w:val="16"/>
              <w:szCs w:val="16"/>
            </w:rPr>
            <w:fldChar w:fldCharType="end"/>
          </w: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p>
      </w:tc>
    </w:tr>
    <w:tr w:rsidR="008E7B9D" w:rsidRPr="0055472E" w:rsidTr="0040003B">
      <w:tc>
        <w:tcPr>
          <w:tcW w:w="2190" w:type="dxa"/>
          <w:gridSpan w:val="2"/>
        </w:tcPr>
        <w:p w:rsidR="008E7B9D" w:rsidRPr="0055472E" w:rsidRDefault="008E7B9D" w:rsidP="0040003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1B6B">
            <w:rPr>
              <w:sz w:val="16"/>
              <w:szCs w:val="16"/>
            </w:rPr>
            <w:t>36</w:t>
          </w:r>
          <w:r w:rsidRPr="0055472E">
            <w:rPr>
              <w:sz w:val="16"/>
              <w:szCs w:val="16"/>
            </w:rPr>
            <w:fldChar w:fldCharType="end"/>
          </w:r>
        </w:p>
      </w:tc>
      <w:tc>
        <w:tcPr>
          <w:tcW w:w="2920" w:type="dxa"/>
        </w:tcPr>
        <w:p w:rsidR="008E7B9D" w:rsidRPr="0055472E" w:rsidRDefault="008E7B9D" w:rsidP="0040003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1B6B">
            <w:rPr>
              <w:sz w:val="16"/>
              <w:szCs w:val="16"/>
            </w:rPr>
            <w:t>01/01/2021</w:t>
          </w:r>
          <w:r w:rsidRPr="0055472E">
            <w:rPr>
              <w:sz w:val="16"/>
              <w:szCs w:val="16"/>
            </w:rPr>
            <w:fldChar w:fldCharType="end"/>
          </w:r>
        </w:p>
      </w:tc>
      <w:tc>
        <w:tcPr>
          <w:tcW w:w="2193" w:type="dxa"/>
          <w:gridSpan w:val="2"/>
        </w:tcPr>
        <w:p w:rsidR="008E7B9D" w:rsidRPr="0055472E" w:rsidRDefault="008E7B9D" w:rsidP="0040003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1B6B">
            <w:rPr>
              <w:noProof/>
              <w:sz w:val="16"/>
              <w:szCs w:val="16"/>
            </w:rPr>
            <w:t>11/02/2021</w:t>
          </w:r>
          <w:r w:rsidRPr="0055472E">
            <w:rPr>
              <w:sz w:val="16"/>
              <w:szCs w:val="16"/>
            </w:rPr>
            <w:fldChar w:fldCharType="end"/>
          </w:r>
        </w:p>
      </w:tc>
    </w:tr>
  </w:tbl>
  <w:p w:rsidR="008E7B9D" w:rsidRPr="00E17F2A" w:rsidRDefault="008E7B9D" w:rsidP="00E17F2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i/>
              <w:sz w:val="16"/>
              <w:szCs w:val="16"/>
            </w:rPr>
          </w:pP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1B6B">
            <w:rPr>
              <w:i/>
              <w:noProof/>
              <w:sz w:val="16"/>
              <w:szCs w:val="16"/>
            </w:rPr>
            <w:t>177</w:t>
          </w:r>
          <w:r w:rsidRPr="007B3B51">
            <w:rPr>
              <w:i/>
              <w:sz w:val="16"/>
              <w:szCs w:val="16"/>
            </w:rPr>
            <w:fldChar w:fldCharType="end"/>
          </w:r>
        </w:p>
      </w:tc>
    </w:tr>
    <w:tr w:rsidR="008E7B9D" w:rsidRPr="00130F37" w:rsidTr="0040003B">
      <w:tc>
        <w:tcPr>
          <w:tcW w:w="2190" w:type="dxa"/>
          <w:gridSpan w:val="2"/>
        </w:tcPr>
        <w:p w:rsidR="008E7B9D" w:rsidRPr="00130F37" w:rsidRDefault="008E7B9D" w:rsidP="0040003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E1B6B">
            <w:rPr>
              <w:sz w:val="16"/>
              <w:szCs w:val="16"/>
            </w:rPr>
            <w:t>36</w:t>
          </w:r>
          <w:r w:rsidRPr="00130F37">
            <w:rPr>
              <w:sz w:val="16"/>
              <w:szCs w:val="16"/>
            </w:rPr>
            <w:fldChar w:fldCharType="end"/>
          </w:r>
        </w:p>
      </w:tc>
      <w:tc>
        <w:tcPr>
          <w:tcW w:w="2920" w:type="dxa"/>
        </w:tcPr>
        <w:p w:rsidR="008E7B9D" w:rsidRPr="00130F37" w:rsidRDefault="008E7B9D" w:rsidP="0040003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E1B6B">
            <w:rPr>
              <w:sz w:val="16"/>
              <w:szCs w:val="16"/>
            </w:rPr>
            <w:t>01/01/2021</w:t>
          </w:r>
          <w:r w:rsidRPr="00130F37">
            <w:rPr>
              <w:sz w:val="16"/>
              <w:szCs w:val="16"/>
            </w:rPr>
            <w:fldChar w:fldCharType="end"/>
          </w:r>
        </w:p>
      </w:tc>
      <w:tc>
        <w:tcPr>
          <w:tcW w:w="2193" w:type="dxa"/>
          <w:gridSpan w:val="2"/>
        </w:tcPr>
        <w:p w:rsidR="008E7B9D" w:rsidRPr="00130F37" w:rsidRDefault="008E7B9D" w:rsidP="0040003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E1B6B">
            <w:rPr>
              <w:sz w:val="16"/>
              <w:szCs w:val="16"/>
            </w:rPr>
            <w:instrText>11/02/2021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E1B6B">
            <w:rPr>
              <w:noProof/>
              <w:sz w:val="16"/>
              <w:szCs w:val="16"/>
            </w:rPr>
            <w:t>11/02/2021</w:t>
          </w:r>
          <w:r w:rsidRPr="00130F37">
            <w:rPr>
              <w:sz w:val="16"/>
              <w:szCs w:val="16"/>
            </w:rPr>
            <w:fldChar w:fldCharType="end"/>
          </w:r>
        </w:p>
      </w:tc>
    </w:tr>
  </w:tbl>
  <w:p w:rsidR="008E7B9D" w:rsidRPr="00E17F2A" w:rsidRDefault="008E7B9D" w:rsidP="00E17F2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A1328" w:rsidRDefault="008E7B9D" w:rsidP="00E65EB1">
    <w:pPr>
      <w:pBdr>
        <w:top w:val="single" w:sz="6" w:space="1" w:color="auto"/>
      </w:pBdr>
      <w:spacing w:before="120"/>
      <w:rPr>
        <w:sz w:val="18"/>
      </w:rPr>
    </w:pPr>
  </w:p>
  <w:p w:rsidR="008E7B9D" w:rsidRPr="007A1328" w:rsidRDefault="008E7B9D" w:rsidP="00E65EB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E1B6B">
      <w:rPr>
        <w:i/>
        <w:noProof/>
        <w:sz w:val="18"/>
      </w:rPr>
      <w:t>Education Services for Overseas Students Act 2000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E1B6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188</w:t>
    </w:r>
    <w:r w:rsidRPr="007A1328">
      <w:rPr>
        <w:i/>
        <w:sz w:val="18"/>
      </w:rPr>
      <w:fldChar w:fldCharType="end"/>
    </w:r>
  </w:p>
  <w:p w:rsidR="008E7B9D" w:rsidRPr="007A1328" w:rsidRDefault="008E7B9D" w:rsidP="00E65EB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B3B51" w:rsidRDefault="008E7B9D" w:rsidP="0040003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E7B9D" w:rsidRPr="007B3B51" w:rsidTr="0040003B">
      <w:tc>
        <w:tcPr>
          <w:tcW w:w="1247" w:type="dxa"/>
        </w:tcPr>
        <w:p w:rsidR="008E7B9D" w:rsidRPr="007B3B51" w:rsidRDefault="008E7B9D" w:rsidP="0040003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1B6B">
            <w:rPr>
              <w:i/>
              <w:noProof/>
              <w:sz w:val="16"/>
              <w:szCs w:val="16"/>
            </w:rPr>
            <w:t>196</w:t>
          </w:r>
          <w:r w:rsidRPr="007B3B51">
            <w:rPr>
              <w:i/>
              <w:sz w:val="16"/>
              <w:szCs w:val="16"/>
            </w:rPr>
            <w:fldChar w:fldCharType="end"/>
          </w:r>
        </w:p>
      </w:tc>
      <w:tc>
        <w:tcPr>
          <w:tcW w:w="5387" w:type="dxa"/>
          <w:gridSpan w:val="3"/>
        </w:tcPr>
        <w:p w:rsidR="008E7B9D" w:rsidRPr="007B3B51" w:rsidRDefault="008E7B9D" w:rsidP="0040003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1B6B">
            <w:rPr>
              <w:i/>
              <w:noProof/>
              <w:sz w:val="16"/>
              <w:szCs w:val="16"/>
            </w:rPr>
            <w:t>Education Services for Overseas Students Act 2000</w:t>
          </w:r>
          <w:r w:rsidRPr="007B3B51">
            <w:rPr>
              <w:i/>
              <w:sz w:val="16"/>
              <w:szCs w:val="16"/>
            </w:rPr>
            <w:fldChar w:fldCharType="end"/>
          </w:r>
        </w:p>
      </w:tc>
      <w:tc>
        <w:tcPr>
          <w:tcW w:w="669" w:type="dxa"/>
        </w:tcPr>
        <w:p w:rsidR="008E7B9D" w:rsidRPr="007B3B51" w:rsidRDefault="008E7B9D" w:rsidP="0040003B">
          <w:pPr>
            <w:jc w:val="right"/>
            <w:rPr>
              <w:sz w:val="16"/>
              <w:szCs w:val="16"/>
            </w:rPr>
          </w:pPr>
        </w:p>
      </w:tc>
    </w:tr>
    <w:tr w:rsidR="008E7B9D" w:rsidRPr="0055472E" w:rsidTr="0040003B">
      <w:tc>
        <w:tcPr>
          <w:tcW w:w="2190" w:type="dxa"/>
          <w:gridSpan w:val="2"/>
        </w:tcPr>
        <w:p w:rsidR="008E7B9D" w:rsidRPr="0055472E" w:rsidRDefault="008E7B9D" w:rsidP="0040003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E1B6B">
            <w:rPr>
              <w:sz w:val="16"/>
              <w:szCs w:val="16"/>
            </w:rPr>
            <w:t>36</w:t>
          </w:r>
          <w:r w:rsidRPr="0055472E">
            <w:rPr>
              <w:sz w:val="16"/>
              <w:szCs w:val="16"/>
            </w:rPr>
            <w:fldChar w:fldCharType="end"/>
          </w:r>
        </w:p>
      </w:tc>
      <w:tc>
        <w:tcPr>
          <w:tcW w:w="2920" w:type="dxa"/>
        </w:tcPr>
        <w:p w:rsidR="008E7B9D" w:rsidRPr="0055472E" w:rsidRDefault="008E7B9D" w:rsidP="0040003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E1B6B">
            <w:rPr>
              <w:sz w:val="16"/>
              <w:szCs w:val="16"/>
            </w:rPr>
            <w:t>01/01/2021</w:t>
          </w:r>
          <w:r w:rsidRPr="0055472E">
            <w:rPr>
              <w:sz w:val="16"/>
              <w:szCs w:val="16"/>
            </w:rPr>
            <w:fldChar w:fldCharType="end"/>
          </w:r>
        </w:p>
      </w:tc>
      <w:tc>
        <w:tcPr>
          <w:tcW w:w="2193" w:type="dxa"/>
          <w:gridSpan w:val="2"/>
        </w:tcPr>
        <w:p w:rsidR="008E7B9D" w:rsidRPr="0055472E" w:rsidRDefault="008E7B9D" w:rsidP="0040003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E1B6B">
            <w:rPr>
              <w:sz w:val="16"/>
              <w:szCs w:val="16"/>
            </w:rPr>
            <w:instrText>11/02/2021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E1B6B">
            <w:rPr>
              <w:noProof/>
              <w:sz w:val="16"/>
              <w:szCs w:val="16"/>
            </w:rPr>
            <w:t>11/02/2021</w:t>
          </w:r>
          <w:r w:rsidRPr="0055472E">
            <w:rPr>
              <w:sz w:val="16"/>
              <w:szCs w:val="16"/>
            </w:rPr>
            <w:fldChar w:fldCharType="end"/>
          </w:r>
        </w:p>
      </w:tc>
    </w:tr>
  </w:tbl>
  <w:p w:rsidR="008E7B9D" w:rsidRPr="00E17F2A" w:rsidRDefault="008E7B9D" w:rsidP="00E17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9D" w:rsidRDefault="008E7B9D" w:rsidP="00747DC6">
      <w:pPr>
        <w:spacing w:line="240" w:lineRule="auto"/>
      </w:pPr>
      <w:r>
        <w:separator/>
      </w:r>
    </w:p>
  </w:footnote>
  <w:footnote w:type="continuationSeparator" w:id="0">
    <w:p w:rsidR="008E7B9D" w:rsidRDefault="008E7B9D" w:rsidP="00747D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Default="008E7B9D" w:rsidP="002378E1">
    <w:pPr>
      <w:pStyle w:val="Header"/>
      <w:pBdr>
        <w:bottom w:val="single" w:sz="6" w:space="1" w:color="auto"/>
      </w:pBdr>
    </w:pPr>
  </w:p>
  <w:p w:rsidR="008E7B9D" w:rsidRDefault="008E7B9D" w:rsidP="002378E1">
    <w:pPr>
      <w:pStyle w:val="Header"/>
      <w:pBdr>
        <w:bottom w:val="single" w:sz="6" w:space="1" w:color="auto"/>
      </w:pBdr>
    </w:pPr>
  </w:p>
  <w:p w:rsidR="008E7B9D" w:rsidRPr="001E77D2" w:rsidRDefault="008E7B9D" w:rsidP="002378E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E528B" w:rsidRDefault="008E7B9D" w:rsidP="00020FC9">
    <w:pPr>
      <w:rPr>
        <w:sz w:val="26"/>
        <w:szCs w:val="26"/>
      </w:rPr>
    </w:pPr>
  </w:p>
  <w:p w:rsidR="008E7B9D" w:rsidRPr="00750516" w:rsidRDefault="008E7B9D" w:rsidP="00020FC9">
    <w:pPr>
      <w:rPr>
        <w:b/>
        <w:sz w:val="20"/>
      </w:rPr>
    </w:pPr>
    <w:r w:rsidRPr="00750516">
      <w:rPr>
        <w:b/>
        <w:sz w:val="20"/>
      </w:rPr>
      <w:t>Endnotes</w:t>
    </w:r>
  </w:p>
  <w:p w:rsidR="008E7B9D" w:rsidRPr="007A1328" w:rsidRDefault="008E7B9D" w:rsidP="00020FC9">
    <w:pPr>
      <w:rPr>
        <w:sz w:val="20"/>
      </w:rPr>
    </w:pPr>
  </w:p>
  <w:p w:rsidR="008E7B9D" w:rsidRPr="007A1328" w:rsidRDefault="008E7B9D" w:rsidP="00020FC9">
    <w:pPr>
      <w:rPr>
        <w:b/>
        <w:sz w:val="24"/>
      </w:rPr>
    </w:pPr>
  </w:p>
  <w:p w:rsidR="008E7B9D" w:rsidRPr="007E528B" w:rsidRDefault="008E7B9D" w:rsidP="00E334A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E1B6B">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E528B" w:rsidRDefault="008E7B9D" w:rsidP="00020FC9">
    <w:pPr>
      <w:jc w:val="right"/>
      <w:rPr>
        <w:sz w:val="26"/>
        <w:szCs w:val="26"/>
      </w:rPr>
    </w:pPr>
  </w:p>
  <w:p w:rsidR="008E7B9D" w:rsidRPr="00750516" w:rsidRDefault="008E7B9D" w:rsidP="00020FC9">
    <w:pPr>
      <w:jc w:val="right"/>
      <w:rPr>
        <w:b/>
        <w:sz w:val="20"/>
      </w:rPr>
    </w:pPr>
    <w:r w:rsidRPr="00750516">
      <w:rPr>
        <w:b/>
        <w:sz w:val="20"/>
      </w:rPr>
      <w:t>Endnotes</w:t>
    </w:r>
  </w:p>
  <w:p w:rsidR="008E7B9D" w:rsidRPr="007A1328" w:rsidRDefault="008E7B9D" w:rsidP="00020FC9">
    <w:pPr>
      <w:jc w:val="right"/>
      <w:rPr>
        <w:sz w:val="20"/>
      </w:rPr>
    </w:pPr>
  </w:p>
  <w:p w:rsidR="008E7B9D" w:rsidRPr="007A1328" w:rsidRDefault="008E7B9D" w:rsidP="00020FC9">
    <w:pPr>
      <w:jc w:val="right"/>
      <w:rPr>
        <w:b/>
        <w:sz w:val="24"/>
      </w:rPr>
    </w:pPr>
  </w:p>
  <w:p w:rsidR="008E7B9D" w:rsidRPr="007E528B" w:rsidRDefault="008E7B9D" w:rsidP="00E334A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E1B6B">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E528B" w:rsidRDefault="008E7B9D" w:rsidP="00CA053B">
    <w:pPr>
      <w:rPr>
        <w:sz w:val="26"/>
        <w:szCs w:val="26"/>
      </w:rPr>
    </w:pPr>
  </w:p>
  <w:p w:rsidR="008E7B9D" w:rsidRPr="00750516" w:rsidRDefault="008E7B9D" w:rsidP="00CA053B">
    <w:pPr>
      <w:rPr>
        <w:b/>
        <w:sz w:val="20"/>
      </w:rPr>
    </w:pPr>
    <w:r w:rsidRPr="00750516">
      <w:rPr>
        <w:b/>
        <w:sz w:val="20"/>
      </w:rPr>
      <w:t>Endnotes</w:t>
    </w:r>
  </w:p>
  <w:p w:rsidR="008E7B9D" w:rsidRPr="007A1328" w:rsidRDefault="008E7B9D" w:rsidP="00CA053B">
    <w:pPr>
      <w:rPr>
        <w:sz w:val="20"/>
      </w:rPr>
    </w:pPr>
  </w:p>
  <w:p w:rsidR="008E7B9D" w:rsidRPr="007A1328" w:rsidRDefault="008E7B9D" w:rsidP="00CA053B">
    <w:pPr>
      <w:rPr>
        <w:b/>
        <w:sz w:val="24"/>
      </w:rPr>
    </w:pPr>
  </w:p>
  <w:p w:rsidR="008E7B9D" w:rsidRPr="007E528B" w:rsidRDefault="008E7B9D" w:rsidP="00CA053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E1B6B">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E528B" w:rsidRDefault="008E7B9D" w:rsidP="00CA053B">
    <w:pPr>
      <w:jc w:val="right"/>
      <w:rPr>
        <w:sz w:val="26"/>
        <w:szCs w:val="26"/>
      </w:rPr>
    </w:pPr>
  </w:p>
  <w:p w:rsidR="008E7B9D" w:rsidRPr="00750516" w:rsidRDefault="008E7B9D" w:rsidP="00CA053B">
    <w:pPr>
      <w:jc w:val="right"/>
      <w:rPr>
        <w:b/>
        <w:sz w:val="20"/>
      </w:rPr>
    </w:pPr>
    <w:r w:rsidRPr="00750516">
      <w:rPr>
        <w:b/>
        <w:sz w:val="20"/>
      </w:rPr>
      <w:t>Endnotes</w:t>
    </w:r>
  </w:p>
  <w:p w:rsidR="008E7B9D" w:rsidRPr="007A1328" w:rsidRDefault="008E7B9D" w:rsidP="00CA053B">
    <w:pPr>
      <w:jc w:val="right"/>
      <w:rPr>
        <w:sz w:val="20"/>
      </w:rPr>
    </w:pPr>
  </w:p>
  <w:p w:rsidR="008E7B9D" w:rsidRPr="007A1328" w:rsidRDefault="008E7B9D" w:rsidP="00CA053B">
    <w:pPr>
      <w:jc w:val="right"/>
      <w:rPr>
        <w:b/>
        <w:sz w:val="24"/>
      </w:rPr>
    </w:pPr>
  </w:p>
  <w:p w:rsidR="008E7B9D" w:rsidRPr="007E528B" w:rsidRDefault="008E7B9D" w:rsidP="00CA053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E1B6B">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Default="008E7B9D" w:rsidP="002378E1">
    <w:pPr>
      <w:pStyle w:val="Header"/>
      <w:pBdr>
        <w:bottom w:val="single" w:sz="4" w:space="1" w:color="auto"/>
      </w:pBdr>
    </w:pPr>
  </w:p>
  <w:p w:rsidR="008E7B9D" w:rsidRDefault="008E7B9D" w:rsidP="002378E1">
    <w:pPr>
      <w:pStyle w:val="Header"/>
      <w:pBdr>
        <w:bottom w:val="single" w:sz="4" w:space="1" w:color="auto"/>
      </w:pBdr>
    </w:pPr>
  </w:p>
  <w:p w:rsidR="008E7B9D" w:rsidRPr="001E77D2" w:rsidRDefault="008E7B9D" w:rsidP="002378E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5F1388" w:rsidRDefault="008E7B9D" w:rsidP="002378E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ED79B6" w:rsidRDefault="008E7B9D" w:rsidP="00E65EB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ED79B6" w:rsidRDefault="008E7B9D" w:rsidP="00E65EB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ED79B6" w:rsidRDefault="008E7B9D" w:rsidP="00E65E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Default="008E7B9D" w:rsidP="00E65EB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E7B9D" w:rsidRDefault="008E7B9D" w:rsidP="00E65EB1">
    <w:pPr>
      <w:rPr>
        <w:sz w:val="20"/>
      </w:rPr>
    </w:pPr>
    <w:r w:rsidRPr="007A1328">
      <w:rPr>
        <w:b/>
        <w:sz w:val="20"/>
      </w:rPr>
      <w:fldChar w:fldCharType="begin"/>
    </w:r>
    <w:r w:rsidRPr="007A1328">
      <w:rPr>
        <w:b/>
        <w:sz w:val="20"/>
      </w:rPr>
      <w:instrText xml:space="preserve"> STYLEREF CharPartNo </w:instrText>
    </w:r>
    <w:r w:rsidR="00CE1B6B">
      <w:rPr>
        <w:b/>
        <w:sz w:val="20"/>
      </w:rPr>
      <w:fldChar w:fldCharType="separate"/>
    </w:r>
    <w:r w:rsidR="00CE1B6B">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E1B6B">
      <w:rPr>
        <w:sz w:val="20"/>
      </w:rPr>
      <w:fldChar w:fldCharType="separate"/>
    </w:r>
    <w:r w:rsidR="00CE1B6B">
      <w:rPr>
        <w:noProof/>
        <w:sz w:val="20"/>
      </w:rPr>
      <w:t>Miscellaneous</w:t>
    </w:r>
    <w:r>
      <w:rPr>
        <w:sz w:val="20"/>
      </w:rPr>
      <w:fldChar w:fldCharType="end"/>
    </w:r>
  </w:p>
  <w:p w:rsidR="008E7B9D" w:rsidRPr="007A1328" w:rsidRDefault="008E7B9D" w:rsidP="00E65E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E7B9D" w:rsidRPr="007A1328" w:rsidRDefault="008E7B9D" w:rsidP="00E65EB1">
    <w:pPr>
      <w:rPr>
        <w:b/>
        <w:sz w:val="24"/>
      </w:rPr>
    </w:pPr>
  </w:p>
  <w:p w:rsidR="008E7B9D" w:rsidRPr="007A1328" w:rsidRDefault="008E7B9D" w:rsidP="00CD48D4">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1B6B">
      <w:rPr>
        <w:noProof/>
        <w:sz w:val="24"/>
      </w:rPr>
      <w:t>176A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A1328" w:rsidRDefault="008E7B9D" w:rsidP="00E65EB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E7B9D" w:rsidRPr="007A1328" w:rsidRDefault="008E7B9D" w:rsidP="00E65EB1">
    <w:pPr>
      <w:jc w:val="right"/>
      <w:rPr>
        <w:sz w:val="20"/>
      </w:rPr>
    </w:pPr>
    <w:r w:rsidRPr="007A1328">
      <w:rPr>
        <w:sz w:val="20"/>
      </w:rPr>
      <w:fldChar w:fldCharType="begin"/>
    </w:r>
    <w:r w:rsidRPr="007A1328">
      <w:rPr>
        <w:sz w:val="20"/>
      </w:rPr>
      <w:instrText xml:space="preserve"> STYLEREF CharPartText </w:instrText>
    </w:r>
    <w:r w:rsidR="00CE1B6B">
      <w:rPr>
        <w:sz w:val="20"/>
      </w:rPr>
      <w:fldChar w:fldCharType="separate"/>
    </w:r>
    <w:r w:rsidR="00CE1B6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E1B6B">
      <w:rPr>
        <w:b/>
        <w:sz w:val="20"/>
      </w:rPr>
      <w:fldChar w:fldCharType="separate"/>
    </w:r>
    <w:r w:rsidR="00CE1B6B">
      <w:rPr>
        <w:b/>
        <w:noProof/>
        <w:sz w:val="20"/>
      </w:rPr>
      <w:t>Part 8</w:t>
    </w:r>
    <w:r>
      <w:rPr>
        <w:b/>
        <w:sz w:val="20"/>
      </w:rPr>
      <w:fldChar w:fldCharType="end"/>
    </w:r>
  </w:p>
  <w:p w:rsidR="008E7B9D" w:rsidRPr="007A1328" w:rsidRDefault="008E7B9D" w:rsidP="00E65E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E7B9D" w:rsidRPr="007A1328" w:rsidRDefault="008E7B9D" w:rsidP="00E65EB1">
    <w:pPr>
      <w:jc w:val="right"/>
      <w:rPr>
        <w:b/>
        <w:sz w:val="24"/>
      </w:rPr>
    </w:pPr>
  </w:p>
  <w:p w:rsidR="008E7B9D" w:rsidRPr="007A1328" w:rsidRDefault="008E7B9D" w:rsidP="00CD48D4">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1B6B">
      <w:rPr>
        <w:noProof/>
        <w:sz w:val="24"/>
      </w:rPr>
      <w:t>177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B9D" w:rsidRPr="007A1328" w:rsidRDefault="008E7B9D" w:rsidP="00E65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5"/>
  </w:num>
  <w:num w:numId="16">
    <w:abstractNumId w:val="19"/>
  </w:num>
  <w:num w:numId="17">
    <w:abstractNumId w:val="26"/>
  </w:num>
  <w:num w:numId="18">
    <w:abstractNumId w:val="15"/>
  </w:num>
  <w:num w:numId="19">
    <w:abstractNumId w:val="24"/>
  </w:num>
  <w:num w:numId="20">
    <w:abstractNumId w:val="17"/>
  </w:num>
  <w:num w:numId="21">
    <w:abstractNumId w:val="10"/>
  </w:num>
  <w:num w:numId="22">
    <w:abstractNumId w:val="22"/>
  </w:num>
  <w:num w:numId="23">
    <w:abstractNumId w:val="16"/>
  </w:num>
  <w:num w:numId="24">
    <w:abstractNumId w:val="18"/>
  </w:num>
  <w:num w:numId="25">
    <w:abstractNumId w:val="23"/>
  </w:num>
  <w:num w:numId="26">
    <w:abstractNumId w:val="11"/>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D1D"/>
    <w:rsid w:val="00001001"/>
    <w:rsid w:val="00001E95"/>
    <w:rsid w:val="00002B5A"/>
    <w:rsid w:val="00002E57"/>
    <w:rsid w:val="00003A09"/>
    <w:rsid w:val="00003C50"/>
    <w:rsid w:val="00004280"/>
    <w:rsid w:val="0000431F"/>
    <w:rsid w:val="00005107"/>
    <w:rsid w:val="000056CE"/>
    <w:rsid w:val="00005C2E"/>
    <w:rsid w:val="0000614C"/>
    <w:rsid w:val="00010769"/>
    <w:rsid w:val="0001179D"/>
    <w:rsid w:val="00012226"/>
    <w:rsid w:val="00013000"/>
    <w:rsid w:val="00013C12"/>
    <w:rsid w:val="00014D5E"/>
    <w:rsid w:val="00014E0D"/>
    <w:rsid w:val="00016E8F"/>
    <w:rsid w:val="00017377"/>
    <w:rsid w:val="00017BCC"/>
    <w:rsid w:val="00017FF7"/>
    <w:rsid w:val="0002095F"/>
    <w:rsid w:val="000209BB"/>
    <w:rsid w:val="00020FC9"/>
    <w:rsid w:val="000210CF"/>
    <w:rsid w:val="00021FA0"/>
    <w:rsid w:val="00024006"/>
    <w:rsid w:val="00024B9B"/>
    <w:rsid w:val="000268CC"/>
    <w:rsid w:val="00026BEA"/>
    <w:rsid w:val="00026E55"/>
    <w:rsid w:val="00032912"/>
    <w:rsid w:val="00033871"/>
    <w:rsid w:val="0003393C"/>
    <w:rsid w:val="00036A85"/>
    <w:rsid w:val="00036F1A"/>
    <w:rsid w:val="00037ACD"/>
    <w:rsid w:val="00040664"/>
    <w:rsid w:val="000418BE"/>
    <w:rsid w:val="00043373"/>
    <w:rsid w:val="00045594"/>
    <w:rsid w:val="000455F5"/>
    <w:rsid w:val="000510F4"/>
    <w:rsid w:val="000513AA"/>
    <w:rsid w:val="00054007"/>
    <w:rsid w:val="0005442F"/>
    <w:rsid w:val="000551F5"/>
    <w:rsid w:val="00055A75"/>
    <w:rsid w:val="00060F03"/>
    <w:rsid w:val="00061890"/>
    <w:rsid w:val="000630BA"/>
    <w:rsid w:val="0006439D"/>
    <w:rsid w:val="000649F1"/>
    <w:rsid w:val="000651F6"/>
    <w:rsid w:val="00065A8A"/>
    <w:rsid w:val="00066657"/>
    <w:rsid w:val="00066FA2"/>
    <w:rsid w:val="00072259"/>
    <w:rsid w:val="00073EA0"/>
    <w:rsid w:val="00074379"/>
    <w:rsid w:val="000754C2"/>
    <w:rsid w:val="000768FF"/>
    <w:rsid w:val="00076F7E"/>
    <w:rsid w:val="00083329"/>
    <w:rsid w:val="0008462A"/>
    <w:rsid w:val="000868FC"/>
    <w:rsid w:val="00086F67"/>
    <w:rsid w:val="00090BD0"/>
    <w:rsid w:val="000929F3"/>
    <w:rsid w:val="00093919"/>
    <w:rsid w:val="00095DA8"/>
    <w:rsid w:val="00095E85"/>
    <w:rsid w:val="00096CF1"/>
    <w:rsid w:val="000A04E8"/>
    <w:rsid w:val="000A09B2"/>
    <w:rsid w:val="000A0FB2"/>
    <w:rsid w:val="000A4EF5"/>
    <w:rsid w:val="000A5048"/>
    <w:rsid w:val="000A5F54"/>
    <w:rsid w:val="000A63DE"/>
    <w:rsid w:val="000B008A"/>
    <w:rsid w:val="000B0FB2"/>
    <w:rsid w:val="000B1841"/>
    <w:rsid w:val="000B2758"/>
    <w:rsid w:val="000B33D2"/>
    <w:rsid w:val="000B3504"/>
    <w:rsid w:val="000B3856"/>
    <w:rsid w:val="000B53FA"/>
    <w:rsid w:val="000B601A"/>
    <w:rsid w:val="000B6205"/>
    <w:rsid w:val="000C03DA"/>
    <w:rsid w:val="000C0FB6"/>
    <w:rsid w:val="000C1662"/>
    <w:rsid w:val="000C24B9"/>
    <w:rsid w:val="000C367B"/>
    <w:rsid w:val="000C645E"/>
    <w:rsid w:val="000C6CCF"/>
    <w:rsid w:val="000C7BF0"/>
    <w:rsid w:val="000D0A4D"/>
    <w:rsid w:val="000D1E01"/>
    <w:rsid w:val="000D479B"/>
    <w:rsid w:val="000E14B8"/>
    <w:rsid w:val="000E25BA"/>
    <w:rsid w:val="000E677B"/>
    <w:rsid w:val="000E6C70"/>
    <w:rsid w:val="000F09E0"/>
    <w:rsid w:val="000F0D1E"/>
    <w:rsid w:val="000F1290"/>
    <w:rsid w:val="000F2716"/>
    <w:rsid w:val="000F35C0"/>
    <w:rsid w:val="000F6906"/>
    <w:rsid w:val="000F718D"/>
    <w:rsid w:val="000F7494"/>
    <w:rsid w:val="000F7587"/>
    <w:rsid w:val="00102CF6"/>
    <w:rsid w:val="0010679E"/>
    <w:rsid w:val="001067E5"/>
    <w:rsid w:val="00106AB6"/>
    <w:rsid w:val="00106D8B"/>
    <w:rsid w:val="001073C9"/>
    <w:rsid w:val="00110166"/>
    <w:rsid w:val="00112466"/>
    <w:rsid w:val="00114E73"/>
    <w:rsid w:val="00115838"/>
    <w:rsid w:val="001162F2"/>
    <w:rsid w:val="00117D40"/>
    <w:rsid w:val="00117F6D"/>
    <w:rsid w:val="00120422"/>
    <w:rsid w:val="00123C65"/>
    <w:rsid w:val="00124224"/>
    <w:rsid w:val="00125566"/>
    <w:rsid w:val="001255B6"/>
    <w:rsid w:val="001306AF"/>
    <w:rsid w:val="0013120B"/>
    <w:rsid w:val="001315A0"/>
    <w:rsid w:val="00131B00"/>
    <w:rsid w:val="00132DD7"/>
    <w:rsid w:val="001332AB"/>
    <w:rsid w:val="00134695"/>
    <w:rsid w:val="001348B8"/>
    <w:rsid w:val="00135A22"/>
    <w:rsid w:val="00135EF7"/>
    <w:rsid w:val="00137815"/>
    <w:rsid w:val="001457AA"/>
    <w:rsid w:val="00145A9F"/>
    <w:rsid w:val="0014614F"/>
    <w:rsid w:val="00146AB8"/>
    <w:rsid w:val="00147269"/>
    <w:rsid w:val="00147559"/>
    <w:rsid w:val="001510A5"/>
    <w:rsid w:val="0015259B"/>
    <w:rsid w:val="001534EB"/>
    <w:rsid w:val="00154653"/>
    <w:rsid w:val="00154EC4"/>
    <w:rsid w:val="0015659E"/>
    <w:rsid w:val="00157528"/>
    <w:rsid w:val="001602AC"/>
    <w:rsid w:val="00160443"/>
    <w:rsid w:val="00160AB3"/>
    <w:rsid w:val="00160AC3"/>
    <w:rsid w:val="0016118A"/>
    <w:rsid w:val="00162015"/>
    <w:rsid w:val="0016215F"/>
    <w:rsid w:val="00163A4B"/>
    <w:rsid w:val="00163C0F"/>
    <w:rsid w:val="0016556C"/>
    <w:rsid w:val="00166387"/>
    <w:rsid w:val="00166523"/>
    <w:rsid w:val="00166996"/>
    <w:rsid w:val="001708E3"/>
    <w:rsid w:val="00170FF1"/>
    <w:rsid w:val="00172C04"/>
    <w:rsid w:val="001741E8"/>
    <w:rsid w:val="00174999"/>
    <w:rsid w:val="00177007"/>
    <w:rsid w:val="001807FE"/>
    <w:rsid w:val="001815C1"/>
    <w:rsid w:val="001816EC"/>
    <w:rsid w:val="0018224C"/>
    <w:rsid w:val="00182E26"/>
    <w:rsid w:val="0018311C"/>
    <w:rsid w:val="00184103"/>
    <w:rsid w:val="00185272"/>
    <w:rsid w:val="0018527C"/>
    <w:rsid w:val="001852CD"/>
    <w:rsid w:val="001864F1"/>
    <w:rsid w:val="00186DC2"/>
    <w:rsid w:val="0019027A"/>
    <w:rsid w:val="001921AB"/>
    <w:rsid w:val="00194349"/>
    <w:rsid w:val="00196C2F"/>
    <w:rsid w:val="00197BB3"/>
    <w:rsid w:val="001A0122"/>
    <w:rsid w:val="001A1F25"/>
    <w:rsid w:val="001A296D"/>
    <w:rsid w:val="001A2D19"/>
    <w:rsid w:val="001A2DA4"/>
    <w:rsid w:val="001A3F3A"/>
    <w:rsid w:val="001A451C"/>
    <w:rsid w:val="001A539B"/>
    <w:rsid w:val="001A6795"/>
    <w:rsid w:val="001B03B0"/>
    <w:rsid w:val="001B0FF8"/>
    <w:rsid w:val="001B1BB8"/>
    <w:rsid w:val="001B2200"/>
    <w:rsid w:val="001B3CB7"/>
    <w:rsid w:val="001B51D6"/>
    <w:rsid w:val="001B5915"/>
    <w:rsid w:val="001B5EB9"/>
    <w:rsid w:val="001B6263"/>
    <w:rsid w:val="001B68AF"/>
    <w:rsid w:val="001C1C45"/>
    <w:rsid w:val="001C3F09"/>
    <w:rsid w:val="001C41F7"/>
    <w:rsid w:val="001C75BA"/>
    <w:rsid w:val="001D0476"/>
    <w:rsid w:val="001D057B"/>
    <w:rsid w:val="001D1571"/>
    <w:rsid w:val="001D17B9"/>
    <w:rsid w:val="001D2B67"/>
    <w:rsid w:val="001D3498"/>
    <w:rsid w:val="001D61FA"/>
    <w:rsid w:val="001D69F0"/>
    <w:rsid w:val="001D7F8C"/>
    <w:rsid w:val="001E14E0"/>
    <w:rsid w:val="001E16A9"/>
    <w:rsid w:val="001E2E6C"/>
    <w:rsid w:val="001E3556"/>
    <w:rsid w:val="001E3846"/>
    <w:rsid w:val="001E48F7"/>
    <w:rsid w:val="001E4CB9"/>
    <w:rsid w:val="001E55A1"/>
    <w:rsid w:val="001E5740"/>
    <w:rsid w:val="001E6573"/>
    <w:rsid w:val="001E7DB8"/>
    <w:rsid w:val="001F13EC"/>
    <w:rsid w:val="001F140F"/>
    <w:rsid w:val="001F165C"/>
    <w:rsid w:val="001F265A"/>
    <w:rsid w:val="001F547F"/>
    <w:rsid w:val="001F5C5B"/>
    <w:rsid w:val="001F6101"/>
    <w:rsid w:val="001F7F0B"/>
    <w:rsid w:val="002004B9"/>
    <w:rsid w:val="0020057A"/>
    <w:rsid w:val="00202581"/>
    <w:rsid w:val="00203C33"/>
    <w:rsid w:val="00204346"/>
    <w:rsid w:val="0020556B"/>
    <w:rsid w:val="00205D2B"/>
    <w:rsid w:val="002066DD"/>
    <w:rsid w:val="0020685C"/>
    <w:rsid w:val="002113C0"/>
    <w:rsid w:val="002126D0"/>
    <w:rsid w:val="00212E07"/>
    <w:rsid w:val="00213F8F"/>
    <w:rsid w:val="0021591E"/>
    <w:rsid w:val="00216707"/>
    <w:rsid w:val="002173B5"/>
    <w:rsid w:val="002175E6"/>
    <w:rsid w:val="00217646"/>
    <w:rsid w:val="0022088B"/>
    <w:rsid w:val="00220E4B"/>
    <w:rsid w:val="00220F99"/>
    <w:rsid w:val="00224EE0"/>
    <w:rsid w:val="002254FD"/>
    <w:rsid w:val="002258B6"/>
    <w:rsid w:val="002307CA"/>
    <w:rsid w:val="00230EA4"/>
    <w:rsid w:val="002319E5"/>
    <w:rsid w:val="00231A01"/>
    <w:rsid w:val="0023378E"/>
    <w:rsid w:val="00233932"/>
    <w:rsid w:val="00235CB9"/>
    <w:rsid w:val="002378E1"/>
    <w:rsid w:val="00241D9F"/>
    <w:rsid w:val="00243049"/>
    <w:rsid w:val="0024347D"/>
    <w:rsid w:val="00244B31"/>
    <w:rsid w:val="00244C78"/>
    <w:rsid w:val="00245553"/>
    <w:rsid w:val="00245848"/>
    <w:rsid w:val="00246122"/>
    <w:rsid w:val="002467C6"/>
    <w:rsid w:val="002469C7"/>
    <w:rsid w:val="00246E16"/>
    <w:rsid w:val="00247648"/>
    <w:rsid w:val="00247904"/>
    <w:rsid w:val="002505D8"/>
    <w:rsid w:val="00252B4B"/>
    <w:rsid w:val="00252FAF"/>
    <w:rsid w:val="00253F8A"/>
    <w:rsid w:val="00255E49"/>
    <w:rsid w:val="00262001"/>
    <w:rsid w:val="00263B3D"/>
    <w:rsid w:val="002640FC"/>
    <w:rsid w:val="00265073"/>
    <w:rsid w:val="002654D4"/>
    <w:rsid w:val="002671C8"/>
    <w:rsid w:val="00267B41"/>
    <w:rsid w:val="00270D15"/>
    <w:rsid w:val="00271281"/>
    <w:rsid w:val="002716D6"/>
    <w:rsid w:val="00272EFF"/>
    <w:rsid w:val="00273569"/>
    <w:rsid w:val="00273DB9"/>
    <w:rsid w:val="002754BD"/>
    <w:rsid w:val="0027729C"/>
    <w:rsid w:val="0027754D"/>
    <w:rsid w:val="002822BC"/>
    <w:rsid w:val="0028439E"/>
    <w:rsid w:val="002845F4"/>
    <w:rsid w:val="00284E0E"/>
    <w:rsid w:val="00287B42"/>
    <w:rsid w:val="00287C24"/>
    <w:rsid w:val="002901A1"/>
    <w:rsid w:val="00290C78"/>
    <w:rsid w:val="00290F33"/>
    <w:rsid w:val="0029347E"/>
    <w:rsid w:val="00294913"/>
    <w:rsid w:val="002966AA"/>
    <w:rsid w:val="00297329"/>
    <w:rsid w:val="00297E41"/>
    <w:rsid w:val="002A106F"/>
    <w:rsid w:val="002A2424"/>
    <w:rsid w:val="002A5397"/>
    <w:rsid w:val="002A5E15"/>
    <w:rsid w:val="002A623C"/>
    <w:rsid w:val="002A6F25"/>
    <w:rsid w:val="002A72DC"/>
    <w:rsid w:val="002A7372"/>
    <w:rsid w:val="002A7E1D"/>
    <w:rsid w:val="002B0E28"/>
    <w:rsid w:val="002B1A7A"/>
    <w:rsid w:val="002B2EBF"/>
    <w:rsid w:val="002B3EDF"/>
    <w:rsid w:val="002B5544"/>
    <w:rsid w:val="002B5B52"/>
    <w:rsid w:val="002B5E29"/>
    <w:rsid w:val="002B6395"/>
    <w:rsid w:val="002C03FB"/>
    <w:rsid w:val="002C0739"/>
    <w:rsid w:val="002C0849"/>
    <w:rsid w:val="002C226E"/>
    <w:rsid w:val="002C46A0"/>
    <w:rsid w:val="002C5ABD"/>
    <w:rsid w:val="002C5EC8"/>
    <w:rsid w:val="002C69A2"/>
    <w:rsid w:val="002D016E"/>
    <w:rsid w:val="002D07E5"/>
    <w:rsid w:val="002D1281"/>
    <w:rsid w:val="002D2087"/>
    <w:rsid w:val="002D2CE5"/>
    <w:rsid w:val="002D40F8"/>
    <w:rsid w:val="002D47F4"/>
    <w:rsid w:val="002D5409"/>
    <w:rsid w:val="002D553C"/>
    <w:rsid w:val="002D666A"/>
    <w:rsid w:val="002D715D"/>
    <w:rsid w:val="002D7F72"/>
    <w:rsid w:val="002E00C1"/>
    <w:rsid w:val="002E386E"/>
    <w:rsid w:val="002E39E0"/>
    <w:rsid w:val="002E3D92"/>
    <w:rsid w:val="002E3F19"/>
    <w:rsid w:val="002E4EF4"/>
    <w:rsid w:val="002E56CC"/>
    <w:rsid w:val="002E584B"/>
    <w:rsid w:val="002E6351"/>
    <w:rsid w:val="002E712B"/>
    <w:rsid w:val="002F1878"/>
    <w:rsid w:val="002F1C87"/>
    <w:rsid w:val="002F2532"/>
    <w:rsid w:val="002F2ED5"/>
    <w:rsid w:val="002F48EE"/>
    <w:rsid w:val="002F4B2C"/>
    <w:rsid w:val="002F4D47"/>
    <w:rsid w:val="002F5B83"/>
    <w:rsid w:val="002F683D"/>
    <w:rsid w:val="002F79B9"/>
    <w:rsid w:val="00300AA7"/>
    <w:rsid w:val="00303338"/>
    <w:rsid w:val="00305144"/>
    <w:rsid w:val="00306309"/>
    <w:rsid w:val="0030677D"/>
    <w:rsid w:val="003106A2"/>
    <w:rsid w:val="00311446"/>
    <w:rsid w:val="00312EC0"/>
    <w:rsid w:val="00313C42"/>
    <w:rsid w:val="00313C53"/>
    <w:rsid w:val="00314A71"/>
    <w:rsid w:val="0031509A"/>
    <w:rsid w:val="00317BEE"/>
    <w:rsid w:val="0032050D"/>
    <w:rsid w:val="0032099A"/>
    <w:rsid w:val="00321B3F"/>
    <w:rsid w:val="00322DAC"/>
    <w:rsid w:val="00323857"/>
    <w:rsid w:val="003261BF"/>
    <w:rsid w:val="00327400"/>
    <w:rsid w:val="00327646"/>
    <w:rsid w:val="00330B0A"/>
    <w:rsid w:val="00333866"/>
    <w:rsid w:val="00334D46"/>
    <w:rsid w:val="0034075D"/>
    <w:rsid w:val="00341F13"/>
    <w:rsid w:val="00342255"/>
    <w:rsid w:val="003428DE"/>
    <w:rsid w:val="00344566"/>
    <w:rsid w:val="00344D9C"/>
    <w:rsid w:val="003466FD"/>
    <w:rsid w:val="00346F11"/>
    <w:rsid w:val="00347290"/>
    <w:rsid w:val="0035074D"/>
    <w:rsid w:val="00351347"/>
    <w:rsid w:val="0035150E"/>
    <w:rsid w:val="0035434F"/>
    <w:rsid w:val="00356E59"/>
    <w:rsid w:val="0035770B"/>
    <w:rsid w:val="00360210"/>
    <w:rsid w:val="00360B7A"/>
    <w:rsid w:val="00361D9E"/>
    <w:rsid w:val="0036309F"/>
    <w:rsid w:val="00363939"/>
    <w:rsid w:val="00363B17"/>
    <w:rsid w:val="003643B3"/>
    <w:rsid w:val="00370359"/>
    <w:rsid w:val="00370702"/>
    <w:rsid w:val="003707C4"/>
    <w:rsid w:val="0037268A"/>
    <w:rsid w:val="00372E0E"/>
    <w:rsid w:val="0037305C"/>
    <w:rsid w:val="00373D85"/>
    <w:rsid w:val="00374692"/>
    <w:rsid w:val="00374C58"/>
    <w:rsid w:val="00375F46"/>
    <w:rsid w:val="00376EE9"/>
    <w:rsid w:val="00376FA6"/>
    <w:rsid w:val="0037729E"/>
    <w:rsid w:val="00380312"/>
    <w:rsid w:val="0038090A"/>
    <w:rsid w:val="00381083"/>
    <w:rsid w:val="00381A3A"/>
    <w:rsid w:val="00381AB0"/>
    <w:rsid w:val="0038493D"/>
    <w:rsid w:val="0038536A"/>
    <w:rsid w:val="0038560B"/>
    <w:rsid w:val="003862D9"/>
    <w:rsid w:val="00387681"/>
    <w:rsid w:val="00387E23"/>
    <w:rsid w:val="00390328"/>
    <w:rsid w:val="0039129B"/>
    <w:rsid w:val="00391F50"/>
    <w:rsid w:val="0039263F"/>
    <w:rsid w:val="00395AC8"/>
    <w:rsid w:val="003960E8"/>
    <w:rsid w:val="003970EE"/>
    <w:rsid w:val="003A05B7"/>
    <w:rsid w:val="003A1991"/>
    <w:rsid w:val="003A19CF"/>
    <w:rsid w:val="003A1AB4"/>
    <w:rsid w:val="003A23FB"/>
    <w:rsid w:val="003A2791"/>
    <w:rsid w:val="003A303A"/>
    <w:rsid w:val="003A352D"/>
    <w:rsid w:val="003A50AF"/>
    <w:rsid w:val="003A50C9"/>
    <w:rsid w:val="003A6511"/>
    <w:rsid w:val="003A7070"/>
    <w:rsid w:val="003A73C1"/>
    <w:rsid w:val="003B034F"/>
    <w:rsid w:val="003B1B76"/>
    <w:rsid w:val="003B1D8E"/>
    <w:rsid w:val="003B525B"/>
    <w:rsid w:val="003B52CB"/>
    <w:rsid w:val="003B70E1"/>
    <w:rsid w:val="003C0D3A"/>
    <w:rsid w:val="003C15C8"/>
    <w:rsid w:val="003C16E5"/>
    <w:rsid w:val="003C24AA"/>
    <w:rsid w:val="003C256F"/>
    <w:rsid w:val="003C25E4"/>
    <w:rsid w:val="003C29CC"/>
    <w:rsid w:val="003C4B6D"/>
    <w:rsid w:val="003C7BFB"/>
    <w:rsid w:val="003D13F9"/>
    <w:rsid w:val="003D1A60"/>
    <w:rsid w:val="003D23B1"/>
    <w:rsid w:val="003D39C0"/>
    <w:rsid w:val="003D3CDF"/>
    <w:rsid w:val="003D3E3B"/>
    <w:rsid w:val="003D6223"/>
    <w:rsid w:val="003E1418"/>
    <w:rsid w:val="003E2016"/>
    <w:rsid w:val="003E20DF"/>
    <w:rsid w:val="003E401A"/>
    <w:rsid w:val="003E483C"/>
    <w:rsid w:val="003E4F8F"/>
    <w:rsid w:val="003E552A"/>
    <w:rsid w:val="003F0DF4"/>
    <w:rsid w:val="003F2468"/>
    <w:rsid w:val="003F248A"/>
    <w:rsid w:val="003F3D4B"/>
    <w:rsid w:val="003F512C"/>
    <w:rsid w:val="003F7736"/>
    <w:rsid w:val="003F7DAB"/>
    <w:rsid w:val="00400011"/>
    <w:rsid w:val="0040003B"/>
    <w:rsid w:val="00401013"/>
    <w:rsid w:val="0040144D"/>
    <w:rsid w:val="0040155B"/>
    <w:rsid w:val="00402516"/>
    <w:rsid w:val="00403072"/>
    <w:rsid w:val="004036F1"/>
    <w:rsid w:val="004040F1"/>
    <w:rsid w:val="00404759"/>
    <w:rsid w:val="00404DAC"/>
    <w:rsid w:val="00405B64"/>
    <w:rsid w:val="00407D26"/>
    <w:rsid w:val="00407DCA"/>
    <w:rsid w:val="00411A1B"/>
    <w:rsid w:val="00411D0E"/>
    <w:rsid w:val="00412CC2"/>
    <w:rsid w:val="004139FD"/>
    <w:rsid w:val="00413EEE"/>
    <w:rsid w:val="00414541"/>
    <w:rsid w:val="0041477B"/>
    <w:rsid w:val="004150B2"/>
    <w:rsid w:val="004179B1"/>
    <w:rsid w:val="00422EE9"/>
    <w:rsid w:val="00425BAE"/>
    <w:rsid w:val="004263CF"/>
    <w:rsid w:val="004265F3"/>
    <w:rsid w:val="004267A8"/>
    <w:rsid w:val="00427BC5"/>
    <w:rsid w:val="00427DCB"/>
    <w:rsid w:val="0043111D"/>
    <w:rsid w:val="00431678"/>
    <w:rsid w:val="00432AAA"/>
    <w:rsid w:val="004331FE"/>
    <w:rsid w:val="00433AE8"/>
    <w:rsid w:val="00441A97"/>
    <w:rsid w:val="00441F6B"/>
    <w:rsid w:val="004425E1"/>
    <w:rsid w:val="00444D45"/>
    <w:rsid w:val="00445840"/>
    <w:rsid w:val="00445F77"/>
    <w:rsid w:val="00446BA5"/>
    <w:rsid w:val="004524B6"/>
    <w:rsid w:val="004537F6"/>
    <w:rsid w:val="00454068"/>
    <w:rsid w:val="00454AAB"/>
    <w:rsid w:val="00454D70"/>
    <w:rsid w:val="0045651A"/>
    <w:rsid w:val="00457203"/>
    <w:rsid w:val="00457A5A"/>
    <w:rsid w:val="00460F58"/>
    <w:rsid w:val="00462383"/>
    <w:rsid w:val="00463A04"/>
    <w:rsid w:val="004650ED"/>
    <w:rsid w:val="00465CBE"/>
    <w:rsid w:val="00467936"/>
    <w:rsid w:val="004705C1"/>
    <w:rsid w:val="004721F0"/>
    <w:rsid w:val="00472EB9"/>
    <w:rsid w:val="0047354D"/>
    <w:rsid w:val="004744E3"/>
    <w:rsid w:val="00474966"/>
    <w:rsid w:val="00474B01"/>
    <w:rsid w:val="0047590D"/>
    <w:rsid w:val="00476AED"/>
    <w:rsid w:val="00476E80"/>
    <w:rsid w:val="00483713"/>
    <w:rsid w:val="0048400C"/>
    <w:rsid w:val="004845F1"/>
    <w:rsid w:val="00484DBB"/>
    <w:rsid w:val="00486A72"/>
    <w:rsid w:val="00490C59"/>
    <w:rsid w:val="00491751"/>
    <w:rsid w:val="004918A6"/>
    <w:rsid w:val="0049330E"/>
    <w:rsid w:val="0049507B"/>
    <w:rsid w:val="00495121"/>
    <w:rsid w:val="0049595A"/>
    <w:rsid w:val="0049752E"/>
    <w:rsid w:val="004A01B3"/>
    <w:rsid w:val="004A0798"/>
    <w:rsid w:val="004A3027"/>
    <w:rsid w:val="004A4256"/>
    <w:rsid w:val="004A4A43"/>
    <w:rsid w:val="004A4A5B"/>
    <w:rsid w:val="004A5651"/>
    <w:rsid w:val="004A5971"/>
    <w:rsid w:val="004A6372"/>
    <w:rsid w:val="004A78BA"/>
    <w:rsid w:val="004A7E76"/>
    <w:rsid w:val="004B0897"/>
    <w:rsid w:val="004B0FD0"/>
    <w:rsid w:val="004B1696"/>
    <w:rsid w:val="004B1C86"/>
    <w:rsid w:val="004B20A7"/>
    <w:rsid w:val="004B223E"/>
    <w:rsid w:val="004B56E1"/>
    <w:rsid w:val="004B6B11"/>
    <w:rsid w:val="004B6EB8"/>
    <w:rsid w:val="004C1BD7"/>
    <w:rsid w:val="004C65E2"/>
    <w:rsid w:val="004C78CD"/>
    <w:rsid w:val="004D0C60"/>
    <w:rsid w:val="004D1CC4"/>
    <w:rsid w:val="004D22F9"/>
    <w:rsid w:val="004D286C"/>
    <w:rsid w:val="004D2F38"/>
    <w:rsid w:val="004D34B1"/>
    <w:rsid w:val="004D3837"/>
    <w:rsid w:val="004E29E5"/>
    <w:rsid w:val="004E37F1"/>
    <w:rsid w:val="004E3A67"/>
    <w:rsid w:val="004E3E13"/>
    <w:rsid w:val="004E3F70"/>
    <w:rsid w:val="004E403A"/>
    <w:rsid w:val="004E4195"/>
    <w:rsid w:val="004E54DA"/>
    <w:rsid w:val="004E5917"/>
    <w:rsid w:val="004E6E49"/>
    <w:rsid w:val="004E7265"/>
    <w:rsid w:val="004F0220"/>
    <w:rsid w:val="004F04A2"/>
    <w:rsid w:val="004F1D88"/>
    <w:rsid w:val="004F50FD"/>
    <w:rsid w:val="004F589C"/>
    <w:rsid w:val="004F5B0B"/>
    <w:rsid w:val="004F7B04"/>
    <w:rsid w:val="0050010B"/>
    <w:rsid w:val="0050056C"/>
    <w:rsid w:val="005012F3"/>
    <w:rsid w:val="00502618"/>
    <w:rsid w:val="00503767"/>
    <w:rsid w:val="0050392F"/>
    <w:rsid w:val="00505A5A"/>
    <w:rsid w:val="00506FDD"/>
    <w:rsid w:val="005111F6"/>
    <w:rsid w:val="00511509"/>
    <w:rsid w:val="005122FB"/>
    <w:rsid w:val="00512768"/>
    <w:rsid w:val="00512AE4"/>
    <w:rsid w:val="00513B2A"/>
    <w:rsid w:val="00513C52"/>
    <w:rsid w:val="00514AE0"/>
    <w:rsid w:val="00515F65"/>
    <w:rsid w:val="005165DD"/>
    <w:rsid w:val="00516A8B"/>
    <w:rsid w:val="00520B2D"/>
    <w:rsid w:val="005214A7"/>
    <w:rsid w:val="00521931"/>
    <w:rsid w:val="00522E42"/>
    <w:rsid w:val="00530572"/>
    <w:rsid w:val="0053067B"/>
    <w:rsid w:val="00531F60"/>
    <w:rsid w:val="005326F8"/>
    <w:rsid w:val="00532C52"/>
    <w:rsid w:val="0053301A"/>
    <w:rsid w:val="00533054"/>
    <w:rsid w:val="005335F0"/>
    <w:rsid w:val="00533D0B"/>
    <w:rsid w:val="0053417F"/>
    <w:rsid w:val="005347C8"/>
    <w:rsid w:val="00535107"/>
    <w:rsid w:val="00535A57"/>
    <w:rsid w:val="0053676C"/>
    <w:rsid w:val="00537C97"/>
    <w:rsid w:val="00541414"/>
    <w:rsid w:val="00541D41"/>
    <w:rsid w:val="00543CCC"/>
    <w:rsid w:val="005447EF"/>
    <w:rsid w:val="00546F6F"/>
    <w:rsid w:val="005475E1"/>
    <w:rsid w:val="0054780D"/>
    <w:rsid w:val="00547BD6"/>
    <w:rsid w:val="00552C9C"/>
    <w:rsid w:val="00553147"/>
    <w:rsid w:val="00553AF4"/>
    <w:rsid w:val="005545A7"/>
    <w:rsid w:val="00554E17"/>
    <w:rsid w:val="00555BA9"/>
    <w:rsid w:val="00556D0F"/>
    <w:rsid w:val="00557CC1"/>
    <w:rsid w:val="00561D28"/>
    <w:rsid w:val="00561D76"/>
    <w:rsid w:val="00562017"/>
    <w:rsid w:val="00562AD8"/>
    <w:rsid w:val="00562CF6"/>
    <w:rsid w:val="00570000"/>
    <w:rsid w:val="00570D42"/>
    <w:rsid w:val="00571C56"/>
    <w:rsid w:val="005727AE"/>
    <w:rsid w:val="00576F85"/>
    <w:rsid w:val="0057734E"/>
    <w:rsid w:val="00577726"/>
    <w:rsid w:val="005778F9"/>
    <w:rsid w:val="00580859"/>
    <w:rsid w:val="00581018"/>
    <w:rsid w:val="00582DB4"/>
    <w:rsid w:val="005840D3"/>
    <w:rsid w:val="00594BEB"/>
    <w:rsid w:val="005976DB"/>
    <w:rsid w:val="00597715"/>
    <w:rsid w:val="005A24FD"/>
    <w:rsid w:val="005A2A3D"/>
    <w:rsid w:val="005A3907"/>
    <w:rsid w:val="005A4591"/>
    <w:rsid w:val="005A4B74"/>
    <w:rsid w:val="005A51AF"/>
    <w:rsid w:val="005A6A8E"/>
    <w:rsid w:val="005A79E9"/>
    <w:rsid w:val="005B0111"/>
    <w:rsid w:val="005B063E"/>
    <w:rsid w:val="005B21DD"/>
    <w:rsid w:val="005B2EE8"/>
    <w:rsid w:val="005B36C0"/>
    <w:rsid w:val="005B3941"/>
    <w:rsid w:val="005B3CB5"/>
    <w:rsid w:val="005B420B"/>
    <w:rsid w:val="005B557F"/>
    <w:rsid w:val="005B6C63"/>
    <w:rsid w:val="005C0D7D"/>
    <w:rsid w:val="005C2202"/>
    <w:rsid w:val="005C22A9"/>
    <w:rsid w:val="005C3383"/>
    <w:rsid w:val="005C5772"/>
    <w:rsid w:val="005C70A3"/>
    <w:rsid w:val="005C7FFD"/>
    <w:rsid w:val="005D058E"/>
    <w:rsid w:val="005D127B"/>
    <w:rsid w:val="005D1D30"/>
    <w:rsid w:val="005D276A"/>
    <w:rsid w:val="005D2B5A"/>
    <w:rsid w:val="005D3036"/>
    <w:rsid w:val="005D4102"/>
    <w:rsid w:val="005D5BC3"/>
    <w:rsid w:val="005D5C7C"/>
    <w:rsid w:val="005D7134"/>
    <w:rsid w:val="005E06A2"/>
    <w:rsid w:val="005E0840"/>
    <w:rsid w:val="005E0D93"/>
    <w:rsid w:val="005E1A03"/>
    <w:rsid w:val="005E3277"/>
    <w:rsid w:val="005E44A0"/>
    <w:rsid w:val="005E4F12"/>
    <w:rsid w:val="005E5180"/>
    <w:rsid w:val="005E6EE1"/>
    <w:rsid w:val="005E736C"/>
    <w:rsid w:val="005E7C2B"/>
    <w:rsid w:val="005F06AB"/>
    <w:rsid w:val="005F0F84"/>
    <w:rsid w:val="005F239F"/>
    <w:rsid w:val="005F519A"/>
    <w:rsid w:val="005F65BE"/>
    <w:rsid w:val="005F6F73"/>
    <w:rsid w:val="005F7D44"/>
    <w:rsid w:val="006007F5"/>
    <w:rsid w:val="006008B3"/>
    <w:rsid w:val="00603D68"/>
    <w:rsid w:val="00606306"/>
    <w:rsid w:val="00606958"/>
    <w:rsid w:val="00607410"/>
    <w:rsid w:val="00612F36"/>
    <w:rsid w:val="0061382B"/>
    <w:rsid w:val="006139B4"/>
    <w:rsid w:val="00613D27"/>
    <w:rsid w:val="00613EA2"/>
    <w:rsid w:val="00614128"/>
    <w:rsid w:val="0061786C"/>
    <w:rsid w:val="00620200"/>
    <w:rsid w:val="00620390"/>
    <w:rsid w:val="00622FD1"/>
    <w:rsid w:val="00623328"/>
    <w:rsid w:val="00623CFF"/>
    <w:rsid w:val="00623E02"/>
    <w:rsid w:val="006257B5"/>
    <w:rsid w:val="00627E93"/>
    <w:rsid w:val="00631127"/>
    <w:rsid w:val="006320FD"/>
    <w:rsid w:val="00634E9F"/>
    <w:rsid w:val="00634F6C"/>
    <w:rsid w:val="00636CFF"/>
    <w:rsid w:val="00636D5D"/>
    <w:rsid w:val="006378A8"/>
    <w:rsid w:val="00637E1E"/>
    <w:rsid w:val="00640991"/>
    <w:rsid w:val="00642085"/>
    <w:rsid w:val="00644E3D"/>
    <w:rsid w:val="006457B4"/>
    <w:rsid w:val="006464BB"/>
    <w:rsid w:val="0064683D"/>
    <w:rsid w:val="006474B9"/>
    <w:rsid w:val="0065108A"/>
    <w:rsid w:val="00651D46"/>
    <w:rsid w:val="0065380E"/>
    <w:rsid w:val="00660209"/>
    <w:rsid w:val="00660B4E"/>
    <w:rsid w:val="00662209"/>
    <w:rsid w:val="006623E4"/>
    <w:rsid w:val="006629BC"/>
    <w:rsid w:val="006634A1"/>
    <w:rsid w:val="00665150"/>
    <w:rsid w:val="00665B44"/>
    <w:rsid w:val="006702BC"/>
    <w:rsid w:val="00672C31"/>
    <w:rsid w:val="006732DB"/>
    <w:rsid w:val="00674A7C"/>
    <w:rsid w:val="00675458"/>
    <w:rsid w:val="00675602"/>
    <w:rsid w:val="00675B6A"/>
    <w:rsid w:val="006763ED"/>
    <w:rsid w:val="00676721"/>
    <w:rsid w:val="00676E72"/>
    <w:rsid w:val="0067701A"/>
    <w:rsid w:val="00677708"/>
    <w:rsid w:val="00677990"/>
    <w:rsid w:val="00677B4A"/>
    <w:rsid w:val="006841BE"/>
    <w:rsid w:val="006856FD"/>
    <w:rsid w:val="00687E0A"/>
    <w:rsid w:val="00690FE7"/>
    <w:rsid w:val="00694152"/>
    <w:rsid w:val="006958DF"/>
    <w:rsid w:val="00696295"/>
    <w:rsid w:val="00696CF1"/>
    <w:rsid w:val="00697052"/>
    <w:rsid w:val="00697246"/>
    <w:rsid w:val="00697386"/>
    <w:rsid w:val="006A0F15"/>
    <w:rsid w:val="006A1830"/>
    <w:rsid w:val="006A2DA3"/>
    <w:rsid w:val="006A5342"/>
    <w:rsid w:val="006A5424"/>
    <w:rsid w:val="006A7178"/>
    <w:rsid w:val="006B0305"/>
    <w:rsid w:val="006B1491"/>
    <w:rsid w:val="006B1936"/>
    <w:rsid w:val="006B195E"/>
    <w:rsid w:val="006B3590"/>
    <w:rsid w:val="006B5C73"/>
    <w:rsid w:val="006B5EBB"/>
    <w:rsid w:val="006B6A63"/>
    <w:rsid w:val="006B6C0A"/>
    <w:rsid w:val="006B7E1A"/>
    <w:rsid w:val="006C00BC"/>
    <w:rsid w:val="006C025D"/>
    <w:rsid w:val="006C10F9"/>
    <w:rsid w:val="006C3176"/>
    <w:rsid w:val="006C39E5"/>
    <w:rsid w:val="006C419C"/>
    <w:rsid w:val="006C501B"/>
    <w:rsid w:val="006C60FD"/>
    <w:rsid w:val="006C6FF2"/>
    <w:rsid w:val="006D048B"/>
    <w:rsid w:val="006D1565"/>
    <w:rsid w:val="006D161F"/>
    <w:rsid w:val="006D26ED"/>
    <w:rsid w:val="006D41CD"/>
    <w:rsid w:val="006D664B"/>
    <w:rsid w:val="006D6E60"/>
    <w:rsid w:val="006D79A2"/>
    <w:rsid w:val="006D7ADC"/>
    <w:rsid w:val="006E0AAB"/>
    <w:rsid w:val="006E16C7"/>
    <w:rsid w:val="006E1790"/>
    <w:rsid w:val="006E1AC9"/>
    <w:rsid w:val="006E3A49"/>
    <w:rsid w:val="006E44C0"/>
    <w:rsid w:val="006E515D"/>
    <w:rsid w:val="006E5F2F"/>
    <w:rsid w:val="006E7CC0"/>
    <w:rsid w:val="006F0A71"/>
    <w:rsid w:val="006F1117"/>
    <w:rsid w:val="006F1628"/>
    <w:rsid w:val="006F20CE"/>
    <w:rsid w:val="006F4036"/>
    <w:rsid w:val="006F590B"/>
    <w:rsid w:val="00702240"/>
    <w:rsid w:val="00702A6A"/>
    <w:rsid w:val="0070313E"/>
    <w:rsid w:val="00704184"/>
    <w:rsid w:val="007043C0"/>
    <w:rsid w:val="00706677"/>
    <w:rsid w:val="0071085D"/>
    <w:rsid w:val="00710B2F"/>
    <w:rsid w:val="00711664"/>
    <w:rsid w:val="00711F3F"/>
    <w:rsid w:val="00712577"/>
    <w:rsid w:val="007129BE"/>
    <w:rsid w:val="007151C3"/>
    <w:rsid w:val="007156B1"/>
    <w:rsid w:val="007158CD"/>
    <w:rsid w:val="007174CF"/>
    <w:rsid w:val="00717AA9"/>
    <w:rsid w:val="0072020C"/>
    <w:rsid w:val="007208BF"/>
    <w:rsid w:val="00720B4F"/>
    <w:rsid w:val="007224D2"/>
    <w:rsid w:val="00723D9D"/>
    <w:rsid w:val="00724253"/>
    <w:rsid w:val="00725A11"/>
    <w:rsid w:val="0072642E"/>
    <w:rsid w:val="00726B96"/>
    <w:rsid w:val="00726D13"/>
    <w:rsid w:val="00727D5D"/>
    <w:rsid w:val="00730465"/>
    <w:rsid w:val="00731FEA"/>
    <w:rsid w:val="007328F8"/>
    <w:rsid w:val="007330B4"/>
    <w:rsid w:val="00733E24"/>
    <w:rsid w:val="00733F88"/>
    <w:rsid w:val="007357E8"/>
    <w:rsid w:val="00735C06"/>
    <w:rsid w:val="0074279B"/>
    <w:rsid w:val="00743FD2"/>
    <w:rsid w:val="00745178"/>
    <w:rsid w:val="007459F7"/>
    <w:rsid w:val="00746642"/>
    <w:rsid w:val="007467B0"/>
    <w:rsid w:val="00747DC6"/>
    <w:rsid w:val="00756CE8"/>
    <w:rsid w:val="007570D3"/>
    <w:rsid w:val="007601D1"/>
    <w:rsid w:val="00760617"/>
    <w:rsid w:val="00763887"/>
    <w:rsid w:val="00763FCF"/>
    <w:rsid w:val="00764BE4"/>
    <w:rsid w:val="007658C5"/>
    <w:rsid w:val="00767754"/>
    <w:rsid w:val="00771527"/>
    <w:rsid w:val="00773208"/>
    <w:rsid w:val="00775340"/>
    <w:rsid w:val="007764F1"/>
    <w:rsid w:val="00776902"/>
    <w:rsid w:val="0077749F"/>
    <w:rsid w:val="0077774B"/>
    <w:rsid w:val="0077796E"/>
    <w:rsid w:val="0078156A"/>
    <w:rsid w:val="007817A9"/>
    <w:rsid w:val="00781F85"/>
    <w:rsid w:val="00784427"/>
    <w:rsid w:val="0078488D"/>
    <w:rsid w:val="00785C78"/>
    <w:rsid w:val="0078708E"/>
    <w:rsid w:val="007870D3"/>
    <w:rsid w:val="00791497"/>
    <w:rsid w:val="0079203F"/>
    <w:rsid w:val="007939B6"/>
    <w:rsid w:val="00796556"/>
    <w:rsid w:val="0079699E"/>
    <w:rsid w:val="007A057F"/>
    <w:rsid w:val="007A0584"/>
    <w:rsid w:val="007A0991"/>
    <w:rsid w:val="007A0BFD"/>
    <w:rsid w:val="007A581E"/>
    <w:rsid w:val="007A6120"/>
    <w:rsid w:val="007A6DD7"/>
    <w:rsid w:val="007A7114"/>
    <w:rsid w:val="007B12BF"/>
    <w:rsid w:val="007B1C06"/>
    <w:rsid w:val="007B1FEE"/>
    <w:rsid w:val="007B7081"/>
    <w:rsid w:val="007B7959"/>
    <w:rsid w:val="007C0826"/>
    <w:rsid w:val="007C0F98"/>
    <w:rsid w:val="007C1C27"/>
    <w:rsid w:val="007C21EA"/>
    <w:rsid w:val="007C5230"/>
    <w:rsid w:val="007C649C"/>
    <w:rsid w:val="007C6575"/>
    <w:rsid w:val="007C6CFF"/>
    <w:rsid w:val="007C7F04"/>
    <w:rsid w:val="007D3A5B"/>
    <w:rsid w:val="007D4286"/>
    <w:rsid w:val="007D4D7E"/>
    <w:rsid w:val="007D4F30"/>
    <w:rsid w:val="007D624F"/>
    <w:rsid w:val="007D70E6"/>
    <w:rsid w:val="007D731F"/>
    <w:rsid w:val="007D7F6B"/>
    <w:rsid w:val="007E0660"/>
    <w:rsid w:val="007E2C9C"/>
    <w:rsid w:val="007E5063"/>
    <w:rsid w:val="007E55C9"/>
    <w:rsid w:val="007E588A"/>
    <w:rsid w:val="007E5D96"/>
    <w:rsid w:val="007E607A"/>
    <w:rsid w:val="007E7598"/>
    <w:rsid w:val="007E7CA3"/>
    <w:rsid w:val="007F3D97"/>
    <w:rsid w:val="007F54B2"/>
    <w:rsid w:val="007F6757"/>
    <w:rsid w:val="007F6E9C"/>
    <w:rsid w:val="007F7572"/>
    <w:rsid w:val="007F77A9"/>
    <w:rsid w:val="0080042B"/>
    <w:rsid w:val="00800833"/>
    <w:rsid w:val="0080498D"/>
    <w:rsid w:val="0080538F"/>
    <w:rsid w:val="0080548F"/>
    <w:rsid w:val="008069C3"/>
    <w:rsid w:val="00815134"/>
    <w:rsid w:val="00815674"/>
    <w:rsid w:val="0081602C"/>
    <w:rsid w:val="0081623E"/>
    <w:rsid w:val="00817B95"/>
    <w:rsid w:val="0082189F"/>
    <w:rsid w:val="00822050"/>
    <w:rsid w:val="0082463C"/>
    <w:rsid w:val="008247C1"/>
    <w:rsid w:val="00825C93"/>
    <w:rsid w:val="0082600A"/>
    <w:rsid w:val="008268FC"/>
    <w:rsid w:val="008271E8"/>
    <w:rsid w:val="008275C0"/>
    <w:rsid w:val="00827B85"/>
    <w:rsid w:val="00830FCB"/>
    <w:rsid w:val="00834CFA"/>
    <w:rsid w:val="00835415"/>
    <w:rsid w:val="00835D20"/>
    <w:rsid w:val="00835DA8"/>
    <w:rsid w:val="0083696F"/>
    <w:rsid w:val="00837295"/>
    <w:rsid w:val="008378C5"/>
    <w:rsid w:val="00840FA9"/>
    <w:rsid w:val="008413EB"/>
    <w:rsid w:val="00841A9E"/>
    <w:rsid w:val="00841CCB"/>
    <w:rsid w:val="00842C9F"/>
    <w:rsid w:val="00843036"/>
    <w:rsid w:val="008433A1"/>
    <w:rsid w:val="008447BC"/>
    <w:rsid w:val="008468F5"/>
    <w:rsid w:val="008477ED"/>
    <w:rsid w:val="00847DA2"/>
    <w:rsid w:val="00850497"/>
    <w:rsid w:val="00851FDF"/>
    <w:rsid w:val="008520AB"/>
    <w:rsid w:val="008529DB"/>
    <w:rsid w:val="008544FB"/>
    <w:rsid w:val="008553D1"/>
    <w:rsid w:val="00855E06"/>
    <w:rsid w:val="00856E77"/>
    <w:rsid w:val="00861AAB"/>
    <w:rsid w:val="0086354D"/>
    <w:rsid w:val="00863C20"/>
    <w:rsid w:val="008641C0"/>
    <w:rsid w:val="00865C23"/>
    <w:rsid w:val="00871980"/>
    <w:rsid w:val="008719D7"/>
    <w:rsid w:val="00871E4F"/>
    <w:rsid w:val="00873885"/>
    <w:rsid w:val="00874F22"/>
    <w:rsid w:val="00875277"/>
    <w:rsid w:val="0087628C"/>
    <w:rsid w:val="00877A52"/>
    <w:rsid w:val="008815BF"/>
    <w:rsid w:val="0088185A"/>
    <w:rsid w:val="00882BA9"/>
    <w:rsid w:val="00883922"/>
    <w:rsid w:val="00883F7F"/>
    <w:rsid w:val="00884536"/>
    <w:rsid w:val="00885366"/>
    <w:rsid w:val="00885E93"/>
    <w:rsid w:val="008870BB"/>
    <w:rsid w:val="00891037"/>
    <w:rsid w:val="00891153"/>
    <w:rsid w:val="00892F48"/>
    <w:rsid w:val="00894438"/>
    <w:rsid w:val="00896DF4"/>
    <w:rsid w:val="00896E24"/>
    <w:rsid w:val="008A1D04"/>
    <w:rsid w:val="008A25A8"/>
    <w:rsid w:val="008A3D5B"/>
    <w:rsid w:val="008A6420"/>
    <w:rsid w:val="008A6D43"/>
    <w:rsid w:val="008A7FA5"/>
    <w:rsid w:val="008B45BB"/>
    <w:rsid w:val="008B48B4"/>
    <w:rsid w:val="008B4D65"/>
    <w:rsid w:val="008B5C12"/>
    <w:rsid w:val="008B6C45"/>
    <w:rsid w:val="008C0409"/>
    <w:rsid w:val="008C2CA1"/>
    <w:rsid w:val="008C3E53"/>
    <w:rsid w:val="008C41C6"/>
    <w:rsid w:val="008C4AD7"/>
    <w:rsid w:val="008C6ADB"/>
    <w:rsid w:val="008C7522"/>
    <w:rsid w:val="008C7DC3"/>
    <w:rsid w:val="008C7E80"/>
    <w:rsid w:val="008D00B0"/>
    <w:rsid w:val="008D1F01"/>
    <w:rsid w:val="008D1F22"/>
    <w:rsid w:val="008D2B2D"/>
    <w:rsid w:val="008D2D29"/>
    <w:rsid w:val="008D2E61"/>
    <w:rsid w:val="008D3A04"/>
    <w:rsid w:val="008D62FC"/>
    <w:rsid w:val="008D6DE5"/>
    <w:rsid w:val="008E1587"/>
    <w:rsid w:val="008E1E21"/>
    <w:rsid w:val="008E2D67"/>
    <w:rsid w:val="008E2FF6"/>
    <w:rsid w:val="008E433B"/>
    <w:rsid w:val="008E64F7"/>
    <w:rsid w:val="008E73D1"/>
    <w:rsid w:val="008E7B9D"/>
    <w:rsid w:val="008E7F7E"/>
    <w:rsid w:val="008F1F94"/>
    <w:rsid w:val="008F507A"/>
    <w:rsid w:val="008F5F22"/>
    <w:rsid w:val="009005E6"/>
    <w:rsid w:val="00900D7B"/>
    <w:rsid w:val="0090173C"/>
    <w:rsid w:val="00902ECB"/>
    <w:rsid w:val="009039F6"/>
    <w:rsid w:val="00904D5F"/>
    <w:rsid w:val="00905C04"/>
    <w:rsid w:val="009074D4"/>
    <w:rsid w:val="0090787B"/>
    <w:rsid w:val="009118DE"/>
    <w:rsid w:val="00914822"/>
    <w:rsid w:val="00916D9A"/>
    <w:rsid w:val="00917288"/>
    <w:rsid w:val="00921847"/>
    <w:rsid w:val="00922259"/>
    <w:rsid w:val="00922566"/>
    <w:rsid w:val="00922DFA"/>
    <w:rsid w:val="0092316F"/>
    <w:rsid w:val="009234D3"/>
    <w:rsid w:val="009237DA"/>
    <w:rsid w:val="00925111"/>
    <w:rsid w:val="009267AA"/>
    <w:rsid w:val="00930126"/>
    <w:rsid w:val="00930332"/>
    <w:rsid w:val="00930D75"/>
    <w:rsid w:val="00932737"/>
    <w:rsid w:val="00932F6F"/>
    <w:rsid w:val="00934429"/>
    <w:rsid w:val="009346A0"/>
    <w:rsid w:val="00934783"/>
    <w:rsid w:val="00935259"/>
    <w:rsid w:val="00936C32"/>
    <w:rsid w:val="00936CE6"/>
    <w:rsid w:val="00936F49"/>
    <w:rsid w:val="00937F92"/>
    <w:rsid w:val="00940902"/>
    <w:rsid w:val="0094294F"/>
    <w:rsid w:val="009462C3"/>
    <w:rsid w:val="00947F21"/>
    <w:rsid w:val="00950169"/>
    <w:rsid w:val="00951280"/>
    <w:rsid w:val="009519CA"/>
    <w:rsid w:val="009616AC"/>
    <w:rsid w:val="00962B75"/>
    <w:rsid w:val="00963801"/>
    <w:rsid w:val="00964802"/>
    <w:rsid w:val="00964EFF"/>
    <w:rsid w:val="00965467"/>
    <w:rsid w:val="00966722"/>
    <w:rsid w:val="00966B9F"/>
    <w:rsid w:val="00970FD6"/>
    <w:rsid w:val="0097344B"/>
    <w:rsid w:val="0097346C"/>
    <w:rsid w:val="009748AF"/>
    <w:rsid w:val="009772B4"/>
    <w:rsid w:val="009776D5"/>
    <w:rsid w:val="00980A80"/>
    <w:rsid w:val="009817CE"/>
    <w:rsid w:val="009836EC"/>
    <w:rsid w:val="00984799"/>
    <w:rsid w:val="00985684"/>
    <w:rsid w:val="00990604"/>
    <w:rsid w:val="009914E7"/>
    <w:rsid w:val="0099196A"/>
    <w:rsid w:val="0099398F"/>
    <w:rsid w:val="00994A04"/>
    <w:rsid w:val="00995636"/>
    <w:rsid w:val="009961D2"/>
    <w:rsid w:val="0099642E"/>
    <w:rsid w:val="009973D4"/>
    <w:rsid w:val="009A0BF1"/>
    <w:rsid w:val="009A1454"/>
    <w:rsid w:val="009A1D37"/>
    <w:rsid w:val="009A2CDC"/>
    <w:rsid w:val="009A31D5"/>
    <w:rsid w:val="009A34FC"/>
    <w:rsid w:val="009A6802"/>
    <w:rsid w:val="009A76A4"/>
    <w:rsid w:val="009A7BC5"/>
    <w:rsid w:val="009B0957"/>
    <w:rsid w:val="009B118F"/>
    <w:rsid w:val="009B2942"/>
    <w:rsid w:val="009B2F8C"/>
    <w:rsid w:val="009B5202"/>
    <w:rsid w:val="009B63B7"/>
    <w:rsid w:val="009B685F"/>
    <w:rsid w:val="009B73ED"/>
    <w:rsid w:val="009C07F0"/>
    <w:rsid w:val="009C0EDF"/>
    <w:rsid w:val="009C1A93"/>
    <w:rsid w:val="009C34F9"/>
    <w:rsid w:val="009C46AF"/>
    <w:rsid w:val="009C4EB2"/>
    <w:rsid w:val="009C5199"/>
    <w:rsid w:val="009C6061"/>
    <w:rsid w:val="009C6258"/>
    <w:rsid w:val="009D1297"/>
    <w:rsid w:val="009D37D0"/>
    <w:rsid w:val="009D38A3"/>
    <w:rsid w:val="009D4F64"/>
    <w:rsid w:val="009D617A"/>
    <w:rsid w:val="009D7314"/>
    <w:rsid w:val="009E2782"/>
    <w:rsid w:val="009E46C3"/>
    <w:rsid w:val="009E6484"/>
    <w:rsid w:val="009F08A4"/>
    <w:rsid w:val="009F16EA"/>
    <w:rsid w:val="009F179E"/>
    <w:rsid w:val="009F1D93"/>
    <w:rsid w:val="009F27AA"/>
    <w:rsid w:val="009F37E1"/>
    <w:rsid w:val="009F42F6"/>
    <w:rsid w:val="009F530A"/>
    <w:rsid w:val="00A00E35"/>
    <w:rsid w:val="00A01112"/>
    <w:rsid w:val="00A0200D"/>
    <w:rsid w:val="00A028F5"/>
    <w:rsid w:val="00A0359F"/>
    <w:rsid w:val="00A045BF"/>
    <w:rsid w:val="00A05DB5"/>
    <w:rsid w:val="00A0739F"/>
    <w:rsid w:val="00A075B9"/>
    <w:rsid w:val="00A07DB3"/>
    <w:rsid w:val="00A12FF9"/>
    <w:rsid w:val="00A143F0"/>
    <w:rsid w:val="00A16BAC"/>
    <w:rsid w:val="00A17C50"/>
    <w:rsid w:val="00A201D6"/>
    <w:rsid w:val="00A217E1"/>
    <w:rsid w:val="00A23CAC"/>
    <w:rsid w:val="00A265E4"/>
    <w:rsid w:val="00A27331"/>
    <w:rsid w:val="00A27A0E"/>
    <w:rsid w:val="00A27A36"/>
    <w:rsid w:val="00A30863"/>
    <w:rsid w:val="00A30BBD"/>
    <w:rsid w:val="00A31CDA"/>
    <w:rsid w:val="00A321EF"/>
    <w:rsid w:val="00A32F15"/>
    <w:rsid w:val="00A33AAD"/>
    <w:rsid w:val="00A34967"/>
    <w:rsid w:val="00A35E26"/>
    <w:rsid w:val="00A3691C"/>
    <w:rsid w:val="00A40286"/>
    <w:rsid w:val="00A40758"/>
    <w:rsid w:val="00A40DB0"/>
    <w:rsid w:val="00A4168F"/>
    <w:rsid w:val="00A43C2A"/>
    <w:rsid w:val="00A4452E"/>
    <w:rsid w:val="00A45597"/>
    <w:rsid w:val="00A45629"/>
    <w:rsid w:val="00A45907"/>
    <w:rsid w:val="00A470B0"/>
    <w:rsid w:val="00A5218F"/>
    <w:rsid w:val="00A52B93"/>
    <w:rsid w:val="00A53BAB"/>
    <w:rsid w:val="00A5544D"/>
    <w:rsid w:val="00A5596C"/>
    <w:rsid w:val="00A56D59"/>
    <w:rsid w:val="00A57E1D"/>
    <w:rsid w:val="00A66C4D"/>
    <w:rsid w:val="00A7056A"/>
    <w:rsid w:val="00A727C7"/>
    <w:rsid w:val="00A7381E"/>
    <w:rsid w:val="00A738DA"/>
    <w:rsid w:val="00A75743"/>
    <w:rsid w:val="00A769F6"/>
    <w:rsid w:val="00A76EE3"/>
    <w:rsid w:val="00A83C8B"/>
    <w:rsid w:val="00A83F57"/>
    <w:rsid w:val="00A85EC1"/>
    <w:rsid w:val="00A924B7"/>
    <w:rsid w:val="00A9424B"/>
    <w:rsid w:val="00A9528F"/>
    <w:rsid w:val="00A96ACD"/>
    <w:rsid w:val="00AA0596"/>
    <w:rsid w:val="00AA0B62"/>
    <w:rsid w:val="00AA2CD2"/>
    <w:rsid w:val="00AA3301"/>
    <w:rsid w:val="00AA4214"/>
    <w:rsid w:val="00AA63C4"/>
    <w:rsid w:val="00AA7208"/>
    <w:rsid w:val="00AB0884"/>
    <w:rsid w:val="00AB12C1"/>
    <w:rsid w:val="00AB37EF"/>
    <w:rsid w:val="00AB633A"/>
    <w:rsid w:val="00AB7153"/>
    <w:rsid w:val="00AB763D"/>
    <w:rsid w:val="00AB7CFA"/>
    <w:rsid w:val="00AC0DDB"/>
    <w:rsid w:val="00AC1362"/>
    <w:rsid w:val="00AC2C15"/>
    <w:rsid w:val="00AC3749"/>
    <w:rsid w:val="00AC47CA"/>
    <w:rsid w:val="00AC4AE5"/>
    <w:rsid w:val="00AC4C99"/>
    <w:rsid w:val="00AC50F1"/>
    <w:rsid w:val="00AC79FA"/>
    <w:rsid w:val="00AD20C5"/>
    <w:rsid w:val="00AD359C"/>
    <w:rsid w:val="00AD53DE"/>
    <w:rsid w:val="00AD5D83"/>
    <w:rsid w:val="00AD7B8C"/>
    <w:rsid w:val="00AE10BF"/>
    <w:rsid w:val="00AE2FB7"/>
    <w:rsid w:val="00AE30BC"/>
    <w:rsid w:val="00AE3E30"/>
    <w:rsid w:val="00AF00B0"/>
    <w:rsid w:val="00AF0420"/>
    <w:rsid w:val="00AF0A12"/>
    <w:rsid w:val="00AF1E02"/>
    <w:rsid w:val="00AF3306"/>
    <w:rsid w:val="00AF4264"/>
    <w:rsid w:val="00AF4FA7"/>
    <w:rsid w:val="00AF5231"/>
    <w:rsid w:val="00AF6F96"/>
    <w:rsid w:val="00AF728F"/>
    <w:rsid w:val="00B007F9"/>
    <w:rsid w:val="00B018F5"/>
    <w:rsid w:val="00B0212B"/>
    <w:rsid w:val="00B03D1D"/>
    <w:rsid w:val="00B0485F"/>
    <w:rsid w:val="00B04F0A"/>
    <w:rsid w:val="00B05380"/>
    <w:rsid w:val="00B06046"/>
    <w:rsid w:val="00B078E3"/>
    <w:rsid w:val="00B12E0B"/>
    <w:rsid w:val="00B14018"/>
    <w:rsid w:val="00B14FF0"/>
    <w:rsid w:val="00B15D89"/>
    <w:rsid w:val="00B166DE"/>
    <w:rsid w:val="00B16A04"/>
    <w:rsid w:val="00B17660"/>
    <w:rsid w:val="00B21020"/>
    <w:rsid w:val="00B2182E"/>
    <w:rsid w:val="00B22F91"/>
    <w:rsid w:val="00B23933"/>
    <w:rsid w:val="00B25551"/>
    <w:rsid w:val="00B26BF1"/>
    <w:rsid w:val="00B27F44"/>
    <w:rsid w:val="00B31073"/>
    <w:rsid w:val="00B318C9"/>
    <w:rsid w:val="00B3226B"/>
    <w:rsid w:val="00B3353F"/>
    <w:rsid w:val="00B33CE6"/>
    <w:rsid w:val="00B33DB6"/>
    <w:rsid w:val="00B34D73"/>
    <w:rsid w:val="00B365F2"/>
    <w:rsid w:val="00B36DDF"/>
    <w:rsid w:val="00B37824"/>
    <w:rsid w:val="00B378FA"/>
    <w:rsid w:val="00B4134F"/>
    <w:rsid w:val="00B421C7"/>
    <w:rsid w:val="00B43004"/>
    <w:rsid w:val="00B441E3"/>
    <w:rsid w:val="00B45AF6"/>
    <w:rsid w:val="00B45B73"/>
    <w:rsid w:val="00B465FB"/>
    <w:rsid w:val="00B46A72"/>
    <w:rsid w:val="00B50633"/>
    <w:rsid w:val="00B50E85"/>
    <w:rsid w:val="00B516A0"/>
    <w:rsid w:val="00B52B12"/>
    <w:rsid w:val="00B5351A"/>
    <w:rsid w:val="00B53617"/>
    <w:rsid w:val="00B53FF7"/>
    <w:rsid w:val="00B559A0"/>
    <w:rsid w:val="00B60022"/>
    <w:rsid w:val="00B64006"/>
    <w:rsid w:val="00B64287"/>
    <w:rsid w:val="00B66EB6"/>
    <w:rsid w:val="00B7313A"/>
    <w:rsid w:val="00B734B0"/>
    <w:rsid w:val="00B73FAE"/>
    <w:rsid w:val="00B7403A"/>
    <w:rsid w:val="00B74FD6"/>
    <w:rsid w:val="00B75BD9"/>
    <w:rsid w:val="00B76379"/>
    <w:rsid w:val="00B77248"/>
    <w:rsid w:val="00B772DF"/>
    <w:rsid w:val="00B77D48"/>
    <w:rsid w:val="00B807D7"/>
    <w:rsid w:val="00B809C2"/>
    <w:rsid w:val="00B8270E"/>
    <w:rsid w:val="00B82DC1"/>
    <w:rsid w:val="00B82F2F"/>
    <w:rsid w:val="00B83485"/>
    <w:rsid w:val="00B86805"/>
    <w:rsid w:val="00B91683"/>
    <w:rsid w:val="00B91982"/>
    <w:rsid w:val="00B93988"/>
    <w:rsid w:val="00B943C7"/>
    <w:rsid w:val="00B94AE5"/>
    <w:rsid w:val="00B951EF"/>
    <w:rsid w:val="00B95CD9"/>
    <w:rsid w:val="00B96C28"/>
    <w:rsid w:val="00B97DD9"/>
    <w:rsid w:val="00BA162D"/>
    <w:rsid w:val="00BA19AE"/>
    <w:rsid w:val="00BA1F5C"/>
    <w:rsid w:val="00BA2C95"/>
    <w:rsid w:val="00BA2EAB"/>
    <w:rsid w:val="00BA30C5"/>
    <w:rsid w:val="00BA5804"/>
    <w:rsid w:val="00BA78C2"/>
    <w:rsid w:val="00BB0915"/>
    <w:rsid w:val="00BB1243"/>
    <w:rsid w:val="00BB18A2"/>
    <w:rsid w:val="00BB1D27"/>
    <w:rsid w:val="00BB2BC6"/>
    <w:rsid w:val="00BB5335"/>
    <w:rsid w:val="00BB5856"/>
    <w:rsid w:val="00BC029B"/>
    <w:rsid w:val="00BC09D7"/>
    <w:rsid w:val="00BC189F"/>
    <w:rsid w:val="00BC298D"/>
    <w:rsid w:val="00BC2EF3"/>
    <w:rsid w:val="00BC4242"/>
    <w:rsid w:val="00BC5C67"/>
    <w:rsid w:val="00BC6357"/>
    <w:rsid w:val="00BC6C88"/>
    <w:rsid w:val="00BD020C"/>
    <w:rsid w:val="00BD1789"/>
    <w:rsid w:val="00BD52E7"/>
    <w:rsid w:val="00BD7D2F"/>
    <w:rsid w:val="00BE02E2"/>
    <w:rsid w:val="00BE0D4D"/>
    <w:rsid w:val="00BE0FB2"/>
    <w:rsid w:val="00BE1491"/>
    <w:rsid w:val="00BE19B9"/>
    <w:rsid w:val="00BE3175"/>
    <w:rsid w:val="00BE379C"/>
    <w:rsid w:val="00BE3F8B"/>
    <w:rsid w:val="00BE456B"/>
    <w:rsid w:val="00BE4618"/>
    <w:rsid w:val="00BE4FD7"/>
    <w:rsid w:val="00BE6128"/>
    <w:rsid w:val="00BF4AF6"/>
    <w:rsid w:val="00BF511F"/>
    <w:rsid w:val="00BF5455"/>
    <w:rsid w:val="00BF7766"/>
    <w:rsid w:val="00BF7DA1"/>
    <w:rsid w:val="00C00497"/>
    <w:rsid w:val="00C0688F"/>
    <w:rsid w:val="00C07362"/>
    <w:rsid w:val="00C123E5"/>
    <w:rsid w:val="00C135F1"/>
    <w:rsid w:val="00C14498"/>
    <w:rsid w:val="00C147B8"/>
    <w:rsid w:val="00C15949"/>
    <w:rsid w:val="00C15A02"/>
    <w:rsid w:val="00C2102B"/>
    <w:rsid w:val="00C215DA"/>
    <w:rsid w:val="00C21C2F"/>
    <w:rsid w:val="00C22025"/>
    <w:rsid w:val="00C22833"/>
    <w:rsid w:val="00C22C96"/>
    <w:rsid w:val="00C23E76"/>
    <w:rsid w:val="00C23F51"/>
    <w:rsid w:val="00C2411F"/>
    <w:rsid w:val="00C24AAF"/>
    <w:rsid w:val="00C260CE"/>
    <w:rsid w:val="00C264BC"/>
    <w:rsid w:val="00C269B9"/>
    <w:rsid w:val="00C26EA9"/>
    <w:rsid w:val="00C27566"/>
    <w:rsid w:val="00C30268"/>
    <w:rsid w:val="00C30D7D"/>
    <w:rsid w:val="00C323AF"/>
    <w:rsid w:val="00C32459"/>
    <w:rsid w:val="00C33A5F"/>
    <w:rsid w:val="00C34B17"/>
    <w:rsid w:val="00C35145"/>
    <w:rsid w:val="00C362C6"/>
    <w:rsid w:val="00C37D59"/>
    <w:rsid w:val="00C411EC"/>
    <w:rsid w:val="00C416A0"/>
    <w:rsid w:val="00C4258C"/>
    <w:rsid w:val="00C42B00"/>
    <w:rsid w:val="00C43E25"/>
    <w:rsid w:val="00C440D6"/>
    <w:rsid w:val="00C45C36"/>
    <w:rsid w:val="00C47042"/>
    <w:rsid w:val="00C52C5D"/>
    <w:rsid w:val="00C53988"/>
    <w:rsid w:val="00C56252"/>
    <w:rsid w:val="00C5642F"/>
    <w:rsid w:val="00C57BF3"/>
    <w:rsid w:val="00C57CC8"/>
    <w:rsid w:val="00C61B63"/>
    <w:rsid w:val="00C62480"/>
    <w:rsid w:val="00C633DC"/>
    <w:rsid w:val="00C6342E"/>
    <w:rsid w:val="00C6466F"/>
    <w:rsid w:val="00C647B8"/>
    <w:rsid w:val="00C649C7"/>
    <w:rsid w:val="00C65B9E"/>
    <w:rsid w:val="00C65E99"/>
    <w:rsid w:val="00C67D41"/>
    <w:rsid w:val="00C7072B"/>
    <w:rsid w:val="00C714EF"/>
    <w:rsid w:val="00C735A1"/>
    <w:rsid w:val="00C73605"/>
    <w:rsid w:val="00C81D4F"/>
    <w:rsid w:val="00C8244B"/>
    <w:rsid w:val="00C835C7"/>
    <w:rsid w:val="00C8428C"/>
    <w:rsid w:val="00C85125"/>
    <w:rsid w:val="00C85715"/>
    <w:rsid w:val="00C85A32"/>
    <w:rsid w:val="00C8624B"/>
    <w:rsid w:val="00C86347"/>
    <w:rsid w:val="00C866A7"/>
    <w:rsid w:val="00C866B6"/>
    <w:rsid w:val="00C86C42"/>
    <w:rsid w:val="00C87EB8"/>
    <w:rsid w:val="00C90AE1"/>
    <w:rsid w:val="00C931E4"/>
    <w:rsid w:val="00C93821"/>
    <w:rsid w:val="00C94CC8"/>
    <w:rsid w:val="00C95B65"/>
    <w:rsid w:val="00CA053B"/>
    <w:rsid w:val="00CA09C1"/>
    <w:rsid w:val="00CA14F1"/>
    <w:rsid w:val="00CA1AEB"/>
    <w:rsid w:val="00CA2524"/>
    <w:rsid w:val="00CA2AC5"/>
    <w:rsid w:val="00CA4074"/>
    <w:rsid w:val="00CA5BDC"/>
    <w:rsid w:val="00CA733C"/>
    <w:rsid w:val="00CA76C4"/>
    <w:rsid w:val="00CA7AC8"/>
    <w:rsid w:val="00CA7C1B"/>
    <w:rsid w:val="00CB1117"/>
    <w:rsid w:val="00CB12C9"/>
    <w:rsid w:val="00CC23AD"/>
    <w:rsid w:val="00CC5E2A"/>
    <w:rsid w:val="00CC622E"/>
    <w:rsid w:val="00CC6952"/>
    <w:rsid w:val="00CC79D9"/>
    <w:rsid w:val="00CD0E0B"/>
    <w:rsid w:val="00CD1C4E"/>
    <w:rsid w:val="00CD48D4"/>
    <w:rsid w:val="00CD6C3A"/>
    <w:rsid w:val="00CD720C"/>
    <w:rsid w:val="00CE14D8"/>
    <w:rsid w:val="00CE1732"/>
    <w:rsid w:val="00CE1805"/>
    <w:rsid w:val="00CE1B1C"/>
    <w:rsid w:val="00CE1B6B"/>
    <w:rsid w:val="00CE2320"/>
    <w:rsid w:val="00CE3139"/>
    <w:rsid w:val="00CE3E43"/>
    <w:rsid w:val="00CE5083"/>
    <w:rsid w:val="00CE6645"/>
    <w:rsid w:val="00CE6673"/>
    <w:rsid w:val="00CE68EB"/>
    <w:rsid w:val="00CE7699"/>
    <w:rsid w:val="00CE7BA0"/>
    <w:rsid w:val="00CF0571"/>
    <w:rsid w:val="00CF238D"/>
    <w:rsid w:val="00CF28FE"/>
    <w:rsid w:val="00CF2FF3"/>
    <w:rsid w:val="00CF539A"/>
    <w:rsid w:val="00CF5852"/>
    <w:rsid w:val="00CF5C4C"/>
    <w:rsid w:val="00CF7178"/>
    <w:rsid w:val="00D00B22"/>
    <w:rsid w:val="00D0135A"/>
    <w:rsid w:val="00D01F00"/>
    <w:rsid w:val="00D02D9B"/>
    <w:rsid w:val="00D030B7"/>
    <w:rsid w:val="00D043E9"/>
    <w:rsid w:val="00D06263"/>
    <w:rsid w:val="00D10440"/>
    <w:rsid w:val="00D150AF"/>
    <w:rsid w:val="00D152BE"/>
    <w:rsid w:val="00D16947"/>
    <w:rsid w:val="00D16B08"/>
    <w:rsid w:val="00D17D06"/>
    <w:rsid w:val="00D20AC2"/>
    <w:rsid w:val="00D20E69"/>
    <w:rsid w:val="00D21331"/>
    <w:rsid w:val="00D21BED"/>
    <w:rsid w:val="00D21C80"/>
    <w:rsid w:val="00D24A40"/>
    <w:rsid w:val="00D25222"/>
    <w:rsid w:val="00D260E2"/>
    <w:rsid w:val="00D35592"/>
    <w:rsid w:val="00D36360"/>
    <w:rsid w:val="00D42035"/>
    <w:rsid w:val="00D43614"/>
    <w:rsid w:val="00D4362C"/>
    <w:rsid w:val="00D44657"/>
    <w:rsid w:val="00D44887"/>
    <w:rsid w:val="00D466E2"/>
    <w:rsid w:val="00D46B23"/>
    <w:rsid w:val="00D478F6"/>
    <w:rsid w:val="00D503C5"/>
    <w:rsid w:val="00D5040B"/>
    <w:rsid w:val="00D51705"/>
    <w:rsid w:val="00D51C35"/>
    <w:rsid w:val="00D53F65"/>
    <w:rsid w:val="00D551B4"/>
    <w:rsid w:val="00D56200"/>
    <w:rsid w:val="00D571BF"/>
    <w:rsid w:val="00D6132D"/>
    <w:rsid w:val="00D62641"/>
    <w:rsid w:val="00D64718"/>
    <w:rsid w:val="00D66F25"/>
    <w:rsid w:val="00D7170C"/>
    <w:rsid w:val="00D71A83"/>
    <w:rsid w:val="00D72559"/>
    <w:rsid w:val="00D72705"/>
    <w:rsid w:val="00D72D24"/>
    <w:rsid w:val="00D7445A"/>
    <w:rsid w:val="00D75F41"/>
    <w:rsid w:val="00D76527"/>
    <w:rsid w:val="00D76976"/>
    <w:rsid w:val="00D76AF8"/>
    <w:rsid w:val="00D805C2"/>
    <w:rsid w:val="00D819B6"/>
    <w:rsid w:val="00D82030"/>
    <w:rsid w:val="00D820F8"/>
    <w:rsid w:val="00D82994"/>
    <w:rsid w:val="00D8347D"/>
    <w:rsid w:val="00D8494C"/>
    <w:rsid w:val="00D84BF1"/>
    <w:rsid w:val="00D859CD"/>
    <w:rsid w:val="00D85C05"/>
    <w:rsid w:val="00D86AB1"/>
    <w:rsid w:val="00D90914"/>
    <w:rsid w:val="00D91513"/>
    <w:rsid w:val="00D91870"/>
    <w:rsid w:val="00D91953"/>
    <w:rsid w:val="00D91C98"/>
    <w:rsid w:val="00D92387"/>
    <w:rsid w:val="00D92FF5"/>
    <w:rsid w:val="00D93A1E"/>
    <w:rsid w:val="00D945AF"/>
    <w:rsid w:val="00D96B9C"/>
    <w:rsid w:val="00DA1E39"/>
    <w:rsid w:val="00DA3C7D"/>
    <w:rsid w:val="00DA456E"/>
    <w:rsid w:val="00DA4D40"/>
    <w:rsid w:val="00DA5604"/>
    <w:rsid w:val="00DA64CB"/>
    <w:rsid w:val="00DB01D2"/>
    <w:rsid w:val="00DB16C6"/>
    <w:rsid w:val="00DB4199"/>
    <w:rsid w:val="00DB47B1"/>
    <w:rsid w:val="00DB483A"/>
    <w:rsid w:val="00DB5991"/>
    <w:rsid w:val="00DC1A81"/>
    <w:rsid w:val="00DC2808"/>
    <w:rsid w:val="00DC2EB7"/>
    <w:rsid w:val="00DC4000"/>
    <w:rsid w:val="00DC77A9"/>
    <w:rsid w:val="00DD0768"/>
    <w:rsid w:val="00DD1156"/>
    <w:rsid w:val="00DD182B"/>
    <w:rsid w:val="00DD32D0"/>
    <w:rsid w:val="00DD3647"/>
    <w:rsid w:val="00DD4F62"/>
    <w:rsid w:val="00DD661C"/>
    <w:rsid w:val="00DE0E5D"/>
    <w:rsid w:val="00DE14E3"/>
    <w:rsid w:val="00DE1FCB"/>
    <w:rsid w:val="00DE261B"/>
    <w:rsid w:val="00DE390F"/>
    <w:rsid w:val="00DE3996"/>
    <w:rsid w:val="00DE4A06"/>
    <w:rsid w:val="00DE4DF0"/>
    <w:rsid w:val="00DE661F"/>
    <w:rsid w:val="00DE7CC4"/>
    <w:rsid w:val="00DF2854"/>
    <w:rsid w:val="00DF28F6"/>
    <w:rsid w:val="00DF2AF9"/>
    <w:rsid w:val="00DF3635"/>
    <w:rsid w:val="00DF42A5"/>
    <w:rsid w:val="00DF4574"/>
    <w:rsid w:val="00DF45D2"/>
    <w:rsid w:val="00E00A0A"/>
    <w:rsid w:val="00E00D51"/>
    <w:rsid w:val="00E01080"/>
    <w:rsid w:val="00E018EF"/>
    <w:rsid w:val="00E01CA8"/>
    <w:rsid w:val="00E05C21"/>
    <w:rsid w:val="00E100E8"/>
    <w:rsid w:val="00E10602"/>
    <w:rsid w:val="00E13612"/>
    <w:rsid w:val="00E13A1D"/>
    <w:rsid w:val="00E143EE"/>
    <w:rsid w:val="00E14AFA"/>
    <w:rsid w:val="00E15110"/>
    <w:rsid w:val="00E15BC2"/>
    <w:rsid w:val="00E17AF9"/>
    <w:rsid w:val="00E17F2A"/>
    <w:rsid w:val="00E202FF"/>
    <w:rsid w:val="00E21874"/>
    <w:rsid w:val="00E27606"/>
    <w:rsid w:val="00E303C7"/>
    <w:rsid w:val="00E3102D"/>
    <w:rsid w:val="00E3133F"/>
    <w:rsid w:val="00E32C28"/>
    <w:rsid w:val="00E32F71"/>
    <w:rsid w:val="00E33064"/>
    <w:rsid w:val="00E334A4"/>
    <w:rsid w:val="00E33ABC"/>
    <w:rsid w:val="00E33FDC"/>
    <w:rsid w:val="00E34D26"/>
    <w:rsid w:val="00E34E00"/>
    <w:rsid w:val="00E354C5"/>
    <w:rsid w:val="00E36B60"/>
    <w:rsid w:val="00E37D77"/>
    <w:rsid w:val="00E4186D"/>
    <w:rsid w:val="00E42BA4"/>
    <w:rsid w:val="00E433AF"/>
    <w:rsid w:val="00E443DF"/>
    <w:rsid w:val="00E45DA5"/>
    <w:rsid w:val="00E46028"/>
    <w:rsid w:val="00E472A5"/>
    <w:rsid w:val="00E477B3"/>
    <w:rsid w:val="00E4799E"/>
    <w:rsid w:val="00E50197"/>
    <w:rsid w:val="00E50B8F"/>
    <w:rsid w:val="00E52E7F"/>
    <w:rsid w:val="00E54058"/>
    <w:rsid w:val="00E54B65"/>
    <w:rsid w:val="00E56038"/>
    <w:rsid w:val="00E63174"/>
    <w:rsid w:val="00E63A95"/>
    <w:rsid w:val="00E64606"/>
    <w:rsid w:val="00E64AD7"/>
    <w:rsid w:val="00E64C92"/>
    <w:rsid w:val="00E65011"/>
    <w:rsid w:val="00E650E3"/>
    <w:rsid w:val="00E65209"/>
    <w:rsid w:val="00E65EB1"/>
    <w:rsid w:val="00E661A1"/>
    <w:rsid w:val="00E6731D"/>
    <w:rsid w:val="00E67E17"/>
    <w:rsid w:val="00E71267"/>
    <w:rsid w:val="00E7173A"/>
    <w:rsid w:val="00E717DB"/>
    <w:rsid w:val="00E7183E"/>
    <w:rsid w:val="00E719B1"/>
    <w:rsid w:val="00E72DA7"/>
    <w:rsid w:val="00E73E12"/>
    <w:rsid w:val="00E74406"/>
    <w:rsid w:val="00E76D85"/>
    <w:rsid w:val="00E77BC6"/>
    <w:rsid w:val="00E80610"/>
    <w:rsid w:val="00E83734"/>
    <w:rsid w:val="00E847AC"/>
    <w:rsid w:val="00E848F1"/>
    <w:rsid w:val="00E84E35"/>
    <w:rsid w:val="00E84EF5"/>
    <w:rsid w:val="00E8506E"/>
    <w:rsid w:val="00E8511D"/>
    <w:rsid w:val="00E85305"/>
    <w:rsid w:val="00E9160A"/>
    <w:rsid w:val="00E923EC"/>
    <w:rsid w:val="00E93DBD"/>
    <w:rsid w:val="00E946D0"/>
    <w:rsid w:val="00E95876"/>
    <w:rsid w:val="00E95F76"/>
    <w:rsid w:val="00E96863"/>
    <w:rsid w:val="00E96E8A"/>
    <w:rsid w:val="00E96F32"/>
    <w:rsid w:val="00E970BA"/>
    <w:rsid w:val="00EA0458"/>
    <w:rsid w:val="00EA08F4"/>
    <w:rsid w:val="00EA1E5B"/>
    <w:rsid w:val="00EA3CA0"/>
    <w:rsid w:val="00EA4A09"/>
    <w:rsid w:val="00EA4D0B"/>
    <w:rsid w:val="00EA5082"/>
    <w:rsid w:val="00EA5B1E"/>
    <w:rsid w:val="00EA6A9E"/>
    <w:rsid w:val="00EA7D4F"/>
    <w:rsid w:val="00EB0991"/>
    <w:rsid w:val="00EB1E33"/>
    <w:rsid w:val="00EB379B"/>
    <w:rsid w:val="00EB5452"/>
    <w:rsid w:val="00EB6BC4"/>
    <w:rsid w:val="00EB7189"/>
    <w:rsid w:val="00EB73CD"/>
    <w:rsid w:val="00EC04B0"/>
    <w:rsid w:val="00EC3B5B"/>
    <w:rsid w:val="00EC3DBE"/>
    <w:rsid w:val="00EC51DE"/>
    <w:rsid w:val="00EC536A"/>
    <w:rsid w:val="00EC541F"/>
    <w:rsid w:val="00EC54F9"/>
    <w:rsid w:val="00EC5E49"/>
    <w:rsid w:val="00EC6898"/>
    <w:rsid w:val="00EC771D"/>
    <w:rsid w:val="00ED0BC4"/>
    <w:rsid w:val="00ED0DBC"/>
    <w:rsid w:val="00ED38FC"/>
    <w:rsid w:val="00ED4641"/>
    <w:rsid w:val="00ED4DDD"/>
    <w:rsid w:val="00ED4DEA"/>
    <w:rsid w:val="00ED66F2"/>
    <w:rsid w:val="00EE0856"/>
    <w:rsid w:val="00EE22E5"/>
    <w:rsid w:val="00EE2C4E"/>
    <w:rsid w:val="00EE3D6F"/>
    <w:rsid w:val="00EE4992"/>
    <w:rsid w:val="00EE53C2"/>
    <w:rsid w:val="00EE5F01"/>
    <w:rsid w:val="00EE6313"/>
    <w:rsid w:val="00EF0489"/>
    <w:rsid w:val="00EF0B76"/>
    <w:rsid w:val="00EF26FA"/>
    <w:rsid w:val="00EF42BE"/>
    <w:rsid w:val="00EF42CE"/>
    <w:rsid w:val="00EF4DCF"/>
    <w:rsid w:val="00EF5507"/>
    <w:rsid w:val="00EF608B"/>
    <w:rsid w:val="00EF6264"/>
    <w:rsid w:val="00F00469"/>
    <w:rsid w:val="00F017CB"/>
    <w:rsid w:val="00F02AC2"/>
    <w:rsid w:val="00F03821"/>
    <w:rsid w:val="00F03E98"/>
    <w:rsid w:val="00F04232"/>
    <w:rsid w:val="00F0468C"/>
    <w:rsid w:val="00F04ADD"/>
    <w:rsid w:val="00F059D3"/>
    <w:rsid w:val="00F078FC"/>
    <w:rsid w:val="00F07F94"/>
    <w:rsid w:val="00F10719"/>
    <w:rsid w:val="00F119FF"/>
    <w:rsid w:val="00F1498E"/>
    <w:rsid w:val="00F16C77"/>
    <w:rsid w:val="00F173B9"/>
    <w:rsid w:val="00F2006A"/>
    <w:rsid w:val="00F2102E"/>
    <w:rsid w:val="00F21EBD"/>
    <w:rsid w:val="00F22C83"/>
    <w:rsid w:val="00F232A9"/>
    <w:rsid w:val="00F23968"/>
    <w:rsid w:val="00F242D7"/>
    <w:rsid w:val="00F2484E"/>
    <w:rsid w:val="00F259B4"/>
    <w:rsid w:val="00F25EE5"/>
    <w:rsid w:val="00F27F15"/>
    <w:rsid w:val="00F30B8A"/>
    <w:rsid w:val="00F3137A"/>
    <w:rsid w:val="00F31E6F"/>
    <w:rsid w:val="00F32085"/>
    <w:rsid w:val="00F32EA7"/>
    <w:rsid w:val="00F33B9F"/>
    <w:rsid w:val="00F34446"/>
    <w:rsid w:val="00F354A3"/>
    <w:rsid w:val="00F36493"/>
    <w:rsid w:val="00F36627"/>
    <w:rsid w:val="00F371A7"/>
    <w:rsid w:val="00F37E12"/>
    <w:rsid w:val="00F42F23"/>
    <w:rsid w:val="00F434CA"/>
    <w:rsid w:val="00F43B59"/>
    <w:rsid w:val="00F43B5C"/>
    <w:rsid w:val="00F43DBB"/>
    <w:rsid w:val="00F4554F"/>
    <w:rsid w:val="00F46BF5"/>
    <w:rsid w:val="00F47296"/>
    <w:rsid w:val="00F47959"/>
    <w:rsid w:val="00F525F1"/>
    <w:rsid w:val="00F542C0"/>
    <w:rsid w:val="00F54FA1"/>
    <w:rsid w:val="00F55572"/>
    <w:rsid w:val="00F55B26"/>
    <w:rsid w:val="00F5734F"/>
    <w:rsid w:val="00F60C8C"/>
    <w:rsid w:val="00F60FEE"/>
    <w:rsid w:val="00F6164E"/>
    <w:rsid w:val="00F62F5C"/>
    <w:rsid w:val="00F63A54"/>
    <w:rsid w:val="00F64012"/>
    <w:rsid w:val="00F645B6"/>
    <w:rsid w:val="00F646C6"/>
    <w:rsid w:val="00F649DA"/>
    <w:rsid w:val="00F65593"/>
    <w:rsid w:val="00F6568A"/>
    <w:rsid w:val="00F65694"/>
    <w:rsid w:val="00F668F1"/>
    <w:rsid w:val="00F66FEF"/>
    <w:rsid w:val="00F67801"/>
    <w:rsid w:val="00F70BE1"/>
    <w:rsid w:val="00F70D44"/>
    <w:rsid w:val="00F71DB7"/>
    <w:rsid w:val="00F7343D"/>
    <w:rsid w:val="00F73E9C"/>
    <w:rsid w:val="00F751C8"/>
    <w:rsid w:val="00F75492"/>
    <w:rsid w:val="00F75BB3"/>
    <w:rsid w:val="00F76520"/>
    <w:rsid w:val="00F809D3"/>
    <w:rsid w:val="00F842FF"/>
    <w:rsid w:val="00F84507"/>
    <w:rsid w:val="00F857D9"/>
    <w:rsid w:val="00F8590E"/>
    <w:rsid w:val="00F864AB"/>
    <w:rsid w:val="00F872CF"/>
    <w:rsid w:val="00F90777"/>
    <w:rsid w:val="00F91359"/>
    <w:rsid w:val="00F93624"/>
    <w:rsid w:val="00F94711"/>
    <w:rsid w:val="00F95AC2"/>
    <w:rsid w:val="00F95B29"/>
    <w:rsid w:val="00F962AD"/>
    <w:rsid w:val="00FA00FC"/>
    <w:rsid w:val="00FA0C34"/>
    <w:rsid w:val="00FA241B"/>
    <w:rsid w:val="00FA255F"/>
    <w:rsid w:val="00FA353E"/>
    <w:rsid w:val="00FA359D"/>
    <w:rsid w:val="00FA3F23"/>
    <w:rsid w:val="00FA41D9"/>
    <w:rsid w:val="00FA4276"/>
    <w:rsid w:val="00FA5569"/>
    <w:rsid w:val="00FA5859"/>
    <w:rsid w:val="00FB1C1D"/>
    <w:rsid w:val="00FB1CD8"/>
    <w:rsid w:val="00FB2E9E"/>
    <w:rsid w:val="00FB3203"/>
    <w:rsid w:val="00FB320E"/>
    <w:rsid w:val="00FB4E8F"/>
    <w:rsid w:val="00FB55DF"/>
    <w:rsid w:val="00FB665E"/>
    <w:rsid w:val="00FB6D61"/>
    <w:rsid w:val="00FC0982"/>
    <w:rsid w:val="00FC0E84"/>
    <w:rsid w:val="00FC141B"/>
    <w:rsid w:val="00FC1FBD"/>
    <w:rsid w:val="00FC4A44"/>
    <w:rsid w:val="00FC4B38"/>
    <w:rsid w:val="00FC63B6"/>
    <w:rsid w:val="00FC7BD7"/>
    <w:rsid w:val="00FD33D7"/>
    <w:rsid w:val="00FD3435"/>
    <w:rsid w:val="00FD368B"/>
    <w:rsid w:val="00FD6291"/>
    <w:rsid w:val="00FE0437"/>
    <w:rsid w:val="00FE0BD3"/>
    <w:rsid w:val="00FE10FB"/>
    <w:rsid w:val="00FE251D"/>
    <w:rsid w:val="00FE383F"/>
    <w:rsid w:val="00FE7038"/>
    <w:rsid w:val="00FE7E76"/>
    <w:rsid w:val="00FF1AF7"/>
    <w:rsid w:val="00FF1F2F"/>
    <w:rsid w:val="00FF3F0A"/>
    <w:rsid w:val="00FF5D12"/>
    <w:rsid w:val="00FF6903"/>
    <w:rsid w:val="00FF7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date"/>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B9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14D5E"/>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14D5E"/>
    <w:pPr>
      <w:spacing w:before="280"/>
      <w:outlineLvl w:val="1"/>
    </w:pPr>
    <w:rPr>
      <w:bCs w:val="0"/>
      <w:iCs/>
      <w:sz w:val="32"/>
      <w:szCs w:val="28"/>
    </w:rPr>
  </w:style>
  <w:style w:type="paragraph" w:styleId="Heading3">
    <w:name w:val="heading 3"/>
    <w:basedOn w:val="Heading1"/>
    <w:next w:val="Heading4"/>
    <w:link w:val="Heading3Char"/>
    <w:autoRedefine/>
    <w:qFormat/>
    <w:rsid w:val="00014D5E"/>
    <w:pPr>
      <w:spacing w:before="240"/>
      <w:outlineLvl w:val="2"/>
    </w:pPr>
    <w:rPr>
      <w:bCs w:val="0"/>
      <w:sz w:val="28"/>
      <w:szCs w:val="26"/>
    </w:rPr>
  </w:style>
  <w:style w:type="paragraph" w:styleId="Heading4">
    <w:name w:val="heading 4"/>
    <w:basedOn w:val="Heading1"/>
    <w:next w:val="Heading5"/>
    <w:link w:val="Heading4Char"/>
    <w:autoRedefine/>
    <w:qFormat/>
    <w:rsid w:val="00014D5E"/>
    <w:pPr>
      <w:spacing w:before="220"/>
      <w:outlineLvl w:val="3"/>
    </w:pPr>
    <w:rPr>
      <w:bCs w:val="0"/>
      <w:sz w:val="26"/>
      <w:szCs w:val="28"/>
    </w:rPr>
  </w:style>
  <w:style w:type="paragraph" w:styleId="Heading5">
    <w:name w:val="heading 5"/>
    <w:basedOn w:val="Heading1"/>
    <w:next w:val="subsection"/>
    <w:link w:val="Heading5Char"/>
    <w:autoRedefine/>
    <w:qFormat/>
    <w:rsid w:val="00014D5E"/>
    <w:pPr>
      <w:spacing w:before="280"/>
      <w:outlineLvl w:val="4"/>
    </w:pPr>
    <w:rPr>
      <w:bCs w:val="0"/>
      <w:iCs/>
      <w:sz w:val="24"/>
      <w:szCs w:val="26"/>
    </w:rPr>
  </w:style>
  <w:style w:type="paragraph" w:styleId="Heading6">
    <w:name w:val="heading 6"/>
    <w:basedOn w:val="Heading1"/>
    <w:next w:val="Heading7"/>
    <w:link w:val="Heading6Char"/>
    <w:autoRedefine/>
    <w:qFormat/>
    <w:rsid w:val="00014D5E"/>
    <w:pPr>
      <w:outlineLvl w:val="5"/>
    </w:pPr>
    <w:rPr>
      <w:rFonts w:ascii="Arial" w:hAnsi="Arial" w:cs="Arial"/>
      <w:bCs w:val="0"/>
      <w:sz w:val="32"/>
      <w:szCs w:val="22"/>
    </w:rPr>
  </w:style>
  <w:style w:type="paragraph" w:styleId="Heading7">
    <w:name w:val="heading 7"/>
    <w:basedOn w:val="Heading6"/>
    <w:next w:val="Normal"/>
    <w:link w:val="Heading7Char"/>
    <w:autoRedefine/>
    <w:qFormat/>
    <w:rsid w:val="00014D5E"/>
    <w:pPr>
      <w:spacing w:before="280"/>
      <w:outlineLvl w:val="6"/>
    </w:pPr>
    <w:rPr>
      <w:sz w:val="28"/>
    </w:rPr>
  </w:style>
  <w:style w:type="paragraph" w:styleId="Heading8">
    <w:name w:val="heading 8"/>
    <w:basedOn w:val="Heading6"/>
    <w:next w:val="Normal"/>
    <w:link w:val="Heading8Char"/>
    <w:autoRedefine/>
    <w:qFormat/>
    <w:rsid w:val="00014D5E"/>
    <w:pPr>
      <w:spacing w:before="240"/>
      <w:outlineLvl w:val="7"/>
    </w:pPr>
    <w:rPr>
      <w:iCs/>
      <w:sz w:val="26"/>
    </w:rPr>
  </w:style>
  <w:style w:type="paragraph" w:styleId="Heading9">
    <w:name w:val="heading 9"/>
    <w:basedOn w:val="Heading1"/>
    <w:next w:val="Normal"/>
    <w:link w:val="Heading9Char"/>
    <w:autoRedefine/>
    <w:qFormat/>
    <w:rsid w:val="00014D5E"/>
    <w:pPr>
      <w:keepNext w:val="0"/>
      <w:spacing w:before="280"/>
      <w:outlineLvl w:val="8"/>
    </w:pPr>
    <w:rPr>
      <w:i/>
      <w:sz w:val="28"/>
      <w:szCs w:val="22"/>
    </w:rPr>
  </w:style>
  <w:style w:type="character" w:default="1" w:styleId="DefaultParagraphFont">
    <w:name w:val="Default Paragraph Font"/>
    <w:uiPriority w:val="1"/>
    <w:unhideWhenUsed/>
    <w:rsid w:val="008E7B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B9D"/>
  </w:style>
  <w:style w:type="numbering" w:styleId="111111">
    <w:name w:val="Outline List 2"/>
    <w:basedOn w:val="NoList"/>
    <w:rsid w:val="00014D5E"/>
    <w:pPr>
      <w:numPr>
        <w:numId w:val="22"/>
      </w:numPr>
    </w:pPr>
  </w:style>
  <w:style w:type="numbering" w:styleId="1ai">
    <w:name w:val="Outline List 1"/>
    <w:basedOn w:val="NoList"/>
    <w:rsid w:val="00014D5E"/>
    <w:pPr>
      <w:numPr>
        <w:numId w:val="15"/>
      </w:numPr>
    </w:pPr>
  </w:style>
  <w:style w:type="paragraph" w:customStyle="1" w:styleId="ActHead1">
    <w:name w:val="ActHead 1"/>
    <w:aliases w:val="c"/>
    <w:basedOn w:val="OPCParaBase"/>
    <w:next w:val="Normal"/>
    <w:qFormat/>
    <w:rsid w:val="008E7B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B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7B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E7B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7B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B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B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B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B9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E7B9D"/>
    <w:pPr>
      <w:spacing w:before="240"/>
    </w:pPr>
    <w:rPr>
      <w:sz w:val="24"/>
      <w:szCs w:val="24"/>
    </w:rPr>
  </w:style>
  <w:style w:type="paragraph" w:customStyle="1" w:styleId="Actno">
    <w:name w:val="Actno"/>
    <w:basedOn w:val="ShortT"/>
    <w:next w:val="Normal"/>
    <w:link w:val="ActnoChar"/>
    <w:qFormat/>
    <w:rsid w:val="008E7B9D"/>
  </w:style>
  <w:style w:type="numbering" w:styleId="ArticleSection">
    <w:name w:val="Outline List 3"/>
    <w:basedOn w:val="NoList"/>
    <w:rsid w:val="00014D5E"/>
    <w:pPr>
      <w:numPr>
        <w:numId w:val="23"/>
      </w:numPr>
    </w:pPr>
  </w:style>
  <w:style w:type="paragraph" w:styleId="BalloonText">
    <w:name w:val="Balloon Text"/>
    <w:basedOn w:val="Normal"/>
    <w:link w:val="BalloonTextChar"/>
    <w:uiPriority w:val="99"/>
    <w:unhideWhenUsed/>
    <w:rsid w:val="008E7B9D"/>
    <w:pPr>
      <w:spacing w:line="240" w:lineRule="auto"/>
    </w:pPr>
    <w:rPr>
      <w:rFonts w:ascii="Tahoma" w:hAnsi="Tahoma" w:cs="Tahoma"/>
      <w:sz w:val="16"/>
      <w:szCs w:val="16"/>
    </w:rPr>
  </w:style>
  <w:style w:type="paragraph" w:styleId="BlockText">
    <w:name w:val="Block Text"/>
    <w:rsid w:val="00014D5E"/>
    <w:pPr>
      <w:spacing w:after="120"/>
      <w:ind w:left="1440" w:right="1440"/>
    </w:pPr>
    <w:rPr>
      <w:sz w:val="22"/>
      <w:szCs w:val="24"/>
    </w:rPr>
  </w:style>
  <w:style w:type="paragraph" w:customStyle="1" w:styleId="Blocks">
    <w:name w:val="Blocks"/>
    <w:aliases w:val="bb"/>
    <w:basedOn w:val="OPCParaBase"/>
    <w:qFormat/>
    <w:rsid w:val="008E7B9D"/>
    <w:pPr>
      <w:spacing w:line="240" w:lineRule="auto"/>
    </w:pPr>
    <w:rPr>
      <w:sz w:val="24"/>
    </w:rPr>
  </w:style>
  <w:style w:type="paragraph" w:styleId="BodyText">
    <w:name w:val="Body Text"/>
    <w:rsid w:val="00014D5E"/>
    <w:pPr>
      <w:spacing w:after="120"/>
    </w:pPr>
    <w:rPr>
      <w:sz w:val="22"/>
      <w:szCs w:val="24"/>
    </w:rPr>
  </w:style>
  <w:style w:type="paragraph" w:styleId="BodyText2">
    <w:name w:val="Body Text 2"/>
    <w:rsid w:val="00014D5E"/>
    <w:pPr>
      <w:spacing w:after="120" w:line="480" w:lineRule="auto"/>
    </w:pPr>
    <w:rPr>
      <w:sz w:val="22"/>
      <w:szCs w:val="24"/>
    </w:rPr>
  </w:style>
  <w:style w:type="paragraph" w:styleId="BodyText3">
    <w:name w:val="Body Text 3"/>
    <w:rsid w:val="00014D5E"/>
    <w:pPr>
      <w:spacing w:after="120"/>
    </w:pPr>
    <w:rPr>
      <w:sz w:val="16"/>
      <w:szCs w:val="16"/>
    </w:rPr>
  </w:style>
  <w:style w:type="paragraph" w:styleId="BodyTextFirstIndent">
    <w:name w:val="Body Text First Indent"/>
    <w:basedOn w:val="BodyText"/>
    <w:rsid w:val="00014D5E"/>
    <w:pPr>
      <w:ind w:firstLine="210"/>
    </w:pPr>
  </w:style>
  <w:style w:type="paragraph" w:styleId="BodyTextIndent">
    <w:name w:val="Body Text Indent"/>
    <w:rsid w:val="00014D5E"/>
    <w:pPr>
      <w:spacing w:after="120"/>
      <w:ind w:left="283"/>
    </w:pPr>
    <w:rPr>
      <w:sz w:val="22"/>
      <w:szCs w:val="24"/>
    </w:rPr>
  </w:style>
  <w:style w:type="paragraph" w:styleId="BodyTextFirstIndent2">
    <w:name w:val="Body Text First Indent 2"/>
    <w:basedOn w:val="BodyTextIndent"/>
    <w:rsid w:val="00014D5E"/>
    <w:pPr>
      <w:ind w:firstLine="210"/>
    </w:pPr>
  </w:style>
  <w:style w:type="paragraph" w:styleId="BodyTextIndent2">
    <w:name w:val="Body Text Indent 2"/>
    <w:rsid w:val="00014D5E"/>
    <w:pPr>
      <w:spacing w:after="120" w:line="480" w:lineRule="auto"/>
      <w:ind w:left="283"/>
    </w:pPr>
    <w:rPr>
      <w:sz w:val="22"/>
      <w:szCs w:val="24"/>
    </w:rPr>
  </w:style>
  <w:style w:type="paragraph" w:styleId="BodyTextIndent3">
    <w:name w:val="Body Text Indent 3"/>
    <w:rsid w:val="00014D5E"/>
    <w:pPr>
      <w:spacing w:after="120"/>
      <w:ind w:left="283"/>
    </w:pPr>
    <w:rPr>
      <w:sz w:val="16"/>
      <w:szCs w:val="16"/>
    </w:rPr>
  </w:style>
  <w:style w:type="paragraph" w:customStyle="1" w:styleId="BoxText">
    <w:name w:val="BoxText"/>
    <w:aliases w:val="bt"/>
    <w:basedOn w:val="OPCParaBase"/>
    <w:qFormat/>
    <w:rsid w:val="008E7B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7B9D"/>
    <w:rPr>
      <w:b/>
    </w:rPr>
  </w:style>
  <w:style w:type="paragraph" w:customStyle="1" w:styleId="BoxHeadItalic">
    <w:name w:val="BoxHeadItalic"/>
    <w:aliases w:val="bhi"/>
    <w:basedOn w:val="BoxText"/>
    <w:next w:val="BoxStep"/>
    <w:qFormat/>
    <w:rsid w:val="008E7B9D"/>
    <w:rPr>
      <w:i/>
    </w:rPr>
  </w:style>
  <w:style w:type="paragraph" w:customStyle="1" w:styleId="BoxList">
    <w:name w:val="BoxList"/>
    <w:aliases w:val="bl"/>
    <w:basedOn w:val="BoxText"/>
    <w:qFormat/>
    <w:rsid w:val="008E7B9D"/>
    <w:pPr>
      <w:ind w:left="1559" w:hanging="425"/>
    </w:pPr>
  </w:style>
  <w:style w:type="paragraph" w:customStyle="1" w:styleId="BoxNote">
    <w:name w:val="BoxNote"/>
    <w:aliases w:val="bn"/>
    <w:basedOn w:val="BoxText"/>
    <w:qFormat/>
    <w:rsid w:val="008E7B9D"/>
    <w:pPr>
      <w:tabs>
        <w:tab w:val="left" w:pos="1985"/>
      </w:tabs>
      <w:spacing w:before="122" w:line="198" w:lineRule="exact"/>
      <w:ind w:left="2948" w:hanging="1814"/>
    </w:pPr>
    <w:rPr>
      <w:sz w:val="18"/>
    </w:rPr>
  </w:style>
  <w:style w:type="paragraph" w:customStyle="1" w:styleId="BoxPara">
    <w:name w:val="BoxPara"/>
    <w:aliases w:val="bp"/>
    <w:basedOn w:val="BoxText"/>
    <w:qFormat/>
    <w:rsid w:val="008E7B9D"/>
    <w:pPr>
      <w:tabs>
        <w:tab w:val="right" w:pos="2268"/>
      </w:tabs>
      <w:ind w:left="2552" w:hanging="1418"/>
    </w:pPr>
  </w:style>
  <w:style w:type="paragraph" w:customStyle="1" w:styleId="BoxStep">
    <w:name w:val="BoxStep"/>
    <w:aliases w:val="bs"/>
    <w:basedOn w:val="BoxText"/>
    <w:qFormat/>
    <w:rsid w:val="008E7B9D"/>
    <w:pPr>
      <w:ind w:left="1985" w:hanging="851"/>
    </w:pPr>
  </w:style>
  <w:style w:type="paragraph" w:styleId="Caption">
    <w:name w:val="caption"/>
    <w:next w:val="Normal"/>
    <w:qFormat/>
    <w:rsid w:val="00014D5E"/>
    <w:pPr>
      <w:spacing w:before="120" w:after="120"/>
    </w:pPr>
    <w:rPr>
      <w:b/>
      <w:bCs/>
    </w:rPr>
  </w:style>
  <w:style w:type="character" w:customStyle="1" w:styleId="CharAmPartNo">
    <w:name w:val="CharAmPartNo"/>
    <w:basedOn w:val="OPCCharBase"/>
    <w:uiPriority w:val="1"/>
    <w:qFormat/>
    <w:rsid w:val="008E7B9D"/>
  </w:style>
  <w:style w:type="character" w:customStyle="1" w:styleId="CharAmPartText">
    <w:name w:val="CharAmPartText"/>
    <w:basedOn w:val="OPCCharBase"/>
    <w:uiPriority w:val="1"/>
    <w:qFormat/>
    <w:rsid w:val="008E7B9D"/>
  </w:style>
  <w:style w:type="character" w:customStyle="1" w:styleId="CharAmSchNo">
    <w:name w:val="CharAmSchNo"/>
    <w:basedOn w:val="OPCCharBase"/>
    <w:uiPriority w:val="1"/>
    <w:qFormat/>
    <w:rsid w:val="008E7B9D"/>
  </w:style>
  <w:style w:type="character" w:customStyle="1" w:styleId="CharAmSchText">
    <w:name w:val="CharAmSchText"/>
    <w:basedOn w:val="OPCCharBase"/>
    <w:uiPriority w:val="1"/>
    <w:qFormat/>
    <w:rsid w:val="008E7B9D"/>
  </w:style>
  <w:style w:type="character" w:customStyle="1" w:styleId="CharBoldItalic">
    <w:name w:val="CharBoldItalic"/>
    <w:basedOn w:val="OPCCharBase"/>
    <w:uiPriority w:val="1"/>
    <w:qFormat/>
    <w:rsid w:val="008E7B9D"/>
    <w:rPr>
      <w:b/>
      <w:i/>
    </w:rPr>
  </w:style>
  <w:style w:type="character" w:customStyle="1" w:styleId="CharChapNo">
    <w:name w:val="CharChapNo"/>
    <w:basedOn w:val="OPCCharBase"/>
    <w:qFormat/>
    <w:rsid w:val="008E7B9D"/>
  </w:style>
  <w:style w:type="character" w:customStyle="1" w:styleId="CharChapText">
    <w:name w:val="CharChapText"/>
    <w:basedOn w:val="OPCCharBase"/>
    <w:qFormat/>
    <w:rsid w:val="008E7B9D"/>
  </w:style>
  <w:style w:type="character" w:customStyle="1" w:styleId="CharDivNo">
    <w:name w:val="CharDivNo"/>
    <w:basedOn w:val="OPCCharBase"/>
    <w:qFormat/>
    <w:rsid w:val="008E7B9D"/>
  </w:style>
  <w:style w:type="character" w:customStyle="1" w:styleId="CharDivText">
    <w:name w:val="CharDivText"/>
    <w:basedOn w:val="OPCCharBase"/>
    <w:qFormat/>
    <w:rsid w:val="008E7B9D"/>
  </w:style>
  <w:style w:type="character" w:customStyle="1" w:styleId="CharItalic">
    <w:name w:val="CharItalic"/>
    <w:basedOn w:val="OPCCharBase"/>
    <w:uiPriority w:val="1"/>
    <w:qFormat/>
    <w:rsid w:val="008E7B9D"/>
    <w:rPr>
      <w:i/>
    </w:rPr>
  </w:style>
  <w:style w:type="character" w:customStyle="1" w:styleId="CharPartNo">
    <w:name w:val="CharPartNo"/>
    <w:basedOn w:val="OPCCharBase"/>
    <w:qFormat/>
    <w:rsid w:val="008E7B9D"/>
  </w:style>
  <w:style w:type="character" w:customStyle="1" w:styleId="CharPartText">
    <w:name w:val="CharPartText"/>
    <w:basedOn w:val="OPCCharBase"/>
    <w:qFormat/>
    <w:rsid w:val="008E7B9D"/>
  </w:style>
  <w:style w:type="character" w:customStyle="1" w:styleId="CharSectno">
    <w:name w:val="CharSectno"/>
    <w:basedOn w:val="OPCCharBase"/>
    <w:qFormat/>
    <w:rsid w:val="008E7B9D"/>
  </w:style>
  <w:style w:type="character" w:customStyle="1" w:styleId="CharSubdNo">
    <w:name w:val="CharSubdNo"/>
    <w:basedOn w:val="OPCCharBase"/>
    <w:uiPriority w:val="1"/>
    <w:qFormat/>
    <w:rsid w:val="008E7B9D"/>
  </w:style>
  <w:style w:type="character" w:customStyle="1" w:styleId="CharSubdText">
    <w:name w:val="CharSubdText"/>
    <w:basedOn w:val="OPCCharBase"/>
    <w:uiPriority w:val="1"/>
    <w:qFormat/>
    <w:rsid w:val="008E7B9D"/>
  </w:style>
  <w:style w:type="paragraph" w:styleId="Closing">
    <w:name w:val="Closing"/>
    <w:rsid w:val="00014D5E"/>
    <w:pPr>
      <w:ind w:left="4252"/>
    </w:pPr>
    <w:rPr>
      <w:sz w:val="22"/>
      <w:szCs w:val="24"/>
    </w:rPr>
  </w:style>
  <w:style w:type="character" w:styleId="CommentReference">
    <w:name w:val="annotation reference"/>
    <w:basedOn w:val="DefaultParagraphFont"/>
    <w:rsid w:val="00014D5E"/>
    <w:rPr>
      <w:sz w:val="16"/>
      <w:szCs w:val="16"/>
    </w:rPr>
  </w:style>
  <w:style w:type="paragraph" w:styleId="CommentText">
    <w:name w:val="annotation text"/>
    <w:rsid w:val="00014D5E"/>
  </w:style>
  <w:style w:type="paragraph" w:styleId="CommentSubject">
    <w:name w:val="annotation subject"/>
    <w:next w:val="CommentText"/>
    <w:rsid w:val="00014D5E"/>
    <w:rPr>
      <w:b/>
      <w:bCs/>
      <w:szCs w:val="24"/>
    </w:rPr>
  </w:style>
  <w:style w:type="paragraph" w:customStyle="1" w:styleId="notetext">
    <w:name w:val="note(text)"/>
    <w:aliases w:val="n"/>
    <w:basedOn w:val="OPCParaBase"/>
    <w:link w:val="notetextChar"/>
    <w:rsid w:val="008E7B9D"/>
    <w:pPr>
      <w:spacing w:before="122" w:line="240" w:lineRule="auto"/>
      <w:ind w:left="1985" w:hanging="851"/>
    </w:pPr>
    <w:rPr>
      <w:sz w:val="18"/>
    </w:rPr>
  </w:style>
  <w:style w:type="paragraph" w:customStyle="1" w:styleId="notemargin">
    <w:name w:val="note(margin)"/>
    <w:aliases w:val="nm"/>
    <w:basedOn w:val="OPCParaBase"/>
    <w:rsid w:val="008E7B9D"/>
    <w:pPr>
      <w:tabs>
        <w:tab w:val="left" w:pos="709"/>
      </w:tabs>
      <w:spacing w:before="122" w:line="198" w:lineRule="exact"/>
      <w:ind w:left="709" w:hanging="709"/>
    </w:pPr>
    <w:rPr>
      <w:sz w:val="18"/>
    </w:rPr>
  </w:style>
  <w:style w:type="paragraph" w:customStyle="1" w:styleId="CTA-">
    <w:name w:val="CTA -"/>
    <w:basedOn w:val="OPCParaBase"/>
    <w:rsid w:val="008E7B9D"/>
    <w:pPr>
      <w:spacing w:before="60" w:line="240" w:lineRule="atLeast"/>
      <w:ind w:left="85" w:hanging="85"/>
    </w:pPr>
    <w:rPr>
      <w:sz w:val="20"/>
    </w:rPr>
  </w:style>
  <w:style w:type="paragraph" w:customStyle="1" w:styleId="CTA--">
    <w:name w:val="CTA --"/>
    <w:basedOn w:val="OPCParaBase"/>
    <w:next w:val="Normal"/>
    <w:rsid w:val="008E7B9D"/>
    <w:pPr>
      <w:spacing w:before="60" w:line="240" w:lineRule="atLeast"/>
      <w:ind w:left="142" w:hanging="142"/>
    </w:pPr>
    <w:rPr>
      <w:sz w:val="20"/>
    </w:rPr>
  </w:style>
  <w:style w:type="paragraph" w:customStyle="1" w:styleId="CTA---">
    <w:name w:val="CTA ---"/>
    <w:basedOn w:val="OPCParaBase"/>
    <w:next w:val="Normal"/>
    <w:rsid w:val="008E7B9D"/>
    <w:pPr>
      <w:spacing w:before="60" w:line="240" w:lineRule="atLeast"/>
      <w:ind w:left="198" w:hanging="198"/>
    </w:pPr>
    <w:rPr>
      <w:sz w:val="20"/>
    </w:rPr>
  </w:style>
  <w:style w:type="paragraph" w:customStyle="1" w:styleId="CTA----">
    <w:name w:val="CTA ----"/>
    <w:basedOn w:val="OPCParaBase"/>
    <w:next w:val="Normal"/>
    <w:rsid w:val="008E7B9D"/>
    <w:pPr>
      <w:spacing w:before="60" w:line="240" w:lineRule="atLeast"/>
      <w:ind w:left="255" w:hanging="255"/>
    </w:pPr>
    <w:rPr>
      <w:sz w:val="20"/>
    </w:rPr>
  </w:style>
  <w:style w:type="paragraph" w:customStyle="1" w:styleId="CTA1a">
    <w:name w:val="CTA 1(a)"/>
    <w:basedOn w:val="OPCParaBase"/>
    <w:rsid w:val="008E7B9D"/>
    <w:pPr>
      <w:tabs>
        <w:tab w:val="right" w:pos="414"/>
      </w:tabs>
      <w:spacing w:before="40" w:line="240" w:lineRule="atLeast"/>
      <w:ind w:left="675" w:hanging="675"/>
    </w:pPr>
    <w:rPr>
      <w:sz w:val="20"/>
    </w:rPr>
  </w:style>
  <w:style w:type="paragraph" w:customStyle="1" w:styleId="CTA1ai">
    <w:name w:val="CTA 1(a)(i)"/>
    <w:basedOn w:val="OPCParaBase"/>
    <w:rsid w:val="008E7B9D"/>
    <w:pPr>
      <w:tabs>
        <w:tab w:val="right" w:pos="1004"/>
      </w:tabs>
      <w:spacing w:before="40" w:line="240" w:lineRule="atLeast"/>
      <w:ind w:left="1253" w:hanging="1253"/>
    </w:pPr>
    <w:rPr>
      <w:sz w:val="20"/>
    </w:rPr>
  </w:style>
  <w:style w:type="paragraph" w:customStyle="1" w:styleId="CTA2a">
    <w:name w:val="CTA 2(a)"/>
    <w:basedOn w:val="OPCParaBase"/>
    <w:rsid w:val="008E7B9D"/>
    <w:pPr>
      <w:tabs>
        <w:tab w:val="right" w:pos="482"/>
      </w:tabs>
      <w:spacing w:before="40" w:line="240" w:lineRule="atLeast"/>
      <w:ind w:left="748" w:hanging="748"/>
    </w:pPr>
    <w:rPr>
      <w:sz w:val="20"/>
    </w:rPr>
  </w:style>
  <w:style w:type="paragraph" w:customStyle="1" w:styleId="CTA2ai">
    <w:name w:val="CTA 2(a)(i)"/>
    <w:basedOn w:val="OPCParaBase"/>
    <w:rsid w:val="008E7B9D"/>
    <w:pPr>
      <w:tabs>
        <w:tab w:val="right" w:pos="1089"/>
      </w:tabs>
      <w:spacing w:before="40" w:line="240" w:lineRule="atLeast"/>
      <w:ind w:left="1327" w:hanging="1327"/>
    </w:pPr>
    <w:rPr>
      <w:sz w:val="20"/>
    </w:rPr>
  </w:style>
  <w:style w:type="paragraph" w:customStyle="1" w:styleId="CTA3a">
    <w:name w:val="CTA 3(a)"/>
    <w:basedOn w:val="OPCParaBase"/>
    <w:rsid w:val="008E7B9D"/>
    <w:pPr>
      <w:tabs>
        <w:tab w:val="right" w:pos="556"/>
      </w:tabs>
      <w:spacing w:before="40" w:line="240" w:lineRule="atLeast"/>
      <w:ind w:left="805" w:hanging="805"/>
    </w:pPr>
    <w:rPr>
      <w:sz w:val="20"/>
    </w:rPr>
  </w:style>
  <w:style w:type="paragraph" w:customStyle="1" w:styleId="CTA3ai">
    <w:name w:val="CTA 3(a)(i)"/>
    <w:basedOn w:val="OPCParaBase"/>
    <w:rsid w:val="008E7B9D"/>
    <w:pPr>
      <w:tabs>
        <w:tab w:val="right" w:pos="1140"/>
      </w:tabs>
      <w:spacing w:before="40" w:line="240" w:lineRule="atLeast"/>
      <w:ind w:left="1361" w:hanging="1361"/>
    </w:pPr>
    <w:rPr>
      <w:sz w:val="20"/>
    </w:rPr>
  </w:style>
  <w:style w:type="paragraph" w:customStyle="1" w:styleId="CTA4a">
    <w:name w:val="CTA 4(a)"/>
    <w:basedOn w:val="OPCParaBase"/>
    <w:rsid w:val="008E7B9D"/>
    <w:pPr>
      <w:tabs>
        <w:tab w:val="right" w:pos="624"/>
      </w:tabs>
      <w:spacing w:before="40" w:line="240" w:lineRule="atLeast"/>
      <w:ind w:left="873" w:hanging="873"/>
    </w:pPr>
    <w:rPr>
      <w:sz w:val="20"/>
    </w:rPr>
  </w:style>
  <w:style w:type="paragraph" w:customStyle="1" w:styleId="CTA4ai">
    <w:name w:val="CTA 4(a)(i)"/>
    <w:basedOn w:val="OPCParaBase"/>
    <w:rsid w:val="008E7B9D"/>
    <w:pPr>
      <w:tabs>
        <w:tab w:val="right" w:pos="1213"/>
      </w:tabs>
      <w:spacing w:before="40" w:line="240" w:lineRule="atLeast"/>
      <w:ind w:left="1452" w:hanging="1452"/>
    </w:pPr>
    <w:rPr>
      <w:sz w:val="20"/>
    </w:rPr>
  </w:style>
  <w:style w:type="paragraph" w:customStyle="1" w:styleId="CTACAPS">
    <w:name w:val="CTA CAPS"/>
    <w:basedOn w:val="OPCParaBase"/>
    <w:rsid w:val="008E7B9D"/>
    <w:pPr>
      <w:spacing w:before="60" w:line="240" w:lineRule="atLeast"/>
    </w:pPr>
    <w:rPr>
      <w:sz w:val="20"/>
    </w:rPr>
  </w:style>
  <w:style w:type="paragraph" w:customStyle="1" w:styleId="CTAright">
    <w:name w:val="CTA right"/>
    <w:basedOn w:val="OPCParaBase"/>
    <w:rsid w:val="008E7B9D"/>
    <w:pPr>
      <w:spacing w:before="60" w:line="240" w:lineRule="auto"/>
      <w:jc w:val="right"/>
    </w:pPr>
    <w:rPr>
      <w:sz w:val="20"/>
    </w:rPr>
  </w:style>
  <w:style w:type="paragraph" w:styleId="Date">
    <w:name w:val="Date"/>
    <w:next w:val="Normal"/>
    <w:rsid w:val="00014D5E"/>
    <w:rPr>
      <w:sz w:val="22"/>
      <w:szCs w:val="24"/>
    </w:rPr>
  </w:style>
  <w:style w:type="paragraph" w:customStyle="1" w:styleId="subsection">
    <w:name w:val="subsection"/>
    <w:aliases w:val="ss"/>
    <w:basedOn w:val="OPCParaBase"/>
    <w:link w:val="subsectionChar"/>
    <w:rsid w:val="008E7B9D"/>
    <w:pPr>
      <w:tabs>
        <w:tab w:val="right" w:pos="1021"/>
      </w:tabs>
      <w:spacing w:before="180" w:line="240" w:lineRule="auto"/>
      <w:ind w:left="1134" w:hanging="1134"/>
    </w:pPr>
  </w:style>
  <w:style w:type="paragraph" w:customStyle="1" w:styleId="Definition">
    <w:name w:val="Definition"/>
    <w:aliases w:val="dd"/>
    <w:basedOn w:val="OPCParaBase"/>
    <w:rsid w:val="008E7B9D"/>
    <w:pPr>
      <w:spacing w:before="180" w:line="240" w:lineRule="auto"/>
      <w:ind w:left="1134"/>
    </w:pPr>
  </w:style>
  <w:style w:type="paragraph" w:styleId="DocumentMap">
    <w:name w:val="Document Map"/>
    <w:rsid w:val="00014D5E"/>
    <w:pPr>
      <w:shd w:val="clear" w:color="auto" w:fill="000080"/>
    </w:pPr>
    <w:rPr>
      <w:rFonts w:ascii="Tahoma" w:hAnsi="Tahoma" w:cs="Tahoma"/>
      <w:sz w:val="22"/>
      <w:szCs w:val="24"/>
    </w:rPr>
  </w:style>
  <w:style w:type="paragraph" w:styleId="E-mailSignature">
    <w:name w:val="E-mail Signature"/>
    <w:rsid w:val="00014D5E"/>
    <w:rPr>
      <w:sz w:val="22"/>
      <w:szCs w:val="24"/>
    </w:rPr>
  </w:style>
  <w:style w:type="character" w:styleId="Emphasis">
    <w:name w:val="Emphasis"/>
    <w:basedOn w:val="DefaultParagraphFont"/>
    <w:qFormat/>
    <w:rsid w:val="00014D5E"/>
    <w:rPr>
      <w:i/>
      <w:iCs/>
    </w:rPr>
  </w:style>
  <w:style w:type="character" w:styleId="EndnoteReference">
    <w:name w:val="endnote reference"/>
    <w:basedOn w:val="DefaultParagraphFont"/>
    <w:rsid w:val="00014D5E"/>
    <w:rPr>
      <w:vertAlign w:val="superscript"/>
    </w:rPr>
  </w:style>
  <w:style w:type="paragraph" w:styleId="EndnoteText">
    <w:name w:val="endnote text"/>
    <w:rsid w:val="00014D5E"/>
  </w:style>
  <w:style w:type="paragraph" w:styleId="EnvelopeAddress">
    <w:name w:val="envelope address"/>
    <w:rsid w:val="00014D5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14D5E"/>
    <w:rPr>
      <w:rFonts w:ascii="Arial" w:hAnsi="Arial" w:cs="Arial"/>
    </w:rPr>
  </w:style>
  <w:style w:type="character" w:styleId="FollowedHyperlink">
    <w:name w:val="FollowedHyperlink"/>
    <w:basedOn w:val="DefaultParagraphFont"/>
    <w:rsid w:val="00014D5E"/>
    <w:rPr>
      <w:color w:val="800080"/>
      <w:u w:val="single"/>
    </w:rPr>
  </w:style>
  <w:style w:type="paragraph" w:styleId="Footer">
    <w:name w:val="footer"/>
    <w:link w:val="FooterChar"/>
    <w:rsid w:val="008E7B9D"/>
    <w:pPr>
      <w:tabs>
        <w:tab w:val="center" w:pos="4153"/>
        <w:tab w:val="right" w:pos="8306"/>
      </w:tabs>
    </w:pPr>
    <w:rPr>
      <w:sz w:val="22"/>
      <w:szCs w:val="24"/>
    </w:rPr>
  </w:style>
  <w:style w:type="character" w:styleId="FootnoteReference">
    <w:name w:val="footnote reference"/>
    <w:basedOn w:val="DefaultParagraphFont"/>
    <w:rsid w:val="00014D5E"/>
    <w:rPr>
      <w:vertAlign w:val="superscript"/>
    </w:rPr>
  </w:style>
  <w:style w:type="paragraph" w:styleId="FootnoteText">
    <w:name w:val="footnote text"/>
    <w:rsid w:val="00014D5E"/>
  </w:style>
  <w:style w:type="paragraph" w:customStyle="1" w:styleId="Formula">
    <w:name w:val="Formula"/>
    <w:basedOn w:val="OPCParaBase"/>
    <w:rsid w:val="008E7B9D"/>
    <w:pPr>
      <w:spacing w:line="240" w:lineRule="auto"/>
      <w:ind w:left="1134"/>
    </w:pPr>
    <w:rPr>
      <w:sz w:val="20"/>
    </w:rPr>
  </w:style>
  <w:style w:type="paragraph" w:styleId="Header">
    <w:name w:val="header"/>
    <w:basedOn w:val="OPCParaBase"/>
    <w:link w:val="HeaderChar"/>
    <w:unhideWhenUsed/>
    <w:rsid w:val="008E7B9D"/>
    <w:pPr>
      <w:keepNext/>
      <w:keepLines/>
      <w:tabs>
        <w:tab w:val="center" w:pos="4150"/>
        <w:tab w:val="right" w:pos="8307"/>
      </w:tabs>
      <w:spacing w:line="160" w:lineRule="exact"/>
    </w:pPr>
    <w:rPr>
      <w:sz w:val="16"/>
    </w:rPr>
  </w:style>
  <w:style w:type="character" w:customStyle="1" w:styleId="ActHead4Char">
    <w:name w:val="ActHead 4 Char"/>
    <w:aliases w:val="sd Char"/>
    <w:basedOn w:val="DefaultParagraphFont"/>
    <w:link w:val="ActHead4"/>
    <w:rsid w:val="00966B9F"/>
    <w:rPr>
      <w:b/>
      <w:kern w:val="28"/>
      <w:sz w:val="26"/>
    </w:rPr>
  </w:style>
  <w:style w:type="paragraph" w:customStyle="1" w:styleId="House">
    <w:name w:val="House"/>
    <w:basedOn w:val="OPCParaBase"/>
    <w:rsid w:val="008E7B9D"/>
    <w:pPr>
      <w:spacing w:line="240" w:lineRule="auto"/>
    </w:pPr>
    <w:rPr>
      <w:sz w:val="28"/>
    </w:rPr>
  </w:style>
  <w:style w:type="character" w:styleId="HTMLAcronym">
    <w:name w:val="HTML Acronym"/>
    <w:basedOn w:val="DefaultParagraphFont"/>
    <w:rsid w:val="00014D5E"/>
  </w:style>
  <w:style w:type="paragraph" w:styleId="HTMLAddress">
    <w:name w:val="HTML Address"/>
    <w:rsid w:val="00014D5E"/>
    <w:rPr>
      <w:i/>
      <w:iCs/>
      <w:sz w:val="22"/>
      <w:szCs w:val="24"/>
    </w:rPr>
  </w:style>
  <w:style w:type="character" w:styleId="HTMLCite">
    <w:name w:val="HTML Cite"/>
    <w:basedOn w:val="DefaultParagraphFont"/>
    <w:rsid w:val="00014D5E"/>
    <w:rPr>
      <w:i/>
      <w:iCs/>
    </w:rPr>
  </w:style>
  <w:style w:type="character" w:styleId="HTMLCode">
    <w:name w:val="HTML Code"/>
    <w:basedOn w:val="DefaultParagraphFont"/>
    <w:rsid w:val="00014D5E"/>
    <w:rPr>
      <w:rFonts w:ascii="Courier New" w:hAnsi="Courier New" w:cs="Courier New"/>
      <w:sz w:val="20"/>
      <w:szCs w:val="20"/>
    </w:rPr>
  </w:style>
  <w:style w:type="character" w:styleId="HTMLDefinition">
    <w:name w:val="HTML Definition"/>
    <w:basedOn w:val="DefaultParagraphFont"/>
    <w:rsid w:val="00014D5E"/>
    <w:rPr>
      <w:i/>
      <w:iCs/>
    </w:rPr>
  </w:style>
  <w:style w:type="character" w:styleId="HTMLKeyboard">
    <w:name w:val="HTML Keyboard"/>
    <w:basedOn w:val="DefaultParagraphFont"/>
    <w:rsid w:val="00014D5E"/>
    <w:rPr>
      <w:rFonts w:ascii="Courier New" w:hAnsi="Courier New" w:cs="Courier New"/>
      <w:sz w:val="20"/>
      <w:szCs w:val="20"/>
    </w:rPr>
  </w:style>
  <w:style w:type="paragraph" w:styleId="HTMLPreformatted">
    <w:name w:val="HTML Preformatted"/>
    <w:rsid w:val="00014D5E"/>
    <w:rPr>
      <w:rFonts w:ascii="Courier New" w:hAnsi="Courier New" w:cs="Courier New"/>
    </w:rPr>
  </w:style>
  <w:style w:type="character" w:styleId="HTMLSample">
    <w:name w:val="HTML Sample"/>
    <w:basedOn w:val="DefaultParagraphFont"/>
    <w:rsid w:val="00014D5E"/>
    <w:rPr>
      <w:rFonts w:ascii="Courier New" w:hAnsi="Courier New" w:cs="Courier New"/>
    </w:rPr>
  </w:style>
  <w:style w:type="character" w:styleId="HTMLTypewriter">
    <w:name w:val="HTML Typewriter"/>
    <w:basedOn w:val="DefaultParagraphFont"/>
    <w:rsid w:val="00014D5E"/>
    <w:rPr>
      <w:rFonts w:ascii="Courier New" w:hAnsi="Courier New" w:cs="Courier New"/>
      <w:sz w:val="20"/>
      <w:szCs w:val="20"/>
    </w:rPr>
  </w:style>
  <w:style w:type="character" w:styleId="HTMLVariable">
    <w:name w:val="HTML Variable"/>
    <w:basedOn w:val="DefaultParagraphFont"/>
    <w:rsid w:val="00014D5E"/>
    <w:rPr>
      <w:i/>
      <w:iCs/>
    </w:rPr>
  </w:style>
  <w:style w:type="character" w:styleId="Hyperlink">
    <w:name w:val="Hyperlink"/>
    <w:basedOn w:val="DefaultParagraphFont"/>
    <w:rsid w:val="00014D5E"/>
    <w:rPr>
      <w:color w:val="0000FF"/>
      <w:u w:val="single"/>
    </w:rPr>
  </w:style>
  <w:style w:type="paragraph" w:styleId="Index1">
    <w:name w:val="index 1"/>
    <w:next w:val="Normal"/>
    <w:rsid w:val="00014D5E"/>
    <w:pPr>
      <w:ind w:left="220" w:hanging="220"/>
    </w:pPr>
    <w:rPr>
      <w:sz w:val="22"/>
      <w:szCs w:val="24"/>
    </w:rPr>
  </w:style>
  <w:style w:type="paragraph" w:styleId="Index2">
    <w:name w:val="index 2"/>
    <w:next w:val="Normal"/>
    <w:rsid w:val="00014D5E"/>
    <w:pPr>
      <w:ind w:left="440" w:hanging="220"/>
    </w:pPr>
    <w:rPr>
      <w:sz w:val="22"/>
      <w:szCs w:val="24"/>
    </w:rPr>
  </w:style>
  <w:style w:type="paragraph" w:styleId="Index3">
    <w:name w:val="index 3"/>
    <w:next w:val="Normal"/>
    <w:rsid w:val="00014D5E"/>
    <w:pPr>
      <w:ind w:left="660" w:hanging="220"/>
    </w:pPr>
    <w:rPr>
      <w:sz w:val="22"/>
      <w:szCs w:val="24"/>
    </w:rPr>
  </w:style>
  <w:style w:type="paragraph" w:styleId="Index4">
    <w:name w:val="index 4"/>
    <w:next w:val="Normal"/>
    <w:rsid w:val="00014D5E"/>
    <w:pPr>
      <w:ind w:left="880" w:hanging="220"/>
    </w:pPr>
    <w:rPr>
      <w:sz w:val="22"/>
      <w:szCs w:val="24"/>
    </w:rPr>
  </w:style>
  <w:style w:type="paragraph" w:styleId="Index5">
    <w:name w:val="index 5"/>
    <w:next w:val="Normal"/>
    <w:rsid w:val="00014D5E"/>
    <w:pPr>
      <w:ind w:left="1100" w:hanging="220"/>
    </w:pPr>
    <w:rPr>
      <w:sz w:val="22"/>
      <w:szCs w:val="24"/>
    </w:rPr>
  </w:style>
  <w:style w:type="paragraph" w:styleId="Index6">
    <w:name w:val="index 6"/>
    <w:next w:val="Normal"/>
    <w:rsid w:val="00014D5E"/>
    <w:pPr>
      <w:ind w:left="1320" w:hanging="220"/>
    </w:pPr>
    <w:rPr>
      <w:sz w:val="22"/>
      <w:szCs w:val="24"/>
    </w:rPr>
  </w:style>
  <w:style w:type="paragraph" w:styleId="Index7">
    <w:name w:val="index 7"/>
    <w:next w:val="Normal"/>
    <w:rsid w:val="00014D5E"/>
    <w:pPr>
      <w:ind w:left="1540" w:hanging="220"/>
    </w:pPr>
    <w:rPr>
      <w:sz w:val="22"/>
      <w:szCs w:val="24"/>
    </w:rPr>
  </w:style>
  <w:style w:type="paragraph" w:styleId="Index8">
    <w:name w:val="index 8"/>
    <w:next w:val="Normal"/>
    <w:rsid w:val="00014D5E"/>
    <w:pPr>
      <w:ind w:left="1760" w:hanging="220"/>
    </w:pPr>
    <w:rPr>
      <w:sz w:val="22"/>
      <w:szCs w:val="24"/>
    </w:rPr>
  </w:style>
  <w:style w:type="paragraph" w:styleId="Index9">
    <w:name w:val="index 9"/>
    <w:next w:val="Normal"/>
    <w:rsid w:val="00014D5E"/>
    <w:pPr>
      <w:ind w:left="1980" w:hanging="220"/>
    </w:pPr>
    <w:rPr>
      <w:sz w:val="22"/>
      <w:szCs w:val="24"/>
    </w:rPr>
  </w:style>
  <w:style w:type="paragraph" w:styleId="IndexHeading">
    <w:name w:val="index heading"/>
    <w:next w:val="Index1"/>
    <w:rsid w:val="00014D5E"/>
    <w:rPr>
      <w:rFonts w:ascii="Arial" w:hAnsi="Arial" w:cs="Arial"/>
      <w:b/>
      <w:bCs/>
      <w:sz w:val="22"/>
      <w:szCs w:val="24"/>
    </w:rPr>
  </w:style>
  <w:style w:type="paragraph" w:customStyle="1" w:styleId="Item">
    <w:name w:val="Item"/>
    <w:aliases w:val="i"/>
    <w:basedOn w:val="OPCParaBase"/>
    <w:next w:val="ItemHead"/>
    <w:rsid w:val="008E7B9D"/>
    <w:pPr>
      <w:keepLines/>
      <w:spacing w:before="80" w:line="240" w:lineRule="auto"/>
      <w:ind w:left="709"/>
    </w:pPr>
  </w:style>
  <w:style w:type="paragraph" w:customStyle="1" w:styleId="ItemHead">
    <w:name w:val="ItemHead"/>
    <w:aliases w:val="ih"/>
    <w:basedOn w:val="OPCParaBase"/>
    <w:next w:val="Item"/>
    <w:link w:val="ItemHeadChar"/>
    <w:rsid w:val="008E7B9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E7B9D"/>
    <w:rPr>
      <w:sz w:val="16"/>
    </w:rPr>
  </w:style>
  <w:style w:type="paragraph" w:styleId="List">
    <w:name w:val="List"/>
    <w:rsid w:val="00014D5E"/>
    <w:pPr>
      <w:ind w:left="283" w:hanging="283"/>
    </w:pPr>
    <w:rPr>
      <w:sz w:val="22"/>
      <w:szCs w:val="24"/>
    </w:rPr>
  </w:style>
  <w:style w:type="paragraph" w:styleId="List2">
    <w:name w:val="List 2"/>
    <w:rsid w:val="00014D5E"/>
    <w:pPr>
      <w:ind w:left="566" w:hanging="283"/>
    </w:pPr>
    <w:rPr>
      <w:sz w:val="22"/>
      <w:szCs w:val="24"/>
    </w:rPr>
  </w:style>
  <w:style w:type="paragraph" w:styleId="List3">
    <w:name w:val="List 3"/>
    <w:rsid w:val="00014D5E"/>
    <w:pPr>
      <w:ind w:left="849" w:hanging="283"/>
    </w:pPr>
    <w:rPr>
      <w:sz w:val="22"/>
      <w:szCs w:val="24"/>
    </w:rPr>
  </w:style>
  <w:style w:type="paragraph" w:styleId="List4">
    <w:name w:val="List 4"/>
    <w:rsid w:val="00014D5E"/>
    <w:pPr>
      <w:ind w:left="1132" w:hanging="283"/>
    </w:pPr>
    <w:rPr>
      <w:sz w:val="22"/>
      <w:szCs w:val="24"/>
    </w:rPr>
  </w:style>
  <w:style w:type="paragraph" w:styleId="List5">
    <w:name w:val="List 5"/>
    <w:rsid w:val="00014D5E"/>
    <w:pPr>
      <w:ind w:left="1415" w:hanging="283"/>
    </w:pPr>
    <w:rPr>
      <w:sz w:val="22"/>
      <w:szCs w:val="24"/>
    </w:rPr>
  </w:style>
  <w:style w:type="paragraph" w:styleId="ListBullet">
    <w:name w:val="List Bullet"/>
    <w:rsid w:val="00014D5E"/>
    <w:pPr>
      <w:numPr>
        <w:numId w:val="4"/>
      </w:numPr>
      <w:tabs>
        <w:tab w:val="clear" w:pos="360"/>
        <w:tab w:val="num" w:pos="2989"/>
      </w:tabs>
      <w:ind w:left="1225" w:firstLine="1043"/>
    </w:pPr>
    <w:rPr>
      <w:sz w:val="22"/>
      <w:szCs w:val="24"/>
    </w:rPr>
  </w:style>
  <w:style w:type="paragraph" w:styleId="ListBullet2">
    <w:name w:val="List Bullet 2"/>
    <w:rsid w:val="00014D5E"/>
    <w:pPr>
      <w:numPr>
        <w:numId w:val="5"/>
      </w:numPr>
      <w:tabs>
        <w:tab w:val="clear" w:pos="643"/>
        <w:tab w:val="num" w:pos="360"/>
      </w:tabs>
      <w:ind w:left="360"/>
    </w:pPr>
    <w:rPr>
      <w:sz w:val="22"/>
      <w:szCs w:val="24"/>
    </w:rPr>
  </w:style>
  <w:style w:type="paragraph" w:styleId="ListBullet3">
    <w:name w:val="List Bullet 3"/>
    <w:rsid w:val="00014D5E"/>
    <w:pPr>
      <w:numPr>
        <w:numId w:val="6"/>
      </w:numPr>
      <w:tabs>
        <w:tab w:val="clear" w:pos="926"/>
        <w:tab w:val="num" w:pos="360"/>
      </w:tabs>
      <w:ind w:left="360"/>
    </w:pPr>
    <w:rPr>
      <w:sz w:val="22"/>
      <w:szCs w:val="24"/>
    </w:rPr>
  </w:style>
  <w:style w:type="paragraph" w:styleId="ListBullet4">
    <w:name w:val="List Bullet 4"/>
    <w:rsid w:val="00014D5E"/>
    <w:pPr>
      <w:numPr>
        <w:numId w:val="7"/>
      </w:numPr>
      <w:tabs>
        <w:tab w:val="clear" w:pos="1209"/>
        <w:tab w:val="num" w:pos="926"/>
      </w:tabs>
      <w:ind w:left="926"/>
    </w:pPr>
    <w:rPr>
      <w:sz w:val="22"/>
      <w:szCs w:val="24"/>
    </w:rPr>
  </w:style>
  <w:style w:type="paragraph" w:styleId="ListBullet5">
    <w:name w:val="List Bullet 5"/>
    <w:rsid w:val="00014D5E"/>
    <w:pPr>
      <w:numPr>
        <w:numId w:val="8"/>
      </w:numPr>
    </w:pPr>
    <w:rPr>
      <w:sz w:val="22"/>
      <w:szCs w:val="24"/>
    </w:rPr>
  </w:style>
  <w:style w:type="paragraph" w:styleId="ListContinue">
    <w:name w:val="List Continue"/>
    <w:rsid w:val="00014D5E"/>
    <w:pPr>
      <w:spacing w:after="120"/>
      <w:ind w:left="283"/>
    </w:pPr>
    <w:rPr>
      <w:sz w:val="22"/>
      <w:szCs w:val="24"/>
    </w:rPr>
  </w:style>
  <w:style w:type="paragraph" w:styleId="ListContinue2">
    <w:name w:val="List Continue 2"/>
    <w:rsid w:val="00014D5E"/>
    <w:pPr>
      <w:spacing w:after="120"/>
      <w:ind w:left="566"/>
    </w:pPr>
    <w:rPr>
      <w:sz w:val="22"/>
      <w:szCs w:val="24"/>
    </w:rPr>
  </w:style>
  <w:style w:type="paragraph" w:styleId="ListContinue3">
    <w:name w:val="List Continue 3"/>
    <w:rsid w:val="00014D5E"/>
    <w:pPr>
      <w:spacing w:after="120"/>
      <w:ind w:left="849"/>
    </w:pPr>
    <w:rPr>
      <w:sz w:val="22"/>
      <w:szCs w:val="24"/>
    </w:rPr>
  </w:style>
  <w:style w:type="paragraph" w:styleId="ListContinue4">
    <w:name w:val="List Continue 4"/>
    <w:rsid w:val="00014D5E"/>
    <w:pPr>
      <w:spacing w:after="120"/>
      <w:ind w:left="1132"/>
    </w:pPr>
    <w:rPr>
      <w:sz w:val="22"/>
      <w:szCs w:val="24"/>
    </w:rPr>
  </w:style>
  <w:style w:type="paragraph" w:styleId="ListContinue5">
    <w:name w:val="List Continue 5"/>
    <w:rsid w:val="00014D5E"/>
    <w:pPr>
      <w:spacing w:after="120"/>
      <w:ind w:left="1415"/>
    </w:pPr>
    <w:rPr>
      <w:sz w:val="22"/>
      <w:szCs w:val="24"/>
    </w:rPr>
  </w:style>
  <w:style w:type="paragraph" w:styleId="ListNumber">
    <w:name w:val="List Number"/>
    <w:rsid w:val="00014D5E"/>
    <w:pPr>
      <w:numPr>
        <w:numId w:val="9"/>
      </w:numPr>
      <w:tabs>
        <w:tab w:val="clear" w:pos="360"/>
        <w:tab w:val="num" w:pos="4242"/>
      </w:tabs>
      <w:ind w:left="3521" w:hanging="1043"/>
    </w:pPr>
    <w:rPr>
      <w:sz w:val="22"/>
      <w:szCs w:val="24"/>
    </w:rPr>
  </w:style>
  <w:style w:type="paragraph" w:styleId="ListNumber2">
    <w:name w:val="List Number 2"/>
    <w:rsid w:val="00014D5E"/>
    <w:pPr>
      <w:numPr>
        <w:numId w:val="10"/>
      </w:numPr>
      <w:tabs>
        <w:tab w:val="clear" w:pos="643"/>
        <w:tab w:val="num" w:pos="360"/>
      </w:tabs>
      <w:ind w:left="360"/>
    </w:pPr>
    <w:rPr>
      <w:sz w:val="22"/>
      <w:szCs w:val="24"/>
    </w:rPr>
  </w:style>
  <w:style w:type="paragraph" w:styleId="ListNumber3">
    <w:name w:val="List Number 3"/>
    <w:rsid w:val="00014D5E"/>
    <w:pPr>
      <w:numPr>
        <w:numId w:val="11"/>
      </w:numPr>
      <w:tabs>
        <w:tab w:val="clear" w:pos="926"/>
        <w:tab w:val="num" w:pos="360"/>
      </w:tabs>
      <w:ind w:left="360"/>
    </w:pPr>
    <w:rPr>
      <w:sz w:val="22"/>
      <w:szCs w:val="24"/>
    </w:rPr>
  </w:style>
  <w:style w:type="paragraph" w:styleId="ListNumber4">
    <w:name w:val="List Number 4"/>
    <w:rsid w:val="00014D5E"/>
    <w:pPr>
      <w:numPr>
        <w:numId w:val="12"/>
      </w:numPr>
      <w:tabs>
        <w:tab w:val="clear" w:pos="1209"/>
        <w:tab w:val="num" w:pos="360"/>
      </w:tabs>
      <w:ind w:left="360"/>
    </w:pPr>
    <w:rPr>
      <w:sz w:val="22"/>
      <w:szCs w:val="24"/>
    </w:rPr>
  </w:style>
  <w:style w:type="paragraph" w:styleId="ListNumber5">
    <w:name w:val="List Number 5"/>
    <w:rsid w:val="00014D5E"/>
    <w:pPr>
      <w:numPr>
        <w:numId w:val="13"/>
      </w:numPr>
      <w:tabs>
        <w:tab w:val="clear" w:pos="1492"/>
        <w:tab w:val="num" w:pos="1440"/>
      </w:tabs>
      <w:ind w:left="0" w:firstLine="0"/>
    </w:pPr>
    <w:rPr>
      <w:sz w:val="22"/>
      <w:szCs w:val="24"/>
    </w:rPr>
  </w:style>
  <w:style w:type="paragraph" w:customStyle="1" w:styleId="LongT">
    <w:name w:val="LongT"/>
    <w:basedOn w:val="OPCParaBase"/>
    <w:rsid w:val="008E7B9D"/>
    <w:pPr>
      <w:spacing w:line="240" w:lineRule="auto"/>
    </w:pPr>
    <w:rPr>
      <w:b/>
      <w:sz w:val="32"/>
    </w:rPr>
  </w:style>
  <w:style w:type="paragraph" w:styleId="MacroText">
    <w:name w:val="macro"/>
    <w:rsid w:val="00014D5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14D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14D5E"/>
    <w:rPr>
      <w:sz w:val="24"/>
      <w:szCs w:val="24"/>
    </w:rPr>
  </w:style>
  <w:style w:type="paragraph" w:styleId="NormalIndent">
    <w:name w:val="Normal Indent"/>
    <w:rsid w:val="00014D5E"/>
    <w:pPr>
      <w:ind w:left="720"/>
    </w:pPr>
    <w:rPr>
      <w:sz w:val="22"/>
      <w:szCs w:val="24"/>
    </w:rPr>
  </w:style>
  <w:style w:type="paragraph" w:styleId="NoteHeading">
    <w:name w:val="Note Heading"/>
    <w:next w:val="Normal"/>
    <w:rsid w:val="00014D5E"/>
    <w:rPr>
      <w:sz w:val="22"/>
      <w:szCs w:val="24"/>
    </w:rPr>
  </w:style>
  <w:style w:type="paragraph" w:customStyle="1" w:styleId="notedraft">
    <w:name w:val="note(draft)"/>
    <w:aliases w:val="nd"/>
    <w:basedOn w:val="OPCParaBase"/>
    <w:rsid w:val="008E7B9D"/>
    <w:pPr>
      <w:spacing w:before="240" w:line="240" w:lineRule="auto"/>
      <w:ind w:left="284" w:hanging="284"/>
    </w:pPr>
    <w:rPr>
      <w:i/>
      <w:sz w:val="24"/>
    </w:rPr>
  </w:style>
  <w:style w:type="paragraph" w:customStyle="1" w:styleId="notepara">
    <w:name w:val="note(para)"/>
    <w:aliases w:val="na"/>
    <w:basedOn w:val="OPCParaBase"/>
    <w:rsid w:val="008E7B9D"/>
    <w:pPr>
      <w:spacing w:before="40" w:line="198" w:lineRule="exact"/>
      <w:ind w:left="2354" w:hanging="369"/>
    </w:pPr>
    <w:rPr>
      <w:sz w:val="18"/>
    </w:rPr>
  </w:style>
  <w:style w:type="paragraph" w:customStyle="1" w:styleId="noteParlAmend">
    <w:name w:val="note(ParlAmend)"/>
    <w:aliases w:val="npp"/>
    <w:basedOn w:val="OPCParaBase"/>
    <w:next w:val="ParlAmend"/>
    <w:rsid w:val="008E7B9D"/>
    <w:pPr>
      <w:spacing w:line="240" w:lineRule="auto"/>
      <w:jc w:val="right"/>
    </w:pPr>
    <w:rPr>
      <w:rFonts w:ascii="Arial" w:hAnsi="Arial"/>
      <w:b/>
      <w:i/>
    </w:rPr>
  </w:style>
  <w:style w:type="character" w:styleId="PageNumber">
    <w:name w:val="page number"/>
    <w:basedOn w:val="DefaultParagraphFont"/>
    <w:rsid w:val="00730465"/>
  </w:style>
  <w:style w:type="paragraph" w:customStyle="1" w:styleId="Page1">
    <w:name w:val="Page1"/>
    <w:basedOn w:val="OPCParaBase"/>
    <w:rsid w:val="008E7B9D"/>
    <w:pPr>
      <w:spacing w:before="5600" w:line="240" w:lineRule="auto"/>
    </w:pPr>
    <w:rPr>
      <w:b/>
      <w:sz w:val="32"/>
    </w:rPr>
  </w:style>
  <w:style w:type="paragraph" w:customStyle="1" w:styleId="PageBreak">
    <w:name w:val="PageBreak"/>
    <w:aliases w:val="pb"/>
    <w:basedOn w:val="OPCParaBase"/>
    <w:rsid w:val="008E7B9D"/>
    <w:pPr>
      <w:spacing w:line="240" w:lineRule="auto"/>
    </w:pPr>
    <w:rPr>
      <w:sz w:val="20"/>
    </w:rPr>
  </w:style>
  <w:style w:type="paragraph" w:customStyle="1" w:styleId="paragraph">
    <w:name w:val="paragraph"/>
    <w:aliases w:val="a"/>
    <w:basedOn w:val="OPCParaBase"/>
    <w:link w:val="paragraphChar"/>
    <w:rsid w:val="008E7B9D"/>
    <w:pPr>
      <w:tabs>
        <w:tab w:val="right" w:pos="1531"/>
      </w:tabs>
      <w:spacing w:before="40" w:line="240" w:lineRule="auto"/>
      <w:ind w:left="1644" w:hanging="1644"/>
    </w:pPr>
  </w:style>
  <w:style w:type="paragraph" w:customStyle="1" w:styleId="paragraphsub">
    <w:name w:val="paragraph(sub)"/>
    <w:aliases w:val="aa"/>
    <w:basedOn w:val="OPCParaBase"/>
    <w:rsid w:val="008E7B9D"/>
    <w:pPr>
      <w:tabs>
        <w:tab w:val="right" w:pos="1985"/>
      </w:tabs>
      <w:spacing w:before="40" w:line="240" w:lineRule="auto"/>
      <w:ind w:left="2098" w:hanging="2098"/>
    </w:pPr>
  </w:style>
  <w:style w:type="paragraph" w:customStyle="1" w:styleId="paragraphsub-sub">
    <w:name w:val="paragraph(sub-sub)"/>
    <w:aliases w:val="aaa"/>
    <w:basedOn w:val="OPCParaBase"/>
    <w:rsid w:val="008E7B9D"/>
    <w:pPr>
      <w:tabs>
        <w:tab w:val="right" w:pos="2722"/>
      </w:tabs>
      <w:spacing w:before="40" w:line="240" w:lineRule="auto"/>
      <w:ind w:left="2835" w:hanging="2835"/>
    </w:pPr>
  </w:style>
  <w:style w:type="paragraph" w:customStyle="1" w:styleId="ParlAmend">
    <w:name w:val="ParlAmend"/>
    <w:aliases w:val="pp"/>
    <w:basedOn w:val="OPCParaBase"/>
    <w:rsid w:val="008E7B9D"/>
    <w:pPr>
      <w:spacing w:before="240" w:line="240" w:lineRule="atLeast"/>
      <w:ind w:hanging="567"/>
    </w:pPr>
    <w:rPr>
      <w:sz w:val="24"/>
    </w:rPr>
  </w:style>
  <w:style w:type="paragraph" w:customStyle="1" w:styleId="Penalty">
    <w:name w:val="Penalty"/>
    <w:basedOn w:val="OPCParaBase"/>
    <w:rsid w:val="008E7B9D"/>
    <w:pPr>
      <w:tabs>
        <w:tab w:val="left" w:pos="2977"/>
      </w:tabs>
      <w:spacing w:before="180" w:line="240" w:lineRule="auto"/>
      <w:ind w:left="1985" w:hanging="851"/>
    </w:pPr>
  </w:style>
  <w:style w:type="paragraph" w:styleId="PlainText">
    <w:name w:val="Plain Text"/>
    <w:rsid w:val="00014D5E"/>
    <w:rPr>
      <w:rFonts w:ascii="Courier New" w:hAnsi="Courier New" w:cs="Courier New"/>
      <w:sz w:val="22"/>
    </w:rPr>
  </w:style>
  <w:style w:type="paragraph" w:customStyle="1" w:styleId="Portfolio">
    <w:name w:val="Portfolio"/>
    <w:basedOn w:val="OPCParaBase"/>
    <w:rsid w:val="008E7B9D"/>
    <w:pPr>
      <w:spacing w:line="240" w:lineRule="auto"/>
    </w:pPr>
    <w:rPr>
      <w:i/>
      <w:sz w:val="20"/>
    </w:rPr>
  </w:style>
  <w:style w:type="paragraph" w:customStyle="1" w:styleId="Preamble">
    <w:name w:val="Preamble"/>
    <w:basedOn w:val="OPCParaBase"/>
    <w:next w:val="Normal"/>
    <w:rsid w:val="008E7B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7B9D"/>
    <w:pPr>
      <w:spacing w:line="240" w:lineRule="auto"/>
    </w:pPr>
    <w:rPr>
      <w:i/>
      <w:sz w:val="20"/>
    </w:rPr>
  </w:style>
  <w:style w:type="paragraph" w:styleId="Salutation">
    <w:name w:val="Salutation"/>
    <w:next w:val="Normal"/>
    <w:rsid w:val="00014D5E"/>
    <w:rPr>
      <w:sz w:val="22"/>
      <w:szCs w:val="24"/>
    </w:rPr>
  </w:style>
  <w:style w:type="paragraph" w:customStyle="1" w:styleId="Session">
    <w:name w:val="Session"/>
    <w:basedOn w:val="OPCParaBase"/>
    <w:rsid w:val="008E7B9D"/>
    <w:pPr>
      <w:spacing w:line="240" w:lineRule="auto"/>
    </w:pPr>
    <w:rPr>
      <w:sz w:val="28"/>
    </w:rPr>
  </w:style>
  <w:style w:type="paragraph" w:customStyle="1" w:styleId="ShortT">
    <w:name w:val="ShortT"/>
    <w:basedOn w:val="OPCParaBase"/>
    <w:next w:val="Normal"/>
    <w:link w:val="ShortTChar"/>
    <w:qFormat/>
    <w:rsid w:val="008E7B9D"/>
    <w:pPr>
      <w:spacing w:line="240" w:lineRule="auto"/>
    </w:pPr>
    <w:rPr>
      <w:b/>
      <w:sz w:val="40"/>
    </w:rPr>
  </w:style>
  <w:style w:type="paragraph" w:styleId="Signature">
    <w:name w:val="Signature"/>
    <w:rsid w:val="00014D5E"/>
    <w:pPr>
      <w:ind w:left="4252"/>
    </w:pPr>
    <w:rPr>
      <w:sz w:val="22"/>
      <w:szCs w:val="24"/>
    </w:rPr>
  </w:style>
  <w:style w:type="paragraph" w:customStyle="1" w:styleId="Sponsor">
    <w:name w:val="Sponsor"/>
    <w:basedOn w:val="OPCParaBase"/>
    <w:rsid w:val="008E7B9D"/>
    <w:pPr>
      <w:spacing w:line="240" w:lineRule="auto"/>
    </w:pPr>
    <w:rPr>
      <w:i/>
    </w:rPr>
  </w:style>
  <w:style w:type="character" w:styleId="Strong">
    <w:name w:val="Strong"/>
    <w:basedOn w:val="DefaultParagraphFont"/>
    <w:qFormat/>
    <w:rsid w:val="00014D5E"/>
    <w:rPr>
      <w:b/>
      <w:bCs/>
    </w:rPr>
  </w:style>
  <w:style w:type="paragraph" w:customStyle="1" w:styleId="Subitem">
    <w:name w:val="Subitem"/>
    <w:aliases w:val="iss"/>
    <w:basedOn w:val="OPCParaBase"/>
    <w:rsid w:val="008E7B9D"/>
    <w:pPr>
      <w:spacing w:before="180" w:line="240" w:lineRule="auto"/>
      <w:ind w:left="709" w:hanging="709"/>
    </w:pPr>
  </w:style>
  <w:style w:type="paragraph" w:customStyle="1" w:styleId="SubitemHead">
    <w:name w:val="SubitemHead"/>
    <w:aliases w:val="issh"/>
    <w:basedOn w:val="OPCParaBase"/>
    <w:rsid w:val="008E7B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B9D"/>
    <w:pPr>
      <w:spacing w:before="40" w:line="240" w:lineRule="auto"/>
      <w:ind w:left="1134"/>
    </w:pPr>
  </w:style>
  <w:style w:type="paragraph" w:customStyle="1" w:styleId="SubsectionHead">
    <w:name w:val="SubsectionHead"/>
    <w:aliases w:val="ssh"/>
    <w:basedOn w:val="OPCParaBase"/>
    <w:next w:val="subsection"/>
    <w:rsid w:val="008E7B9D"/>
    <w:pPr>
      <w:keepNext/>
      <w:keepLines/>
      <w:spacing w:before="240" w:line="240" w:lineRule="auto"/>
      <w:ind w:left="1134"/>
    </w:pPr>
    <w:rPr>
      <w:i/>
    </w:rPr>
  </w:style>
  <w:style w:type="paragraph" w:styleId="Subtitle">
    <w:name w:val="Subtitle"/>
    <w:qFormat/>
    <w:rsid w:val="00014D5E"/>
    <w:pPr>
      <w:spacing w:after="60"/>
      <w:jc w:val="center"/>
    </w:pPr>
    <w:rPr>
      <w:rFonts w:ascii="Arial" w:hAnsi="Arial" w:cs="Arial"/>
      <w:sz w:val="24"/>
      <w:szCs w:val="24"/>
    </w:rPr>
  </w:style>
  <w:style w:type="table" w:styleId="Table3Deffects1">
    <w:name w:val="Table 3D effects 1"/>
    <w:basedOn w:val="TableNormal"/>
    <w:rsid w:val="00014D5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4D5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4D5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14D5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4D5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4D5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4D5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4D5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4D5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4D5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4D5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4D5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4D5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4D5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4D5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14D5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4D5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7B9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14D5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4D5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4D5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4D5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4D5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4D5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4D5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4D5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4D5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4D5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4D5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4D5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4D5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14D5E"/>
    <w:pPr>
      <w:ind w:left="220" w:hanging="220"/>
    </w:pPr>
    <w:rPr>
      <w:sz w:val="22"/>
      <w:szCs w:val="24"/>
    </w:rPr>
  </w:style>
  <w:style w:type="paragraph" w:styleId="TableofFigures">
    <w:name w:val="table of figures"/>
    <w:next w:val="Normal"/>
    <w:rsid w:val="00014D5E"/>
    <w:pPr>
      <w:ind w:left="440" w:hanging="440"/>
    </w:pPr>
    <w:rPr>
      <w:sz w:val="22"/>
      <w:szCs w:val="24"/>
    </w:rPr>
  </w:style>
  <w:style w:type="table" w:styleId="TableProfessional">
    <w:name w:val="Table Professional"/>
    <w:basedOn w:val="TableNormal"/>
    <w:rsid w:val="00014D5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14D5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4D5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4D5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4D5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14D5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14D5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4D5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4D5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E7B9D"/>
    <w:pPr>
      <w:spacing w:before="60" w:line="240" w:lineRule="auto"/>
      <w:ind w:left="284" w:hanging="284"/>
    </w:pPr>
    <w:rPr>
      <w:sz w:val="20"/>
    </w:rPr>
  </w:style>
  <w:style w:type="paragraph" w:customStyle="1" w:styleId="Tablei">
    <w:name w:val="Table(i)"/>
    <w:aliases w:val="taa"/>
    <w:basedOn w:val="OPCParaBase"/>
    <w:rsid w:val="008E7B9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E7B9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7B9D"/>
    <w:pPr>
      <w:spacing w:before="60" w:line="240" w:lineRule="atLeast"/>
    </w:pPr>
    <w:rPr>
      <w:sz w:val="20"/>
    </w:rPr>
  </w:style>
  <w:style w:type="paragraph" w:customStyle="1" w:styleId="noteToPara">
    <w:name w:val="noteToPara"/>
    <w:aliases w:val="ntp"/>
    <w:basedOn w:val="OPCParaBase"/>
    <w:rsid w:val="008E7B9D"/>
    <w:pPr>
      <w:spacing w:before="122" w:line="198" w:lineRule="exact"/>
      <w:ind w:left="2353" w:hanging="709"/>
    </w:pPr>
    <w:rPr>
      <w:sz w:val="18"/>
    </w:rPr>
  </w:style>
  <w:style w:type="paragraph" w:styleId="Title">
    <w:name w:val="Title"/>
    <w:qFormat/>
    <w:rsid w:val="00014D5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E7B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B9D"/>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7B9D"/>
    <w:pPr>
      <w:spacing w:before="122" w:line="198" w:lineRule="exact"/>
      <w:ind w:left="1985" w:hanging="851"/>
      <w:jc w:val="right"/>
    </w:pPr>
    <w:rPr>
      <w:sz w:val="18"/>
    </w:rPr>
  </w:style>
  <w:style w:type="paragraph" w:customStyle="1" w:styleId="TLPTableBullet">
    <w:name w:val="TLPTableBullet"/>
    <w:aliases w:val="ttb"/>
    <w:basedOn w:val="OPCParaBase"/>
    <w:rsid w:val="008E7B9D"/>
    <w:pPr>
      <w:spacing w:line="240" w:lineRule="exact"/>
      <w:ind w:left="284" w:hanging="284"/>
    </w:pPr>
    <w:rPr>
      <w:sz w:val="20"/>
    </w:rPr>
  </w:style>
  <w:style w:type="paragraph" w:styleId="TOAHeading">
    <w:name w:val="toa heading"/>
    <w:next w:val="Normal"/>
    <w:rsid w:val="00014D5E"/>
    <w:pPr>
      <w:spacing w:before="120"/>
    </w:pPr>
    <w:rPr>
      <w:rFonts w:ascii="Arial" w:hAnsi="Arial" w:cs="Arial"/>
      <w:b/>
      <w:bCs/>
      <w:sz w:val="24"/>
      <w:szCs w:val="24"/>
    </w:rPr>
  </w:style>
  <w:style w:type="paragraph" w:styleId="TOC1">
    <w:name w:val="toc 1"/>
    <w:basedOn w:val="OPCParaBase"/>
    <w:next w:val="Normal"/>
    <w:uiPriority w:val="39"/>
    <w:unhideWhenUsed/>
    <w:rsid w:val="008E7B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7B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7B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7B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7B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7B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7B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7B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7B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7B9D"/>
    <w:pPr>
      <w:keepLines/>
      <w:spacing w:before="240" w:after="120" w:line="240" w:lineRule="auto"/>
      <w:ind w:left="794"/>
    </w:pPr>
    <w:rPr>
      <w:b/>
      <w:kern w:val="28"/>
      <w:sz w:val="20"/>
    </w:rPr>
  </w:style>
  <w:style w:type="paragraph" w:customStyle="1" w:styleId="TofSectsHeading">
    <w:name w:val="TofSects(Heading)"/>
    <w:basedOn w:val="OPCParaBase"/>
    <w:rsid w:val="008E7B9D"/>
    <w:pPr>
      <w:spacing w:before="240" w:after="120" w:line="240" w:lineRule="auto"/>
    </w:pPr>
    <w:rPr>
      <w:b/>
      <w:sz w:val="24"/>
    </w:rPr>
  </w:style>
  <w:style w:type="paragraph" w:customStyle="1" w:styleId="TofSectsSection">
    <w:name w:val="TofSects(Section)"/>
    <w:basedOn w:val="OPCParaBase"/>
    <w:rsid w:val="008E7B9D"/>
    <w:pPr>
      <w:keepLines/>
      <w:spacing w:before="40" w:line="240" w:lineRule="auto"/>
      <w:ind w:left="1588" w:hanging="794"/>
    </w:pPr>
    <w:rPr>
      <w:kern w:val="28"/>
      <w:sz w:val="18"/>
    </w:rPr>
  </w:style>
  <w:style w:type="paragraph" w:customStyle="1" w:styleId="TofSectsSubdiv">
    <w:name w:val="TofSects(Subdiv)"/>
    <w:basedOn w:val="OPCParaBase"/>
    <w:rsid w:val="008E7B9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A1F5C"/>
    <w:rPr>
      <w:sz w:val="22"/>
    </w:rPr>
  </w:style>
  <w:style w:type="paragraph" w:styleId="Revision">
    <w:name w:val="Revision"/>
    <w:hidden/>
    <w:uiPriority w:val="99"/>
    <w:semiHidden/>
    <w:rsid w:val="00934429"/>
    <w:rPr>
      <w:sz w:val="22"/>
      <w:szCs w:val="24"/>
    </w:rPr>
  </w:style>
  <w:style w:type="character" w:customStyle="1" w:styleId="HeaderChar">
    <w:name w:val="Header Char"/>
    <w:basedOn w:val="DefaultParagraphFont"/>
    <w:link w:val="Header"/>
    <w:rsid w:val="008E7B9D"/>
    <w:rPr>
      <w:sz w:val="16"/>
    </w:rPr>
  </w:style>
  <w:style w:type="character" w:customStyle="1" w:styleId="ItemHeadChar">
    <w:name w:val="ItemHead Char"/>
    <w:aliases w:val="ih Char"/>
    <w:basedOn w:val="DefaultParagraphFont"/>
    <w:link w:val="ItemHead"/>
    <w:rsid w:val="00965467"/>
    <w:rPr>
      <w:rFonts w:ascii="Arial" w:hAnsi="Arial"/>
      <w:b/>
      <w:kern w:val="28"/>
      <w:sz w:val="24"/>
    </w:rPr>
  </w:style>
  <w:style w:type="character" w:customStyle="1" w:styleId="paragraphChar">
    <w:name w:val="paragraph Char"/>
    <w:aliases w:val="a Char"/>
    <w:basedOn w:val="DefaultParagraphFont"/>
    <w:link w:val="paragraph"/>
    <w:rsid w:val="00CE7699"/>
    <w:rPr>
      <w:sz w:val="22"/>
    </w:rPr>
  </w:style>
  <w:style w:type="character" w:customStyle="1" w:styleId="ActHead5Char">
    <w:name w:val="ActHead 5 Char"/>
    <w:aliases w:val="s Char"/>
    <w:basedOn w:val="DefaultParagraphFont"/>
    <w:link w:val="ActHead5"/>
    <w:rsid w:val="00966B9F"/>
    <w:rPr>
      <w:b/>
      <w:kern w:val="28"/>
      <w:sz w:val="24"/>
    </w:rPr>
  </w:style>
  <w:style w:type="character" w:customStyle="1" w:styleId="OPCCharBase">
    <w:name w:val="OPCCharBase"/>
    <w:uiPriority w:val="1"/>
    <w:qFormat/>
    <w:rsid w:val="008E7B9D"/>
  </w:style>
  <w:style w:type="paragraph" w:customStyle="1" w:styleId="OPCParaBase">
    <w:name w:val="OPCParaBase"/>
    <w:link w:val="OPCParaBaseChar"/>
    <w:qFormat/>
    <w:rsid w:val="008E7B9D"/>
    <w:pPr>
      <w:spacing w:line="260" w:lineRule="atLeast"/>
    </w:pPr>
    <w:rPr>
      <w:sz w:val="22"/>
    </w:rPr>
  </w:style>
  <w:style w:type="paragraph" w:customStyle="1" w:styleId="WRStyle">
    <w:name w:val="WR Style"/>
    <w:aliases w:val="WR"/>
    <w:basedOn w:val="OPCParaBase"/>
    <w:rsid w:val="008E7B9D"/>
    <w:pPr>
      <w:spacing w:before="240" w:line="240" w:lineRule="auto"/>
      <w:ind w:left="284" w:hanging="284"/>
    </w:pPr>
    <w:rPr>
      <w:b/>
      <w:i/>
      <w:kern w:val="28"/>
      <w:sz w:val="24"/>
    </w:rPr>
  </w:style>
  <w:style w:type="character" w:customStyle="1" w:styleId="FooterChar">
    <w:name w:val="Footer Char"/>
    <w:basedOn w:val="DefaultParagraphFont"/>
    <w:link w:val="Footer"/>
    <w:rsid w:val="008E7B9D"/>
    <w:rPr>
      <w:sz w:val="22"/>
      <w:szCs w:val="24"/>
    </w:rPr>
  </w:style>
  <w:style w:type="character" w:customStyle="1" w:styleId="Heading1Char">
    <w:name w:val="Heading 1 Char"/>
    <w:basedOn w:val="DefaultParagraphFont"/>
    <w:link w:val="Heading1"/>
    <w:rsid w:val="00014D5E"/>
    <w:rPr>
      <w:b/>
      <w:bCs/>
      <w:kern w:val="28"/>
      <w:sz w:val="36"/>
      <w:szCs w:val="32"/>
      <w:lang w:val="en-AU" w:eastAsia="en-AU" w:bidi="ar-SA"/>
    </w:rPr>
  </w:style>
  <w:style w:type="character" w:customStyle="1" w:styleId="Heading2Char">
    <w:name w:val="Heading 2 Char"/>
    <w:basedOn w:val="DefaultParagraphFont"/>
    <w:link w:val="Heading2"/>
    <w:rsid w:val="00014D5E"/>
    <w:rPr>
      <w:b/>
      <w:iCs/>
      <w:kern w:val="28"/>
      <w:sz w:val="32"/>
      <w:szCs w:val="28"/>
    </w:rPr>
  </w:style>
  <w:style w:type="character" w:customStyle="1" w:styleId="Heading3Char">
    <w:name w:val="Heading 3 Char"/>
    <w:basedOn w:val="DefaultParagraphFont"/>
    <w:link w:val="Heading3"/>
    <w:rsid w:val="00014D5E"/>
    <w:rPr>
      <w:b/>
      <w:kern w:val="28"/>
      <w:sz w:val="28"/>
      <w:szCs w:val="26"/>
    </w:rPr>
  </w:style>
  <w:style w:type="character" w:customStyle="1" w:styleId="Heading4Char">
    <w:name w:val="Heading 4 Char"/>
    <w:basedOn w:val="DefaultParagraphFont"/>
    <w:link w:val="Heading4"/>
    <w:rsid w:val="00014D5E"/>
    <w:rPr>
      <w:b/>
      <w:kern w:val="28"/>
      <w:sz w:val="26"/>
      <w:szCs w:val="28"/>
    </w:rPr>
  </w:style>
  <w:style w:type="character" w:customStyle="1" w:styleId="Heading5Char">
    <w:name w:val="Heading 5 Char"/>
    <w:basedOn w:val="DefaultParagraphFont"/>
    <w:link w:val="Heading5"/>
    <w:rsid w:val="00014D5E"/>
    <w:rPr>
      <w:b/>
      <w:iCs/>
      <w:kern w:val="28"/>
      <w:sz w:val="24"/>
      <w:szCs w:val="26"/>
    </w:rPr>
  </w:style>
  <w:style w:type="character" w:customStyle="1" w:styleId="Heading6Char">
    <w:name w:val="Heading 6 Char"/>
    <w:basedOn w:val="DefaultParagraphFont"/>
    <w:link w:val="Heading6"/>
    <w:rsid w:val="00014D5E"/>
    <w:rPr>
      <w:rFonts w:ascii="Arial" w:hAnsi="Arial" w:cs="Arial"/>
      <w:b/>
      <w:kern w:val="28"/>
      <w:sz w:val="32"/>
      <w:szCs w:val="22"/>
    </w:rPr>
  </w:style>
  <w:style w:type="character" w:customStyle="1" w:styleId="Heading7Char">
    <w:name w:val="Heading 7 Char"/>
    <w:basedOn w:val="DefaultParagraphFont"/>
    <w:link w:val="Heading7"/>
    <w:rsid w:val="00014D5E"/>
    <w:rPr>
      <w:rFonts w:ascii="Arial" w:hAnsi="Arial" w:cs="Arial"/>
      <w:b/>
      <w:kern w:val="28"/>
      <w:sz w:val="28"/>
      <w:szCs w:val="22"/>
    </w:rPr>
  </w:style>
  <w:style w:type="character" w:customStyle="1" w:styleId="Heading8Char">
    <w:name w:val="Heading 8 Char"/>
    <w:basedOn w:val="DefaultParagraphFont"/>
    <w:link w:val="Heading8"/>
    <w:rsid w:val="00014D5E"/>
    <w:rPr>
      <w:rFonts w:ascii="Arial" w:hAnsi="Arial" w:cs="Arial"/>
      <w:b/>
      <w:iCs/>
      <w:kern w:val="28"/>
      <w:sz w:val="26"/>
      <w:szCs w:val="22"/>
    </w:rPr>
  </w:style>
  <w:style w:type="character" w:customStyle="1" w:styleId="Heading9Char">
    <w:name w:val="Heading 9 Char"/>
    <w:basedOn w:val="DefaultParagraphFont"/>
    <w:link w:val="Heading9"/>
    <w:rsid w:val="00014D5E"/>
    <w:rPr>
      <w:b/>
      <w:bCs/>
      <w:i/>
      <w:kern w:val="28"/>
      <w:sz w:val="28"/>
      <w:szCs w:val="22"/>
    </w:rPr>
  </w:style>
  <w:style w:type="character" w:customStyle="1" w:styleId="BalloonTextChar">
    <w:name w:val="Balloon Text Char"/>
    <w:basedOn w:val="DefaultParagraphFont"/>
    <w:link w:val="BalloonText"/>
    <w:uiPriority w:val="99"/>
    <w:rsid w:val="008E7B9D"/>
    <w:rPr>
      <w:rFonts w:ascii="Tahoma" w:eastAsiaTheme="minorHAnsi" w:hAnsi="Tahoma" w:cs="Tahoma"/>
      <w:sz w:val="16"/>
      <w:szCs w:val="16"/>
      <w:lang w:eastAsia="en-US"/>
    </w:rPr>
  </w:style>
  <w:style w:type="table" w:styleId="ColorfulList-Accent2">
    <w:name w:val="Colorful List Accent 2"/>
    <w:basedOn w:val="TableNormal"/>
    <w:uiPriority w:val="72"/>
    <w:rsid w:val="00014D5E"/>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Flag">
    <w:name w:val="CFlag"/>
    <w:basedOn w:val="TableNormal"/>
    <w:uiPriority w:val="99"/>
    <w:rsid w:val="008E7B9D"/>
    <w:tblPr/>
  </w:style>
  <w:style w:type="character" w:customStyle="1" w:styleId="OPCParaBaseChar">
    <w:name w:val="OPCParaBase Char"/>
    <w:basedOn w:val="DefaultParagraphFont"/>
    <w:link w:val="OPCParaBase"/>
    <w:rsid w:val="00014D5E"/>
    <w:rPr>
      <w:sz w:val="22"/>
    </w:rPr>
  </w:style>
  <w:style w:type="character" w:customStyle="1" w:styleId="ShortTChar">
    <w:name w:val="ShortT Char"/>
    <w:basedOn w:val="OPCParaBaseChar"/>
    <w:link w:val="ShortT"/>
    <w:rsid w:val="00014D5E"/>
    <w:rPr>
      <w:b/>
      <w:sz w:val="40"/>
    </w:rPr>
  </w:style>
  <w:style w:type="character" w:customStyle="1" w:styleId="ActnoChar">
    <w:name w:val="Actno Char"/>
    <w:basedOn w:val="ShortTChar"/>
    <w:link w:val="Actno"/>
    <w:rsid w:val="00014D5E"/>
    <w:rPr>
      <w:b/>
      <w:sz w:val="40"/>
    </w:rPr>
  </w:style>
  <w:style w:type="numbering" w:customStyle="1" w:styleId="OPCBodyList">
    <w:name w:val="OPCBodyList"/>
    <w:uiPriority w:val="99"/>
    <w:rsid w:val="00730465"/>
    <w:pPr>
      <w:numPr>
        <w:numId w:val="26"/>
      </w:numPr>
    </w:pPr>
  </w:style>
  <w:style w:type="paragraph" w:customStyle="1" w:styleId="TableHeading">
    <w:name w:val="TableHeading"/>
    <w:aliases w:val="th"/>
    <w:basedOn w:val="OPCParaBase"/>
    <w:next w:val="Tabletext"/>
    <w:rsid w:val="008E7B9D"/>
    <w:pPr>
      <w:keepNext/>
      <w:spacing w:before="60" w:line="240" w:lineRule="atLeast"/>
    </w:pPr>
    <w:rPr>
      <w:b/>
      <w:sz w:val="20"/>
    </w:rPr>
  </w:style>
  <w:style w:type="paragraph" w:customStyle="1" w:styleId="ENotesText">
    <w:name w:val="ENotesText"/>
    <w:aliases w:val="Ent,ENt"/>
    <w:basedOn w:val="OPCParaBase"/>
    <w:next w:val="Normal"/>
    <w:rsid w:val="008E7B9D"/>
    <w:pPr>
      <w:spacing w:before="120"/>
    </w:pPr>
  </w:style>
  <w:style w:type="paragraph" w:customStyle="1" w:styleId="CompiledActNo">
    <w:name w:val="CompiledActNo"/>
    <w:basedOn w:val="OPCParaBase"/>
    <w:next w:val="Normal"/>
    <w:rsid w:val="008E7B9D"/>
    <w:rPr>
      <w:b/>
      <w:sz w:val="24"/>
      <w:szCs w:val="24"/>
    </w:rPr>
  </w:style>
  <w:style w:type="paragraph" w:customStyle="1" w:styleId="CompiledMadeUnder">
    <w:name w:val="CompiledMadeUnder"/>
    <w:basedOn w:val="OPCParaBase"/>
    <w:next w:val="Normal"/>
    <w:rsid w:val="008E7B9D"/>
    <w:rPr>
      <w:i/>
      <w:sz w:val="24"/>
      <w:szCs w:val="24"/>
    </w:rPr>
  </w:style>
  <w:style w:type="paragraph" w:customStyle="1" w:styleId="Paragraphsub-sub-sub">
    <w:name w:val="Paragraph(sub-sub-sub)"/>
    <w:aliases w:val="aaaa"/>
    <w:basedOn w:val="OPCParaBase"/>
    <w:rsid w:val="008E7B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7B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B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B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B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7B9D"/>
    <w:pPr>
      <w:spacing w:before="60" w:line="240" w:lineRule="auto"/>
    </w:pPr>
    <w:rPr>
      <w:rFonts w:cs="Arial"/>
      <w:sz w:val="20"/>
      <w:szCs w:val="22"/>
    </w:rPr>
  </w:style>
  <w:style w:type="paragraph" w:customStyle="1" w:styleId="NoteToSubpara">
    <w:name w:val="NoteToSubpara"/>
    <w:aliases w:val="nts"/>
    <w:basedOn w:val="OPCParaBase"/>
    <w:rsid w:val="008E7B9D"/>
    <w:pPr>
      <w:spacing w:before="40" w:line="198" w:lineRule="exact"/>
      <w:ind w:left="2835" w:hanging="709"/>
    </w:pPr>
    <w:rPr>
      <w:sz w:val="18"/>
    </w:rPr>
  </w:style>
  <w:style w:type="paragraph" w:customStyle="1" w:styleId="ENoteTableHeading">
    <w:name w:val="ENoteTableHeading"/>
    <w:aliases w:val="enth"/>
    <w:basedOn w:val="OPCParaBase"/>
    <w:rsid w:val="008E7B9D"/>
    <w:pPr>
      <w:keepNext/>
      <w:spacing w:before="60" w:line="240" w:lineRule="atLeast"/>
    </w:pPr>
    <w:rPr>
      <w:rFonts w:ascii="Arial" w:hAnsi="Arial"/>
      <w:b/>
      <w:sz w:val="16"/>
    </w:rPr>
  </w:style>
  <w:style w:type="paragraph" w:customStyle="1" w:styleId="ENoteTTi">
    <w:name w:val="ENoteTTi"/>
    <w:aliases w:val="entti"/>
    <w:basedOn w:val="OPCParaBase"/>
    <w:rsid w:val="008E7B9D"/>
    <w:pPr>
      <w:keepNext/>
      <w:spacing w:before="60" w:line="240" w:lineRule="atLeast"/>
      <w:ind w:left="170"/>
    </w:pPr>
    <w:rPr>
      <w:sz w:val="16"/>
    </w:rPr>
  </w:style>
  <w:style w:type="paragraph" w:customStyle="1" w:styleId="ENotesHeading1">
    <w:name w:val="ENotesHeading 1"/>
    <w:aliases w:val="Enh1"/>
    <w:basedOn w:val="OPCParaBase"/>
    <w:next w:val="Normal"/>
    <w:rsid w:val="008E7B9D"/>
    <w:pPr>
      <w:spacing w:before="120"/>
      <w:outlineLvl w:val="1"/>
    </w:pPr>
    <w:rPr>
      <w:b/>
      <w:sz w:val="28"/>
      <w:szCs w:val="28"/>
    </w:rPr>
  </w:style>
  <w:style w:type="paragraph" w:customStyle="1" w:styleId="ENotesHeading2">
    <w:name w:val="ENotesHeading 2"/>
    <w:aliases w:val="Enh2"/>
    <w:basedOn w:val="OPCParaBase"/>
    <w:next w:val="Normal"/>
    <w:rsid w:val="008E7B9D"/>
    <w:pPr>
      <w:spacing w:before="120" w:after="120"/>
      <w:outlineLvl w:val="2"/>
    </w:pPr>
    <w:rPr>
      <w:b/>
      <w:sz w:val="24"/>
      <w:szCs w:val="28"/>
    </w:rPr>
  </w:style>
  <w:style w:type="paragraph" w:customStyle="1" w:styleId="ENoteTTIndentHeading">
    <w:name w:val="ENoteTTIndentHeading"/>
    <w:aliases w:val="enTTHi"/>
    <w:basedOn w:val="OPCParaBase"/>
    <w:rsid w:val="008E7B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7B9D"/>
    <w:pPr>
      <w:spacing w:before="60" w:line="240" w:lineRule="atLeast"/>
    </w:pPr>
    <w:rPr>
      <w:sz w:val="16"/>
    </w:rPr>
  </w:style>
  <w:style w:type="paragraph" w:customStyle="1" w:styleId="ENotesHeading3">
    <w:name w:val="ENotesHeading 3"/>
    <w:aliases w:val="Enh3"/>
    <w:basedOn w:val="OPCParaBase"/>
    <w:next w:val="Normal"/>
    <w:rsid w:val="008E7B9D"/>
    <w:pPr>
      <w:keepNext/>
      <w:spacing w:before="120" w:line="240" w:lineRule="auto"/>
      <w:outlineLvl w:val="4"/>
    </w:pPr>
    <w:rPr>
      <w:b/>
      <w:szCs w:val="24"/>
    </w:rPr>
  </w:style>
  <w:style w:type="paragraph" w:customStyle="1" w:styleId="SignCoverPageEnd">
    <w:name w:val="SignCoverPageEnd"/>
    <w:basedOn w:val="OPCParaBase"/>
    <w:next w:val="Normal"/>
    <w:rsid w:val="008E7B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B9D"/>
    <w:pPr>
      <w:pBdr>
        <w:top w:val="single" w:sz="4" w:space="1" w:color="auto"/>
      </w:pBdr>
      <w:spacing w:before="360"/>
      <w:ind w:right="397"/>
      <w:jc w:val="both"/>
    </w:pPr>
  </w:style>
  <w:style w:type="paragraph" w:customStyle="1" w:styleId="ActHead10">
    <w:name w:val="ActHead 10"/>
    <w:aliases w:val="sp"/>
    <w:basedOn w:val="OPCParaBase"/>
    <w:next w:val="ActHead3"/>
    <w:rsid w:val="008E7B9D"/>
    <w:pPr>
      <w:keepNext/>
      <w:spacing w:before="280" w:line="240" w:lineRule="auto"/>
      <w:outlineLvl w:val="1"/>
    </w:pPr>
    <w:rPr>
      <w:b/>
      <w:sz w:val="32"/>
      <w:szCs w:val="30"/>
    </w:rPr>
  </w:style>
  <w:style w:type="paragraph" w:customStyle="1" w:styleId="SubPartCASA">
    <w:name w:val="SubPart(CASA)"/>
    <w:aliases w:val="csp"/>
    <w:basedOn w:val="OPCParaBase"/>
    <w:next w:val="ActHead3"/>
    <w:rsid w:val="008E7B9D"/>
    <w:pPr>
      <w:keepNext/>
      <w:keepLines/>
      <w:spacing w:before="280"/>
      <w:outlineLvl w:val="1"/>
    </w:pPr>
    <w:rPr>
      <w:b/>
      <w:kern w:val="28"/>
      <w:sz w:val="32"/>
    </w:rPr>
  </w:style>
  <w:style w:type="character" w:customStyle="1" w:styleId="CharSubPartTextCASA">
    <w:name w:val="CharSubPartText(CASA)"/>
    <w:basedOn w:val="OPCCharBase"/>
    <w:uiPriority w:val="1"/>
    <w:rsid w:val="008E7B9D"/>
  </w:style>
  <w:style w:type="character" w:customStyle="1" w:styleId="CharSubPartNoCASA">
    <w:name w:val="CharSubPartNo(CASA)"/>
    <w:basedOn w:val="OPCCharBase"/>
    <w:uiPriority w:val="1"/>
    <w:rsid w:val="008E7B9D"/>
  </w:style>
  <w:style w:type="paragraph" w:customStyle="1" w:styleId="ENoteTTIndentHeadingSub">
    <w:name w:val="ENoteTTIndentHeadingSub"/>
    <w:aliases w:val="enTTHis"/>
    <w:basedOn w:val="OPCParaBase"/>
    <w:rsid w:val="008E7B9D"/>
    <w:pPr>
      <w:keepNext/>
      <w:spacing w:before="60" w:line="240" w:lineRule="atLeast"/>
      <w:ind w:left="340"/>
    </w:pPr>
    <w:rPr>
      <w:b/>
      <w:sz w:val="16"/>
    </w:rPr>
  </w:style>
  <w:style w:type="paragraph" w:customStyle="1" w:styleId="ENoteTTiSub">
    <w:name w:val="ENoteTTiSub"/>
    <w:aliases w:val="enttis"/>
    <w:basedOn w:val="OPCParaBase"/>
    <w:rsid w:val="008E7B9D"/>
    <w:pPr>
      <w:keepNext/>
      <w:spacing w:before="60" w:line="240" w:lineRule="atLeast"/>
      <w:ind w:left="340"/>
    </w:pPr>
    <w:rPr>
      <w:sz w:val="16"/>
    </w:rPr>
  </w:style>
  <w:style w:type="paragraph" w:customStyle="1" w:styleId="SubDivisionMigration">
    <w:name w:val="SubDivisionMigration"/>
    <w:aliases w:val="sdm"/>
    <w:basedOn w:val="OPCParaBase"/>
    <w:rsid w:val="008E7B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B9D"/>
    <w:pPr>
      <w:keepNext/>
      <w:keepLines/>
      <w:spacing w:before="240" w:line="240" w:lineRule="auto"/>
      <w:ind w:left="1134" w:hanging="1134"/>
    </w:pPr>
    <w:rPr>
      <w:b/>
      <w:sz w:val="28"/>
    </w:rPr>
  </w:style>
  <w:style w:type="paragraph" w:customStyle="1" w:styleId="SOText">
    <w:name w:val="SO Text"/>
    <w:aliases w:val="sot"/>
    <w:link w:val="SOTextChar"/>
    <w:rsid w:val="008E7B9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7B9D"/>
    <w:rPr>
      <w:rFonts w:eastAsiaTheme="minorHAnsi" w:cstheme="minorBidi"/>
      <w:sz w:val="22"/>
      <w:lang w:eastAsia="en-US"/>
    </w:rPr>
  </w:style>
  <w:style w:type="paragraph" w:customStyle="1" w:styleId="SOTextNote">
    <w:name w:val="SO TextNote"/>
    <w:aliases w:val="sont"/>
    <w:basedOn w:val="SOText"/>
    <w:qFormat/>
    <w:rsid w:val="008E7B9D"/>
    <w:pPr>
      <w:spacing w:before="122" w:line="198" w:lineRule="exact"/>
      <w:ind w:left="1843" w:hanging="709"/>
    </w:pPr>
    <w:rPr>
      <w:sz w:val="18"/>
    </w:rPr>
  </w:style>
  <w:style w:type="paragraph" w:customStyle="1" w:styleId="SOPara">
    <w:name w:val="SO Para"/>
    <w:aliases w:val="soa"/>
    <w:basedOn w:val="SOText"/>
    <w:link w:val="SOParaChar"/>
    <w:qFormat/>
    <w:rsid w:val="008E7B9D"/>
    <w:pPr>
      <w:tabs>
        <w:tab w:val="right" w:pos="1786"/>
      </w:tabs>
      <w:spacing w:before="40"/>
      <w:ind w:left="2070" w:hanging="936"/>
    </w:pPr>
  </w:style>
  <w:style w:type="character" w:customStyle="1" w:styleId="SOParaChar">
    <w:name w:val="SO Para Char"/>
    <w:aliases w:val="soa Char"/>
    <w:basedOn w:val="DefaultParagraphFont"/>
    <w:link w:val="SOPara"/>
    <w:rsid w:val="008E7B9D"/>
    <w:rPr>
      <w:rFonts w:eastAsiaTheme="minorHAnsi" w:cstheme="minorBidi"/>
      <w:sz w:val="22"/>
      <w:lang w:eastAsia="en-US"/>
    </w:rPr>
  </w:style>
  <w:style w:type="paragraph" w:customStyle="1" w:styleId="FileName">
    <w:name w:val="FileName"/>
    <w:basedOn w:val="Normal"/>
    <w:rsid w:val="008E7B9D"/>
  </w:style>
  <w:style w:type="paragraph" w:customStyle="1" w:styleId="SOHeadBold">
    <w:name w:val="SO HeadBold"/>
    <w:aliases w:val="sohb"/>
    <w:basedOn w:val="SOText"/>
    <w:next w:val="SOText"/>
    <w:link w:val="SOHeadBoldChar"/>
    <w:qFormat/>
    <w:rsid w:val="008E7B9D"/>
    <w:rPr>
      <w:b/>
    </w:rPr>
  </w:style>
  <w:style w:type="character" w:customStyle="1" w:styleId="SOHeadBoldChar">
    <w:name w:val="SO HeadBold Char"/>
    <w:aliases w:val="sohb Char"/>
    <w:basedOn w:val="DefaultParagraphFont"/>
    <w:link w:val="SOHeadBold"/>
    <w:rsid w:val="008E7B9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7B9D"/>
    <w:rPr>
      <w:i/>
    </w:rPr>
  </w:style>
  <w:style w:type="character" w:customStyle="1" w:styleId="SOHeadItalicChar">
    <w:name w:val="SO HeadItalic Char"/>
    <w:aliases w:val="sohi Char"/>
    <w:basedOn w:val="DefaultParagraphFont"/>
    <w:link w:val="SOHeadItalic"/>
    <w:rsid w:val="008E7B9D"/>
    <w:rPr>
      <w:rFonts w:eastAsiaTheme="minorHAnsi" w:cstheme="minorBidi"/>
      <w:i/>
      <w:sz w:val="22"/>
      <w:lang w:eastAsia="en-US"/>
    </w:rPr>
  </w:style>
  <w:style w:type="paragraph" w:customStyle="1" w:styleId="SOBullet">
    <w:name w:val="SO Bullet"/>
    <w:aliases w:val="sotb"/>
    <w:basedOn w:val="SOText"/>
    <w:link w:val="SOBulletChar"/>
    <w:qFormat/>
    <w:rsid w:val="008E7B9D"/>
    <w:pPr>
      <w:ind w:left="1559" w:hanging="425"/>
    </w:pPr>
  </w:style>
  <w:style w:type="character" w:customStyle="1" w:styleId="SOBulletChar">
    <w:name w:val="SO Bullet Char"/>
    <w:aliases w:val="sotb Char"/>
    <w:basedOn w:val="DefaultParagraphFont"/>
    <w:link w:val="SOBullet"/>
    <w:rsid w:val="008E7B9D"/>
    <w:rPr>
      <w:rFonts w:eastAsiaTheme="minorHAnsi" w:cstheme="minorBidi"/>
      <w:sz w:val="22"/>
      <w:lang w:eastAsia="en-US"/>
    </w:rPr>
  </w:style>
  <w:style w:type="paragraph" w:customStyle="1" w:styleId="SOBulletNote">
    <w:name w:val="SO BulletNote"/>
    <w:aliases w:val="sonb"/>
    <w:basedOn w:val="SOTextNote"/>
    <w:link w:val="SOBulletNoteChar"/>
    <w:qFormat/>
    <w:rsid w:val="008E7B9D"/>
    <w:pPr>
      <w:tabs>
        <w:tab w:val="left" w:pos="1560"/>
      </w:tabs>
      <w:ind w:left="2268" w:hanging="1134"/>
    </w:pPr>
  </w:style>
  <w:style w:type="character" w:customStyle="1" w:styleId="SOBulletNoteChar">
    <w:name w:val="SO BulletNote Char"/>
    <w:aliases w:val="sonb Char"/>
    <w:basedOn w:val="DefaultParagraphFont"/>
    <w:link w:val="SOBulletNote"/>
    <w:rsid w:val="008E7B9D"/>
    <w:rPr>
      <w:rFonts w:eastAsiaTheme="minorHAnsi" w:cstheme="minorBidi"/>
      <w:sz w:val="18"/>
      <w:lang w:eastAsia="en-US"/>
    </w:rPr>
  </w:style>
  <w:style w:type="paragraph" w:customStyle="1" w:styleId="FreeForm">
    <w:name w:val="FreeForm"/>
    <w:rsid w:val="008E7B9D"/>
    <w:rPr>
      <w:rFonts w:ascii="Arial" w:eastAsiaTheme="minorHAnsi" w:hAnsi="Arial" w:cstheme="minorBidi"/>
      <w:sz w:val="22"/>
      <w:lang w:eastAsia="en-US"/>
    </w:rPr>
  </w:style>
  <w:style w:type="paragraph" w:customStyle="1" w:styleId="EnStatement">
    <w:name w:val="EnStatement"/>
    <w:basedOn w:val="Normal"/>
    <w:rsid w:val="008E7B9D"/>
    <w:pPr>
      <w:numPr>
        <w:numId w:val="27"/>
      </w:numPr>
    </w:pPr>
    <w:rPr>
      <w:rFonts w:eastAsia="Times New Roman" w:cs="Times New Roman"/>
      <w:lang w:eastAsia="en-AU"/>
    </w:rPr>
  </w:style>
  <w:style w:type="paragraph" w:customStyle="1" w:styleId="EnStatementHeading">
    <w:name w:val="EnStatementHeading"/>
    <w:basedOn w:val="Normal"/>
    <w:rsid w:val="008E7B9D"/>
    <w:rPr>
      <w:rFonts w:eastAsia="Times New Roman" w:cs="Times New Roman"/>
      <w:b/>
      <w:lang w:eastAsia="en-AU"/>
    </w:rPr>
  </w:style>
  <w:style w:type="character" w:customStyle="1" w:styleId="notetextChar">
    <w:name w:val="note(text) Char"/>
    <w:aliases w:val="n Char"/>
    <w:link w:val="notetext"/>
    <w:rsid w:val="000651F6"/>
    <w:rPr>
      <w:sz w:val="18"/>
    </w:rPr>
  </w:style>
  <w:style w:type="paragraph" w:customStyle="1" w:styleId="Transitional">
    <w:name w:val="Transitional"/>
    <w:aliases w:val="tr"/>
    <w:basedOn w:val="Normal"/>
    <w:next w:val="Normal"/>
    <w:rsid w:val="008E7B9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B9D"/>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14D5E"/>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14D5E"/>
    <w:pPr>
      <w:spacing w:before="280"/>
      <w:outlineLvl w:val="1"/>
    </w:pPr>
    <w:rPr>
      <w:bCs w:val="0"/>
      <w:iCs/>
      <w:sz w:val="32"/>
      <w:szCs w:val="28"/>
    </w:rPr>
  </w:style>
  <w:style w:type="paragraph" w:styleId="Heading3">
    <w:name w:val="heading 3"/>
    <w:basedOn w:val="Heading1"/>
    <w:next w:val="Heading4"/>
    <w:link w:val="Heading3Char"/>
    <w:autoRedefine/>
    <w:qFormat/>
    <w:rsid w:val="00014D5E"/>
    <w:pPr>
      <w:spacing w:before="240"/>
      <w:outlineLvl w:val="2"/>
    </w:pPr>
    <w:rPr>
      <w:bCs w:val="0"/>
      <w:sz w:val="28"/>
      <w:szCs w:val="26"/>
    </w:rPr>
  </w:style>
  <w:style w:type="paragraph" w:styleId="Heading4">
    <w:name w:val="heading 4"/>
    <w:basedOn w:val="Heading1"/>
    <w:next w:val="Heading5"/>
    <w:link w:val="Heading4Char"/>
    <w:autoRedefine/>
    <w:qFormat/>
    <w:rsid w:val="00014D5E"/>
    <w:pPr>
      <w:spacing w:before="220"/>
      <w:outlineLvl w:val="3"/>
    </w:pPr>
    <w:rPr>
      <w:bCs w:val="0"/>
      <w:sz w:val="26"/>
      <w:szCs w:val="28"/>
    </w:rPr>
  </w:style>
  <w:style w:type="paragraph" w:styleId="Heading5">
    <w:name w:val="heading 5"/>
    <w:basedOn w:val="Heading1"/>
    <w:next w:val="subsection"/>
    <w:link w:val="Heading5Char"/>
    <w:autoRedefine/>
    <w:qFormat/>
    <w:rsid w:val="00014D5E"/>
    <w:pPr>
      <w:spacing w:before="280"/>
      <w:outlineLvl w:val="4"/>
    </w:pPr>
    <w:rPr>
      <w:bCs w:val="0"/>
      <w:iCs/>
      <w:sz w:val="24"/>
      <w:szCs w:val="26"/>
    </w:rPr>
  </w:style>
  <w:style w:type="paragraph" w:styleId="Heading6">
    <w:name w:val="heading 6"/>
    <w:basedOn w:val="Heading1"/>
    <w:next w:val="Heading7"/>
    <w:link w:val="Heading6Char"/>
    <w:autoRedefine/>
    <w:qFormat/>
    <w:rsid w:val="00014D5E"/>
    <w:pPr>
      <w:outlineLvl w:val="5"/>
    </w:pPr>
    <w:rPr>
      <w:rFonts w:ascii="Arial" w:hAnsi="Arial" w:cs="Arial"/>
      <w:bCs w:val="0"/>
      <w:sz w:val="32"/>
      <w:szCs w:val="22"/>
    </w:rPr>
  </w:style>
  <w:style w:type="paragraph" w:styleId="Heading7">
    <w:name w:val="heading 7"/>
    <w:basedOn w:val="Heading6"/>
    <w:next w:val="Normal"/>
    <w:link w:val="Heading7Char"/>
    <w:autoRedefine/>
    <w:qFormat/>
    <w:rsid w:val="00014D5E"/>
    <w:pPr>
      <w:spacing w:before="280"/>
      <w:outlineLvl w:val="6"/>
    </w:pPr>
    <w:rPr>
      <w:sz w:val="28"/>
    </w:rPr>
  </w:style>
  <w:style w:type="paragraph" w:styleId="Heading8">
    <w:name w:val="heading 8"/>
    <w:basedOn w:val="Heading6"/>
    <w:next w:val="Normal"/>
    <w:link w:val="Heading8Char"/>
    <w:autoRedefine/>
    <w:qFormat/>
    <w:rsid w:val="00014D5E"/>
    <w:pPr>
      <w:spacing w:before="240"/>
      <w:outlineLvl w:val="7"/>
    </w:pPr>
    <w:rPr>
      <w:iCs/>
      <w:sz w:val="26"/>
    </w:rPr>
  </w:style>
  <w:style w:type="paragraph" w:styleId="Heading9">
    <w:name w:val="heading 9"/>
    <w:basedOn w:val="Heading1"/>
    <w:next w:val="Normal"/>
    <w:link w:val="Heading9Char"/>
    <w:autoRedefine/>
    <w:qFormat/>
    <w:rsid w:val="00014D5E"/>
    <w:pPr>
      <w:keepNext w:val="0"/>
      <w:spacing w:before="280"/>
      <w:outlineLvl w:val="8"/>
    </w:pPr>
    <w:rPr>
      <w:i/>
      <w:sz w:val="28"/>
      <w:szCs w:val="22"/>
    </w:rPr>
  </w:style>
  <w:style w:type="character" w:default="1" w:styleId="DefaultParagraphFont">
    <w:name w:val="Default Paragraph Font"/>
    <w:uiPriority w:val="1"/>
    <w:unhideWhenUsed/>
    <w:rsid w:val="008E7B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B9D"/>
  </w:style>
  <w:style w:type="numbering" w:styleId="111111">
    <w:name w:val="Outline List 2"/>
    <w:basedOn w:val="NoList"/>
    <w:rsid w:val="00014D5E"/>
    <w:pPr>
      <w:numPr>
        <w:numId w:val="22"/>
      </w:numPr>
    </w:pPr>
  </w:style>
  <w:style w:type="numbering" w:styleId="1ai">
    <w:name w:val="Outline List 1"/>
    <w:basedOn w:val="NoList"/>
    <w:rsid w:val="00014D5E"/>
    <w:pPr>
      <w:numPr>
        <w:numId w:val="15"/>
      </w:numPr>
    </w:pPr>
  </w:style>
  <w:style w:type="paragraph" w:customStyle="1" w:styleId="ActHead1">
    <w:name w:val="ActHead 1"/>
    <w:aliases w:val="c"/>
    <w:basedOn w:val="OPCParaBase"/>
    <w:next w:val="Normal"/>
    <w:qFormat/>
    <w:rsid w:val="008E7B9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B9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7B9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E7B9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7B9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B9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B9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B9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B9D"/>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8E7B9D"/>
    <w:pPr>
      <w:spacing w:before="240"/>
    </w:pPr>
    <w:rPr>
      <w:sz w:val="24"/>
      <w:szCs w:val="24"/>
    </w:rPr>
  </w:style>
  <w:style w:type="paragraph" w:customStyle="1" w:styleId="Actno">
    <w:name w:val="Actno"/>
    <w:basedOn w:val="ShortT"/>
    <w:next w:val="Normal"/>
    <w:link w:val="ActnoChar"/>
    <w:qFormat/>
    <w:rsid w:val="008E7B9D"/>
  </w:style>
  <w:style w:type="numbering" w:styleId="ArticleSection">
    <w:name w:val="Outline List 3"/>
    <w:basedOn w:val="NoList"/>
    <w:rsid w:val="00014D5E"/>
    <w:pPr>
      <w:numPr>
        <w:numId w:val="23"/>
      </w:numPr>
    </w:pPr>
  </w:style>
  <w:style w:type="paragraph" w:styleId="BalloonText">
    <w:name w:val="Balloon Text"/>
    <w:basedOn w:val="Normal"/>
    <w:link w:val="BalloonTextChar"/>
    <w:uiPriority w:val="99"/>
    <w:unhideWhenUsed/>
    <w:rsid w:val="008E7B9D"/>
    <w:pPr>
      <w:spacing w:line="240" w:lineRule="auto"/>
    </w:pPr>
    <w:rPr>
      <w:rFonts w:ascii="Tahoma" w:hAnsi="Tahoma" w:cs="Tahoma"/>
      <w:sz w:val="16"/>
      <w:szCs w:val="16"/>
    </w:rPr>
  </w:style>
  <w:style w:type="paragraph" w:styleId="BlockText">
    <w:name w:val="Block Text"/>
    <w:rsid w:val="00014D5E"/>
    <w:pPr>
      <w:spacing w:after="120"/>
      <w:ind w:left="1440" w:right="1440"/>
    </w:pPr>
    <w:rPr>
      <w:sz w:val="22"/>
      <w:szCs w:val="24"/>
    </w:rPr>
  </w:style>
  <w:style w:type="paragraph" w:customStyle="1" w:styleId="Blocks">
    <w:name w:val="Blocks"/>
    <w:aliases w:val="bb"/>
    <w:basedOn w:val="OPCParaBase"/>
    <w:qFormat/>
    <w:rsid w:val="008E7B9D"/>
    <w:pPr>
      <w:spacing w:line="240" w:lineRule="auto"/>
    </w:pPr>
    <w:rPr>
      <w:sz w:val="24"/>
    </w:rPr>
  </w:style>
  <w:style w:type="paragraph" w:styleId="BodyText">
    <w:name w:val="Body Text"/>
    <w:rsid w:val="00014D5E"/>
    <w:pPr>
      <w:spacing w:after="120"/>
    </w:pPr>
    <w:rPr>
      <w:sz w:val="22"/>
      <w:szCs w:val="24"/>
    </w:rPr>
  </w:style>
  <w:style w:type="paragraph" w:styleId="BodyText2">
    <w:name w:val="Body Text 2"/>
    <w:rsid w:val="00014D5E"/>
    <w:pPr>
      <w:spacing w:after="120" w:line="480" w:lineRule="auto"/>
    </w:pPr>
    <w:rPr>
      <w:sz w:val="22"/>
      <w:szCs w:val="24"/>
    </w:rPr>
  </w:style>
  <w:style w:type="paragraph" w:styleId="BodyText3">
    <w:name w:val="Body Text 3"/>
    <w:rsid w:val="00014D5E"/>
    <w:pPr>
      <w:spacing w:after="120"/>
    </w:pPr>
    <w:rPr>
      <w:sz w:val="16"/>
      <w:szCs w:val="16"/>
    </w:rPr>
  </w:style>
  <w:style w:type="paragraph" w:styleId="BodyTextFirstIndent">
    <w:name w:val="Body Text First Indent"/>
    <w:basedOn w:val="BodyText"/>
    <w:rsid w:val="00014D5E"/>
    <w:pPr>
      <w:ind w:firstLine="210"/>
    </w:pPr>
  </w:style>
  <w:style w:type="paragraph" w:styleId="BodyTextIndent">
    <w:name w:val="Body Text Indent"/>
    <w:rsid w:val="00014D5E"/>
    <w:pPr>
      <w:spacing w:after="120"/>
      <w:ind w:left="283"/>
    </w:pPr>
    <w:rPr>
      <w:sz w:val="22"/>
      <w:szCs w:val="24"/>
    </w:rPr>
  </w:style>
  <w:style w:type="paragraph" w:styleId="BodyTextFirstIndent2">
    <w:name w:val="Body Text First Indent 2"/>
    <w:basedOn w:val="BodyTextIndent"/>
    <w:rsid w:val="00014D5E"/>
    <w:pPr>
      <w:ind w:firstLine="210"/>
    </w:pPr>
  </w:style>
  <w:style w:type="paragraph" w:styleId="BodyTextIndent2">
    <w:name w:val="Body Text Indent 2"/>
    <w:rsid w:val="00014D5E"/>
    <w:pPr>
      <w:spacing w:after="120" w:line="480" w:lineRule="auto"/>
      <w:ind w:left="283"/>
    </w:pPr>
    <w:rPr>
      <w:sz w:val="22"/>
      <w:szCs w:val="24"/>
    </w:rPr>
  </w:style>
  <w:style w:type="paragraph" w:styleId="BodyTextIndent3">
    <w:name w:val="Body Text Indent 3"/>
    <w:rsid w:val="00014D5E"/>
    <w:pPr>
      <w:spacing w:after="120"/>
      <w:ind w:left="283"/>
    </w:pPr>
    <w:rPr>
      <w:sz w:val="16"/>
      <w:szCs w:val="16"/>
    </w:rPr>
  </w:style>
  <w:style w:type="paragraph" w:customStyle="1" w:styleId="BoxText">
    <w:name w:val="BoxText"/>
    <w:aliases w:val="bt"/>
    <w:basedOn w:val="OPCParaBase"/>
    <w:qFormat/>
    <w:rsid w:val="008E7B9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7B9D"/>
    <w:rPr>
      <w:b/>
    </w:rPr>
  </w:style>
  <w:style w:type="paragraph" w:customStyle="1" w:styleId="BoxHeadItalic">
    <w:name w:val="BoxHeadItalic"/>
    <w:aliases w:val="bhi"/>
    <w:basedOn w:val="BoxText"/>
    <w:next w:val="BoxStep"/>
    <w:qFormat/>
    <w:rsid w:val="008E7B9D"/>
    <w:rPr>
      <w:i/>
    </w:rPr>
  </w:style>
  <w:style w:type="paragraph" w:customStyle="1" w:styleId="BoxList">
    <w:name w:val="BoxList"/>
    <w:aliases w:val="bl"/>
    <w:basedOn w:val="BoxText"/>
    <w:qFormat/>
    <w:rsid w:val="008E7B9D"/>
    <w:pPr>
      <w:ind w:left="1559" w:hanging="425"/>
    </w:pPr>
  </w:style>
  <w:style w:type="paragraph" w:customStyle="1" w:styleId="BoxNote">
    <w:name w:val="BoxNote"/>
    <w:aliases w:val="bn"/>
    <w:basedOn w:val="BoxText"/>
    <w:qFormat/>
    <w:rsid w:val="008E7B9D"/>
    <w:pPr>
      <w:tabs>
        <w:tab w:val="left" w:pos="1985"/>
      </w:tabs>
      <w:spacing w:before="122" w:line="198" w:lineRule="exact"/>
      <w:ind w:left="2948" w:hanging="1814"/>
    </w:pPr>
    <w:rPr>
      <w:sz w:val="18"/>
    </w:rPr>
  </w:style>
  <w:style w:type="paragraph" w:customStyle="1" w:styleId="BoxPara">
    <w:name w:val="BoxPara"/>
    <w:aliases w:val="bp"/>
    <w:basedOn w:val="BoxText"/>
    <w:qFormat/>
    <w:rsid w:val="008E7B9D"/>
    <w:pPr>
      <w:tabs>
        <w:tab w:val="right" w:pos="2268"/>
      </w:tabs>
      <w:ind w:left="2552" w:hanging="1418"/>
    </w:pPr>
  </w:style>
  <w:style w:type="paragraph" w:customStyle="1" w:styleId="BoxStep">
    <w:name w:val="BoxStep"/>
    <w:aliases w:val="bs"/>
    <w:basedOn w:val="BoxText"/>
    <w:qFormat/>
    <w:rsid w:val="008E7B9D"/>
    <w:pPr>
      <w:ind w:left="1985" w:hanging="851"/>
    </w:pPr>
  </w:style>
  <w:style w:type="paragraph" w:styleId="Caption">
    <w:name w:val="caption"/>
    <w:next w:val="Normal"/>
    <w:qFormat/>
    <w:rsid w:val="00014D5E"/>
    <w:pPr>
      <w:spacing w:before="120" w:after="120"/>
    </w:pPr>
    <w:rPr>
      <w:b/>
      <w:bCs/>
    </w:rPr>
  </w:style>
  <w:style w:type="character" w:customStyle="1" w:styleId="CharAmPartNo">
    <w:name w:val="CharAmPartNo"/>
    <w:basedOn w:val="OPCCharBase"/>
    <w:uiPriority w:val="1"/>
    <w:qFormat/>
    <w:rsid w:val="008E7B9D"/>
  </w:style>
  <w:style w:type="character" w:customStyle="1" w:styleId="CharAmPartText">
    <w:name w:val="CharAmPartText"/>
    <w:basedOn w:val="OPCCharBase"/>
    <w:uiPriority w:val="1"/>
    <w:qFormat/>
    <w:rsid w:val="008E7B9D"/>
  </w:style>
  <w:style w:type="character" w:customStyle="1" w:styleId="CharAmSchNo">
    <w:name w:val="CharAmSchNo"/>
    <w:basedOn w:val="OPCCharBase"/>
    <w:uiPriority w:val="1"/>
    <w:qFormat/>
    <w:rsid w:val="008E7B9D"/>
  </w:style>
  <w:style w:type="character" w:customStyle="1" w:styleId="CharAmSchText">
    <w:name w:val="CharAmSchText"/>
    <w:basedOn w:val="OPCCharBase"/>
    <w:uiPriority w:val="1"/>
    <w:qFormat/>
    <w:rsid w:val="008E7B9D"/>
  </w:style>
  <w:style w:type="character" w:customStyle="1" w:styleId="CharBoldItalic">
    <w:name w:val="CharBoldItalic"/>
    <w:basedOn w:val="OPCCharBase"/>
    <w:uiPriority w:val="1"/>
    <w:qFormat/>
    <w:rsid w:val="008E7B9D"/>
    <w:rPr>
      <w:b/>
      <w:i/>
    </w:rPr>
  </w:style>
  <w:style w:type="character" w:customStyle="1" w:styleId="CharChapNo">
    <w:name w:val="CharChapNo"/>
    <w:basedOn w:val="OPCCharBase"/>
    <w:qFormat/>
    <w:rsid w:val="008E7B9D"/>
  </w:style>
  <w:style w:type="character" w:customStyle="1" w:styleId="CharChapText">
    <w:name w:val="CharChapText"/>
    <w:basedOn w:val="OPCCharBase"/>
    <w:qFormat/>
    <w:rsid w:val="008E7B9D"/>
  </w:style>
  <w:style w:type="character" w:customStyle="1" w:styleId="CharDivNo">
    <w:name w:val="CharDivNo"/>
    <w:basedOn w:val="OPCCharBase"/>
    <w:qFormat/>
    <w:rsid w:val="008E7B9D"/>
  </w:style>
  <w:style w:type="character" w:customStyle="1" w:styleId="CharDivText">
    <w:name w:val="CharDivText"/>
    <w:basedOn w:val="OPCCharBase"/>
    <w:qFormat/>
    <w:rsid w:val="008E7B9D"/>
  </w:style>
  <w:style w:type="character" w:customStyle="1" w:styleId="CharItalic">
    <w:name w:val="CharItalic"/>
    <w:basedOn w:val="OPCCharBase"/>
    <w:uiPriority w:val="1"/>
    <w:qFormat/>
    <w:rsid w:val="008E7B9D"/>
    <w:rPr>
      <w:i/>
    </w:rPr>
  </w:style>
  <w:style w:type="character" w:customStyle="1" w:styleId="CharPartNo">
    <w:name w:val="CharPartNo"/>
    <w:basedOn w:val="OPCCharBase"/>
    <w:qFormat/>
    <w:rsid w:val="008E7B9D"/>
  </w:style>
  <w:style w:type="character" w:customStyle="1" w:styleId="CharPartText">
    <w:name w:val="CharPartText"/>
    <w:basedOn w:val="OPCCharBase"/>
    <w:qFormat/>
    <w:rsid w:val="008E7B9D"/>
  </w:style>
  <w:style w:type="character" w:customStyle="1" w:styleId="CharSectno">
    <w:name w:val="CharSectno"/>
    <w:basedOn w:val="OPCCharBase"/>
    <w:qFormat/>
    <w:rsid w:val="008E7B9D"/>
  </w:style>
  <w:style w:type="character" w:customStyle="1" w:styleId="CharSubdNo">
    <w:name w:val="CharSubdNo"/>
    <w:basedOn w:val="OPCCharBase"/>
    <w:uiPriority w:val="1"/>
    <w:qFormat/>
    <w:rsid w:val="008E7B9D"/>
  </w:style>
  <w:style w:type="character" w:customStyle="1" w:styleId="CharSubdText">
    <w:name w:val="CharSubdText"/>
    <w:basedOn w:val="OPCCharBase"/>
    <w:uiPriority w:val="1"/>
    <w:qFormat/>
    <w:rsid w:val="008E7B9D"/>
  </w:style>
  <w:style w:type="paragraph" w:styleId="Closing">
    <w:name w:val="Closing"/>
    <w:rsid w:val="00014D5E"/>
    <w:pPr>
      <w:ind w:left="4252"/>
    </w:pPr>
    <w:rPr>
      <w:sz w:val="22"/>
      <w:szCs w:val="24"/>
    </w:rPr>
  </w:style>
  <w:style w:type="character" w:styleId="CommentReference">
    <w:name w:val="annotation reference"/>
    <w:basedOn w:val="DefaultParagraphFont"/>
    <w:rsid w:val="00014D5E"/>
    <w:rPr>
      <w:sz w:val="16"/>
      <w:szCs w:val="16"/>
    </w:rPr>
  </w:style>
  <w:style w:type="paragraph" w:styleId="CommentText">
    <w:name w:val="annotation text"/>
    <w:rsid w:val="00014D5E"/>
  </w:style>
  <w:style w:type="paragraph" w:styleId="CommentSubject">
    <w:name w:val="annotation subject"/>
    <w:next w:val="CommentText"/>
    <w:rsid w:val="00014D5E"/>
    <w:rPr>
      <w:b/>
      <w:bCs/>
      <w:szCs w:val="24"/>
    </w:rPr>
  </w:style>
  <w:style w:type="paragraph" w:customStyle="1" w:styleId="notetext">
    <w:name w:val="note(text)"/>
    <w:aliases w:val="n"/>
    <w:basedOn w:val="OPCParaBase"/>
    <w:link w:val="notetextChar"/>
    <w:rsid w:val="008E7B9D"/>
    <w:pPr>
      <w:spacing w:before="122" w:line="240" w:lineRule="auto"/>
      <w:ind w:left="1985" w:hanging="851"/>
    </w:pPr>
    <w:rPr>
      <w:sz w:val="18"/>
    </w:rPr>
  </w:style>
  <w:style w:type="paragraph" w:customStyle="1" w:styleId="notemargin">
    <w:name w:val="note(margin)"/>
    <w:aliases w:val="nm"/>
    <w:basedOn w:val="OPCParaBase"/>
    <w:rsid w:val="008E7B9D"/>
    <w:pPr>
      <w:tabs>
        <w:tab w:val="left" w:pos="709"/>
      </w:tabs>
      <w:spacing w:before="122" w:line="198" w:lineRule="exact"/>
      <w:ind w:left="709" w:hanging="709"/>
    </w:pPr>
    <w:rPr>
      <w:sz w:val="18"/>
    </w:rPr>
  </w:style>
  <w:style w:type="paragraph" w:customStyle="1" w:styleId="CTA-">
    <w:name w:val="CTA -"/>
    <w:basedOn w:val="OPCParaBase"/>
    <w:rsid w:val="008E7B9D"/>
    <w:pPr>
      <w:spacing w:before="60" w:line="240" w:lineRule="atLeast"/>
      <w:ind w:left="85" w:hanging="85"/>
    </w:pPr>
    <w:rPr>
      <w:sz w:val="20"/>
    </w:rPr>
  </w:style>
  <w:style w:type="paragraph" w:customStyle="1" w:styleId="CTA--">
    <w:name w:val="CTA --"/>
    <w:basedOn w:val="OPCParaBase"/>
    <w:next w:val="Normal"/>
    <w:rsid w:val="008E7B9D"/>
    <w:pPr>
      <w:spacing w:before="60" w:line="240" w:lineRule="atLeast"/>
      <w:ind w:left="142" w:hanging="142"/>
    </w:pPr>
    <w:rPr>
      <w:sz w:val="20"/>
    </w:rPr>
  </w:style>
  <w:style w:type="paragraph" w:customStyle="1" w:styleId="CTA---">
    <w:name w:val="CTA ---"/>
    <w:basedOn w:val="OPCParaBase"/>
    <w:next w:val="Normal"/>
    <w:rsid w:val="008E7B9D"/>
    <w:pPr>
      <w:spacing w:before="60" w:line="240" w:lineRule="atLeast"/>
      <w:ind w:left="198" w:hanging="198"/>
    </w:pPr>
    <w:rPr>
      <w:sz w:val="20"/>
    </w:rPr>
  </w:style>
  <w:style w:type="paragraph" w:customStyle="1" w:styleId="CTA----">
    <w:name w:val="CTA ----"/>
    <w:basedOn w:val="OPCParaBase"/>
    <w:next w:val="Normal"/>
    <w:rsid w:val="008E7B9D"/>
    <w:pPr>
      <w:spacing w:before="60" w:line="240" w:lineRule="atLeast"/>
      <w:ind w:left="255" w:hanging="255"/>
    </w:pPr>
    <w:rPr>
      <w:sz w:val="20"/>
    </w:rPr>
  </w:style>
  <w:style w:type="paragraph" w:customStyle="1" w:styleId="CTA1a">
    <w:name w:val="CTA 1(a)"/>
    <w:basedOn w:val="OPCParaBase"/>
    <w:rsid w:val="008E7B9D"/>
    <w:pPr>
      <w:tabs>
        <w:tab w:val="right" w:pos="414"/>
      </w:tabs>
      <w:spacing w:before="40" w:line="240" w:lineRule="atLeast"/>
      <w:ind w:left="675" w:hanging="675"/>
    </w:pPr>
    <w:rPr>
      <w:sz w:val="20"/>
    </w:rPr>
  </w:style>
  <w:style w:type="paragraph" w:customStyle="1" w:styleId="CTA1ai">
    <w:name w:val="CTA 1(a)(i)"/>
    <w:basedOn w:val="OPCParaBase"/>
    <w:rsid w:val="008E7B9D"/>
    <w:pPr>
      <w:tabs>
        <w:tab w:val="right" w:pos="1004"/>
      </w:tabs>
      <w:spacing w:before="40" w:line="240" w:lineRule="atLeast"/>
      <w:ind w:left="1253" w:hanging="1253"/>
    </w:pPr>
    <w:rPr>
      <w:sz w:val="20"/>
    </w:rPr>
  </w:style>
  <w:style w:type="paragraph" w:customStyle="1" w:styleId="CTA2a">
    <w:name w:val="CTA 2(a)"/>
    <w:basedOn w:val="OPCParaBase"/>
    <w:rsid w:val="008E7B9D"/>
    <w:pPr>
      <w:tabs>
        <w:tab w:val="right" w:pos="482"/>
      </w:tabs>
      <w:spacing w:before="40" w:line="240" w:lineRule="atLeast"/>
      <w:ind w:left="748" w:hanging="748"/>
    </w:pPr>
    <w:rPr>
      <w:sz w:val="20"/>
    </w:rPr>
  </w:style>
  <w:style w:type="paragraph" w:customStyle="1" w:styleId="CTA2ai">
    <w:name w:val="CTA 2(a)(i)"/>
    <w:basedOn w:val="OPCParaBase"/>
    <w:rsid w:val="008E7B9D"/>
    <w:pPr>
      <w:tabs>
        <w:tab w:val="right" w:pos="1089"/>
      </w:tabs>
      <w:spacing w:before="40" w:line="240" w:lineRule="atLeast"/>
      <w:ind w:left="1327" w:hanging="1327"/>
    </w:pPr>
    <w:rPr>
      <w:sz w:val="20"/>
    </w:rPr>
  </w:style>
  <w:style w:type="paragraph" w:customStyle="1" w:styleId="CTA3a">
    <w:name w:val="CTA 3(a)"/>
    <w:basedOn w:val="OPCParaBase"/>
    <w:rsid w:val="008E7B9D"/>
    <w:pPr>
      <w:tabs>
        <w:tab w:val="right" w:pos="556"/>
      </w:tabs>
      <w:spacing w:before="40" w:line="240" w:lineRule="atLeast"/>
      <w:ind w:left="805" w:hanging="805"/>
    </w:pPr>
    <w:rPr>
      <w:sz w:val="20"/>
    </w:rPr>
  </w:style>
  <w:style w:type="paragraph" w:customStyle="1" w:styleId="CTA3ai">
    <w:name w:val="CTA 3(a)(i)"/>
    <w:basedOn w:val="OPCParaBase"/>
    <w:rsid w:val="008E7B9D"/>
    <w:pPr>
      <w:tabs>
        <w:tab w:val="right" w:pos="1140"/>
      </w:tabs>
      <w:spacing w:before="40" w:line="240" w:lineRule="atLeast"/>
      <w:ind w:left="1361" w:hanging="1361"/>
    </w:pPr>
    <w:rPr>
      <w:sz w:val="20"/>
    </w:rPr>
  </w:style>
  <w:style w:type="paragraph" w:customStyle="1" w:styleId="CTA4a">
    <w:name w:val="CTA 4(a)"/>
    <w:basedOn w:val="OPCParaBase"/>
    <w:rsid w:val="008E7B9D"/>
    <w:pPr>
      <w:tabs>
        <w:tab w:val="right" w:pos="624"/>
      </w:tabs>
      <w:spacing w:before="40" w:line="240" w:lineRule="atLeast"/>
      <w:ind w:left="873" w:hanging="873"/>
    </w:pPr>
    <w:rPr>
      <w:sz w:val="20"/>
    </w:rPr>
  </w:style>
  <w:style w:type="paragraph" w:customStyle="1" w:styleId="CTA4ai">
    <w:name w:val="CTA 4(a)(i)"/>
    <w:basedOn w:val="OPCParaBase"/>
    <w:rsid w:val="008E7B9D"/>
    <w:pPr>
      <w:tabs>
        <w:tab w:val="right" w:pos="1213"/>
      </w:tabs>
      <w:spacing w:before="40" w:line="240" w:lineRule="atLeast"/>
      <w:ind w:left="1452" w:hanging="1452"/>
    </w:pPr>
    <w:rPr>
      <w:sz w:val="20"/>
    </w:rPr>
  </w:style>
  <w:style w:type="paragraph" w:customStyle="1" w:styleId="CTACAPS">
    <w:name w:val="CTA CAPS"/>
    <w:basedOn w:val="OPCParaBase"/>
    <w:rsid w:val="008E7B9D"/>
    <w:pPr>
      <w:spacing w:before="60" w:line="240" w:lineRule="atLeast"/>
    </w:pPr>
    <w:rPr>
      <w:sz w:val="20"/>
    </w:rPr>
  </w:style>
  <w:style w:type="paragraph" w:customStyle="1" w:styleId="CTAright">
    <w:name w:val="CTA right"/>
    <w:basedOn w:val="OPCParaBase"/>
    <w:rsid w:val="008E7B9D"/>
    <w:pPr>
      <w:spacing w:before="60" w:line="240" w:lineRule="auto"/>
      <w:jc w:val="right"/>
    </w:pPr>
    <w:rPr>
      <w:sz w:val="20"/>
    </w:rPr>
  </w:style>
  <w:style w:type="paragraph" w:styleId="Date">
    <w:name w:val="Date"/>
    <w:next w:val="Normal"/>
    <w:rsid w:val="00014D5E"/>
    <w:rPr>
      <w:sz w:val="22"/>
      <w:szCs w:val="24"/>
    </w:rPr>
  </w:style>
  <w:style w:type="paragraph" w:customStyle="1" w:styleId="subsection">
    <w:name w:val="subsection"/>
    <w:aliases w:val="ss"/>
    <w:basedOn w:val="OPCParaBase"/>
    <w:link w:val="subsectionChar"/>
    <w:rsid w:val="008E7B9D"/>
    <w:pPr>
      <w:tabs>
        <w:tab w:val="right" w:pos="1021"/>
      </w:tabs>
      <w:spacing w:before="180" w:line="240" w:lineRule="auto"/>
      <w:ind w:left="1134" w:hanging="1134"/>
    </w:pPr>
  </w:style>
  <w:style w:type="paragraph" w:customStyle="1" w:styleId="Definition">
    <w:name w:val="Definition"/>
    <w:aliases w:val="dd"/>
    <w:basedOn w:val="OPCParaBase"/>
    <w:rsid w:val="008E7B9D"/>
    <w:pPr>
      <w:spacing w:before="180" w:line="240" w:lineRule="auto"/>
      <w:ind w:left="1134"/>
    </w:pPr>
  </w:style>
  <w:style w:type="paragraph" w:styleId="DocumentMap">
    <w:name w:val="Document Map"/>
    <w:rsid w:val="00014D5E"/>
    <w:pPr>
      <w:shd w:val="clear" w:color="auto" w:fill="000080"/>
    </w:pPr>
    <w:rPr>
      <w:rFonts w:ascii="Tahoma" w:hAnsi="Tahoma" w:cs="Tahoma"/>
      <w:sz w:val="22"/>
      <w:szCs w:val="24"/>
    </w:rPr>
  </w:style>
  <w:style w:type="paragraph" w:styleId="E-mailSignature">
    <w:name w:val="E-mail Signature"/>
    <w:rsid w:val="00014D5E"/>
    <w:rPr>
      <w:sz w:val="22"/>
      <w:szCs w:val="24"/>
    </w:rPr>
  </w:style>
  <w:style w:type="character" w:styleId="Emphasis">
    <w:name w:val="Emphasis"/>
    <w:basedOn w:val="DefaultParagraphFont"/>
    <w:qFormat/>
    <w:rsid w:val="00014D5E"/>
    <w:rPr>
      <w:i/>
      <w:iCs/>
    </w:rPr>
  </w:style>
  <w:style w:type="character" w:styleId="EndnoteReference">
    <w:name w:val="endnote reference"/>
    <w:basedOn w:val="DefaultParagraphFont"/>
    <w:rsid w:val="00014D5E"/>
    <w:rPr>
      <w:vertAlign w:val="superscript"/>
    </w:rPr>
  </w:style>
  <w:style w:type="paragraph" w:styleId="EndnoteText">
    <w:name w:val="endnote text"/>
    <w:rsid w:val="00014D5E"/>
  </w:style>
  <w:style w:type="paragraph" w:styleId="EnvelopeAddress">
    <w:name w:val="envelope address"/>
    <w:rsid w:val="00014D5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14D5E"/>
    <w:rPr>
      <w:rFonts w:ascii="Arial" w:hAnsi="Arial" w:cs="Arial"/>
    </w:rPr>
  </w:style>
  <w:style w:type="character" w:styleId="FollowedHyperlink">
    <w:name w:val="FollowedHyperlink"/>
    <w:basedOn w:val="DefaultParagraphFont"/>
    <w:rsid w:val="00014D5E"/>
    <w:rPr>
      <w:color w:val="800080"/>
      <w:u w:val="single"/>
    </w:rPr>
  </w:style>
  <w:style w:type="paragraph" w:styleId="Footer">
    <w:name w:val="footer"/>
    <w:link w:val="FooterChar"/>
    <w:rsid w:val="008E7B9D"/>
    <w:pPr>
      <w:tabs>
        <w:tab w:val="center" w:pos="4153"/>
        <w:tab w:val="right" w:pos="8306"/>
      </w:tabs>
    </w:pPr>
    <w:rPr>
      <w:sz w:val="22"/>
      <w:szCs w:val="24"/>
    </w:rPr>
  </w:style>
  <w:style w:type="character" w:styleId="FootnoteReference">
    <w:name w:val="footnote reference"/>
    <w:basedOn w:val="DefaultParagraphFont"/>
    <w:rsid w:val="00014D5E"/>
    <w:rPr>
      <w:vertAlign w:val="superscript"/>
    </w:rPr>
  </w:style>
  <w:style w:type="paragraph" w:styleId="FootnoteText">
    <w:name w:val="footnote text"/>
    <w:rsid w:val="00014D5E"/>
  </w:style>
  <w:style w:type="paragraph" w:customStyle="1" w:styleId="Formula">
    <w:name w:val="Formula"/>
    <w:basedOn w:val="OPCParaBase"/>
    <w:rsid w:val="008E7B9D"/>
    <w:pPr>
      <w:spacing w:line="240" w:lineRule="auto"/>
      <w:ind w:left="1134"/>
    </w:pPr>
    <w:rPr>
      <w:sz w:val="20"/>
    </w:rPr>
  </w:style>
  <w:style w:type="paragraph" w:styleId="Header">
    <w:name w:val="header"/>
    <w:basedOn w:val="OPCParaBase"/>
    <w:link w:val="HeaderChar"/>
    <w:unhideWhenUsed/>
    <w:rsid w:val="008E7B9D"/>
    <w:pPr>
      <w:keepNext/>
      <w:keepLines/>
      <w:tabs>
        <w:tab w:val="center" w:pos="4150"/>
        <w:tab w:val="right" w:pos="8307"/>
      </w:tabs>
      <w:spacing w:line="160" w:lineRule="exact"/>
    </w:pPr>
    <w:rPr>
      <w:sz w:val="16"/>
    </w:rPr>
  </w:style>
  <w:style w:type="character" w:customStyle="1" w:styleId="ActHead4Char">
    <w:name w:val="ActHead 4 Char"/>
    <w:aliases w:val="sd Char"/>
    <w:basedOn w:val="DefaultParagraphFont"/>
    <w:link w:val="ActHead4"/>
    <w:rsid w:val="00966B9F"/>
    <w:rPr>
      <w:b/>
      <w:kern w:val="28"/>
      <w:sz w:val="26"/>
    </w:rPr>
  </w:style>
  <w:style w:type="paragraph" w:customStyle="1" w:styleId="House">
    <w:name w:val="House"/>
    <w:basedOn w:val="OPCParaBase"/>
    <w:rsid w:val="008E7B9D"/>
    <w:pPr>
      <w:spacing w:line="240" w:lineRule="auto"/>
    </w:pPr>
    <w:rPr>
      <w:sz w:val="28"/>
    </w:rPr>
  </w:style>
  <w:style w:type="character" w:styleId="HTMLAcronym">
    <w:name w:val="HTML Acronym"/>
    <w:basedOn w:val="DefaultParagraphFont"/>
    <w:rsid w:val="00014D5E"/>
  </w:style>
  <w:style w:type="paragraph" w:styleId="HTMLAddress">
    <w:name w:val="HTML Address"/>
    <w:rsid w:val="00014D5E"/>
    <w:rPr>
      <w:i/>
      <w:iCs/>
      <w:sz w:val="22"/>
      <w:szCs w:val="24"/>
    </w:rPr>
  </w:style>
  <w:style w:type="character" w:styleId="HTMLCite">
    <w:name w:val="HTML Cite"/>
    <w:basedOn w:val="DefaultParagraphFont"/>
    <w:rsid w:val="00014D5E"/>
    <w:rPr>
      <w:i/>
      <w:iCs/>
    </w:rPr>
  </w:style>
  <w:style w:type="character" w:styleId="HTMLCode">
    <w:name w:val="HTML Code"/>
    <w:basedOn w:val="DefaultParagraphFont"/>
    <w:rsid w:val="00014D5E"/>
    <w:rPr>
      <w:rFonts w:ascii="Courier New" w:hAnsi="Courier New" w:cs="Courier New"/>
      <w:sz w:val="20"/>
      <w:szCs w:val="20"/>
    </w:rPr>
  </w:style>
  <w:style w:type="character" w:styleId="HTMLDefinition">
    <w:name w:val="HTML Definition"/>
    <w:basedOn w:val="DefaultParagraphFont"/>
    <w:rsid w:val="00014D5E"/>
    <w:rPr>
      <w:i/>
      <w:iCs/>
    </w:rPr>
  </w:style>
  <w:style w:type="character" w:styleId="HTMLKeyboard">
    <w:name w:val="HTML Keyboard"/>
    <w:basedOn w:val="DefaultParagraphFont"/>
    <w:rsid w:val="00014D5E"/>
    <w:rPr>
      <w:rFonts w:ascii="Courier New" w:hAnsi="Courier New" w:cs="Courier New"/>
      <w:sz w:val="20"/>
      <w:szCs w:val="20"/>
    </w:rPr>
  </w:style>
  <w:style w:type="paragraph" w:styleId="HTMLPreformatted">
    <w:name w:val="HTML Preformatted"/>
    <w:rsid w:val="00014D5E"/>
    <w:rPr>
      <w:rFonts w:ascii="Courier New" w:hAnsi="Courier New" w:cs="Courier New"/>
    </w:rPr>
  </w:style>
  <w:style w:type="character" w:styleId="HTMLSample">
    <w:name w:val="HTML Sample"/>
    <w:basedOn w:val="DefaultParagraphFont"/>
    <w:rsid w:val="00014D5E"/>
    <w:rPr>
      <w:rFonts w:ascii="Courier New" w:hAnsi="Courier New" w:cs="Courier New"/>
    </w:rPr>
  </w:style>
  <w:style w:type="character" w:styleId="HTMLTypewriter">
    <w:name w:val="HTML Typewriter"/>
    <w:basedOn w:val="DefaultParagraphFont"/>
    <w:rsid w:val="00014D5E"/>
    <w:rPr>
      <w:rFonts w:ascii="Courier New" w:hAnsi="Courier New" w:cs="Courier New"/>
      <w:sz w:val="20"/>
      <w:szCs w:val="20"/>
    </w:rPr>
  </w:style>
  <w:style w:type="character" w:styleId="HTMLVariable">
    <w:name w:val="HTML Variable"/>
    <w:basedOn w:val="DefaultParagraphFont"/>
    <w:rsid w:val="00014D5E"/>
    <w:rPr>
      <w:i/>
      <w:iCs/>
    </w:rPr>
  </w:style>
  <w:style w:type="character" w:styleId="Hyperlink">
    <w:name w:val="Hyperlink"/>
    <w:basedOn w:val="DefaultParagraphFont"/>
    <w:rsid w:val="00014D5E"/>
    <w:rPr>
      <w:color w:val="0000FF"/>
      <w:u w:val="single"/>
    </w:rPr>
  </w:style>
  <w:style w:type="paragraph" w:styleId="Index1">
    <w:name w:val="index 1"/>
    <w:next w:val="Normal"/>
    <w:rsid w:val="00014D5E"/>
    <w:pPr>
      <w:ind w:left="220" w:hanging="220"/>
    </w:pPr>
    <w:rPr>
      <w:sz w:val="22"/>
      <w:szCs w:val="24"/>
    </w:rPr>
  </w:style>
  <w:style w:type="paragraph" w:styleId="Index2">
    <w:name w:val="index 2"/>
    <w:next w:val="Normal"/>
    <w:rsid w:val="00014D5E"/>
    <w:pPr>
      <w:ind w:left="440" w:hanging="220"/>
    </w:pPr>
    <w:rPr>
      <w:sz w:val="22"/>
      <w:szCs w:val="24"/>
    </w:rPr>
  </w:style>
  <w:style w:type="paragraph" w:styleId="Index3">
    <w:name w:val="index 3"/>
    <w:next w:val="Normal"/>
    <w:rsid w:val="00014D5E"/>
    <w:pPr>
      <w:ind w:left="660" w:hanging="220"/>
    </w:pPr>
    <w:rPr>
      <w:sz w:val="22"/>
      <w:szCs w:val="24"/>
    </w:rPr>
  </w:style>
  <w:style w:type="paragraph" w:styleId="Index4">
    <w:name w:val="index 4"/>
    <w:next w:val="Normal"/>
    <w:rsid w:val="00014D5E"/>
    <w:pPr>
      <w:ind w:left="880" w:hanging="220"/>
    </w:pPr>
    <w:rPr>
      <w:sz w:val="22"/>
      <w:szCs w:val="24"/>
    </w:rPr>
  </w:style>
  <w:style w:type="paragraph" w:styleId="Index5">
    <w:name w:val="index 5"/>
    <w:next w:val="Normal"/>
    <w:rsid w:val="00014D5E"/>
    <w:pPr>
      <w:ind w:left="1100" w:hanging="220"/>
    </w:pPr>
    <w:rPr>
      <w:sz w:val="22"/>
      <w:szCs w:val="24"/>
    </w:rPr>
  </w:style>
  <w:style w:type="paragraph" w:styleId="Index6">
    <w:name w:val="index 6"/>
    <w:next w:val="Normal"/>
    <w:rsid w:val="00014D5E"/>
    <w:pPr>
      <w:ind w:left="1320" w:hanging="220"/>
    </w:pPr>
    <w:rPr>
      <w:sz w:val="22"/>
      <w:szCs w:val="24"/>
    </w:rPr>
  </w:style>
  <w:style w:type="paragraph" w:styleId="Index7">
    <w:name w:val="index 7"/>
    <w:next w:val="Normal"/>
    <w:rsid w:val="00014D5E"/>
    <w:pPr>
      <w:ind w:left="1540" w:hanging="220"/>
    </w:pPr>
    <w:rPr>
      <w:sz w:val="22"/>
      <w:szCs w:val="24"/>
    </w:rPr>
  </w:style>
  <w:style w:type="paragraph" w:styleId="Index8">
    <w:name w:val="index 8"/>
    <w:next w:val="Normal"/>
    <w:rsid w:val="00014D5E"/>
    <w:pPr>
      <w:ind w:left="1760" w:hanging="220"/>
    </w:pPr>
    <w:rPr>
      <w:sz w:val="22"/>
      <w:szCs w:val="24"/>
    </w:rPr>
  </w:style>
  <w:style w:type="paragraph" w:styleId="Index9">
    <w:name w:val="index 9"/>
    <w:next w:val="Normal"/>
    <w:rsid w:val="00014D5E"/>
    <w:pPr>
      <w:ind w:left="1980" w:hanging="220"/>
    </w:pPr>
    <w:rPr>
      <w:sz w:val="22"/>
      <w:szCs w:val="24"/>
    </w:rPr>
  </w:style>
  <w:style w:type="paragraph" w:styleId="IndexHeading">
    <w:name w:val="index heading"/>
    <w:next w:val="Index1"/>
    <w:rsid w:val="00014D5E"/>
    <w:rPr>
      <w:rFonts w:ascii="Arial" w:hAnsi="Arial" w:cs="Arial"/>
      <w:b/>
      <w:bCs/>
      <w:sz w:val="22"/>
      <w:szCs w:val="24"/>
    </w:rPr>
  </w:style>
  <w:style w:type="paragraph" w:customStyle="1" w:styleId="Item">
    <w:name w:val="Item"/>
    <w:aliases w:val="i"/>
    <w:basedOn w:val="OPCParaBase"/>
    <w:next w:val="ItemHead"/>
    <w:rsid w:val="008E7B9D"/>
    <w:pPr>
      <w:keepLines/>
      <w:spacing w:before="80" w:line="240" w:lineRule="auto"/>
      <w:ind w:left="709"/>
    </w:pPr>
  </w:style>
  <w:style w:type="paragraph" w:customStyle="1" w:styleId="ItemHead">
    <w:name w:val="ItemHead"/>
    <w:aliases w:val="ih"/>
    <w:basedOn w:val="OPCParaBase"/>
    <w:next w:val="Item"/>
    <w:link w:val="ItemHeadChar"/>
    <w:rsid w:val="008E7B9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E7B9D"/>
    <w:rPr>
      <w:sz w:val="16"/>
    </w:rPr>
  </w:style>
  <w:style w:type="paragraph" w:styleId="List">
    <w:name w:val="List"/>
    <w:rsid w:val="00014D5E"/>
    <w:pPr>
      <w:ind w:left="283" w:hanging="283"/>
    </w:pPr>
    <w:rPr>
      <w:sz w:val="22"/>
      <w:szCs w:val="24"/>
    </w:rPr>
  </w:style>
  <w:style w:type="paragraph" w:styleId="List2">
    <w:name w:val="List 2"/>
    <w:rsid w:val="00014D5E"/>
    <w:pPr>
      <w:ind w:left="566" w:hanging="283"/>
    </w:pPr>
    <w:rPr>
      <w:sz w:val="22"/>
      <w:szCs w:val="24"/>
    </w:rPr>
  </w:style>
  <w:style w:type="paragraph" w:styleId="List3">
    <w:name w:val="List 3"/>
    <w:rsid w:val="00014D5E"/>
    <w:pPr>
      <w:ind w:left="849" w:hanging="283"/>
    </w:pPr>
    <w:rPr>
      <w:sz w:val="22"/>
      <w:szCs w:val="24"/>
    </w:rPr>
  </w:style>
  <w:style w:type="paragraph" w:styleId="List4">
    <w:name w:val="List 4"/>
    <w:rsid w:val="00014D5E"/>
    <w:pPr>
      <w:ind w:left="1132" w:hanging="283"/>
    </w:pPr>
    <w:rPr>
      <w:sz w:val="22"/>
      <w:szCs w:val="24"/>
    </w:rPr>
  </w:style>
  <w:style w:type="paragraph" w:styleId="List5">
    <w:name w:val="List 5"/>
    <w:rsid w:val="00014D5E"/>
    <w:pPr>
      <w:ind w:left="1415" w:hanging="283"/>
    </w:pPr>
    <w:rPr>
      <w:sz w:val="22"/>
      <w:szCs w:val="24"/>
    </w:rPr>
  </w:style>
  <w:style w:type="paragraph" w:styleId="ListBullet">
    <w:name w:val="List Bullet"/>
    <w:rsid w:val="00014D5E"/>
    <w:pPr>
      <w:numPr>
        <w:numId w:val="4"/>
      </w:numPr>
      <w:tabs>
        <w:tab w:val="clear" w:pos="360"/>
        <w:tab w:val="num" w:pos="2989"/>
      </w:tabs>
      <w:ind w:left="1225" w:firstLine="1043"/>
    </w:pPr>
    <w:rPr>
      <w:sz w:val="22"/>
      <w:szCs w:val="24"/>
    </w:rPr>
  </w:style>
  <w:style w:type="paragraph" w:styleId="ListBullet2">
    <w:name w:val="List Bullet 2"/>
    <w:rsid w:val="00014D5E"/>
    <w:pPr>
      <w:numPr>
        <w:numId w:val="5"/>
      </w:numPr>
      <w:tabs>
        <w:tab w:val="clear" w:pos="643"/>
        <w:tab w:val="num" w:pos="360"/>
      </w:tabs>
      <w:ind w:left="360"/>
    </w:pPr>
    <w:rPr>
      <w:sz w:val="22"/>
      <w:szCs w:val="24"/>
    </w:rPr>
  </w:style>
  <w:style w:type="paragraph" w:styleId="ListBullet3">
    <w:name w:val="List Bullet 3"/>
    <w:rsid w:val="00014D5E"/>
    <w:pPr>
      <w:numPr>
        <w:numId w:val="6"/>
      </w:numPr>
      <w:tabs>
        <w:tab w:val="clear" w:pos="926"/>
        <w:tab w:val="num" w:pos="360"/>
      </w:tabs>
      <w:ind w:left="360"/>
    </w:pPr>
    <w:rPr>
      <w:sz w:val="22"/>
      <w:szCs w:val="24"/>
    </w:rPr>
  </w:style>
  <w:style w:type="paragraph" w:styleId="ListBullet4">
    <w:name w:val="List Bullet 4"/>
    <w:rsid w:val="00014D5E"/>
    <w:pPr>
      <w:numPr>
        <w:numId w:val="7"/>
      </w:numPr>
      <w:tabs>
        <w:tab w:val="clear" w:pos="1209"/>
        <w:tab w:val="num" w:pos="926"/>
      </w:tabs>
      <w:ind w:left="926"/>
    </w:pPr>
    <w:rPr>
      <w:sz w:val="22"/>
      <w:szCs w:val="24"/>
    </w:rPr>
  </w:style>
  <w:style w:type="paragraph" w:styleId="ListBullet5">
    <w:name w:val="List Bullet 5"/>
    <w:rsid w:val="00014D5E"/>
    <w:pPr>
      <w:numPr>
        <w:numId w:val="8"/>
      </w:numPr>
    </w:pPr>
    <w:rPr>
      <w:sz w:val="22"/>
      <w:szCs w:val="24"/>
    </w:rPr>
  </w:style>
  <w:style w:type="paragraph" w:styleId="ListContinue">
    <w:name w:val="List Continue"/>
    <w:rsid w:val="00014D5E"/>
    <w:pPr>
      <w:spacing w:after="120"/>
      <w:ind w:left="283"/>
    </w:pPr>
    <w:rPr>
      <w:sz w:val="22"/>
      <w:szCs w:val="24"/>
    </w:rPr>
  </w:style>
  <w:style w:type="paragraph" w:styleId="ListContinue2">
    <w:name w:val="List Continue 2"/>
    <w:rsid w:val="00014D5E"/>
    <w:pPr>
      <w:spacing w:after="120"/>
      <w:ind w:left="566"/>
    </w:pPr>
    <w:rPr>
      <w:sz w:val="22"/>
      <w:szCs w:val="24"/>
    </w:rPr>
  </w:style>
  <w:style w:type="paragraph" w:styleId="ListContinue3">
    <w:name w:val="List Continue 3"/>
    <w:rsid w:val="00014D5E"/>
    <w:pPr>
      <w:spacing w:after="120"/>
      <w:ind w:left="849"/>
    </w:pPr>
    <w:rPr>
      <w:sz w:val="22"/>
      <w:szCs w:val="24"/>
    </w:rPr>
  </w:style>
  <w:style w:type="paragraph" w:styleId="ListContinue4">
    <w:name w:val="List Continue 4"/>
    <w:rsid w:val="00014D5E"/>
    <w:pPr>
      <w:spacing w:after="120"/>
      <w:ind w:left="1132"/>
    </w:pPr>
    <w:rPr>
      <w:sz w:val="22"/>
      <w:szCs w:val="24"/>
    </w:rPr>
  </w:style>
  <w:style w:type="paragraph" w:styleId="ListContinue5">
    <w:name w:val="List Continue 5"/>
    <w:rsid w:val="00014D5E"/>
    <w:pPr>
      <w:spacing w:after="120"/>
      <w:ind w:left="1415"/>
    </w:pPr>
    <w:rPr>
      <w:sz w:val="22"/>
      <w:szCs w:val="24"/>
    </w:rPr>
  </w:style>
  <w:style w:type="paragraph" w:styleId="ListNumber">
    <w:name w:val="List Number"/>
    <w:rsid w:val="00014D5E"/>
    <w:pPr>
      <w:numPr>
        <w:numId w:val="9"/>
      </w:numPr>
      <w:tabs>
        <w:tab w:val="clear" w:pos="360"/>
        <w:tab w:val="num" w:pos="4242"/>
      </w:tabs>
      <w:ind w:left="3521" w:hanging="1043"/>
    </w:pPr>
    <w:rPr>
      <w:sz w:val="22"/>
      <w:szCs w:val="24"/>
    </w:rPr>
  </w:style>
  <w:style w:type="paragraph" w:styleId="ListNumber2">
    <w:name w:val="List Number 2"/>
    <w:rsid w:val="00014D5E"/>
    <w:pPr>
      <w:numPr>
        <w:numId w:val="10"/>
      </w:numPr>
      <w:tabs>
        <w:tab w:val="clear" w:pos="643"/>
        <w:tab w:val="num" w:pos="360"/>
      </w:tabs>
      <w:ind w:left="360"/>
    </w:pPr>
    <w:rPr>
      <w:sz w:val="22"/>
      <w:szCs w:val="24"/>
    </w:rPr>
  </w:style>
  <w:style w:type="paragraph" w:styleId="ListNumber3">
    <w:name w:val="List Number 3"/>
    <w:rsid w:val="00014D5E"/>
    <w:pPr>
      <w:numPr>
        <w:numId w:val="11"/>
      </w:numPr>
      <w:tabs>
        <w:tab w:val="clear" w:pos="926"/>
        <w:tab w:val="num" w:pos="360"/>
      </w:tabs>
      <w:ind w:left="360"/>
    </w:pPr>
    <w:rPr>
      <w:sz w:val="22"/>
      <w:szCs w:val="24"/>
    </w:rPr>
  </w:style>
  <w:style w:type="paragraph" w:styleId="ListNumber4">
    <w:name w:val="List Number 4"/>
    <w:rsid w:val="00014D5E"/>
    <w:pPr>
      <w:numPr>
        <w:numId w:val="12"/>
      </w:numPr>
      <w:tabs>
        <w:tab w:val="clear" w:pos="1209"/>
        <w:tab w:val="num" w:pos="360"/>
      </w:tabs>
      <w:ind w:left="360"/>
    </w:pPr>
    <w:rPr>
      <w:sz w:val="22"/>
      <w:szCs w:val="24"/>
    </w:rPr>
  </w:style>
  <w:style w:type="paragraph" w:styleId="ListNumber5">
    <w:name w:val="List Number 5"/>
    <w:rsid w:val="00014D5E"/>
    <w:pPr>
      <w:numPr>
        <w:numId w:val="13"/>
      </w:numPr>
      <w:tabs>
        <w:tab w:val="clear" w:pos="1492"/>
        <w:tab w:val="num" w:pos="1440"/>
      </w:tabs>
      <w:ind w:left="0" w:firstLine="0"/>
    </w:pPr>
    <w:rPr>
      <w:sz w:val="22"/>
      <w:szCs w:val="24"/>
    </w:rPr>
  </w:style>
  <w:style w:type="paragraph" w:customStyle="1" w:styleId="LongT">
    <w:name w:val="LongT"/>
    <w:basedOn w:val="OPCParaBase"/>
    <w:rsid w:val="008E7B9D"/>
    <w:pPr>
      <w:spacing w:line="240" w:lineRule="auto"/>
    </w:pPr>
    <w:rPr>
      <w:b/>
      <w:sz w:val="32"/>
    </w:rPr>
  </w:style>
  <w:style w:type="paragraph" w:styleId="MacroText">
    <w:name w:val="macro"/>
    <w:rsid w:val="00014D5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14D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14D5E"/>
    <w:rPr>
      <w:sz w:val="24"/>
      <w:szCs w:val="24"/>
    </w:rPr>
  </w:style>
  <w:style w:type="paragraph" w:styleId="NormalIndent">
    <w:name w:val="Normal Indent"/>
    <w:rsid w:val="00014D5E"/>
    <w:pPr>
      <w:ind w:left="720"/>
    </w:pPr>
    <w:rPr>
      <w:sz w:val="22"/>
      <w:szCs w:val="24"/>
    </w:rPr>
  </w:style>
  <w:style w:type="paragraph" w:styleId="NoteHeading">
    <w:name w:val="Note Heading"/>
    <w:next w:val="Normal"/>
    <w:rsid w:val="00014D5E"/>
    <w:rPr>
      <w:sz w:val="22"/>
      <w:szCs w:val="24"/>
    </w:rPr>
  </w:style>
  <w:style w:type="paragraph" w:customStyle="1" w:styleId="notedraft">
    <w:name w:val="note(draft)"/>
    <w:aliases w:val="nd"/>
    <w:basedOn w:val="OPCParaBase"/>
    <w:rsid w:val="008E7B9D"/>
    <w:pPr>
      <w:spacing w:before="240" w:line="240" w:lineRule="auto"/>
      <w:ind w:left="284" w:hanging="284"/>
    </w:pPr>
    <w:rPr>
      <w:i/>
      <w:sz w:val="24"/>
    </w:rPr>
  </w:style>
  <w:style w:type="paragraph" w:customStyle="1" w:styleId="notepara">
    <w:name w:val="note(para)"/>
    <w:aliases w:val="na"/>
    <w:basedOn w:val="OPCParaBase"/>
    <w:rsid w:val="008E7B9D"/>
    <w:pPr>
      <w:spacing w:before="40" w:line="198" w:lineRule="exact"/>
      <w:ind w:left="2354" w:hanging="369"/>
    </w:pPr>
    <w:rPr>
      <w:sz w:val="18"/>
    </w:rPr>
  </w:style>
  <w:style w:type="paragraph" w:customStyle="1" w:styleId="noteParlAmend">
    <w:name w:val="note(ParlAmend)"/>
    <w:aliases w:val="npp"/>
    <w:basedOn w:val="OPCParaBase"/>
    <w:next w:val="ParlAmend"/>
    <w:rsid w:val="008E7B9D"/>
    <w:pPr>
      <w:spacing w:line="240" w:lineRule="auto"/>
      <w:jc w:val="right"/>
    </w:pPr>
    <w:rPr>
      <w:rFonts w:ascii="Arial" w:hAnsi="Arial"/>
      <w:b/>
      <w:i/>
    </w:rPr>
  </w:style>
  <w:style w:type="character" w:styleId="PageNumber">
    <w:name w:val="page number"/>
    <w:basedOn w:val="DefaultParagraphFont"/>
    <w:rsid w:val="00730465"/>
  </w:style>
  <w:style w:type="paragraph" w:customStyle="1" w:styleId="Page1">
    <w:name w:val="Page1"/>
    <w:basedOn w:val="OPCParaBase"/>
    <w:rsid w:val="008E7B9D"/>
    <w:pPr>
      <w:spacing w:before="5600" w:line="240" w:lineRule="auto"/>
    </w:pPr>
    <w:rPr>
      <w:b/>
      <w:sz w:val="32"/>
    </w:rPr>
  </w:style>
  <w:style w:type="paragraph" w:customStyle="1" w:styleId="PageBreak">
    <w:name w:val="PageBreak"/>
    <w:aliases w:val="pb"/>
    <w:basedOn w:val="OPCParaBase"/>
    <w:rsid w:val="008E7B9D"/>
    <w:pPr>
      <w:spacing w:line="240" w:lineRule="auto"/>
    </w:pPr>
    <w:rPr>
      <w:sz w:val="20"/>
    </w:rPr>
  </w:style>
  <w:style w:type="paragraph" w:customStyle="1" w:styleId="paragraph">
    <w:name w:val="paragraph"/>
    <w:aliases w:val="a"/>
    <w:basedOn w:val="OPCParaBase"/>
    <w:link w:val="paragraphChar"/>
    <w:rsid w:val="008E7B9D"/>
    <w:pPr>
      <w:tabs>
        <w:tab w:val="right" w:pos="1531"/>
      </w:tabs>
      <w:spacing w:before="40" w:line="240" w:lineRule="auto"/>
      <w:ind w:left="1644" w:hanging="1644"/>
    </w:pPr>
  </w:style>
  <w:style w:type="paragraph" w:customStyle="1" w:styleId="paragraphsub">
    <w:name w:val="paragraph(sub)"/>
    <w:aliases w:val="aa"/>
    <w:basedOn w:val="OPCParaBase"/>
    <w:rsid w:val="008E7B9D"/>
    <w:pPr>
      <w:tabs>
        <w:tab w:val="right" w:pos="1985"/>
      </w:tabs>
      <w:spacing w:before="40" w:line="240" w:lineRule="auto"/>
      <w:ind w:left="2098" w:hanging="2098"/>
    </w:pPr>
  </w:style>
  <w:style w:type="paragraph" w:customStyle="1" w:styleId="paragraphsub-sub">
    <w:name w:val="paragraph(sub-sub)"/>
    <w:aliases w:val="aaa"/>
    <w:basedOn w:val="OPCParaBase"/>
    <w:rsid w:val="008E7B9D"/>
    <w:pPr>
      <w:tabs>
        <w:tab w:val="right" w:pos="2722"/>
      </w:tabs>
      <w:spacing w:before="40" w:line="240" w:lineRule="auto"/>
      <w:ind w:left="2835" w:hanging="2835"/>
    </w:pPr>
  </w:style>
  <w:style w:type="paragraph" w:customStyle="1" w:styleId="ParlAmend">
    <w:name w:val="ParlAmend"/>
    <w:aliases w:val="pp"/>
    <w:basedOn w:val="OPCParaBase"/>
    <w:rsid w:val="008E7B9D"/>
    <w:pPr>
      <w:spacing w:before="240" w:line="240" w:lineRule="atLeast"/>
      <w:ind w:hanging="567"/>
    </w:pPr>
    <w:rPr>
      <w:sz w:val="24"/>
    </w:rPr>
  </w:style>
  <w:style w:type="paragraph" w:customStyle="1" w:styleId="Penalty">
    <w:name w:val="Penalty"/>
    <w:basedOn w:val="OPCParaBase"/>
    <w:rsid w:val="008E7B9D"/>
    <w:pPr>
      <w:tabs>
        <w:tab w:val="left" w:pos="2977"/>
      </w:tabs>
      <w:spacing w:before="180" w:line="240" w:lineRule="auto"/>
      <w:ind w:left="1985" w:hanging="851"/>
    </w:pPr>
  </w:style>
  <w:style w:type="paragraph" w:styleId="PlainText">
    <w:name w:val="Plain Text"/>
    <w:rsid w:val="00014D5E"/>
    <w:rPr>
      <w:rFonts w:ascii="Courier New" w:hAnsi="Courier New" w:cs="Courier New"/>
      <w:sz w:val="22"/>
    </w:rPr>
  </w:style>
  <w:style w:type="paragraph" w:customStyle="1" w:styleId="Portfolio">
    <w:name w:val="Portfolio"/>
    <w:basedOn w:val="OPCParaBase"/>
    <w:rsid w:val="008E7B9D"/>
    <w:pPr>
      <w:spacing w:line="240" w:lineRule="auto"/>
    </w:pPr>
    <w:rPr>
      <w:i/>
      <w:sz w:val="20"/>
    </w:rPr>
  </w:style>
  <w:style w:type="paragraph" w:customStyle="1" w:styleId="Preamble">
    <w:name w:val="Preamble"/>
    <w:basedOn w:val="OPCParaBase"/>
    <w:next w:val="Normal"/>
    <w:rsid w:val="008E7B9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7B9D"/>
    <w:pPr>
      <w:spacing w:line="240" w:lineRule="auto"/>
    </w:pPr>
    <w:rPr>
      <w:i/>
      <w:sz w:val="20"/>
    </w:rPr>
  </w:style>
  <w:style w:type="paragraph" w:styleId="Salutation">
    <w:name w:val="Salutation"/>
    <w:next w:val="Normal"/>
    <w:rsid w:val="00014D5E"/>
    <w:rPr>
      <w:sz w:val="22"/>
      <w:szCs w:val="24"/>
    </w:rPr>
  </w:style>
  <w:style w:type="paragraph" w:customStyle="1" w:styleId="Session">
    <w:name w:val="Session"/>
    <w:basedOn w:val="OPCParaBase"/>
    <w:rsid w:val="008E7B9D"/>
    <w:pPr>
      <w:spacing w:line="240" w:lineRule="auto"/>
    </w:pPr>
    <w:rPr>
      <w:sz w:val="28"/>
    </w:rPr>
  </w:style>
  <w:style w:type="paragraph" w:customStyle="1" w:styleId="ShortT">
    <w:name w:val="ShortT"/>
    <w:basedOn w:val="OPCParaBase"/>
    <w:next w:val="Normal"/>
    <w:link w:val="ShortTChar"/>
    <w:qFormat/>
    <w:rsid w:val="008E7B9D"/>
    <w:pPr>
      <w:spacing w:line="240" w:lineRule="auto"/>
    </w:pPr>
    <w:rPr>
      <w:b/>
      <w:sz w:val="40"/>
    </w:rPr>
  </w:style>
  <w:style w:type="paragraph" w:styleId="Signature">
    <w:name w:val="Signature"/>
    <w:rsid w:val="00014D5E"/>
    <w:pPr>
      <w:ind w:left="4252"/>
    </w:pPr>
    <w:rPr>
      <w:sz w:val="22"/>
      <w:szCs w:val="24"/>
    </w:rPr>
  </w:style>
  <w:style w:type="paragraph" w:customStyle="1" w:styleId="Sponsor">
    <w:name w:val="Sponsor"/>
    <w:basedOn w:val="OPCParaBase"/>
    <w:rsid w:val="008E7B9D"/>
    <w:pPr>
      <w:spacing w:line="240" w:lineRule="auto"/>
    </w:pPr>
    <w:rPr>
      <w:i/>
    </w:rPr>
  </w:style>
  <w:style w:type="character" w:styleId="Strong">
    <w:name w:val="Strong"/>
    <w:basedOn w:val="DefaultParagraphFont"/>
    <w:qFormat/>
    <w:rsid w:val="00014D5E"/>
    <w:rPr>
      <w:b/>
      <w:bCs/>
    </w:rPr>
  </w:style>
  <w:style w:type="paragraph" w:customStyle="1" w:styleId="Subitem">
    <w:name w:val="Subitem"/>
    <w:aliases w:val="iss"/>
    <w:basedOn w:val="OPCParaBase"/>
    <w:rsid w:val="008E7B9D"/>
    <w:pPr>
      <w:spacing w:before="180" w:line="240" w:lineRule="auto"/>
      <w:ind w:left="709" w:hanging="709"/>
    </w:pPr>
  </w:style>
  <w:style w:type="paragraph" w:customStyle="1" w:styleId="SubitemHead">
    <w:name w:val="SubitemHead"/>
    <w:aliases w:val="issh"/>
    <w:basedOn w:val="OPCParaBase"/>
    <w:rsid w:val="008E7B9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B9D"/>
    <w:pPr>
      <w:spacing w:before="40" w:line="240" w:lineRule="auto"/>
      <w:ind w:left="1134"/>
    </w:pPr>
  </w:style>
  <w:style w:type="paragraph" w:customStyle="1" w:styleId="SubsectionHead">
    <w:name w:val="SubsectionHead"/>
    <w:aliases w:val="ssh"/>
    <w:basedOn w:val="OPCParaBase"/>
    <w:next w:val="subsection"/>
    <w:rsid w:val="008E7B9D"/>
    <w:pPr>
      <w:keepNext/>
      <w:keepLines/>
      <w:spacing w:before="240" w:line="240" w:lineRule="auto"/>
      <w:ind w:left="1134"/>
    </w:pPr>
    <w:rPr>
      <w:i/>
    </w:rPr>
  </w:style>
  <w:style w:type="paragraph" w:styleId="Subtitle">
    <w:name w:val="Subtitle"/>
    <w:qFormat/>
    <w:rsid w:val="00014D5E"/>
    <w:pPr>
      <w:spacing w:after="60"/>
      <w:jc w:val="center"/>
    </w:pPr>
    <w:rPr>
      <w:rFonts w:ascii="Arial" w:hAnsi="Arial" w:cs="Arial"/>
      <w:sz w:val="24"/>
      <w:szCs w:val="24"/>
    </w:rPr>
  </w:style>
  <w:style w:type="table" w:styleId="Table3Deffects1">
    <w:name w:val="Table 3D effects 1"/>
    <w:basedOn w:val="TableNormal"/>
    <w:rsid w:val="00014D5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4D5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4D5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14D5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4D5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4D5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4D5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4D5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4D5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4D5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4D5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4D5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4D5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4D5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4D5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14D5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4D5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7B9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14D5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4D5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4D5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4D5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4D5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4D5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4D5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4D5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4D5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4D5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4D5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4D5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4D5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14D5E"/>
    <w:pPr>
      <w:ind w:left="220" w:hanging="220"/>
    </w:pPr>
    <w:rPr>
      <w:sz w:val="22"/>
      <w:szCs w:val="24"/>
    </w:rPr>
  </w:style>
  <w:style w:type="paragraph" w:styleId="TableofFigures">
    <w:name w:val="table of figures"/>
    <w:next w:val="Normal"/>
    <w:rsid w:val="00014D5E"/>
    <w:pPr>
      <w:ind w:left="440" w:hanging="440"/>
    </w:pPr>
    <w:rPr>
      <w:sz w:val="22"/>
      <w:szCs w:val="24"/>
    </w:rPr>
  </w:style>
  <w:style w:type="table" w:styleId="TableProfessional">
    <w:name w:val="Table Professional"/>
    <w:basedOn w:val="TableNormal"/>
    <w:rsid w:val="00014D5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14D5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4D5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4D5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4D5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4D5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14D5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14D5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4D5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4D5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E7B9D"/>
    <w:pPr>
      <w:spacing w:before="60" w:line="240" w:lineRule="auto"/>
      <w:ind w:left="284" w:hanging="284"/>
    </w:pPr>
    <w:rPr>
      <w:sz w:val="20"/>
    </w:rPr>
  </w:style>
  <w:style w:type="paragraph" w:customStyle="1" w:styleId="Tablei">
    <w:name w:val="Table(i)"/>
    <w:aliases w:val="taa"/>
    <w:basedOn w:val="OPCParaBase"/>
    <w:rsid w:val="008E7B9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E7B9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7B9D"/>
    <w:pPr>
      <w:spacing w:before="60" w:line="240" w:lineRule="atLeast"/>
    </w:pPr>
    <w:rPr>
      <w:sz w:val="20"/>
    </w:rPr>
  </w:style>
  <w:style w:type="paragraph" w:customStyle="1" w:styleId="noteToPara">
    <w:name w:val="noteToPara"/>
    <w:aliases w:val="ntp"/>
    <w:basedOn w:val="OPCParaBase"/>
    <w:rsid w:val="008E7B9D"/>
    <w:pPr>
      <w:spacing w:before="122" w:line="198" w:lineRule="exact"/>
      <w:ind w:left="2353" w:hanging="709"/>
    </w:pPr>
    <w:rPr>
      <w:sz w:val="18"/>
    </w:rPr>
  </w:style>
  <w:style w:type="paragraph" w:styleId="Title">
    <w:name w:val="Title"/>
    <w:qFormat/>
    <w:rsid w:val="00014D5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E7B9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B9D"/>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7B9D"/>
    <w:pPr>
      <w:spacing w:before="122" w:line="198" w:lineRule="exact"/>
      <w:ind w:left="1985" w:hanging="851"/>
      <w:jc w:val="right"/>
    </w:pPr>
    <w:rPr>
      <w:sz w:val="18"/>
    </w:rPr>
  </w:style>
  <w:style w:type="paragraph" w:customStyle="1" w:styleId="TLPTableBullet">
    <w:name w:val="TLPTableBullet"/>
    <w:aliases w:val="ttb"/>
    <w:basedOn w:val="OPCParaBase"/>
    <w:rsid w:val="008E7B9D"/>
    <w:pPr>
      <w:spacing w:line="240" w:lineRule="exact"/>
      <w:ind w:left="284" w:hanging="284"/>
    </w:pPr>
    <w:rPr>
      <w:sz w:val="20"/>
    </w:rPr>
  </w:style>
  <w:style w:type="paragraph" w:styleId="TOAHeading">
    <w:name w:val="toa heading"/>
    <w:next w:val="Normal"/>
    <w:rsid w:val="00014D5E"/>
    <w:pPr>
      <w:spacing w:before="120"/>
    </w:pPr>
    <w:rPr>
      <w:rFonts w:ascii="Arial" w:hAnsi="Arial" w:cs="Arial"/>
      <w:b/>
      <w:bCs/>
      <w:sz w:val="24"/>
      <w:szCs w:val="24"/>
    </w:rPr>
  </w:style>
  <w:style w:type="paragraph" w:styleId="TOC1">
    <w:name w:val="toc 1"/>
    <w:basedOn w:val="OPCParaBase"/>
    <w:next w:val="Normal"/>
    <w:uiPriority w:val="39"/>
    <w:unhideWhenUsed/>
    <w:rsid w:val="008E7B9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7B9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7B9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7B9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7B9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7B9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E7B9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E7B9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E7B9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E7B9D"/>
    <w:pPr>
      <w:keepLines/>
      <w:spacing w:before="240" w:after="120" w:line="240" w:lineRule="auto"/>
      <w:ind w:left="794"/>
    </w:pPr>
    <w:rPr>
      <w:b/>
      <w:kern w:val="28"/>
      <w:sz w:val="20"/>
    </w:rPr>
  </w:style>
  <w:style w:type="paragraph" w:customStyle="1" w:styleId="TofSectsHeading">
    <w:name w:val="TofSects(Heading)"/>
    <w:basedOn w:val="OPCParaBase"/>
    <w:rsid w:val="008E7B9D"/>
    <w:pPr>
      <w:spacing w:before="240" w:after="120" w:line="240" w:lineRule="auto"/>
    </w:pPr>
    <w:rPr>
      <w:b/>
      <w:sz w:val="24"/>
    </w:rPr>
  </w:style>
  <w:style w:type="paragraph" w:customStyle="1" w:styleId="TofSectsSection">
    <w:name w:val="TofSects(Section)"/>
    <w:basedOn w:val="OPCParaBase"/>
    <w:rsid w:val="008E7B9D"/>
    <w:pPr>
      <w:keepLines/>
      <w:spacing w:before="40" w:line="240" w:lineRule="auto"/>
      <w:ind w:left="1588" w:hanging="794"/>
    </w:pPr>
    <w:rPr>
      <w:kern w:val="28"/>
      <w:sz w:val="18"/>
    </w:rPr>
  </w:style>
  <w:style w:type="paragraph" w:customStyle="1" w:styleId="TofSectsSubdiv">
    <w:name w:val="TofSects(Subdiv)"/>
    <w:basedOn w:val="OPCParaBase"/>
    <w:rsid w:val="008E7B9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BA1F5C"/>
    <w:rPr>
      <w:sz w:val="22"/>
    </w:rPr>
  </w:style>
  <w:style w:type="paragraph" w:styleId="Revision">
    <w:name w:val="Revision"/>
    <w:hidden/>
    <w:uiPriority w:val="99"/>
    <w:semiHidden/>
    <w:rsid w:val="00934429"/>
    <w:rPr>
      <w:sz w:val="22"/>
      <w:szCs w:val="24"/>
    </w:rPr>
  </w:style>
  <w:style w:type="character" w:customStyle="1" w:styleId="HeaderChar">
    <w:name w:val="Header Char"/>
    <w:basedOn w:val="DefaultParagraphFont"/>
    <w:link w:val="Header"/>
    <w:rsid w:val="008E7B9D"/>
    <w:rPr>
      <w:sz w:val="16"/>
    </w:rPr>
  </w:style>
  <w:style w:type="character" w:customStyle="1" w:styleId="ItemHeadChar">
    <w:name w:val="ItemHead Char"/>
    <w:aliases w:val="ih Char"/>
    <w:basedOn w:val="DefaultParagraphFont"/>
    <w:link w:val="ItemHead"/>
    <w:rsid w:val="00965467"/>
    <w:rPr>
      <w:rFonts w:ascii="Arial" w:hAnsi="Arial"/>
      <w:b/>
      <w:kern w:val="28"/>
      <w:sz w:val="24"/>
    </w:rPr>
  </w:style>
  <w:style w:type="character" w:customStyle="1" w:styleId="paragraphChar">
    <w:name w:val="paragraph Char"/>
    <w:aliases w:val="a Char"/>
    <w:basedOn w:val="DefaultParagraphFont"/>
    <w:link w:val="paragraph"/>
    <w:rsid w:val="00CE7699"/>
    <w:rPr>
      <w:sz w:val="22"/>
    </w:rPr>
  </w:style>
  <w:style w:type="character" w:customStyle="1" w:styleId="ActHead5Char">
    <w:name w:val="ActHead 5 Char"/>
    <w:aliases w:val="s Char"/>
    <w:basedOn w:val="DefaultParagraphFont"/>
    <w:link w:val="ActHead5"/>
    <w:rsid w:val="00966B9F"/>
    <w:rPr>
      <w:b/>
      <w:kern w:val="28"/>
      <w:sz w:val="24"/>
    </w:rPr>
  </w:style>
  <w:style w:type="character" w:customStyle="1" w:styleId="OPCCharBase">
    <w:name w:val="OPCCharBase"/>
    <w:uiPriority w:val="1"/>
    <w:qFormat/>
    <w:rsid w:val="008E7B9D"/>
  </w:style>
  <w:style w:type="paragraph" w:customStyle="1" w:styleId="OPCParaBase">
    <w:name w:val="OPCParaBase"/>
    <w:link w:val="OPCParaBaseChar"/>
    <w:qFormat/>
    <w:rsid w:val="008E7B9D"/>
    <w:pPr>
      <w:spacing w:line="260" w:lineRule="atLeast"/>
    </w:pPr>
    <w:rPr>
      <w:sz w:val="22"/>
    </w:rPr>
  </w:style>
  <w:style w:type="paragraph" w:customStyle="1" w:styleId="WRStyle">
    <w:name w:val="WR Style"/>
    <w:aliases w:val="WR"/>
    <w:basedOn w:val="OPCParaBase"/>
    <w:rsid w:val="008E7B9D"/>
    <w:pPr>
      <w:spacing w:before="240" w:line="240" w:lineRule="auto"/>
      <w:ind w:left="284" w:hanging="284"/>
    </w:pPr>
    <w:rPr>
      <w:b/>
      <w:i/>
      <w:kern w:val="28"/>
      <w:sz w:val="24"/>
    </w:rPr>
  </w:style>
  <w:style w:type="character" w:customStyle="1" w:styleId="FooterChar">
    <w:name w:val="Footer Char"/>
    <w:basedOn w:val="DefaultParagraphFont"/>
    <w:link w:val="Footer"/>
    <w:rsid w:val="008E7B9D"/>
    <w:rPr>
      <w:sz w:val="22"/>
      <w:szCs w:val="24"/>
    </w:rPr>
  </w:style>
  <w:style w:type="character" w:customStyle="1" w:styleId="Heading1Char">
    <w:name w:val="Heading 1 Char"/>
    <w:basedOn w:val="DefaultParagraphFont"/>
    <w:link w:val="Heading1"/>
    <w:rsid w:val="00014D5E"/>
    <w:rPr>
      <w:b/>
      <w:bCs/>
      <w:kern w:val="28"/>
      <w:sz w:val="36"/>
      <w:szCs w:val="32"/>
      <w:lang w:val="en-AU" w:eastAsia="en-AU" w:bidi="ar-SA"/>
    </w:rPr>
  </w:style>
  <w:style w:type="character" w:customStyle="1" w:styleId="Heading2Char">
    <w:name w:val="Heading 2 Char"/>
    <w:basedOn w:val="DefaultParagraphFont"/>
    <w:link w:val="Heading2"/>
    <w:rsid w:val="00014D5E"/>
    <w:rPr>
      <w:b/>
      <w:iCs/>
      <w:kern w:val="28"/>
      <w:sz w:val="32"/>
      <w:szCs w:val="28"/>
    </w:rPr>
  </w:style>
  <w:style w:type="character" w:customStyle="1" w:styleId="Heading3Char">
    <w:name w:val="Heading 3 Char"/>
    <w:basedOn w:val="DefaultParagraphFont"/>
    <w:link w:val="Heading3"/>
    <w:rsid w:val="00014D5E"/>
    <w:rPr>
      <w:b/>
      <w:kern w:val="28"/>
      <w:sz w:val="28"/>
      <w:szCs w:val="26"/>
    </w:rPr>
  </w:style>
  <w:style w:type="character" w:customStyle="1" w:styleId="Heading4Char">
    <w:name w:val="Heading 4 Char"/>
    <w:basedOn w:val="DefaultParagraphFont"/>
    <w:link w:val="Heading4"/>
    <w:rsid w:val="00014D5E"/>
    <w:rPr>
      <w:b/>
      <w:kern w:val="28"/>
      <w:sz w:val="26"/>
      <w:szCs w:val="28"/>
    </w:rPr>
  </w:style>
  <w:style w:type="character" w:customStyle="1" w:styleId="Heading5Char">
    <w:name w:val="Heading 5 Char"/>
    <w:basedOn w:val="DefaultParagraphFont"/>
    <w:link w:val="Heading5"/>
    <w:rsid w:val="00014D5E"/>
    <w:rPr>
      <w:b/>
      <w:iCs/>
      <w:kern w:val="28"/>
      <w:sz w:val="24"/>
      <w:szCs w:val="26"/>
    </w:rPr>
  </w:style>
  <w:style w:type="character" w:customStyle="1" w:styleId="Heading6Char">
    <w:name w:val="Heading 6 Char"/>
    <w:basedOn w:val="DefaultParagraphFont"/>
    <w:link w:val="Heading6"/>
    <w:rsid w:val="00014D5E"/>
    <w:rPr>
      <w:rFonts w:ascii="Arial" w:hAnsi="Arial" w:cs="Arial"/>
      <w:b/>
      <w:kern w:val="28"/>
      <w:sz w:val="32"/>
      <w:szCs w:val="22"/>
    </w:rPr>
  </w:style>
  <w:style w:type="character" w:customStyle="1" w:styleId="Heading7Char">
    <w:name w:val="Heading 7 Char"/>
    <w:basedOn w:val="DefaultParagraphFont"/>
    <w:link w:val="Heading7"/>
    <w:rsid w:val="00014D5E"/>
    <w:rPr>
      <w:rFonts w:ascii="Arial" w:hAnsi="Arial" w:cs="Arial"/>
      <w:b/>
      <w:kern w:val="28"/>
      <w:sz w:val="28"/>
      <w:szCs w:val="22"/>
    </w:rPr>
  </w:style>
  <w:style w:type="character" w:customStyle="1" w:styleId="Heading8Char">
    <w:name w:val="Heading 8 Char"/>
    <w:basedOn w:val="DefaultParagraphFont"/>
    <w:link w:val="Heading8"/>
    <w:rsid w:val="00014D5E"/>
    <w:rPr>
      <w:rFonts w:ascii="Arial" w:hAnsi="Arial" w:cs="Arial"/>
      <w:b/>
      <w:iCs/>
      <w:kern w:val="28"/>
      <w:sz w:val="26"/>
      <w:szCs w:val="22"/>
    </w:rPr>
  </w:style>
  <w:style w:type="character" w:customStyle="1" w:styleId="Heading9Char">
    <w:name w:val="Heading 9 Char"/>
    <w:basedOn w:val="DefaultParagraphFont"/>
    <w:link w:val="Heading9"/>
    <w:rsid w:val="00014D5E"/>
    <w:rPr>
      <w:b/>
      <w:bCs/>
      <w:i/>
      <w:kern w:val="28"/>
      <w:sz w:val="28"/>
      <w:szCs w:val="22"/>
    </w:rPr>
  </w:style>
  <w:style w:type="character" w:customStyle="1" w:styleId="BalloonTextChar">
    <w:name w:val="Balloon Text Char"/>
    <w:basedOn w:val="DefaultParagraphFont"/>
    <w:link w:val="BalloonText"/>
    <w:uiPriority w:val="99"/>
    <w:rsid w:val="008E7B9D"/>
    <w:rPr>
      <w:rFonts w:ascii="Tahoma" w:eastAsiaTheme="minorHAnsi" w:hAnsi="Tahoma" w:cs="Tahoma"/>
      <w:sz w:val="16"/>
      <w:szCs w:val="16"/>
      <w:lang w:eastAsia="en-US"/>
    </w:rPr>
  </w:style>
  <w:style w:type="table" w:styleId="ColorfulList-Accent2">
    <w:name w:val="Colorful List Accent 2"/>
    <w:basedOn w:val="TableNormal"/>
    <w:uiPriority w:val="72"/>
    <w:rsid w:val="00014D5E"/>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Flag">
    <w:name w:val="CFlag"/>
    <w:basedOn w:val="TableNormal"/>
    <w:uiPriority w:val="99"/>
    <w:rsid w:val="008E7B9D"/>
    <w:tblPr/>
  </w:style>
  <w:style w:type="character" w:customStyle="1" w:styleId="OPCParaBaseChar">
    <w:name w:val="OPCParaBase Char"/>
    <w:basedOn w:val="DefaultParagraphFont"/>
    <w:link w:val="OPCParaBase"/>
    <w:rsid w:val="00014D5E"/>
    <w:rPr>
      <w:sz w:val="22"/>
    </w:rPr>
  </w:style>
  <w:style w:type="character" w:customStyle="1" w:styleId="ShortTChar">
    <w:name w:val="ShortT Char"/>
    <w:basedOn w:val="OPCParaBaseChar"/>
    <w:link w:val="ShortT"/>
    <w:rsid w:val="00014D5E"/>
    <w:rPr>
      <w:b/>
      <w:sz w:val="40"/>
    </w:rPr>
  </w:style>
  <w:style w:type="character" w:customStyle="1" w:styleId="ActnoChar">
    <w:name w:val="Actno Char"/>
    <w:basedOn w:val="ShortTChar"/>
    <w:link w:val="Actno"/>
    <w:rsid w:val="00014D5E"/>
    <w:rPr>
      <w:b/>
      <w:sz w:val="40"/>
    </w:rPr>
  </w:style>
  <w:style w:type="numbering" w:customStyle="1" w:styleId="OPCBodyList">
    <w:name w:val="OPCBodyList"/>
    <w:uiPriority w:val="99"/>
    <w:rsid w:val="00730465"/>
    <w:pPr>
      <w:numPr>
        <w:numId w:val="26"/>
      </w:numPr>
    </w:pPr>
  </w:style>
  <w:style w:type="paragraph" w:customStyle="1" w:styleId="TableHeading">
    <w:name w:val="TableHeading"/>
    <w:aliases w:val="th"/>
    <w:basedOn w:val="OPCParaBase"/>
    <w:next w:val="Tabletext"/>
    <w:rsid w:val="008E7B9D"/>
    <w:pPr>
      <w:keepNext/>
      <w:spacing w:before="60" w:line="240" w:lineRule="atLeast"/>
    </w:pPr>
    <w:rPr>
      <w:b/>
      <w:sz w:val="20"/>
    </w:rPr>
  </w:style>
  <w:style w:type="paragraph" w:customStyle="1" w:styleId="ENotesText">
    <w:name w:val="ENotesText"/>
    <w:aliases w:val="Ent,ENt"/>
    <w:basedOn w:val="OPCParaBase"/>
    <w:next w:val="Normal"/>
    <w:rsid w:val="008E7B9D"/>
    <w:pPr>
      <w:spacing w:before="120"/>
    </w:pPr>
  </w:style>
  <w:style w:type="paragraph" w:customStyle="1" w:styleId="CompiledActNo">
    <w:name w:val="CompiledActNo"/>
    <w:basedOn w:val="OPCParaBase"/>
    <w:next w:val="Normal"/>
    <w:rsid w:val="008E7B9D"/>
    <w:rPr>
      <w:b/>
      <w:sz w:val="24"/>
      <w:szCs w:val="24"/>
    </w:rPr>
  </w:style>
  <w:style w:type="paragraph" w:customStyle="1" w:styleId="CompiledMadeUnder">
    <w:name w:val="CompiledMadeUnder"/>
    <w:basedOn w:val="OPCParaBase"/>
    <w:next w:val="Normal"/>
    <w:rsid w:val="008E7B9D"/>
    <w:rPr>
      <w:i/>
      <w:sz w:val="24"/>
      <w:szCs w:val="24"/>
    </w:rPr>
  </w:style>
  <w:style w:type="paragraph" w:customStyle="1" w:styleId="Paragraphsub-sub-sub">
    <w:name w:val="Paragraph(sub-sub-sub)"/>
    <w:aliases w:val="aaaa"/>
    <w:basedOn w:val="OPCParaBase"/>
    <w:rsid w:val="008E7B9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7B9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B9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B9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B9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7B9D"/>
    <w:pPr>
      <w:spacing w:before="60" w:line="240" w:lineRule="auto"/>
    </w:pPr>
    <w:rPr>
      <w:rFonts w:cs="Arial"/>
      <w:sz w:val="20"/>
      <w:szCs w:val="22"/>
    </w:rPr>
  </w:style>
  <w:style w:type="paragraph" w:customStyle="1" w:styleId="NoteToSubpara">
    <w:name w:val="NoteToSubpara"/>
    <w:aliases w:val="nts"/>
    <w:basedOn w:val="OPCParaBase"/>
    <w:rsid w:val="008E7B9D"/>
    <w:pPr>
      <w:spacing w:before="40" w:line="198" w:lineRule="exact"/>
      <w:ind w:left="2835" w:hanging="709"/>
    </w:pPr>
    <w:rPr>
      <w:sz w:val="18"/>
    </w:rPr>
  </w:style>
  <w:style w:type="paragraph" w:customStyle="1" w:styleId="ENoteTableHeading">
    <w:name w:val="ENoteTableHeading"/>
    <w:aliases w:val="enth"/>
    <w:basedOn w:val="OPCParaBase"/>
    <w:rsid w:val="008E7B9D"/>
    <w:pPr>
      <w:keepNext/>
      <w:spacing w:before="60" w:line="240" w:lineRule="atLeast"/>
    </w:pPr>
    <w:rPr>
      <w:rFonts w:ascii="Arial" w:hAnsi="Arial"/>
      <w:b/>
      <w:sz w:val="16"/>
    </w:rPr>
  </w:style>
  <w:style w:type="paragraph" w:customStyle="1" w:styleId="ENoteTTi">
    <w:name w:val="ENoteTTi"/>
    <w:aliases w:val="entti"/>
    <w:basedOn w:val="OPCParaBase"/>
    <w:rsid w:val="008E7B9D"/>
    <w:pPr>
      <w:keepNext/>
      <w:spacing w:before="60" w:line="240" w:lineRule="atLeast"/>
      <w:ind w:left="170"/>
    </w:pPr>
    <w:rPr>
      <w:sz w:val="16"/>
    </w:rPr>
  </w:style>
  <w:style w:type="paragraph" w:customStyle="1" w:styleId="ENotesHeading1">
    <w:name w:val="ENotesHeading 1"/>
    <w:aliases w:val="Enh1"/>
    <w:basedOn w:val="OPCParaBase"/>
    <w:next w:val="Normal"/>
    <w:rsid w:val="008E7B9D"/>
    <w:pPr>
      <w:spacing w:before="120"/>
      <w:outlineLvl w:val="1"/>
    </w:pPr>
    <w:rPr>
      <w:b/>
      <w:sz w:val="28"/>
      <w:szCs w:val="28"/>
    </w:rPr>
  </w:style>
  <w:style w:type="paragraph" w:customStyle="1" w:styleId="ENotesHeading2">
    <w:name w:val="ENotesHeading 2"/>
    <w:aliases w:val="Enh2"/>
    <w:basedOn w:val="OPCParaBase"/>
    <w:next w:val="Normal"/>
    <w:rsid w:val="008E7B9D"/>
    <w:pPr>
      <w:spacing w:before="120" w:after="120"/>
      <w:outlineLvl w:val="2"/>
    </w:pPr>
    <w:rPr>
      <w:b/>
      <w:sz w:val="24"/>
      <w:szCs w:val="28"/>
    </w:rPr>
  </w:style>
  <w:style w:type="paragraph" w:customStyle="1" w:styleId="ENoteTTIndentHeading">
    <w:name w:val="ENoteTTIndentHeading"/>
    <w:aliases w:val="enTTHi"/>
    <w:basedOn w:val="OPCParaBase"/>
    <w:rsid w:val="008E7B9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7B9D"/>
    <w:pPr>
      <w:spacing w:before="60" w:line="240" w:lineRule="atLeast"/>
    </w:pPr>
    <w:rPr>
      <w:sz w:val="16"/>
    </w:rPr>
  </w:style>
  <w:style w:type="paragraph" w:customStyle="1" w:styleId="ENotesHeading3">
    <w:name w:val="ENotesHeading 3"/>
    <w:aliases w:val="Enh3"/>
    <w:basedOn w:val="OPCParaBase"/>
    <w:next w:val="Normal"/>
    <w:rsid w:val="008E7B9D"/>
    <w:pPr>
      <w:keepNext/>
      <w:spacing w:before="120" w:line="240" w:lineRule="auto"/>
      <w:outlineLvl w:val="4"/>
    </w:pPr>
    <w:rPr>
      <w:b/>
      <w:szCs w:val="24"/>
    </w:rPr>
  </w:style>
  <w:style w:type="paragraph" w:customStyle="1" w:styleId="SignCoverPageEnd">
    <w:name w:val="SignCoverPageEnd"/>
    <w:basedOn w:val="OPCParaBase"/>
    <w:next w:val="Normal"/>
    <w:rsid w:val="008E7B9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B9D"/>
    <w:pPr>
      <w:pBdr>
        <w:top w:val="single" w:sz="4" w:space="1" w:color="auto"/>
      </w:pBdr>
      <w:spacing w:before="360"/>
      <w:ind w:right="397"/>
      <w:jc w:val="both"/>
    </w:pPr>
  </w:style>
  <w:style w:type="paragraph" w:customStyle="1" w:styleId="ActHead10">
    <w:name w:val="ActHead 10"/>
    <w:aliases w:val="sp"/>
    <w:basedOn w:val="OPCParaBase"/>
    <w:next w:val="ActHead3"/>
    <w:rsid w:val="008E7B9D"/>
    <w:pPr>
      <w:keepNext/>
      <w:spacing w:before="280" w:line="240" w:lineRule="auto"/>
      <w:outlineLvl w:val="1"/>
    </w:pPr>
    <w:rPr>
      <w:b/>
      <w:sz w:val="32"/>
      <w:szCs w:val="30"/>
    </w:rPr>
  </w:style>
  <w:style w:type="paragraph" w:customStyle="1" w:styleId="SubPartCASA">
    <w:name w:val="SubPart(CASA)"/>
    <w:aliases w:val="csp"/>
    <w:basedOn w:val="OPCParaBase"/>
    <w:next w:val="ActHead3"/>
    <w:rsid w:val="008E7B9D"/>
    <w:pPr>
      <w:keepNext/>
      <w:keepLines/>
      <w:spacing w:before="280"/>
      <w:outlineLvl w:val="1"/>
    </w:pPr>
    <w:rPr>
      <w:b/>
      <w:kern w:val="28"/>
      <w:sz w:val="32"/>
    </w:rPr>
  </w:style>
  <w:style w:type="character" w:customStyle="1" w:styleId="CharSubPartTextCASA">
    <w:name w:val="CharSubPartText(CASA)"/>
    <w:basedOn w:val="OPCCharBase"/>
    <w:uiPriority w:val="1"/>
    <w:rsid w:val="008E7B9D"/>
  </w:style>
  <w:style w:type="character" w:customStyle="1" w:styleId="CharSubPartNoCASA">
    <w:name w:val="CharSubPartNo(CASA)"/>
    <w:basedOn w:val="OPCCharBase"/>
    <w:uiPriority w:val="1"/>
    <w:rsid w:val="008E7B9D"/>
  </w:style>
  <w:style w:type="paragraph" w:customStyle="1" w:styleId="ENoteTTIndentHeadingSub">
    <w:name w:val="ENoteTTIndentHeadingSub"/>
    <w:aliases w:val="enTTHis"/>
    <w:basedOn w:val="OPCParaBase"/>
    <w:rsid w:val="008E7B9D"/>
    <w:pPr>
      <w:keepNext/>
      <w:spacing w:before="60" w:line="240" w:lineRule="atLeast"/>
      <w:ind w:left="340"/>
    </w:pPr>
    <w:rPr>
      <w:b/>
      <w:sz w:val="16"/>
    </w:rPr>
  </w:style>
  <w:style w:type="paragraph" w:customStyle="1" w:styleId="ENoteTTiSub">
    <w:name w:val="ENoteTTiSub"/>
    <w:aliases w:val="enttis"/>
    <w:basedOn w:val="OPCParaBase"/>
    <w:rsid w:val="008E7B9D"/>
    <w:pPr>
      <w:keepNext/>
      <w:spacing w:before="60" w:line="240" w:lineRule="atLeast"/>
      <w:ind w:left="340"/>
    </w:pPr>
    <w:rPr>
      <w:sz w:val="16"/>
    </w:rPr>
  </w:style>
  <w:style w:type="paragraph" w:customStyle="1" w:styleId="SubDivisionMigration">
    <w:name w:val="SubDivisionMigration"/>
    <w:aliases w:val="sdm"/>
    <w:basedOn w:val="OPCParaBase"/>
    <w:rsid w:val="008E7B9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B9D"/>
    <w:pPr>
      <w:keepNext/>
      <w:keepLines/>
      <w:spacing w:before="240" w:line="240" w:lineRule="auto"/>
      <w:ind w:left="1134" w:hanging="1134"/>
    </w:pPr>
    <w:rPr>
      <w:b/>
      <w:sz w:val="28"/>
    </w:rPr>
  </w:style>
  <w:style w:type="paragraph" w:customStyle="1" w:styleId="SOText">
    <w:name w:val="SO Text"/>
    <w:aliases w:val="sot"/>
    <w:link w:val="SOTextChar"/>
    <w:rsid w:val="008E7B9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7B9D"/>
    <w:rPr>
      <w:rFonts w:eastAsiaTheme="minorHAnsi" w:cstheme="minorBidi"/>
      <w:sz w:val="22"/>
      <w:lang w:eastAsia="en-US"/>
    </w:rPr>
  </w:style>
  <w:style w:type="paragraph" w:customStyle="1" w:styleId="SOTextNote">
    <w:name w:val="SO TextNote"/>
    <w:aliases w:val="sont"/>
    <w:basedOn w:val="SOText"/>
    <w:qFormat/>
    <w:rsid w:val="008E7B9D"/>
    <w:pPr>
      <w:spacing w:before="122" w:line="198" w:lineRule="exact"/>
      <w:ind w:left="1843" w:hanging="709"/>
    </w:pPr>
    <w:rPr>
      <w:sz w:val="18"/>
    </w:rPr>
  </w:style>
  <w:style w:type="paragraph" w:customStyle="1" w:styleId="SOPara">
    <w:name w:val="SO Para"/>
    <w:aliases w:val="soa"/>
    <w:basedOn w:val="SOText"/>
    <w:link w:val="SOParaChar"/>
    <w:qFormat/>
    <w:rsid w:val="008E7B9D"/>
    <w:pPr>
      <w:tabs>
        <w:tab w:val="right" w:pos="1786"/>
      </w:tabs>
      <w:spacing w:before="40"/>
      <w:ind w:left="2070" w:hanging="936"/>
    </w:pPr>
  </w:style>
  <w:style w:type="character" w:customStyle="1" w:styleId="SOParaChar">
    <w:name w:val="SO Para Char"/>
    <w:aliases w:val="soa Char"/>
    <w:basedOn w:val="DefaultParagraphFont"/>
    <w:link w:val="SOPara"/>
    <w:rsid w:val="008E7B9D"/>
    <w:rPr>
      <w:rFonts w:eastAsiaTheme="minorHAnsi" w:cstheme="minorBidi"/>
      <w:sz w:val="22"/>
      <w:lang w:eastAsia="en-US"/>
    </w:rPr>
  </w:style>
  <w:style w:type="paragraph" w:customStyle="1" w:styleId="FileName">
    <w:name w:val="FileName"/>
    <w:basedOn w:val="Normal"/>
    <w:rsid w:val="008E7B9D"/>
  </w:style>
  <w:style w:type="paragraph" w:customStyle="1" w:styleId="SOHeadBold">
    <w:name w:val="SO HeadBold"/>
    <w:aliases w:val="sohb"/>
    <w:basedOn w:val="SOText"/>
    <w:next w:val="SOText"/>
    <w:link w:val="SOHeadBoldChar"/>
    <w:qFormat/>
    <w:rsid w:val="008E7B9D"/>
    <w:rPr>
      <w:b/>
    </w:rPr>
  </w:style>
  <w:style w:type="character" w:customStyle="1" w:styleId="SOHeadBoldChar">
    <w:name w:val="SO HeadBold Char"/>
    <w:aliases w:val="sohb Char"/>
    <w:basedOn w:val="DefaultParagraphFont"/>
    <w:link w:val="SOHeadBold"/>
    <w:rsid w:val="008E7B9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7B9D"/>
    <w:rPr>
      <w:i/>
    </w:rPr>
  </w:style>
  <w:style w:type="character" w:customStyle="1" w:styleId="SOHeadItalicChar">
    <w:name w:val="SO HeadItalic Char"/>
    <w:aliases w:val="sohi Char"/>
    <w:basedOn w:val="DefaultParagraphFont"/>
    <w:link w:val="SOHeadItalic"/>
    <w:rsid w:val="008E7B9D"/>
    <w:rPr>
      <w:rFonts w:eastAsiaTheme="minorHAnsi" w:cstheme="minorBidi"/>
      <w:i/>
      <w:sz w:val="22"/>
      <w:lang w:eastAsia="en-US"/>
    </w:rPr>
  </w:style>
  <w:style w:type="paragraph" w:customStyle="1" w:styleId="SOBullet">
    <w:name w:val="SO Bullet"/>
    <w:aliases w:val="sotb"/>
    <w:basedOn w:val="SOText"/>
    <w:link w:val="SOBulletChar"/>
    <w:qFormat/>
    <w:rsid w:val="008E7B9D"/>
    <w:pPr>
      <w:ind w:left="1559" w:hanging="425"/>
    </w:pPr>
  </w:style>
  <w:style w:type="character" w:customStyle="1" w:styleId="SOBulletChar">
    <w:name w:val="SO Bullet Char"/>
    <w:aliases w:val="sotb Char"/>
    <w:basedOn w:val="DefaultParagraphFont"/>
    <w:link w:val="SOBullet"/>
    <w:rsid w:val="008E7B9D"/>
    <w:rPr>
      <w:rFonts w:eastAsiaTheme="minorHAnsi" w:cstheme="minorBidi"/>
      <w:sz w:val="22"/>
      <w:lang w:eastAsia="en-US"/>
    </w:rPr>
  </w:style>
  <w:style w:type="paragraph" w:customStyle="1" w:styleId="SOBulletNote">
    <w:name w:val="SO BulletNote"/>
    <w:aliases w:val="sonb"/>
    <w:basedOn w:val="SOTextNote"/>
    <w:link w:val="SOBulletNoteChar"/>
    <w:qFormat/>
    <w:rsid w:val="008E7B9D"/>
    <w:pPr>
      <w:tabs>
        <w:tab w:val="left" w:pos="1560"/>
      </w:tabs>
      <w:ind w:left="2268" w:hanging="1134"/>
    </w:pPr>
  </w:style>
  <w:style w:type="character" w:customStyle="1" w:styleId="SOBulletNoteChar">
    <w:name w:val="SO BulletNote Char"/>
    <w:aliases w:val="sonb Char"/>
    <w:basedOn w:val="DefaultParagraphFont"/>
    <w:link w:val="SOBulletNote"/>
    <w:rsid w:val="008E7B9D"/>
    <w:rPr>
      <w:rFonts w:eastAsiaTheme="minorHAnsi" w:cstheme="minorBidi"/>
      <w:sz w:val="18"/>
      <w:lang w:eastAsia="en-US"/>
    </w:rPr>
  </w:style>
  <w:style w:type="paragraph" w:customStyle="1" w:styleId="FreeForm">
    <w:name w:val="FreeForm"/>
    <w:rsid w:val="008E7B9D"/>
    <w:rPr>
      <w:rFonts w:ascii="Arial" w:eastAsiaTheme="minorHAnsi" w:hAnsi="Arial" w:cstheme="minorBidi"/>
      <w:sz w:val="22"/>
      <w:lang w:eastAsia="en-US"/>
    </w:rPr>
  </w:style>
  <w:style w:type="paragraph" w:customStyle="1" w:styleId="EnStatement">
    <w:name w:val="EnStatement"/>
    <w:basedOn w:val="Normal"/>
    <w:rsid w:val="008E7B9D"/>
    <w:pPr>
      <w:numPr>
        <w:numId w:val="27"/>
      </w:numPr>
    </w:pPr>
    <w:rPr>
      <w:rFonts w:eastAsia="Times New Roman" w:cs="Times New Roman"/>
      <w:lang w:eastAsia="en-AU"/>
    </w:rPr>
  </w:style>
  <w:style w:type="paragraph" w:customStyle="1" w:styleId="EnStatementHeading">
    <w:name w:val="EnStatementHeading"/>
    <w:basedOn w:val="Normal"/>
    <w:rsid w:val="008E7B9D"/>
    <w:rPr>
      <w:rFonts w:eastAsia="Times New Roman" w:cs="Times New Roman"/>
      <w:b/>
      <w:lang w:eastAsia="en-AU"/>
    </w:rPr>
  </w:style>
  <w:style w:type="character" w:customStyle="1" w:styleId="notetextChar">
    <w:name w:val="note(text) Char"/>
    <w:aliases w:val="n Char"/>
    <w:link w:val="notetext"/>
    <w:rsid w:val="000651F6"/>
    <w:rPr>
      <w:sz w:val="18"/>
    </w:rPr>
  </w:style>
  <w:style w:type="paragraph" w:customStyle="1" w:styleId="Transitional">
    <w:name w:val="Transitional"/>
    <w:aliases w:val="tr"/>
    <w:basedOn w:val="Normal"/>
    <w:next w:val="Normal"/>
    <w:rsid w:val="008E7B9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481">
      <w:bodyDiv w:val="1"/>
      <w:marLeft w:val="0"/>
      <w:marRight w:val="0"/>
      <w:marTop w:val="0"/>
      <w:marBottom w:val="0"/>
      <w:divBdr>
        <w:top w:val="none" w:sz="0" w:space="0" w:color="auto"/>
        <w:left w:val="none" w:sz="0" w:space="0" w:color="auto"/>
        <w:bottom w:val="none" w:sz="0" w:space="0" w:color="auto"/>
        <w:right w:val="none" w:sz="0" w:space="0" w:color="auto"/>
      </w:divBdr>
    </w:div>
    <w:div w:id="86385315">
      <w:bodyDiv w:val="1"/>
      <w:marLeft w:val="0"/>
      <w:marRight w:val="0"/>
      <w:marTop w:val="0"/>
      <w:marBottom w:val="0"/>
      <w:divBdr>
        <w:top w:val="none" w:sz="0" w:space="0" w:color="auto"/>
        <w:left w:val="none" w:sz="0" w:space="0" w:color="auto"/>
        <w:bottom w:val="none" w:sz="0" w:space="0" w:color="auto"/>
        <w:right w:val="none" w:sz="0" w:space="0" w:color="auto"/>
      </w:divBdr>
    </w:div>
    <w:div w:id="209267372">
      <w:bodyDiv w:val="1"/>
      <w:marLeft w:val="0"/>
      <w:marRight w:val="0"/>
      <w:marTop w:val="0"/>
      <w:marBottom w:val="0"/>
      <w:divBdr>
        <w:top w:val="none" w:sz="0" w:space="0" w:color="auto"/>
        <w:left w:val="none" w:sz="0" w:space="0" w:color="auto"/>
        <w:bottom w:val="none" w:sz="0" w:space="0" w:color="auto"/>
        <w:right w:val="none" w:sz="0" w:space="0" w:color="auto"/>
      </w:divBdr>
    </w:div>
    <w:div w:id="238713928">
      <w:bodyDiv w:val="1"/>
      <w:marLeft w:val="0"/>
      <w:marRight w:val="0"/>
      <w:marTop w:val="0"/>
      <w:marBottom w:val="0"/>
      <w:divBdr>
        <w:top w:val="none" w:sz="0" w:space="0" w:color="auto"/>
        <w:left w:val="none" w:sz="0" w:space="0" w:color="auto"/>
        <w:bottom w:val="none" w:sz="0" w:space="0" w:color="auto"/>
        <w:right w:val="none" w:sz="0" w:space="0" w:color="auto"/>
      </w:divBdr>
    </w:div>
    <w:div w:id="314994895">
      <w:bodyDiv w:val="1"/>
      <w:marLeft w:val="0"/>
      <w:marRight w:val="0"/>
      <w:marTop w:val="0"/>
      <w:marBottom w:val="0"/>
      <w:divBdr>
        <w:top w:val="none" w:sz="0" w:space="0" w:color="auto"/>
        <w:left w:val="none" w:sz="0" w:space="0" w:color="auto"/>
        <w:bottom w:val="none" w:sz="0" w:space="0" w:color="auto"/>
        <w:right w:val="none" w:sz="0" w:space="0" w:color="auto"/>
      </w:divBdr>
    </w:div>
    <w:div w:id="424882951">
      <w:bodyDiv w:val="1"/>
      <w:marLeft w:val="0"/>
      <w:marRight w:val="0"/>
      <w:marTop w:val="0"/>
      <w:marBottom w:val="0"/>
      <w:divBdr>
        <w:top w:val="none" w:sz="0" w:space="0" w:color="auto"/>
        <w:left w:val="none" w:sz="0" w:space="0" w:color="auto"/>
        <w:bottom w:val="none" w:sz="0" w:space="0" w:color="auto"/>
        <w:right w:val="none" w:sz="0" w:space="0" w:color="auto"/>
      </w:divBdr>
    </w:div>
    <w:div w:id="498886806">
      <w:bodyDiv w:val="1"/>
      <w:marLeft w:val="0"/>
      <w:marRight w:val="0"/>
      <w:marTop w:val="0"/>
      <w:marBottom w:val="0"/>
      <w:divBdr>
        <w:top w:val="none" w:sz="0" w:space="0" w:color="auto"/>
        <w:left w:val="none" w:sz="0" w:space="0" w:color="auto"/>
        <w:bottom w:val="none" w:sz="0" w:space="0" w:color="auto"/>
        <w:right w:val="none" w:sz="0" w:space="0" w:color="auto"/>
      </w:divBdr>
    </w:div>
    <w:div w:id="643049303">
      <w:bodyDiv w:val="1"/>
      <w:marLeft w:val="0"/>
      <w:marRight w:val="0"/>
      <w:marTop w:val="0"/>
      <w:marBottom w:val="0"/>
      <w:divBdr>
        <w:top w:val="none" w:sz="0" w:space="0" w:color="auto"/>
        <w:left w:val="none" w:sz="0" w:space="0" w:color="auto"/>
        <w:bottom w:val="none" w:sz="0" w:space="0" w:color="auto"/>
        <w:right w:val="none" w:sz="0" w:space="0" w:color="auto"/>
      </w:divBdr>
    </w:div>
    <w:div w:id="941298755">
      <w:bodyDiv w:val="1"/>
      <w:marLeft w:val="0"/>
      <w:marRight w:val="0"/>
      <w:marTop w:val="0"/>
      <w:marBottom w:val="0"/>
      <w:divBdr>
        <w:top w:val="none" w:sz="0" w:space="0" w:color="auto"/>
        <w:left w:val="none" w:sz="0" w:space="0" w:color="auto"/>
        <w:bottom w:val="none" w:sz="0" w:space="0" w:color="auto"/>
        <w:right w:val="none" w:sz="0" w:space="0" w:color="auto"/>
      </w:divBdr>
    </w:div>
    <w:div w:id="986589760">
      <w:bodyDiv w:val="1"/>
      <w:marLeft w:val="0"/>
      <w:marRight w:val="0"/>
      <w:marTop w:val="0"/>
      <w:marBottom w:val="0"/>
      <w:divBdr>
        <w:top w:val="none" w:sz="0" w:space="0" w:color="auto"/>
        <w:left w:val="none" w:sz="0" w:space="0" w:color="auto"/>
        <w:bottom w:val="none" w:sz="0" w:space="0" w:color="auto"/>
        <w:right w:val="none" w:sz="0" w:space="0" w:color="auto"/>
      </w:divBdr>
    </w:div>
    <w:div w:id="1014502734">
      <w:bodyDiv w:val="1"/>
      <w:marLeft w:val="0"/>
      <w:marRight w:val="0"/>
      <w:marTop w:val="0"/>
      <w:marBottom w:val="0"/>
      <w:divBdr>
        <w:top w:val="none" w:sz="0" w:space="0" w:color="auto"/>
        <w:left w:val="none" w:sz="0" w:space="0" w:color="auto"/>
        <w:bottom w:val="none" w:sz="0" w:space="0" w:color="auto"/>
        <w:right w:val="none" w:sz="0" w:space="0" w:color="auto"/>
      </w:divBdr>
    </w:div>
    <w:div w:id="1135024298">
      <w:bodyDiv w:val="1"/>
      <w:marLeft w:val="0"/>
      <w:marRight w:val="0"/>
      <w:marTop w:val="0"/>
      <w:marBottom w:val="0"/>
      <w:divBdr>
        <w:top w:val="none" w:sz="0" w:space="0" w:color="auto"/>
        <w:left w:val="none" w:sz="0" w:space="0" w:color="auto"/>
        <w:bottom w:val="none" w:sz="0" w:space="0" w:color="auto"/>
        <w:right w:val="none" w:sz="0" w:space="0" w:color="auto"/>
      </w:divBdr>
    </w:div>
    <w:div w:id="1148746653">
      <w:bodyDiv w:val="1"/>
      <w:marLeft w:val="0"/>
      <w:marRight w:val="0"/>
      <w:marTop w:val="0"/>
      <w:marBottom w:val="0"/>
      <w:divBdr>
        <w:top w:val="none" w:sz="0" w:space="0" w:color="auto"/>
        <w:left w:val="none" w:sz="0" w:space="0" w:color="auto"/>
        <w:bottom w:val="none" w:sz="0" w:space="0" w:color="auto"/>
        <w:right w:val="none" w:sz="0" w:space="0" w:color="auto"/>
      </w:divBdr>
    </w:div>
    <w:div w:id="1180389580">
      <w:bodyDiv w:val="1"/>
      <w:marLeft w:val="0"/>
      <w:marRight w:val="0"/>
      <w:marTop w:val="0"/>
      <w:marBottom w:val="0"/>
      <w:divBdr>
        <w:top w:val="none" w:sz="0" w:space="0" w:color="auto"/>
        <w:left w:val="none" w:sz="0" w:space="0" w:color="auto"/>
        <w:bottom w:val="none" w:sz="0" w:space="0" w:color="auto"/>
        <w:right w:val="none" w:sz="0" w:space="0" w:color="auto"/>
      </w:divBdr>
    </w:div>
    <w:div w:id="1287736142">
      <w:bodyDiv w:val="1"/>
      <w:marLeft w:val="0"/>
      <w:marRight w:val="0"/>
      <w:marTop w:val="0"/>
      <w:marBottom w:val="0"/>
      <w:divBdr>
        <w:top w:val="none" w:sz="0" w:space="0" w:color="auto"/>
        <w:left w:val="none" w:sz="0" w:space="0" w:color="auto"/>
        <w:bottom w:val="none" w:sz="0" w:space="0" w:color="auto"/>
        <w:right w:val="none" w:sz="0" w:space="0" w:color="auto"/>
      </w:divBdr>
    </w:div>
    <w:div w:id="1479305359">
      <w:bodyDiv w:val="1"/>
      <w:marLeft w:val="0"/>
      <w:marRight w:val="0"/>
      <w:marTop w:val="0"/>
      <w:marBottom w:val="0"/>
      <w:divBdr>
        <w:top w:val="none" w:sz="0" w:space="0" w:color="auto"/>
        <w:left w:val="none" w:sz="0" w:space="0" w:color="auto"/>
        <w:bottom w:val="none" w:sz="0" w:space="0" w:color="auto"/>
        <w:right w:val="none" w:sz="0" w:space="0" w:color="auto"/>
      </w:divBdr>
    </w:div>
    <w:div w:id="1483081324">
      <w:bodyDiv w:val="1"/>
      <w:marLeft w:val="0"/>
      <w:marRight w:val="0"/>
      <w:marTop w:val="0"/>
      <w:marBottom w:val="0"/>
      <w:divBdr>
        <w:top w:val="none" w:sz="0" w:space="0" w:color="auto"/>
        <w:left w:val="none" w:sz="0" w:space="0" w:color="auto"/>
        <w:bottom w:val="none" w:sz="0" w:space="0" w:color="auto"/>
        <w:right w:val="none" w:sz="0" w:space="0" w:color="auto"/>
      </w:divBdr>
    </w:div>
    <w:div w:id="1597904961">
      <w:bodyDiv w:val="1"/>
      <w:marLeft w:val="0"/>
      <w:marRight w:val="0"/>
      <w:marTop w:val="0"/>
      <w:marBottom w:val="0"/>
      <w:divBdr>
        <w:top w:val="none" w:sz="0" w:space="0" w:color="auto"/>
        <w:left w:val="none" w:sz="0" w:space="0" w:color="auto"/>
        <w:bottom w:val="none" w:sz="0" w:space="0" w:color="auto"/>
        <w:right w:val="none" w:sz="0" w:space="0" w:color="auto"/>
      </w:divBdr>
    </w:div>
    <w:div w:id="1632247310">
      <w:bodyDiv w:val="1"/>
      <w:marLeft w:val="0"/>
      <w:marRight w:val="0"/>
      <w:marTop w:val="0"/>
      <w:marBottom w:val="0"/>
      <w:divBdr>
        <w:top w:val="none" w:sz="0" w:space="0" w:color="auto"/>
        <w:left w:val="none" w:sz="0" w:space="0" w:color="auto"/>
        <w:bottom w:val="none" w:sz="0" w:space="0" w:color="auto"/>
        <w:right w:val="none" w:sz="0" w:space="0" w:color="auto"/>
      </w:divBdr>
    </w:div>
    <w:div w:id="1732001397">
      <w:bodyDiv w:val="1"/>
      <w:marLeft w:val="0"/>
      <w:marRight w:val="0"/>
      <w:marTop w:val="0"/>
      <w:marBottom w:val="0"/>
      <w:divBdr>
        <w:top w:val="none" w:sz="0" w:space="0" w:color="auto"/>
        <w:left w:val="none" w:sz="0" w:space="0" w:color="auto"/>
        <w:bottom w:val="none" w:sz="0" w:space="0" w:color="auto"/>
        <w:right w:val="none" w:sz="0" w:space="0" w:color="auto"/>
      </w:divBdr>
    </w:div>
    <w:div w:id="1737237672">
      <w:bodyDiv w:val="1"/>
      <w:marLeft w:val="0"/>
      <w:marRight w:val="0"/>
      <w:marTop w:val="0"/>
      <w:marBottom w:val="0"/>
      <w:divBdr>
        <w:top w:val="none" w:sz="0" w:space="0" w:color="auto"/>
        <w:left w:val="none" w:sz="0" w:space="0" w:color="auto"/>
        <w:bottom w:val="none" w:sz="0" w:space="0" w:color="auto"/>
        <w:right w:val="none" w:sz="0" w:space="0" w:color="auto"/>
      </w:divBdr>
    </w:div>
    <w:div w:id="197979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8137-632B-4164-B362-2B3B1AD5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219</Pages>
  <Words>47072</Words>
  <Characters>227570</Characters>
  <Application>Microsoft Office Word</Application>
  <DocSecurity>0</DocSecurity>
  <PresentationFormat/>
  <Lines>6893</Lines>
  <Paragraphs>3915</Paragraphs>
  <ScaleCrop>false</ScaleCrop>
  <HeadingPairs>
    <vt:vector size="2" baseType="variant">
      <vt:variant>
        <vt:lpstr>Title</vt:lpstr>
      </vt:variant>
      <vt:variant>
        <vt:i4>1</vt:i4>
      </vt:variant>
    </vt:vector>
  </HeadingPairs>
  <TitlesOfParts>
    <vt:vector size="1" baseType="lpstr">
      <vt:lpstr>Education Services for Overseas Students Act 2000</vt:lpstr>
    </vt:vector>
  </TitlesOfParts>
  <Manager/>
  <Company/>
  <LinksUpToDate>false</LinksUpToDate>
  <CharactersWithSpaces>272731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for Overseas Students Act 2000</dc:title>
  <dc:subject/>
  <dc:creator/>
  <cp:keywords/>
  <dc:description/>
  <cp:lastModifiedBy/>
  <cp:revision>1</cp:revision>
  <cp:lastPrinted>2013-05-10T03:19:00Z</cp:lastPrinted>
  <dcterms:created xsi:type="dcterms:W3CDTF">2021-02-11T02:03:00Z</dcterms:created>
  <dcterms:modified xsi:type="dcterms:W3CDTF">2021-02-11T02:03:00Z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Education Services for Overseas Students Act 2000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36</vt:lpwstr>
  </property>
  <property fmtid="{D5CDD505-2E9C-101B-9397-08002B2CF9AE}" pid="15" name="StartDate">
    <vt:filetime>2020-12-31T13:00:00Z</vt:filetime>
  </property>
  <property fmtid="{D5CDD505-2E9C-101B-9397-08002B2CF9AE}" pid="16" name="PreparedDate">
    <vt:filetime>2016-04-14T14:00:00Z</vt:filetime>
  </property>
  <property fmtid="{D5CDD505-2E9C-101B-9397-08002B2CF9AE}" pid="17" name="RegisteredDate">
    <vt:filetime>2021-02-10T13:00:00Z</vt:filetime>
  </property>
  <property fmtid="{D5CDD505-2E9C-101B-9397-08002B2CF9AE}" pid="18" name="IncludesUpTo">
    <vt:lpwstr>Act No. 154, 2020</vt:lpwstr>
  </property>
</Properties>
</file>