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A0" w:rsidRPr="00C259DD" w:rsidRDefault="00F436A0" w:rsidP="00663BE2">
      <w:r w:rsidRPr="00C259D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93331831" r:id="rId10"/>
        </w:object>
      </w:r>
    </w:p>
    <w:p w:rsidR="00F436A0" w:rsidRPr="00C259DD" w:rsidRDefault="00F436A0" w:rsidP="00663BE2">
      <w:pPr>
        <w:pStyle w:val="ShortT"/>
        <w:spacing w:before="240"/>
      </w:pPr>
      <w:r w:rsidRPr="00C259DD">
        <w:t>Corporations Act 2001</w:t>
      </w:r>
    </w:p>
    <w:p w:rsidR="00F436A0" w:rsidRPr="00C259DD" w:rsidRDefault="00F436A0" w:rsidP="00663BE2">
      <w:pPr>
        <w:pStyle w:val="CompiledActNo"/>
        <w:spacing w:before="240"/>
      </w:pPr>
      <w:r w:rsidRPr="00C259DD">
        <w:t>No.</w:t>
      </w:r>
      <w:r w:rsidR="00C259DD">
        <w:t> </w:t>
      </w:r>
      <w:r w:rsidRPr="00C259DD">
        <w:t>50, 2001</w:t>
      </w:r>
    </w:p>
    <w:p w:rsidR="00F436A0" w:rsidRPr="00C259DD" w:rsidRDefault="00F436A0" w:rsidP="00663BE2">
      <w:pPr>
        <w:spacing w:before="1000"/>
        <w:rPr>
          <w:rFonts w:cs="Arial"/>
          <w:b/>
          <w:sz w:val="32"/>
          <w:szCs w:val="32"/>
        </w:rPr>
      </w:pPr>
      <w:r w:rsidRPr="00C259DD">
        <w:rPr>
          <w:rFonts w:cs="Arial"/>
          <w:b/>
          <w:sz w:val="32"/>
          <w:szCs w:val="32"/>
        </w:rPr>
        <w:t>Compilation No.</w:t>
      </w:r>
      <w:r w:rsidR="00C259DD">
        <w:rPr>
          <w:rFonts w:cs="Arial"/>
          <w:b/>
          <w:sz w:val="32"/>
          <w:szCs w:val="32"/>
        </w:rPr>
        <w:t> </w:t>
      </w:r>
      <w:r w:rsidRPr="00C259DD">
        <w:rPr>
          <w:rFonts w:cs="Arial"/>
          <w:b/>
          <w:sz w:val="32"/>
          <w:szCs w:val="32"/>
        </w:rPr>
        <w:fldChar w:fldCharType="begin"/>
      </w:r>
      <w:r w:rsidRPr="00C259DD">
        <w:rPr>
          <w:rFonts w:cs="Arial"/>
          <w:b/>
          <w:sz w:val="32"/>
          <w:szCs w:val="32"/>
        </w:rPr>
        <w:instrText xml:space="preserve"> DOCPROPERTY  CompilationNumber </w:instrText>
      </w:r>
      <w:r w:rsidRPr="00C259DD">
        <w:rPr>
          <w:rFonts w:cs="Arial"/>
          <w:b/>
          <w:sz w:val="32"/>
          <w:szCs w:val="32"/>
        </w:rPr>
        <w:fldChar w:fldCharType="separate"/>
      </w:r>
      <w:r w:rsidR="00361E6C">
        <w:rPr>
          <w:rFonts w:cs="Arial"/>
          <w:b/>
          <w:sz w:val="32"/>
          <w:szCs w:val="32"/>
        </w:rPr>
        <w:t>88</w:t>
      </w:r>
      <w:r w:rsidRPr="00C259DD">
        <w:rPr>
          <w:rFonts w:cs="Arial"/>
          <w:b/>
          <w:sz w:val="32"/>
          <w:szCs w:val="32"/>
        </w:rPr>
        <w:fldChar w:fldCharType="end"/>
      </w:r>
    </w:p>
    <w:p w:rsidR="00F436A0" w:rsidRPr="00C259DD" w:rsidRDefault="00F436A0" w:rsidP="00663BE2">
      <w:pPr>
        <w:spacing w:before="480"/>
        <w:rPr>
          <w:rFonts w:cs="Arial"/>
          <w:sz w:val="24"/>
        </w:rPr>
      </w:pPr>
      <w:r w:rsidRPr="00C259DD">
        <w:rPr>
          <w:rFonts w:cs="Arial"/>
          <w:b/>
          <w:sz w:val="24"/>
        </w:rPr>
        <w:t>Compilation date:</w:t>
      </w:r>
      <w:r w:rsidRPr="00C259DD">
        <w:rPr>
          <w:rFonts w:cs="Arial"/>
          <w:b/>
          <w:sz w:val="24"/>
        </w:rPr>
        <w:tab/>
      </w:r>
      <w:r w:rsidRPr="00C259DD">
        <w:rPr>
          <w:rFonts w:cs="Arial"/>
          <w:b/>
          <w:sz w:val="24"/>
        </w:rPr>
        <w:tab/>
      </w:r>
      <w:r w:rsidRPr="00C259DD">
        <w:rPr>
          <w:rFonts w:cs="Arial"/>
          <w:b/>
          <w:sz w:val="24"/>
        </w:rPr>
        <w:tab/>
      </w:r>
      <w:r w:rsidRPr="00361E6C">
        <w:rPr>
          <w:rFonts w:cs="Arial"/>
          <w:sz w:val="24"/>
        </w:rPr>
        <w:fldChar w:fldCharType="begin"/>
      </w:r>
      <w:r w:rsidRPr="00361E6C">
        <w:rPr>
          <w:rFonts w:cs="Arial"/>
          <w:sz w:val="24"/>
        </w:rPr>
        <w:instrText xml:space="preserve"> DOCPROPERTY StartDate \@ "d MMMM yyyy" </w:instrText>
      </w:r>
      <w:r w:rsidRPr="00361E6C">
        <w:rPr>
          <w:rFonts w:cs="Arial"/>
          <w:sz w:val="24"/>
        </w:rPr>
        <w:fldChar w:fldCharType="separate"/>
      </w:r>
      <w:r w:rsidR="00361E6C">
        <w:rPr>
          <w:rFonts w:cs="Arial"/>
          <w:sz w:val="24"/>
        </w:rPr>
        <w:t>1 July 2018</w:t>
      </w:r>
      <w:r w:rsidRPr="00361E6C">
        <w:rPr>
          <w:rFonts w:cs="Arial"/>
          <w:sz w:val="24"/>
        </w:rPr>
        <w:fldChar w:fldCharType="end"/>
      </w:r>
    </w:p>
    <w:p w:rsidR="00F436A0" w:rsidRPr="00C259DD" w:rsidRDefault="00F436A0" w:rsidP="00663BE2">
      <w:pPr>
        <w:spacing w:before="240"/>
        <w:rPr>
          <w:rFonts w:cs="Arial"/>
          <w:sz w:val="24"/>
        </w:rPr>
      </w:pPr>
      <w:r w:rsidRPr="00C259DD">
        <w:rPr>
          <w:rFonts w:cs="Arial"/>
          <w:b/>
          <w:sz w:val="24"/>
        </w:rPr>
        <w:t>Includes amendments up to:</w:t>
      </w:r>
      <w:r w:rsidRPr="00C259DD">
        <w:rPr>
          <w:rFonts w:cs="Arial"/>
          <w:b/>
          <w:sz w:val="24"/>
        </w:rPr>
        <w:tab/>
      </w:r>
      <w:r w:rsidRPr="00361E6C">
        <w:rPr>
          <w:rFonts w:cs="Arial"/>
          <w:sz w:val="24"/>
        </w:rPr>
        <w:fldChar w:fldCharType="begin"/>
      </w:r>
      <w:r w:rsidRPr="00361E6C">
        <w:rPr>
          <w:rFonts w:cs="Arial"/>
          <w:sz w:val="24"/>
        </w:rPr>
        <w:instrText xml:space="preserve"> DOCPROPERTY IncludesUpTo </w:instrText>
      </w:r>
      <w:r w:rsidRPr="00361E6C">
        <w:rPr>
          <w:rFonts w:cs="Arial"/>
          <w:sz w:val="24"/>
        </w:rPr>
        <w:fldChar w:fldCharType="separate"/>
      </w:r>
      <w:r w:rsidR="00361E6C">
        <w:rPr>
          <w:rFonts w:cs="Arial"/>
          <w:sz w:val="24"/>
        </w:rPr>
        <w:t>Act No. 61, 2018</w:t>
      </w:r>
      <w:r w:rsidRPr="00361E6C">
        <w:rPr>
          <w:rFonts w:cs="Arial"/>
          <w:sz w:val="24"/>
        </w:rPr>
        <w:fldChar w:fldCharType="end"/>
      </w:r>
    </w:p>
    <w:p w:rsidR="00F436A0" w:rsidRPr="00C259DD" w:rsidRDefault="00F436A0" w:rsidP="00663BE2">
      <w:pPr>
        <w:spacing w:before="240"/>
        <w:rPr>
          <w:rFonts w:cs="Arial"/>
          <w:b/>
          <w:sz w:val="28"/>
          <w:szCs w:val="28"/>
        </w:rPr>
      </w:pPr>
      <w:r w:rsidRPr="00C259DD">
        <w:rPr>
          <w:rFonts w:cs="Arial"/>
          <w:b/>
          <w:sz w:val="24"/>
        </w:rPr>
        <w:t>Registered:</w:t>
      </w:r>
      <w:r w:rsidRPr="00C259DD">
        <w:rPr>
          <w:rFonts w:cs="Arial"/>
          <w:b/>
          <w:sz w:val="24"/>
        </w:rPr>
        <w:tab/>
      </w:r>
      <w:r w:rsidRPr="00C259DD">
        <w:rPr>
          <w:rFonts w:cs="Arial"/>
          <w:b/>
          <w:sz w:val="24"/>
        </w:rPr>
        <w:tab/>
      </w:r>
      <w:r w:rsidRPr="00C259DD">
        <w:rPr>
          <w:rFonts w:cs="Arial"/>
          <w:b/>
          <w:sz w:val="24"/>
        </w:rPr>
        <w:tab/>
      </w:r>
      <w:r w:rsidRPr="00C259DD">
        <w:rPr>
          <w:rFonts w:cs="Arial"/>
          <w:b/>
          <w:sz w:val="24"/>
        </w:rPr>
        <w:tab/>
      </w:r>
      <w:r w:rsidRPr="00361E6C">
        <w:rPr>
          <w:rFonts w:cs="Arial"/>
          <w:sz w:val="24"/>
        </w:rPr>
        <w:fldChar w:fldCharType="begin"/>
      </w:r>
      <w:r w:rsidRPr="00361E6C">
        <w:rPr>
          <w:rFonts w:cs="Arial"/>
          <w:sz w:val="24"/>
        </w:rPr>
        <w:instrText xml:space="preserve"> IF </w:instrText>
      </w:r>
      <w:r w:rsidRPr="00361E6C">
        <w:rPr>
          <w:rFonts w:cs="Arial"/>
          <w:sz w:val="24"/>
        </w:rPr>
        <w:fldChar w:fldCharType="begin"/>
      </w:r>
      <w:r w:rsidRPr="00361E6C">
        <w:rPr>
          <w:rFonts w:cs="Arial"/>
          <w:sz w:val="24"/>
        </w:rPr>
        <w:instrText xml:space="preserve"> DOCPROPERTY RegisteredDate </w:instrText>
      </w:r>
      <w:r w:rsidRPr="00361E6C">
        <w:rPr>
          <w:rFonts w:cs="Arial"/>
          <w:sz w:val="24"/>
        </w:rPr>
        <w:fldChar w:fldCharType="separate"/>
      </w:r>
      <w:r w:rsidR="00361E6C">
        <w:rPr>
          <w:rFonts w:cs="Arial"/>
          <w:sz w:val="24"/>
        </w:rPr>
        <w:instrText>17/07/2018</w:instrText>
      </w:r>
      <w:r w:rsidRPr="00361E6C">
        <w:rPr>
          <w:rFonts w:cs="Arial"/>
          <w:sz w:val="24"/>
        </w:rPr>
        <w:fldChar w:fldCharType="end"/>
      </w:r>
      <w:r w:rsidRPr="00361E6C">
        <w:rPr>
          <w:rFonts w:cs="Arial"/>
          <w:sz w:val="24"/>
        </w:rPr>
        <w:instrText xml:space="preserve"> = #1/1/1901# "Unknown" </w:instrText>
      </w:r>
      <w:r w:rsidRPr="00361E6C">
        <w:rPr>
          <w:rFonts w:cs="Arial"/>
          <w:sz w:val="24"/>
        </w:rPr>
        <w:fldChar w:fldCharType="begin"/>
      </w:r>
      <w:r w:rsidRPr="00361E6C">
        <w:rPr>
          <w:rFonts w:cs="Arial"/>
          <w:sz w:val="24"/>
        </w:rPr>
        <w:instrText xml:space="preserve"> DOCPROPERTY RegisteredDate \@ "d MMMM yyyy" </w:instrText>
      </w:r>
      <w:r w:rsidRPr="00361E6C">
        <w:rPr>
          <w:rFonts w:cs="Arial"/>
          <w:sz w:val="24"/>
        </w:rPr>
        <w:fldChar w:fldCharType="separate"/>
      </w:r>
      <w:r w:rsidR="00361E6C">
        <w:rPr>
          <w:rFonts w:cs="Arial"/>
          <w:sz w:val="24"/>
        </w:rPr>
        <w:instrText>17 July 2018</w:instrText>
      </w:r>
      <w:r w:rsidRPr="00361E6C">
        <w:rPr>
          <w:rFonts w:cs="Arial"/>
          <w:sz w:val="24"/>
        </w:rPr>
        <w:fldChar w:fldCharType="end"/>
      </w:r>
      <w:r w:rsidRPr="00361E6C">
        <w:rPr>
          <w:rFonts w:cs="Arial"/>
          <w:sz w:val="24"/>
        </w:rPr>
        <w:instrText xml:space="preserve"> </w:instrText>
      </w:r>
      <w:r w:rsidRPr="00361E6C">
        <w:rPr>
          <w:rFonts w:cs="Arial"/>
          <w:sz w:val="24"/>
        </w:rPr>
        <w:fldChar w:fldCharType="separate"/>
      </w:r>
      <w:r w:rsidR="00361E6C">
        <w:rPr>
          <w:rFonts w:cs="Arial"/>
          <w:noProof/>
          <w:sz w:val="24"/>
        </w:rPr>
        <w:t>17 July 2018</w:t>
      </w:r>
      <w:r w:rsidRPr="00361E6C">
        <w:rPr>
          <w:rFonts w:cs="Arial"/>
          <w:sz w:val="24"/>
        </w:rPr>
        <w:fldChar w:fldCharType="end"/>
      </w:r>
    </w:p>
    <w:p w:rsidR="00F436A0" w:rsidRPr="00C259DD" w:rsidRDefault="00F436A0" w:rsidP="00663BE2">
      <w:pPr>
        <w:spacing w:before="120"/>
        <w:rPr>
          <w:rFonts w:cs="Arial"/>
          <w:sz w:val="24"/>
        </w:rPr>
      </w:pPr>
      <w:r w:rsidRPr="00C259DD">
        <w:rPr>
          <w:rFonts w:cs="Arial"/>
          <w:sz w:val="24"/>
        </w:rPr>
        <w:t>This compilation is in 6 volumes</w:t>
      </w:r>
    </w:p>
    <w:p w:rsidR="00F436A0" w:rsidRPr="00C259DD" w:rsidRDefault="00F436A0" w:rsidP="00F436A0">
      <w:pPr>
        <w:spacing w:before="240"/>
        <w:rPr>
          <w:rFonts w:cs="Arial"/>
          <w:sz w:val="24"/>
          <w:szCs w:val="24"/>
        </w:rPr>
      </w:pPr>
      <w:r w:rsidRPr="00C259DD">
        <w:rPr>
          <w:rFonts w:cs="Arial"/>
          <w:sz w:val="24"/>
          <w:szCs w:val="24"/>
        </w:rPr>
        <w:t>Volume 1:</w:t>
      </w:r>
      <w:r w:rsidRPr="00C259DD">
        <w:rPr>
          <w:rFonts w:cs="Arial"/>
          <w:sz w:val="24"/>
          <w:szCs w:val="24"/>
        </w:rPr>
        <w:tab/>
        <w:t>sections</w:t>
      </w:r>
      <w:r w:rsidR="00C259DD">
        <w:rPr>
          <w:rFonts w:cs="Arial"/>
          <w:sz w:val="24"/>
          <w:szCs w:val="24"/>
        </w:rPr>
        <w:t> </w:t>
      </w:r>
      <w:r w:rsidRPr="00C259DD">
        <w:rPr>
          <w:sz w:val="24"/>
          <w:szCs w:val="24"/>
        </w:rPr>
        <w:t>1–260E</w:t>
      </w:r>
    </w:p>
    <w:p w:rsidR="00F436A0" w:rsidRPr="00C259DD" w:rsidRDefault="00F436A0" w:rsidP="00F436A0">
      <w:pPr>
        <w:rPr>
          <w:rFonts w:cs="Arial"/>
          <w:sz w:val="24"/>
          <w:szCs w:val="24"/>
        </w:rPr>
      </w:pPr>
      <w:r w:rsidRPr="00C259DD">
        <w:rPr>
          <w:rFonts w:cs="Arial"/>
          <w:sz w:val="24"/>
          <w:szCs w:val="24"/>
        </w:rPr>
        <w:t>Volume 2:</w:t>
      </w:r>
      <w:r w:rsidRPr="00C259DD">
        <w:rPr>
          <w:rFonts w:cs="Arial"/>
          <w:sz w:val="24"/>
          <w:szCs w:val="24"/>
        </w:rPr>
        <w:tab/>
        <w:t>sections</w:t>
      </w:r>
      <w:r w:rsidR="00C259DD">
        <w:rPr>
          <w:rFonts w:cs="Arial"/>
          <w:sz w:val="24"/>
          <w:szCs w:val="24"/>
        </w:rPr>
        <w:t> </w:t>
      </w:r>
      <w:r w:rsidRPr="00C259DD">
        <w:rPr>
          <w:sz w:val="24"/>
          <w:szCs w:val="24"/>
        </w:rPr>
        <w:t>283AA–601DJ</w:t>
      </w:r>
    </w:p>
    <w:p w:rsidR="00F436A0" w:rsidRPr="00C259DD" w:rsidRDefault="00F436A0" w:rsidP="00F436A0">
      <w:pPr>
        <w:rPr>
          <w:rFonts w:cs="Arial"/>
          <w:sz w:val="24"/>
          <w:szCs w:val="24"/>
        </w:rPr>
      </w:pPr>
      <w:r w:rsidRPr="00C259DD">
        <w:rPr>
          <w:rFonts w:cs="Arial"/>
          <w:sz w:val="24"/>
          <w:szCs w:val="24"/>
        </w:rPr>
        <w:t>Volume 3:</w:t>
      </w:r>
      <w:r w:rsidRPr="00C259DD">
        <w:rPr>
          <w:rFonts w:cs="Arial"/>
          <w:sz w:val="24"/>
          <w:szCs w:val="24"/>
        </w:rPr>
        <w:tab/>
        <w:t>sections</w:t>
      </w:r>
      <w:r w:rsidR="00C259DD">
        <w:rPr>
          <w:rFonts w:cs="Arial"/>
          <w:sz w:val="24"/>
          <w:szCs w:val="24"/>
        </w:rPr>
        <w:t> </w:t>
      </w:r>
      <w:r w:rsidRPr="00C259DD">
        <w:rPr>
          <w:sz w:val="24"/>
          <w:szCs w:val="24"/>
        </w:rPr>
        <w:t>601EA–742</w:t>
      </w:r>
    </w:p>
    <w:p w:rsidR="00F436A0" w:rsidRPr="00C259DD" w:rsidRDefault="00F436A0" w:rsidP="00F436A0">
      <w:pPr>
        <w:rPr>
          <w:rFonts w:cs="Arial"/>
          <w:sz w:val="24"/>
          <w:szCs w:val="24"/>
        </w:rPr>
      </w:pPr>
      <w:r w:rsidRPr="00C259DD">
        <w:rPr>
          <w:rFonts w:cs="Arial"/>
          <w:sz w:val="24"/>
          <w:szCs w:val="24"/>
        </w:rPr>
        <w:t>Volume 4:</w:t>
      </w:r>
      <w:r w:rsidRPr="00C259DD">
        <w:rPr>
          <w:rFonts w:cs="Arial"/>
          <w:sz w:val="24"/>
          <w:szCs w:val="24"/>
        </w:rPr>
        <w:tab/>
        <w:t>sections</w:t>
      </w:r>
      <w:r w:rsidR="00C259DD">
        <w:rPr>
          <w:rFonts w:cs="Arial"/>
          <w:sz w:val="24"/>
          <w:szCs w:val="24"/>
        </w:rPr>
        <w:t> </w:t>
      </w:r>
      <w:r w:rsidRPr="00C259DD">
        <w:rPr>
          <w:sz w:val="24"/>
          <w:szCs w:val="24"/>
        </w:rPr>
        <w:t>760A–</w:t>
      </w:r>
      <w:r w:rsidR="007529ED" w:rsidRPr="00C259DD">
        <w:rPr>
          <w:sz w:val="24"/>
          <w:szCs w:val="24"/>
        </w:rPr>
        <w:t>993D</w:t>
      </w:r>
    </w:p>
    <w:p w:rsidR="00F436A0" w:rsidRPr="00C259DD" w:rsidRDefault="00AB6229" w:rsidP="00F436A0">
      <w:pPr>
        <w:rPr>
          <w:rFonts w:cs="Arial"/>
          <w:sz w:val="24"/>
          <w:szCs w:val="24"/>
        </w:rPr>
      </w:pPr>
      <w:r w:rsidRPr="00C259DD">
        <w:rPr>
          <w:rFonts w:cs="Arial"/>
          <w:sz w:val="24"/>
          <w:szCs w:val="24"/>
        </w:rPr>
        <w:t>Volume 5:</w:t>
      </w:r>
      <w:r w:rsidRPr="00C259DD">
        <w:rPr>
          <w:rFonts w:cs="Arial"/>
          <w:sz w:val="24"/>
          <w:szCs w:val="24"/>
        </w:rPr>
        <w:tab/>
        <w:t>sections</w:t>
      </w:r>
      <w:r w:rsidR="00C259DD">
        <w:rPr>
          <w:rFonts w:cs="Arial"/>
          <w:sz w:val="24"/>
          <w:szCs w:val="24"/>
        </w:rPr>
        <w:t> </w:t>
      </w:r>
      <w:r w:rsidRPr="00C259DD">
        <w:rPr>
          <w:rFonts w:cs="Arial"/>
          <w:sz w:val="24"/>
          <w:szCs w:val="24"/>
        </w:rPr>
        <w:t>1010A</w:t>
      </w:r>
      <w:r w:rsidR="00F436A0" w:rsidRPr="00C259DD">
        <w:rPr>
          <w:rFonts w:cs="Arial"/>
          <w:sz w:val="24"/>
          <w:szCs w:val="24"/>
        </w:rPr>
        <w:t>–</w:t>
      </w:r>
      <w:r w:rsidR="007529ED" w:rsidRPr="00C259DD">
        <w:rPr>
          <w:rFonts w:cs="Arial"/>
          <w:sz w:val="24"/>
          <w:szCs w:val="24"/>
        </w:rPr>
        <w:t>1369A</w:t>
      </w:r>
    </w:p>
    <w:p w:rsidR="00F436A0" w:rsidRPr="00C259DD" w:rsidRDefault="00F436A0" w:rsidP="00F436A0">
      <w:pPr>
        <w:rPr>
          <w:rFonts w:cs="Arial"/>
          <w:b/>
          <w:sz w:val="24"/>
        </w:rPr>
      </w:pPr>
      <w:r w:rsidRPr="00C259DD">
        <w:rPr>
          <w:rFonts w:cs="Arial"/>
          <w:b/>
          <w:sz w:val="24"/>
        </w:rPr>
        <w:t>Volume 6:</w:t>
      </w:r>
      <w:r w:rsidRPr="00C259DD">
        <w:rPr>
          <w:rFonts w:cs="Arial"/>
          <w:b/>
          <w:sz w:val="24"/>
        </w:rPr>
        <w:tab/>
      </w:r>
      <w:r w:rsidR="00AB6229" w:rsidRPr="00C259DD">
        <w:rPr>
          <w:rFonts w:cs="Arial"/>
          <w:b/>
          <w:sz w:val="24"/>
        </w:rPr>
        <w:t>sections</w:t>
      </w:r>
      <w:r w:rsidR="00C259DD">
        <w:rPr>
          <w:rFonts w:cs="Arial"/>
          <w:b/>
          <w:sz w:val="24"/>
        </w:rPr>
        <w:t> </w:t>
      </w:r>
      <w:r w:rsidR="00AB6229" w:rsidRPr="00C259DD">
        <w:rPr>
          <w:rFonts w:cs="Arial"/>
          <w:b/>
          <w:sz w:val="24"/>
        </w:rPr>
        <w:t>1370</w:t>
      </w:r>
      <w:r w:rsidR="007529ED" w:rsidRPr="00C259DD">
        <w:rPr>
          <w:rFonts w:cs="Arial"/>
          <w:b/>
          <w:sz w:val="24"/>
          <w:szCs w:val="24"/>
        </w:rPr>
        <w:t>–16</w:t>
      </w:r>
      <w:r w:rsidR="00AF576E" w:rsidRPr="00C259DD">
        <w:rPr>
          <w:rFonts w:cs="Arial"/>
          <w:b/>
          <w:sz w:val="24"/>
          <w:szCs w:val="24"/>
        </w:rPr>
        <w:t>42</w:t>
      </w:r>
    </w:p>
    <w:p w:rsidR="007529ED" w:rsidRPr="00C259DD" w:rsidRDefault="007529ED" w:rsidP="007529ED">
      <w:pPr>
        <w:rPr>
          <w:rFonts w:cs="Arial"/>
          <w:b/>
          <w:sz w:val="24"/>
        </w:rPr>
      </w:pPr>
      <w:r w:rsidRPr="00C259DD">
        <w:rPr>
          <w:rFonts w:cs="Arial"/>
          <w:b/>
          <w:sz w:val="24"/>
        </w:rPr>
        <w:tab/>
      </w:r>
      <w:r w:rsidRPr="00C259DD">
        <w:rPr>
          <w:rFonts w:cs="Arial"/>
          <w:b/>
          <w:sz w:val="24"/>
        </w:rPr>
        <w:tab/>
        <w:t>Schedules</w:t>
      </w:r>
    </w:p>
    <w:p w:rsidR="007529ED" w:rsidRPr="00C259DD" w:rsidRDefault="007529ED" w:rsidP="007529ED">
      <w:pPr>
        <w:rPr>
          <w:rFonts w:cs="Arial"/>
          <w:b/>
          <w:sz w:val="24"/>
        </w:rPr>
      </w:pPr>
      <w:r w:rsidRPr="00C259DD">
        <w:rPr>
          <w:rFonts w:cs="Arial"/>
          <w:b/>
          <w:sz w:val="24"/>
        </w:rPr>
        <w:tab/>
      </w:r>
      <w:r w:rsidRPr="00C259DD">
        <w:rPr>
          <w:rFonts w:cs="Arial"/>
          <w:b/>
          <w:sz w:val="24"/>
        </w:rPr>
        <w:tab/>
        <w:t>Endnotes</w:t>
      </w:r>
    </w:p>
    <w:p w:rsidR="00F436A0" w:rsidRPr="00C259DD" w:rsidRDefault="00F436A0" w:rsidP="00F436A0">
      <w:pPr>
        <w:spacing w:before="120"/>
        <w:rPr>
          <w:rFonts w:cs="Arial"/>
          <w:sz w:val="24"/>
        </w:rPr>
      </w:pPr>
      <w:r w:rsidRPr="00C259DD">
        <w:rPr>
          <w:rFonts w:cs="Arial"/>
          <w:sz w:val="24"/>
        </w:rPr>
        <w:t>Each volume has its own contents</w:t>
      </w:r>
    </w:p>
    <w:p w:rsidR="00594C67" w:rsidRDefault="00594C67" w:rsidP="00594C67">
      <w:pPr>
        <w:rPr>
          <w:b/>
          <w:szCs w:val="22"/>
        </w:rPr>
      </w:pPr>
    </w:p>
    <w:p w:rsidR="00594C67" w:rsidRDefault="00594C67" w:rsidP="00594C67">
      <w:pPr>
        <w:rPr>
          <w:b/>
          <w:szCs w:val="22"/>
        </w:rPr>
      </w:pPr>
    </w:p>
    <w:p w:rsidR="00594C67" w:rsidRDefault="00594C67" w:rsidP="00594C67">
      <w:pPr>
        <w:rPr>
          <w:b/>
          <w:szCs w:val="22"/>
        </w:rPr>
      </w:pPr>
    </w:p>
    <w:p w:rsidR="00DD126A" w:rsidRDefault="00DD126A" w:rsidP="00DD126A">
      <w:pPr>
        <w:rPr>
          <w:b/>
          <w:szCs w:val="22"/>
        </w:rPr>
      </w:pPr>
      <w:r w:rsidRPr="00243F5F">
        <w:rPr>
          <w:b/>
          <w:szCs w:val="22"/>
        </w:rPr>
        <w:t>This compilation includes commenced amendments made by</w:t>
      </w:r>
      <w:r>
        <w:rPr>
          <w:b/>
          <w:szCs w:val="22"/>
        </w:rPr>
        <w:t xml:space="preserve"> Act No. 112, 2017. Amendments made by Act No. 61, 2018 have not commenced but are noted in the endnotes.</w:t>
      </w:r>
    </w:p>
    <w:p w:rsidR="00594C67" w:rsidRPr="00E91817" w:rsidRDefault="00594C67" w:rsidP="00E91817">
      <w:pPr>
        <w:rPr>
          <w:b/>
          <w:szCs w:val="22"/>
        </w:rPr>
      </w:pPr>
    </w:p>
    <w:p w:rsidR="00F436A0" w:rsidRPr="00C259DD" w:rsidRDefault="00F436A0" w:rsidP="00926F9C">
      <w:pPr>
        <w:pageBreakBefore/>
        <w:rPr>
          <w:rFonts w:cs="Arial"/>
          <w:b/>
          <w:sz w:val="32"/>
          <w:szCs w:val="32"/>
        </w:rPr>
      </w:pPr>
      <w:r w:rsidRPr="00C259DD">
        <w:rPr>
          <w:rFonts w:cs="Arial"/>
          <w:b/>
          <w:sz w:val="32"/>
          <w:szCs w:val="32"/>
        </w:rPr>
        <w:lastRenderedPageBreak/>
        <w:t>About this compilation</w:t>
      </w:r>
    </w:p>
    <w:p w:rsidR="00F436A0" w:rsidRPr="00C259DD" w:rsidRDefault="00F436A0" w:rsidP="00663BE2">
      <w:pPr>
        <w:spacing w:before="240"/>
        <w:rPr>
          <w:rFonts w:cs="Arial"/>
        </w:rPr>
      </w:pPr>
      <w:r w:rsidRPr="00C259DD">
        <w:rPr>
          <w:rFonts w:cs="Arial"/>
          <w:b/>
          <w:szCs w:val="22"/>
        </w:rPr>
        <w:t>This compilation</w:t>
      </w:r>
    </w:p>
    <w:p w:rsidR="00F436A0" w:rsidRPr="00C259DD" w:rsidRDefault="00F436A0" w:rsidP="00663BE2">
      <w:pPr>
        <w:spacing w:before="120" w:after="120"/>
        <w:rPr>
          <w:rFonts w:cs="Arial"/>
          <w:szCs w:val="22"/>
        </w:rPr>
      </w:pPr>
      <w:r w:rsidRPr="00C259DD">
        <w:rPr>
          <w:rFonts w:cs="Arial"/>
          <w:szCs w:val="22"/>
        </w:rPr>
        <w:t xml:space="preserve">This is a compilation of the </w:t>
      </w:r>
      <w:r w:rsidRPr="00C259DD">
        <w:rPr>
          <w:rFonts w:cs="Arial"/>
          <w:i/>
          <w:szCs w:val="22"/>
        </w:rPr>
        <w:fldChar w:fldCharType="begin"/>
      </w:r>
      <w:r w:rsidRPr="00C259DD">
        <w:rPr>
          <w:rFonts w:cs="Arial"/>
          <w:i/>
          <w:szCs w:val="22"/>
        </w:rPr>
        <w:instrText xml:space="preserve"> STYLEREF  ShortT </w:instrText>
      </w:r>
      <w:r w:rsidRPr="00C259DD">
        <w:rPr>
          <w:rFonts w:cs="Arial"/>
          <w:i/>
          <w:szCs w:val="22"/>
        </w:rPr>
        <w:fldChar w:fldCharType="separate"/>
      </w:r>
      <w:r w:rsidR="00361E6C">
        <w:rPr>
          <w:rFonts w:cs="Arial"/>
          <w:i/>
          <w:noProof/>
          <w:szCs w:val="22"/>
        </w:rPr>
        <w:t>Corporations Act 2001</w:t>
      </w:r>
      <w:r w:rsidRPr="00C259DD">
        <w:rPr>
          <w:rFonts w:cs="Arial"/>
          <w:i/>
          <w:szCs w:val="22"/>
        </w:rPr>
        <w:fldChar w:fldCharType="end"/>
      </w:r>
      <w:r w:rsidRPr="00C259DD">
        <w:rPr>
          <w:rFonts w:cs="Arial"/>
          <w:szCs w:val="22"/>
        </w:rPr>
        <w:t xml:space="preserve"> that shows the text of the law as amended and in force on </w:t>
      </w:r>
      <w:r w:rsidRPr="00361E6C">
        <w:rPr>
          <w:rFonts w:cs="Arial"/>
          <w:szCs w:val="22"/>
        </w:rPr>
        <w:fldChar w:fldCharType="begin"/>
      </w:r>
      <w:r w:rsidRPr="00361E6C">
        <w:rPr>
          <w:rFonts w:cs="Arial"/>
          <w:szCs w:val="22"/>
        </w:rPr>
        <w:instrText xml:space="preserve"> DOCPROPERTY StartDate \@ "d MMMM yyyy" </w:instrText>
      </w:r>
      <w:r w:rsidRPr="00361E6C">
        <w:rPr>
          <w:rFonts w:cs="Arial"/>
          <w:szCs w:val="22"/>
        </w:rPr>
        <w:fldChar w:fldCharType="separate"/>
      </w:r>
      <w:r w:rsidR="00361E6C">
        <w:rPr>
          <w:rFonts w:cs="Arial"/>
          <w:szCs w:val="22"/>
        </w:rPr>
        <w:t>1 July 2018</w:t>
      </w:r>
      <w:r w:rsidRPr="00361E6C">
        <w:rPr>
          <w:rFonts w:cs="Arial"/>
          <w:szCs w:val="22"/>
        </w:rPr>
        <w:fldChar w:fldCharType="end"/>
      </w:r>
      <w:r w:rsidRPr="00C259DD">
        <w:rPr>
          <w:rFonts w:cs="Arial"/>
          <w:szCs w:val="22"/>
        </w:rPr>
        <w:t xml:space="preserve"> (the </w:t>
      </w:r>
      <w:r w:rsidRPr="00C259DD">
        <w:rPr>
          <w:rFonts w:cs="Arial"/>
          <w:b/>
          <w:i/>
          <w:szCs w:val="22"/>
        </w:rPr>
        <w:t>compilation date</w:t>
      </w:r>
      <w:r w:rsidRPr="00C259DD">
        <w:rPr>
          <w:rFonts w:cs="Arial"/>
          <w:szCs w:val="22"/>
        </w:rPr>
        <w:t>).</w:t>
      </w:r>
    </w:p>
    <w:p w:rsidR="00F436A0" w:rsidRPr="00C259DD" w:rsidRDefault="00F436A0" w:rsidP="00663BE2">
      <w:pPr>
        <w:spacing w:after="120"/>
        <w:rPr>
          <w:rFonts w:cs="Arial"/>
          <w:szCs w:val="22"/>
        </w:rPr>
      </w:pPr>
      <w:r w:rsidRPr="00C259DD">
        <w:rPr>
          <w:rFonts w:cs="Arial"/>
          <w:szCs w:val="22"/>
        </w:rPr>
        <w:t xml:space="preserve">The notes at the end of this compilation (the </w:t>
      </w:r>
      <w:r w:rsidRPr="00C259DD">
        <w:rPr>
          <w:rFonts w:cs="Arial"/>
          <w:b/>
          <w:i/>
          <w:szCs w:val="22"/>
        </w:rPr>
        <w:t>endnotes</w:t>
      </w:r>
      <w:r w:rsidRPr="00C259DD">
        <w:rPr>
          <w:rFonts w:cs="Arial"/>
          <w:szCs w:val="22"/>
        </w:rPr>
        <w:t>) include information about amending laws and the amendment history of provisions of the compiled law.</w:t>
      </w:r>
    </w:p>
    <w:p w:rsidR="00F436A0" w:rsidRPr="00C259DD" w:rsidRDefault="00F436A0" w:rsidP="00663BE2">
      <w:pPr>
        <w:tabs>
          <w:tab w:val="left" w:pos="5640"/>
        </w:tabs>
        <w:spacing w:before="120" w:after="120"/>
        <w:rPr>
          <w:rFonts w:cs="Arial"/>
          <w:b/>
          <w:szCs w:val="22"/>
        </w:rPr>
      </w:pPr>
      <w:r w:rsidRPr="00C259DD">
        <w:rPr>
          <w:rFonts w:cs="Arial"/>
          <w:b/>
          <w:szCs w:val="22"/>
        </w:rPr>
        <w:t>Uncommenced amendments</w:t>
      </w:r>
    </w:p>
    <w:p w:rsidR="00F436A0" w:rsidRPr="00C259DD" w:rsidRDefault="00F436A0" w:rsidP="00663BE2">
      <w:pPr>
        <w:spacing w:after="120"/>
        <w:rPr>
          <w:rFonts w:cs="Arial"/>
          <w:szCs w:val="22"/>
        </w:rPr>
      </w:pPr>
      <w:r w:rsidRPr="00C259D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436A0" w:rsidRPr="00C259DD" w:rsidRDefault="00F436A0" w:rsidP="00663BE2">
      <w:pPr>
        <w:spacing w:before="120" w:after="120"/>
        <w:rPr>
          <w:rFonts w:cs="Arial"/>
          <w:b/>
          <w:szCs w:val="22"/>
        </w:rPr>
      </w:pPr>
      <w:r w:rsidRPr="00C259DD">
        <w:rPr>
          <w:rFonts w:cs="Arial"/>
          <w:b/>
          <w:szCs w:val="22"/>
        </w:rPr>
        <w:t>Application, saving and transitional provisions for provisions and amendments</w:t>
      </w:r>
    </w:p>
    <w:p w:rsidR="00F436A0" w:rsidRPr="00C259DD" w:rsidRDefault="00F436A0" w:rsidP="00663BE2">
      <w:pPr>
        <w:spacing w:after="120"/>
        <w:rPr>
          <w:rFonts w:cs="Arial"/>
          <w:szCs w:val="22"/>
        </w:rPr>
      </w:pPr>
      <w:r w:rsidRPr="00C259DD">
        <w:rPr>
          <w:rFonts w:cs="Arial"/>
          <w:szCs w:val="22"/>
        </w:rPr>
        <w:t>If the operation of a provision or amendment of the compiled law is affected by an application, saving or transitional provision that is not included in this compilation, details are included in the endnotes.</w:t>
      </w:r>
    </w:p>
    <w:p w:rsidR="00F436A0" w:rsidRPr="00C259DD" w:rsidRDefault="00F436A0" w:rsidP="00663BE2">
      <w:pPr>
        <w:spacing w:after="120"/>
        <w:rPr>
          <w:rFonts w:cs="Arial"/>
          <w:b/>
          <w:szCs w:val="22"/>
        </w:rPr>
      </w:pPr>
      <w:r w:rsidRPr="00C259DD">
        <w:rPr>
          <w:rFonts w:cs="Arial"/>
          <w:b/>
          <w:szCs w:val="22"/>
        </w:rPr>
        <w:t>Editorial changes</w:t>
      </w:r>
    </w:p>
    <w:p w:rsidR="00F436A0" w:rsidRPr="00C259DD" w:rsidRDefault="00F436A0" w:rsidP="00663BE2">
      <w:pPr>
        <w:spacing w:after="120"/>
        <w:rPr>
          <w:rFonts w:cs="Arial"/>
          <w:szCs w:val="22"/>
        </w:rPr>
      </w:pPr>
      <w:r w:rsidRPr="00C259DD">
        <w:rPr>
          <w:rFonts w:cs="Arial"/>
          <w:szCs w:val="22"/>
        </w:rPr>
        <w:t>For more information about any editorial changes made in this compilation, see the endnotes.</w:t>
      </w:r>
    </w:p>
    <w:p w:rsidR="00F436A0" w:rsidRPr="00C259DD" w:rsidRDefault="00F436A0" w:rsidP="00663BE2">
      <w:pPr>
        <w:spacing w:before="120" w:after="120"/>
        <w:rPr>
          <w:rFonts w:cs="Arial"/>
          <w:b/>
          <w:szCs w:val="22"/>
        </w:rPr>
      </w:pPr>
      <w:r w:rsidRPr="00C259DD">
        <w:rPr>
          <w:rFonts w:cs="Arial"/>
          <w:b/>
          <w:szCs w:val="22"/>
        </w:rPr>
        <w:t>Modifications</w:t>
      </w:r>
    </w:p>
    <w:p w:rsidR="00F436A0" w:rsidRPr="00C259DD" w:rsidRDefault="00F436A0" w:rsidP="00663BE2">
      <w:pPr>
        <w:spacing w:after="120"/>
        <w:rPr>
          <w:rFonts w:cs="Arial"/>
          <w:szCs w:val="22"/>
        </w:rPr>
      </w:pPr>
      <w:r w:rsidRPr="00C259DD">
        <w:rPr>
          <w:rFonts w:cs="Arial"/>
          <w:szCs w:val="22"/>
        </w:rPr>
        <w:t>If the compiled law is modified by another law, the compiled law operates as modified but the modification does not amend the text of the la</w:t>
      </w:r>
      <w:bookmarkStart w:id="0" w:name="_GoBack"/>
      <w:bookmarkEnd w:id="0"/>
      <w:r w:rsidRPr="00C259DD">
        <w:rPr>
          <w:rFonts w:cs="Arial"/>
          <w:szCs w:val="22"/>
        </w:rPr>
        <w:t>w. Accordingly, this compilation does not show the text of the compiled law as modified. For more information on any modifications, see the series page on the Legislation Register for the compiled law.</w:t>
      </w:r>
    </w:p>
    <w:p w:rsidR="00F436A0" w:rsidRPr="00C259DD" w:rsidRDefault="00F436A0" w:rsidP="00663BE2">
      <w:pPr>
        <w:spacing w:before="80" w:after="120"/>
        <w:rPr>
          <w:rFonts w:cs="Arial"/>
          <w:b/>
          <w:szCs w:val="22"/>
        </w:rPr>
      </w:pPr>
      <w:r w:rsidRPr="00C259DD">
        <w:rPr>
          <w:rFonts w:cs="Arial"/>
          <w:b/>
          <w:szCs w:val="22"/>
        </w:rPr>
        <w:t>Self</w:t>
      </w:r>
      <w:r w:rsidR="00C259DD">
        <w:rPr>
          <w:rFonts w:cs="Arial"/>
          <w:b/>
          <w:szCs w:val="22"/>
        </w:rPr>
        <w:noBreakHyphen/>
      </w:r>
      <w:r w:rsidRPr="00C259DD">
        <w:rPr>
          <w:rFonts w:cs="Arial"/>
          <w:b/>
          <w:szCs w:val="22"/>
        </w:rPr>
        <w:t>repealing provisions</w:t>
      </w:r>
    </w:p>
    <w:p w:rsidR="00F436A0" w:rsidRPr="00C259DD" w:rsidRDefault="00F436A0" w:rsidP="00663BE2">
      <w:pPr>
        <w:spacing w:after="120"/>
        <w:rPr>
          <w:rFonts w:cs="Arial"/>
          <w:szCs w:val="22"/>
        </w:rPr>
      </w:pPr>
      <w:r w:rsidRPr="00C259DD">
        <w:rPr>
          <w:rFonts w:cs="Arial"/>
          <w:szCs w:val="22"/>
        </w:rPr>
        <w:t>If a provision of the compiled law has been repealed in accordance with a provision of the law, details are included in the endnotes.</w:t>
      </w:r>
    </w:p>
    <w:p w:rsidR="00F436A0" w:rsidRPr="00C259DD" w:rsidRDefault="00F436A0" w:rsidP="00663BE2">
      <w:pPr>
        <w:pStyle w:val="Header"/>
        <w:tabs>
          <w:tab w:val="clear" w:pos="4150"/>
          <w:tab w:val="clear" w:pos="8307"/>
        </w:tabs>
      </w:pPr>
      <w:r w:rsidRPr="00C259DD">
        <w:rPr>
          <w:rStyle w:val="CharChapNo"/>
        </w:rPr>
        <w:t xml:space="preserve"> </w:t>
      </w:r>
      <w:r w:rsidRPr="00C259DD">
        <w:rPr>
          <w:rStyle w:val="CharChapText"/>
        </w:rPr>
        <w:t xml:space="preserve"> </w:t>
      </w:r>
    </w:p>
    <w:p w:rsidR="00F436A0" w:rsidRPr="00C259DD" w:rsidRDefault="00F436A0" w:rsidP="00663BE2">
      <w:pPr>
        <w:pStyle w:val="Header"/>
        <w:tabs>
          <w:tab w:val="clear" w:pos="4150"/>
          <w:tab w:val="clear" w:pos="8307"/>
        </w:tabs>
      </w:pPr>
      <w:r w:rsidRPr="00C259DD">
        <w:rPr>
          <w:rStyle w:val="CharPartNo"/>
        </w:rPr>
        <w:t xml:space="preserve"> </w:t>
      </w:r>
      <w:r w:rsidRPr="00C259DD">
        <w:rPr>
          <w:rStyle w:val="CharPartText"/>
        </w:rPr>
        <w:t xml:space="preserve"> </w:t>
      </w:r>
    </w:p>
    <w:p w:rsidR="00F436A0" w:rsidRPr="00C259DD" w:rsidRDefault="00F436A0" w:rsidP="00663BE2">
      <w:pPr>
        <w:pStyle w:val="Header"/>
        <w:tabs>
          <w:tab w:val="clear" w:pos="4150"/>
          <w:tab w:val="clear" w:pos="8307"/>
        </w:tabs>
      </w:pPr>
      <w:r w:rsidRPr="00C259DD">
        <w:rPr>
          <w:rStyle w:val="CharDivNo"/>
        </w:rPr>
        <w:t xml:space="preserve"> </w:t>
      </w:r>
      <w:r w:rsidRPr="00C259DD">
        <w:rPr>
          <w:rStyle w:val="CharDivText"/>
        </w:rPr>
        <w:t xml:space="preserve"> </w:t>
      </w:r>
    </w:p>
    <w:p w:rsidR="00F436A0" w:rsidRPr="00C259DD" w:rsidRDefault="00F436A0" w:rsidP="00663BE2">
      <w:pPr>
        <w:sectPr w:rsidR="00F436A0" w:rsidRPr="00C259DD" w:rsidSect="00AA481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C259DD" w:rsidRDefault="00715914" w:rsidP="0053423B">
      <w:pPr>
        <w:rPr>
          <w:sz w:val="36"/>
        </w:rPr>
      </w:pPr>
      <w:r w:rsidRPr="00C259DD">
        <w:rPr>
          <w:sz w:val="36"/>
        </w:rPr>
        <w:lastRenderedPageBreak/>
        <w:t>Contents</w:t>
      </w:r>
    </w:p>
    <w:p w:rsidR="00904F85" w:rsidRDefault="00983B52">
      <w:pPr>
        <w:pStyle w:val="TOC1"/>
        <w:rPr>
          <w:rFonts w:asciiTheme="minorHAnsi" w:eastAsiaTheme="minorEastAsia" w:hAnsiTheme="minorHAnsi" w:cstheme="minorBidi"/>
          <w:b w:val="0"/>
          <w:noProof/>
          <w:kern w:val="0"/>
          <w:sz w:val="22"/>
          <w:szCs w:val="22"/>
        </w:rPr>
      </w:pPr>
      <w:r w:rsidRPr="00E12EFB">
        <w:fldChar w:fldCharType="begin"/>
      </w:r>
      <w:r w:rsidRPr="00C259DD">
        <w:instrText xml:space="preserve"> TOC \o "1-9" </w:instrText>
      </w:r>
      <w:r w:rsidRPr="00E12EFB">
        <w:fldChar w:fldCharType="separate"/>
      </w:r>
      <w:r w:rsidR="00904F85">
        <w:rPr>
          <w:noProof/>
        </w:rPr>
        <w:t>Chapter 10—Transitional provisions</w:t>
      </w:r>
      <w:r w:rsidR="00904F85" w:rsidRPr="00904F85">
        <w:rPr>
          <w:b w:val="0"/>
          <w:noProof/>
          <w:sz w:val="18"/>
        </w:rPr>
        <w:tab/>
      </w:r>
      <w:r w:rsidR="00904F85" w:rsidRPr="00904F85">
        <w:rPr>
          <w:b w:val="0"/>
          <w:noProof/>
          <w:sz w:val="18"/>
        </w:rPr>
        <w:fldChar w:fldCharType="begin"/>
      </w:r>
      <w:r w:rsidR="00904F85" w:rsidRPr="00904F85">
        <w:rPr>
          <w:b w:val="0"/>
          <w:noProof/>
          <w:sz w:val="18"/>
        </w:rPr>
        <w:instrText xml:space="preserve"> PAGEREF _Toc519589948 \h </w:instrText>
      </w:r>
      <w:r w:rsidR="00904F85" w:rsidRPr="00904F85">
        <w:rPr>
          <w:b w:val="0"/>
          <w:noProof/>
          <w:sz w:val="18"/>
        </w:rPr>
      </w:r>
      <w:r w:rsidR="00904F85" w:rsidRPr="00904F85">
        <w:rPr>
          <w:b w:val="0"/>
          <w:noProof/>
          <w:sz w:val="18"/>
        </w:rPr>
        <w:fldChar w:fldCharType="separate"/>
      </w:r>
      <w:r w:rsidR="00904F85" w:rsidRPr="00904F85">
        <w:rPr>
          <w:b w:val="0"/>
          <w:noProof/>
          <w:sz w:val="18"/>
        </w:rPr>
        <w:t>1</w:t>
      </w:r>
      <w:r w:rsidR="00904F85" w:rsidRPr="00904F85">
        <w:rPr>
          <w:b w:val="0"/>
          <w:noProof/>
          <w:sz w:val="18"/>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10.1—Transition from the old corporations legislation</w:t>
      </w:r>
      <w:r w:rsidRPr="00904F85">
        <w:rPr>
          <w:b w:val="0"/>
          <w:noProof/>
          <w:sz w:val="18"/>
        </w:rPr>
        <w:tab/>
      </w:r>
      <w:r w:rsidRPr="00904F85">
        <w:rPr>
          <w:b w:val="0"/>
          <w:noProof/>
          <w:sz w:val="18"/>
        </w:rPr>
        <w:fldChar w:fldCharType="begin"/>
      </w:r>
      <w:r w:rsidRPr="00904F85">
        <w:rPr>
          <w:b w:val="0"/>
          <w:noProof/>
          <w:sz w:val="18"/>
        </w:rPr>
        <w:instrText xml:space="preserve"> PAGEREF _Toc519589949 \h </w:instrText>
      </w:r>
      <w:r w:rsidRPr="00904F85">
        <w:rPr>
          <w:b w:val="0"/>
          <w:noProof/>
          <w:sz w:val="18"/>
        </w:rPr>
      </w:r>
      <w:r w:rsidRPr="00904F85">
        <w:rPr>
          <w:b w:val="0"/>
          <w:noProof/>
          <w:sz w:val="18"/>
        </w:rPr>
        <w:fldChar w:fldCharType="separate"/>
      </w:r>
      <w:r w:rsidRPr="00904F85">
        <w:rPr>
          <w:b w:val="0"/>
          <w:noProof/>
          <w:sz w:val="18"/>
        </w:rPr>
        <w:t>1</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1—Preliminary</w:t>
      </w:r>
      <w:r w:rsidRPr="00904F85">
        <w:rPr>
          <w:b w:val="0"/>
          <w:noProof/>
          <w:sz w:val="18"/>
        </w:rPr>
        <w:tab/>
      </w:r>
      <w:r w:rsidRPr="00904F85">
        <w:rPr>
          <w:b w:val="0"/>
          <w:noProof/>
          <w:sz w:val="18"/>
        </w:rPr>
        <w:fldChar w:fldCharType="begin"/>
      </w:r>
      <w:r w:rsidRPr="00904F85">
        <w:rPr>
          <w:b w:val="0"/>
          <w:noProof/>
          <w:sz w:val="18"/>
        </w:rPr>
        <w:instrText xml:space="preserve"> PAGEREF _Toc519589950 \h </w:instrText>
      </w:r>
      <w:r w:rsidRPr="00904F85">
        <w:rPr>
          <w:b w:val="0"/>
          <w:noProof/>
          <w:sz w:val="18"/>
        </w:rPr>
      </w:r>
      <w:r w:rsidRPr="00904F85">
        <w:rPr>
          <w:b w:val="0"/>
          <w:noProof/>
          <w:sz w:val="18"/>
        </w:rPr>
        <w:fldChar w:fldCharType="separate"/>
      </w:r>
      <w:r w:rsidRPr="00904F85">
        <w:rPr>
          <w:b w:val="0"/>
          <w:noProof/>
          <w:sz w:val="18"/>
        </w:rPr>
        <w:t>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1370</w:t>
      </w:r>
      <w:r>
        <w:rPr>
          <w:noProof/>
        </w:rPr>
        <w:tab/>
        <w:t>Object of Part</w:t>
      </w:r>
      <w:r w:rsidRPr="00904F85">
        <w:rPr>
          <w:noProof/>
        </w:rPr>
        <w:tab/>
      </w:r>
      <w:r w:rsidRPr="00904F85">
        <w:rPr>
          <w:noProof/>
        </w:rPr>
        <w:fldChar w:fldCharType="begin"/>
      </w:r>
      <w:r w:rsidRPr="00904F85">
        <w:rPr>
          <w:noProof/>
        </w:rPr>
        <w:instrText xml:space="preserve"> PAGEREF _Toc519589951 \h </w:instrText>
      </w:r>
      <w:r w:rsidRPr="00904F85">
        <w:rPr>
          <w:noProof/>
        </w:rPr>
      </w:r>
      <w:r w:rsidRPr="00904F85">
        <w:rPr>
          <w:noProof/>
        </w:rPr>
        <w:fldChar w:fldCharType="separate"/>
      </w:r>
      <w:r w:rsidRPr="00904F85">
        <w:rPr>
          <w:noProof/>
        </w:rPr>
        <w:t>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1371</w:t>
      </w:r>
      <w:r>
        <w:rPr>
          <w:noProof/>
        </w:rPr>
        <w:tab/>
        <w:t>Definitions</w:t>
      </w:r>
      <w:r w:rsidRPr="00904F85">
        <w:rPr>
          <w:noProof/>
        </w:rPr>
        <w:tab/>
      </w:r>
      <w:r w:rsidRPr="00904F85">
        <w:rPr>
          <w:noProof/>
        </w:rPr>
        <w:fldChar w:fldCharType="begin"/>
      </w:r>
      <w:r w:rsidRPr="00904F85">
        <w:rPr>
          <w:noProof/>
        </w:rPr>
        <w:instrText xml:space="preserve"> PAGEREF _Toc519589952 \h </w:instrText>
      </w:r>
      <w:r w:rsidRPr="00904F85">
        <w:rPr>
          <w:noProof/>
        </w:rPr>
      </w:r>
      <w:r w:rsidRPr="00904F85">
        <w:rPr>
          <w:noProof/>
        </w:rPr>
        <w:fldChar w:fldCharType="separate"/>
      </w:r>
      <w:r w:rsidRPr="00904F85">
        <w:rPr>
          <w:noProof/>
        </w:rPr>
        <w:t>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1372</w:t>
      </w:r>
      <w:r>
        <w:rPr>
          <w:noProof/>
        </w:rPr>
        <w:tab/>
        <w:t>Relationship of Part with State validation Acts</w:t>
      </w:r>
      <w:r w:rsidRPr="00904F85">
        <w:rPr>
          <w:noProof/>
        </w:rPr>
        <w:tab/>
      </w:r>
      <w:r w:rsidRPr="00904F85">
        <w:rPr>
          <w:noProof/>
        </w:rPr>
        <w:fldChar w:fldCharType="begin"/>
      </w:r>
      <w:r w:rsidRPr="00904F85">
        <w:rPr>
          <w:noProof/>
        </w:rPr>
        <w:instrText xml:space="preserve"> PAGEREF _Toc519589953 \h </w:instrText>
      </w:r>
      <w:r w:rsidRPr="00904F85">
        <w:rPr>
          <w:noProof/>
        </w:rPr>
      </w:r>
      <w:r w:rsidRPr="00904F85">
        <w:rPr>
          <w:noProof/>
        </w:rPr>
        <w:fldChar w:fldCharType="separate"/>
      </w:r>
      <w:r w:rsidRPr="00904F85">
        <w:rPr>
          <w:noProof/>
        </w:rPr>
        <w:t>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1373</w:t>
      </w:r>
      <w:r>
        <w:rPr>
          <w:noProof/>
        </w:rPr>
        <w:tab/>
        <w:t>References to things taken or deemed to be the case etc.</w:t>
      </w:r>
      <w:r w:rsidRPr="00904F85">
        <w:rPr>
          <w:noProof/>
        </w:rPr>
        <w:tab/>
      </w:r>
      <w:r w:rsidRPr="00904F85">
        <w:rPr>
          <w:noProof/>
        </w:rPr>
        <w:fldChar w:fldCharType="begin"/>
      </w:r>
      <w:r w:rsidRPr="00904F85">
        <w:rPr>
          <w:noProof/>
        </w:rPr>
        <w:instrText xml:space="preserve"> PAGEREF _Toc519589954 \h </w:instrText>
      </w:r>
      <w:r w:rsidRPr="00904F85">
        <w:rPr>
          <w:noProof/>
        </w:rPr>
      </w:r>
      <w:r w:rsidRPr="00904F85">
        <w:rPr>
          <w:noProof/>
        </w:rPr>
        <w:fldChar w:fldCharType="separate"/>
      </w:r>
      <w:r w:rsidRPr="00904F85">
        <w:rPr>
          <w:noProof/>
        </w:rPr>
        <w:t>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1374</w:t>
      </w:r>
      <w:r>
        <w:rPr>
          <w:noProof/>
        </w:rPr>
        <w:tab/>
        <w:t>Existence of several versions of old corporations legislation does not result in this Part operating to take same thing to be done several times under new corporations legislation etc.</w:t>
      </w:r>
      <w:r w:rsidRPr="00904F85">
        <w:rPr>
          <w:noProof/>
        </w:rPr>
        <w:tab/>
      </w:r>
      <w:r w:rsidRPr="00904F85">
        <w:rPr>
          <w:noProof/>
        </w:rPr>
        <w:fldChar w:fldCharType="begin"/>
      </w:r>
      <w:r w:rsidRPr="00904F85">
        <w:rPr>
          <w:noProof/>
        </w:rPr>
        <w:instrText xml:space="preserve"> PAGEREF _Toc519589955 \h </w:instrText>
      </w:r>
      <w:r w:rsidRPr="00904F85">
        <w:rPr>
          <w:noProof/>
        </w:rPr>
      </w:r>
      <w:r w:rsidRPr="00904F85">
        <w:rPr>
          <w:noProof/>
        </w:rPr>
        <w:fldChar w:fldCharType="separate"/>
      </w:r>
      <w:r w:rsidRPr="00904F85">
        <w:rPr>
          <w:noProof/>
        </w:rPr>
        <w:t>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1375</w:t>
      </w:r>
      <w:r>
        <w:rPr>
          <w:noProof/>
        </w:rPr>
        <w:tab/>
        <w:t>Penalty units in respect of pre</w:t>
      </w:r>
      <w:r>
        <w:rPr>
          <w:noProof/>
        </w:rPr>
        <w:noBreakHyphen/>
        <w:t>commencement conduct remain at $100</w:t>
      </w:r>
      <w:r w:rsidRPr="00904F85">
        <w:rPr>
          <w:noProof/>
        </w:rPr>
        <w:tab/>
      </w:r>
      <w:r w:rsidRPr="00904F85">
        <w:rPr>
          <w:noProof/>
        </w:rPr>
        <w:fldChar w:fldCharType="begin"/>
      </w:r>
      <w:r w:rsidRPr="00904F85">
        <w:rPr>
          <w:noProof/>
        </w:rPr>
        <w:instrText xml:space="preserve"> PAGEREF _Toc519589956 \h </w:instrText>
      </w:r>
      <w:r w:rsidRPr="00904F85">
        <w:rPr>
          <w:noProof/>
        </w:rPr>
      </w:r>
      <w:r w:rsidRPr="00904F85">
        <w:rPr>
          <w:noProof/>
        </w:rPr>
        <w:fldChar w:fldCharType="separate"/>
      </w:r>
      <w:r w:rsidRPr="00904F85">
        <w:rPr>
          <w:noProof/>
        </w:rPr>
        <w:t>10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1376</w:t>
      </w:r>
      <w:r>
        <w:rPr>
          <w:noProof/>
        </w:rPr>
        <w:tab/>
        <w:t>Ceasing to be a referring State does not affect previous operation of this Part</w:t>
      </w:r>
      <w:r w:rsidRPr="00904F85">
        <w:rPr>
          <w:noProof/>
        </w:rPr>
        <w:tab/>
      </w:r>
      <w:r w:rsidRPr="00904F85">
        <w:rPr>
          <w:noProof/>
        </w:rPr>
        <w:fldChar w:fldCharType="begin"/>
      </w:r>
      <w:r w:rsidRPr="00904F85">
        <w:rPr>
          <w:noProof/>
        </w:rPr>
        <w:instrText xml:space="preserve"> PAGEREF _Toc519589957 \h </w:instrText>
      </w:r>
      <w:r w:rsidRPr="00904F85">
        <w:rPr>
          <w:noProof/>
        </w:rPr>
      </w:r>
      <w:r w:rsidRPr="00904F85">
        <w:rPr>
          <w:noProof/>
        </w:rPr>
        <w:fldChar w:fldCharType="separate"/>
      </w:r>
      <w:r w:rsidRPr="00904F85">
        <w:rPr>
          <w:noProof/>
        </w:rPr>
        <w:t>10</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2—Carrying over registration of companies</w:t>
      </w:r>
      <w:r w:rsidRPr="00904F85">
        <w:rPr>
          <w:b w:val="0"/>
          <w:noProof/>
          <w:sz w:val="18"/>
        </w:rPr>
        <w:tab/>
      </w:r>
      <w:r w:rsidRPr="00904F85">
        <w:rPr>
          <w:b w:val="0"/>
          <w:noProof/>
          <w:sz w:val="18"/>
        </w:rPr>
        <w:fldChar w:fldCharType="begin"/>
      </w:r>
      <w:r w:rsidRPr="00904F85">
        <w:rPr>
          <w:b w:val="0"/>
          <w:noProof/>
          <w:sz w:val="18"/>
        </w:rPr>
        <w:instrText xml:space="preserve"> PAGEREF _Toc519589958 \h </w:instrText>
      </w:r>
      <w:r w:rsidRPr="00904F85">
        <w:rPr>
          <w:b w:val="0"/>
          <w:noProof/>
          <w:sz w:val="18"/>
        </w:rPr>
      </w:r>
      <w:r w:rsidRPr="00904F85">
        <w:rPr>
          <w:b w:val="0"/>
          <w:noProof/>
          <w:sz w:val="18"/>
        </w:rPr>
        <w:fldChar w:fldCharType="separate"/>
      </w:r>
      <w:r w:rsidRPr="00904F85">
        <w:rPr>
          <w:b w:val="0"/>
          <w:noProof/>
          <w:sz w:val="18"/>
        </w:rPr>
        <w:t>11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1377</w:t>
      </w:r>
      <w:r>
        <w:rPr>
          <w:noProof/>
        </w:rPr>
        <w:tab/>
        <w:t>Division has effect subject to Division 7 regulations</w:t>
      </w:r>
      <w:r w:rsidRPr="00904F85">
        <w:rPr>
          <w:noProof/>
        </w:rPr>
        <w:tab/>
      </w:r>
      <w:r w:rsidRPr="00904F85">
        <w:rPr>
          <w:noProof/>
        </w:rPr>
        <w:fldChar w:fldCharType="begin"/>
      </w:r>
      <w:r w:rsidRPr="00904F85">
        <w:rPr>
          <w:noProof/>
        </w:rPr>
        <w:instrText xml:space="preserve"> PAGEREF _Toc519589959 \h </w:instrText>
      </w:r>
      <w:r w:rsidRPr="00904F85">
        <w:rPr>
          <w:noProof/>
        </w:rPr>
      </w:r>
      <w:r w:rsidRPr="00904F85">
        <w:rPr>
          <w:noProof/>
        </w:rPr>
        <w:fldChar w:fldCharType="separate"/>
      </w:r>
      <w:r w:rsidRPr="00904F85">
        <w:rPr>
          <w:noProof/>
        </w:rPr>
        <w:t>11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1378</w:t>
      </w:r>
      <w:r>
        <w:rPr>
          <w:noProof/>
        </w:rPr>
        <w:tab/>
        <w:t>Existing registered companies continue to be registered</w:t>
      </w:r>
      <w:r w:rsidRPr="00904F85">
        <w:rPr>
          <w:noProof/>
        </w:rPr>
        <w:tab/>
      </w:r>
      <w:r w:rsidRPr="00904F85">
        <w:rPr>
          <w:noProof/>
        </w:rPr>
        <w:fldChar w:fldCharType="begin"/>
      </w:r>
      <w:r w:rsidRPr="00904F85">
        <w:rPr>
          <w:noProof/>
        </w:rPr>
        <w:instrText xml:space="preserve"> PAGEREF _Toc519589960 \h </w:instrText>
      </w:r>
      <w:r w:rsidRPr="00904F85">
        <w:rPr>
          <w:noProof/>
        </w:rPr>
      </w:r>
      <w:r w:rsidRPr="00904F85">
        <w:rPr>
          <w:noProof/>
        </w:rPr>
        <w:fldChar w:fldCharType="separate"/>
      </w:r>
      <w:r w:rsidRPr="00904F85">
        <w:rPr>
          <w:noProof/>
        </w:rPr>
        <w:t>11</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3—Carrying over the old Corporations Regulations</w:t>
      </w:r>
      <w:r w:rsidRPr="00904F85">
        <w:rPr>
          <w:b w:val="0"/>
          <w:noProof/>
          <w:sz w:val="18"/>
        </w:rPr>
        <w:tab/>
      </w:r>
      <w:r w:rsidRPr="00904F85">
        <w:rPr>
          <w:b w:val="0"/>
          <w:noProof/>
          <w:sz w:val="18"/>
        </w:rPr>
        <w:fldChar w:fldCharType="begin"/>
      </w:r>
      <w:r w:rsidRPr="00904F85">
        <w:rPr>
          <w:b w:val="0"/>
          <w:noProof/>
          <w:sz w:val="18"/>
        </w:rPr>
        <w:instrText xml:space="preserve"> PAGEREF _Toc519589961 \h </w:instrText>
      </w:r>
      <w:r w:rsidRPr="00904F85">
        <w:rPr>
          <w:b w:val="0"/>
          <w:noProof/>
          <w:sz w:val="18"/>
        </w:rPr>
      </w:r>
      <w:r w:rsidRPr="00904F85">
        <w:rPr>
          <w:b w:val="0"/>
          <w:noProof/>
          <w:sz w:val="18"/>
        </w:rPr>
        <w:fldChar w:fldCharType="separate"/>
      </w:r>
      <w:r w:rsidRPr="00904F85">
        <w:rPr>
          <w:b w:val="0"/>
          <w:noProof/>
          <w:sz w:val="18"/>
        </w:rPr>
        <w:t>13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1379</w:t>
      </w:r>
      <w:r>
        <w:rPr>
          <w:noProof/>
        </w:rPr>
        <w:tab/>
        <w:t>Division has effect subject to Division 7 regulations</w:t>
      </w:r>
      <w:r w:rsidRPr="00904F85">
        <w:rPr>
          <w:noProof/>
        </w:rPr>
        <w:tab/>
      </w:r>
      <w:r w:rsidRPr="00904F85">
        <w:rPr>
          <w:noProof/>
        </w:rPr>
        <w:fldChar w:fldCharType="begin"/>
      </w:r>
      <w:r w:rsidRPr="00904F85">
        <w:rPr>
          <w:noProof/>
        </w:rPr>
        <w:instrText xml:space="preserve"> PAGEREF _Toc519589962 \h </w:instrText>
      </w:r>
      <w:r w:rsidRPr="00904F85">
        <w:rPr>
          <w:noProof/>
        </w:rPr>
      </w:r>
      <w:r w:rsidRPr="00904F85">
        <w:rPr>
          <w:noProof/>
        </w:rPr>
        <w:fldChar w:fldCharType="separate"/>
      </w:r>
      <w:r w:rsidRPr="00904F85">
        <w:rPr>
          <w:noProof/>
        </w:rPr>
        <w:t>13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1380</w:t>
      </w:r>
      <w:r>
        <w:rPr>
          <w:noProof/>
        </w:rPr>
        <w:tab/>
        <w:t>Old Corporations Regulations continue to have effect</w:t>
      </w:r>
      <w:r w:rsidRPr="00904F85">
        <w:rPr>
          <w:noProof/>
        </w:rPr>
        <w:tab/>
      </w:r>
      <w:r w:rsidRPr="00904F85">
        <w:rPr>
          <w:noProof/>
        </w:rPr>
        <w:fldChar w:fldCharType="begin"/>
      </w:r>
      <w:r w:rsidRPr="00904F85">
        <w:rPr>
          <w:noProof/>
        </w:rPr>
        <w:instrText xml:space="preserve"> PAGEREF _Toc519589963 \h </w:instrText>
      </w:r>
      <w:r w:rsidRPr="00904F85">
        <w:rPr>
          <w:noProof/>
        </w:rPr>
      </w:r>
      <w:r w:rsidRPr="00904F85">
        <w:rPr>
          <w:noProof/>
        </w:rPr>
        <w:fldChar w:fldCharType="separate"/>
      </w:r>
      <w:r w:rsidRPr="00904F85">
        <w:rPr>
          <w:noProof/>
        </w:rPr>
        <w:t>13</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4—Court proceedings and orders</w:t>
      </w:r>
      <w:r w:rsidRPr="00904F85">
        <w:rPr>
          <w:b w:val="0"/>
          <w:noProof/>
          <w:sz w:val="18"/>
        </w:rPr>
        <w:tab/>
      </w:r>
      <w:r w:rsidRPr="00904F85">
        <w:rPr>
          <w:b w:val="0"/>
          <w:noProof/>
          <w:sz w:val="18"/>
        </w:rPr>
        <w:fldChar w:fldCharType="begin"/>
      </w:r>
      <w:r w:rsidRPr="00904F85">
        <w:rPr>
          <w:b w:val="0"/>
          <w:noProof/>
          <w:sz w:val="18"/>
        </w:rPr>
        <w:instrText xml:space="preserve"> PAGEREF _Toc519589964 \h </w:instrText>
      </w:r>
      <w:r w:rsidRPr="00904F85">
        <w:rPr>
          <w:b w:val="0"/>
          <w:noProof/>
          <w:sz w:val="18"/>
        </w:rPr>
      </w:r>
      <w:r w:rsidRPr="00904F85">
        <w:rPr>
          <w:b w:val="0"/>
          <w:noProof/>
          <w:sz w:val="18"/>
        </w:rPr>
        <w:fldChar w:fldCharType="separate"/>
      </w:r>
      <w:r w:rsidRPr="00904F85">
        <w:rPr>
          <w:b w:val="0"/>
          <w:noProof/>
          <w:sz w:val="18"/>
        </w:rPr>
        <w:t>14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1381</w:t>
      </w:r>
      <w:r>
        <w:rPr>
          <w:noProof/>
        </w:rPr>
        <w:tab/>
        <w:t>Division has effect subject to Division 7 regulations</w:t>
      </w:r>
      <w:r w:rsidRPr="00904F85">
        <w:rPr>
          <w:noProof/>
        </w:rPr>
        <w:tab/>
      </w:r>
      <w:r w:rsidRPr="00904F85">
        <w:rPr>
          <w:noProof/>
        </w:rPr>
        <w:fldChar w:fldCharType="begin"/>
      </w:r>
      <w:r w:rsidRPr="00904F85">
        <w:rPr>
          <w:noProof/>
        </w:rPr>
        <w:instrText xml:space="preserve"> PAGEREF _Toc519589965 \h </w:instrText>
      </w:r>
      <w:r w:rsidRPr="00904F85">
        <w:rPr>
          <w:noProof/>
        </w:rPr>
      </w:r>
      <w:r w:rsidRPr="00904F85">
        <w:rPr>
          <w:noProof/>
        </w:rPr>
        <w:fldChar w:fldCharType="separate"/>
      </w:r>
      <w:r w:rsidRPr="00904F85">
        <w:rPr>
          <w:noProof/>
        </w:rPr>
        <w:t>14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1382</w:t>
      </w:r>
      <w:r>
        <w:rPr>
          <w:noProof/>
        </w:rPr>
        <w:tab/>
        <w:t>Definitions</w:t>
      </w:r>
      <w:r w:rsidRPr="00904F85">
        <w:rPr>
          <w:noProof/>
        </w:rPr>
        <w:tab/>
      </w:r>
      <w:r w:rsidRPr="00904F85">
        <w:rPr>
          <w:noProof/>
        </w:rPr>
        <w:fldChar w:fldCharType="begin"/>
      </w:r>
      <w:r w:rsidRPr="00904F85">
        <w:rPr>
          <w:noProof/>
        </w:rPr>
        <w:instrText xml:space="preserve"> PAGEREF _Toc519589966 \h </w:instrText>
      </w:r>
      <w:r w:rsidRPr="00904F85">
        <w:rPr>
          <w:noProof/>
        </w:rPr>
      </w:r>
      <w:r w:rsidRPr="00904F85">
        <w:rPr>
          <w:noProof/>
        </w:rPr>
        <w:fldChar w:fldCharType="separate"/>
      </w:r>
      <w:r w:rsidRPr="00904F85">
        <w:rPr>
          <w:noProof/>
        </w:rPr>
        <w:t>14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1383</w:t>
      </w:r>
      <w:r>
        <w:rPr>
          <w:noProof/>
        </w:rPr>
        <w:tab/>
        <w:t>Treatment of court proceedings under or related to the old corporations legislation—proceedings other than federal corporations proceedings</w:t>
      </w:r>
      <w:r w:rsidRPr="00904F85">
        <w:rPr>
          <w:noProof/>
        </w:rPr>
        <w:tab/>
      </w:r>
      <w:r w:rsidRPr="00904F85">
        <w:rPr>
          <w:noProof/>
        </w:rPr>
        <w:fldChar w:fldCharType="begin"/>
      </w:r>
      <w:r w:rsidRPr="00904F85">
        <w:rPr>
          <w:noProof/>
        </w:rPr>
        <w:instrText xml:space="preserve"> PAGEREF _Toc519589967 \h </w:instrText>
      </w:r>
      <w:r w:rsidRPr="00904F85">
        <w:rPr>
          <w:noProof/>
        </w:rPr>
      </w:r>
      <w:r w:rsidRPr="00904F85">
        <w:rPr>
          <w:noProof/>
        </w:rPr>
        <w:fldChar w:fldCharType="separate"/>
      </w:r>
      <w:r w:rsidRPr="00904F85">
        <w:rPr>
          <w:noProof/>
        </w:rPr>
        <w:t>16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1384</w:t>
      </w:r>
      <w:r>
        <w:rPr>
          <w:noProof/>
        </w:rPr>
        <w:tab/>
        <w:t>Treatment of court proceedings under or related to the old corporations legislation—federal corporations proceedings</w:t>
      </w:r>
      <w:r w:rsidRPr="00904F85">
        <w:rPr>
          <w:noProof/>
        </w:rPr>
        <w:tab/>
      </w:r>
      <w:r w:rsidRPr="00904F85">
        <w:rPr>
          <w:noProof/>
        </w:rPr>
        <w:fldChar w:fldCharType="begin"/>
      </w:r>
      <w:r w:rsidRPr="00904F85">
        <w:rPr>
          <w:noProof/>
        </w:rPr>
        <w:instrText xml:space="preserve"> PAGEREF _Toc519589968 \h </w:instrText>
      </w:r>
      <w:r w:rsidRPr="00904F85">
        <w:rPr>
          <w:noProof/>
        </w:rPr>
      </w:r>
      <w:r w:rsidRPr="00904F85">
        <w:rPr>
          <w:noProof/>
        </w:rPr>
        <w:fldChar w:fldCharType="separate"/>
      </w:r>
      <w:r w:rsidRPr="00904F85">
        <w:rPr>
          <w:noProof/>
        </w:rPr>
        <w:t>19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1384A</w:t>
      </w:r>
      <w:r>
        <w:rPr>
          <w:noProof/>
        </w:rPr>
        <w:tab/>
        <w:t>Appeals etc. in relation to some former federal corporations proceedings</w:t>
      </w:r>
      <w:r w:rsidRPr="00904F85">
        <w:rPr>
          <w:noProof/>
        </w:rPr>
        <w:tab/>
      </w:r>
      <w:r w:rsidRPr="00904F85">
        <w:rPr>
          <w:noProof/>
        </w:rPr>
        <w:fldChar w:fldCharType="begin"/>
      </w:r>
      <w:r w:rsidRPr="00904F85">
        <w:rPr>
          <w:noProof/>
        </w:rPr>
        <w:instrText xml:space="preserve"> PAGEREF _Toc519589969 \h </w:instrText>
      </w:r>
      <w:r w:rsidRPr="00904F85">
        <w:rPr>
          <w:noProof/>
        </w:rPr>
      </w:r>
      <w:r w:rsidRPr="00904F85">
        <w:rPr>
          <w:noProof/>
        </w:rPr>
        <w:fldChar w:fldCharType="separate"/>
      </w:r>
      <w:r w:rsidRPr="00904F85">
        <w:rPr>
          <w:noProof/>
        </w:rPr>
        <w:t>20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1384B</w:t>
      </w:r>
      <w:r>
        <w:rPr>
          <w:noProof/>
        </w:rPr>
        <w:tab/>
        <w:t>Effect of decisions and orders made in federal corporations proceedings before commencement</w:t>
      </w:r>
      <w:r w:rsidRPr="00904F85">
        <w:rPr>
          <w:noProof/>
        </w:rPr>
        <w:tab/>
      </w:r>
      <w:r w:rsidRPr="00904F85">
        <w:rPr>
          <w:noProof/>
        </w:rPr>
        <w:fldChar w:fldCharType="begin"/>
      </w:r>
      <w:r w:rsidRPr="00904F85">
        <w:rPr>
          <w:noProof/>
        </w:rPr>
        <w:instrText xml:space="preserve"> PAGEREF _Toc519589970 \h </w:instrText>
      </w:r>
      <w:r w:rsidRPr="00904F85">
        <w:rPr>
          <w:noProof/>
        </w:rPr>
      </w:r>
      <w:r w:rsidRPr="00904F85">
        <w:rPr>
          <w:noProof/>
        </w:rPr>
        <w:fldChar w:fldCharType="separate"/>
      </w:r>
      <w:r w:rsidRPr="00904F85">
        <w:rPr>
          <w:noProof/>
        </w:rPr>
        <w:t>21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1385</w:t>
      </w:r>
      <w:r>
        <w:rPr>
          <w:noProof/>
        </w:rPr>
        <w:tab/>
        <w:t>References to proceedings and orders in the new corporations legislation</w:t>
      </w:r>
      <w:r w:rsidRPr="00904F85">
        <w:rPr>
          <w:noProof/>
        </w:rPr>
        <w:tab/>
      </w:r>
      <w:r w:rsidRPr="00904F85">
        <w:rPr>
          <w:noProof/>
        </w:rPr>
        <w:fldChar w:fldCharType="begin"/>
      </w:r>
      <w:r w:rsidRPr="00904F85">
        <w:rPr>
          <w:noProof/>
        </w:rPr>
        <w:instrText xml:space="preserve"> PAGEREF _Toc519589971 \h </w:instrText>
      </w:r>
      <w:r w:rsidRPr="00904F85">
        <w:rPr>
          <w:noProof/>
        </w:rPr>
      </w:r>
      <w:r w:rsidRPr="00904F85">
        <w:rPr>
          <w:noProof/>
        </w:rPr>
        <w:fldChar w:fldCharType="separate"/>
      </w:r>
      <w:r w:rsidRPr="00904F85">
        <w:rPr>
          <w:noProof/>
        </w:rPr>
        <w:t>21</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5—Other specific transitional provisions</w:t>
      </w:r>
      <w:r w:rsidRPr="00904F85">
        <w:rPr>
          <w:b w:val="0"/>
          <w:noProof/>
          <w:sz w:val="18"/>
        </w:rPr>
        <w:tab/>
      </w:r>
      <w:r w:rsidRPr="00904F85">
        <w:rPr>
          <w:b w:val="0"/>
          <w:noProof/>
          <w:sz w:val="18"/>
        </w:rPr>
        <w:fldChar w:fldCharType="begin"/>
      </w:r>
      <w:r w:rsidRPr="00904F85">
        <w:rPr>
          <w:b w:val="0"/>
          <w:noProof/>
          <w:sz w:val="18"/>
        </w:rPr>
        <w:instrText xml:space="preserve"> PAGEREF _Toc519589972 \h </w:instrText>
      </w:r>
      <w:r w:rsidRPr="00904F85">
        <w:rPr>
          <w:b w:val="0"/>
          <w:noProof/>
          <w:sz w:val="18"/>
        </w:rPr>
      </w:r>
      <w:r w:rsidRPr="00904F85">
        <w:rPr>
          <w:b w:val="0"/>
          <w:noProof/>
          <w:sz w:val="18"/>
        </w:rPr>
        <w:fldChar w:fldCharType="separate"/>
      </w:r>
      <w:r w:rsidRPr="00904F85">
        <w:rPr>
          <w:b w:val="0"/>
          <w:noProof/>
          <w:sz w:val="18"/>
        </w:rPr>
        <w:t>23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1386</w:t>
      </w:r>
      <w:r>
        <w:rPr>
          <w:noProof/>
        </w:rPr>
        <w:tab/>
        <w:t>Division has effect subject to Division 7 regulations</w:t>
      </w:r>
      <w:r w:rsidRPr="00904F85">
        <w:rPr>
          <w:noProof/>
        </w:rPr>
        <w:tab/>
      </w:r>
      <w:r w:rsidRPr="00904F85">
        <w:rPr>
          <w:noProof/>
        </w:rPr>
        <w:fldChar w:fldCharType="begin"/>
      </w:r>
      <w:r w:rsidRPr="00904F85">
        <w:rPr>
          <w:noProof/>
        </w:rPr>
        <w:instrText xml:space="preserve"> PAGEREF _Toc519589973 \h </w:instrText>
      </w:r>
      <w:r w:rsidRPr="00904F85">
        <w:rPr>
          <w:noProof/>
        </w:rPr>
      </w:r>
      <w:r w:rsidRPr="00904F85">
        <w:rPr>
          <w:noProof/>
        </w:rPr>
        <w:fldChar w:fldCharType="separate"/>
      </w:r>
      <w:r w:rsidRPr="00904F85">
        <w:rPr>
          <w:noProof/>
        </w:rPr>
        <w:t>23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1387</w:t>
      </w:r>
      <w:r>
        <w:rPr>
          <w:noProof/>
        </w:rPr>
        <w:tab/>
        <w:t>Certain applications lapse on the commencement</w:t>
      </w:r>
      <w:r w:rsidRPr="00904F85">
        <w:rPr>
          <w:noProof/>
        </w:rPr>
        <w:tab/>
      </w:r>
      <w:r w:rsidRPr="00904F85">
        <w:rPr>
          <w:noProof/>
        </w:rPr>
        <w:fldChar w:fldCharType="begin"/>
      </w:r>
      <w:r w:rsidRPr="00904F85">
        <w:rPr>
          <w:noProof/>
        </w:rPr>
        <w:instrText xml:space="preserve"> PAGEREF _Toc519589974 \h </w:instrText>
      </w:r>
      <w:r w:rsidRPr="00904F85">
        <w:rPr>
          <w:noProof/>
        </w:rPr>
      </w:r>
      <w:r w:rsidRPr="00904F85">
        <w:rPr>
          <w:noProof/>
        </w:rPr>
        <w:fldChar w:fldCharType="separate"/>
      </w:r>
      <w:r w:rsidRPr="00904F85">
        <w:rPr>
          <w:noProof/>
        </w:rPr>
        <w:t>23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1388</w:t>
      </w:r>
      <w:r>
        <w:rPr>
          <w:noProof/>
        </w:rPr>
        <w:tab/>
        <w:t>Carrying over the Partnerships and Associations Application Order</w:t>
      </w:r>
      <w:r w:rsidRPr="00904F85">
        <w:rPr>
          <w:noProof/>
        </w:rPr>
        <w:tab/>
      </w:r>
      <w:r w:rsidRPr="00904F85">
        <w:rPr>
          <w:noProof/>
        </w:rPr>
        <w:fldChar w:fldCharType="begin"/>
      </w:r>
      <w:r w:rsidRPr="00904F85">
        <w:rPr>
          <w:noProof/>
        </w:rPr>
        <w:instrText xml:space="preserve"> PAGEREF _Toc519589975 \h </w:instrText>
      </w:r>
      <w:r w:rsidRPr="00904F85">
        <w:rPr>
          <w:noProof/>
        </w:rPr>
      </w:r>
      <w:r w:rsidRPr="00904F85">
        <w:rPr>
          <w:noProof/>
        </w:rPr>
        <w:fldChar w:fldCharType="separate"/>
      </w:r>
      <w:r w:rsidRPr="00904F85">
        <w:rPr>
          <w:noProof/>
        </w:rPr>
        <w:t>23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1389</w:t>
      </w:r>
      <w:r>
        <w:rPr>
          <w:noProof/>
        </w:rPr>
        <w:tab/>
        <w:t>Evidentiary certificates</w:t>
      </w:r>
      <w:r w:rsidRPr="00904F85">
        <w:rPr>
          <w:noProof/>
        </w:rPr>
        <w:tab/>
      </w:r>
      <w:r w:rsidRPr="00904F85">
        <w:rPr>
          <w:noProof/>
        </w:rPr>
        <w:fldChar w:fldCharType="begin"/>
      </w:r>
      <w:r w:rsidRPr="00904F85">
        <w:rPr>
          <w:noProof/>
        </w:rPr>
        <w:instrText xml:space="preserve"> PAGEREF _Toc519589976 \h </w:instrText>
      </w:r>
      <w:r w:rsidRPr="00904F85">
        <w:rPr>
          <w:noProof/>
        </w:rPr>
      </w:r>
      <w:r w:rsidRPr="00904F85">
        <w:rPr>
          <w:noProof/>
        </w:rPr>
        <w:fldChar w:fldCharType="separate"/>
      </w:r>
      <w:r w:rsidRPr="00904F85">
        <w:rPr>
          <w:noProof/>
        </w:rPr>
        <w:t>23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1390</w:t>
      </w:r>
      <w:r>
        <w:rPr>
          <w:noProof/>
        </w:rPr>
        <w:tab/>
        <w:t>Preservation of nomination of body corporate as SEGC</w:t>
      </w:r>
      <w:r w:rsidRPr="00904F85">
        <w:rPr>
          <w:noProof/>
        </w:rPr>
        <w:tab/>
      </w:r>
      <w:r w:rsidRPr="00904F85">
        <w:rPr>
          <w:noProof/>
        </w:rPr>
        <w:fldChar w:fldCharType="begin"/>
      </w:r>
      <w:r w:rsidRPr="00904F85">
        <w:rPr>
          <w:noProof/>
        </w:rPr>
        <w:instrText xml:space="preserve"> PAGEREF _Toc519589977 \h </w:instrText>
      </w:r>
      <w:r w:rsidRPr="00904F85">
        <w:rPr>
          <w:noProof/>
        </w:rPr>
      </w:r>
      <w:r w:rsidRPr="00904F85">
        <w:rPr>
          <w:noProof/>
        </w:rPr>
        <w:fldChar w:fldCharType="separate"/>
      </w:r>
      <w:r w:rsidRPr="00904F85">
        <w:rPr>
          <w:noProof/>
        </w:rPr>
        <w:t>24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1391</w:t>
      </w:r>
      <w:r>
        <w:rPr>
          <w:noProof/>
        </w:rPr>
        <w:tab/>
        <w:t>Preservation of identification of satisfactory records</w:t>
      </w:r>
      <w:r w:rsidRPr="00904F85">
        <w:rPr>
          <w:noProof/>
        </w:rPr>
        <w:tab/>
      </w:r>
      <w:r w:rsidRPr="00904F85">
        <w:rPr>
          <w:noProof/>
        </w:rPr>
        <w:fldChar w:fldCharType="begin"/>
      </w:r>
      <w:r w:rsidRPr="00904F85">
        <w:rPr>
          <w:noProof/>
        </w:rPr>
        <w:instrText xml:space="preserve"> PAGEREF _Toc519589978 \h </w:instrText>
      </w:r>
      <w:r w:rsidRPr="00904F85">
        <w:rPr>
          <w:noProof/>
        </w:rPr>
      </w:r>
      <w:r w:rsidRPr="00904F85">
        <w:rPr>
          <w:noProof/>
        </w:rPr>
        <w:fldChar w:fldCharType="separate"/>
      </w:r>
      <w:r w:rsidRPr="00904F85">
        <w:rPr>
          <w:noProof/>
        </w:rPr>
        <w:t>24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1392</w:t>
      </w:r>
      <w:r>
        <w:rPr>
          <w:noProof/>
        </w:rPr>
        <w:tab/>
        <w:t>Retention of information obtained under old corporations legislation of non</w:t>
      </w:r>
      <w:r>
        <w:rPr>
          <w:noProof/>
        </w:rPr>
        <w:noBreakHyphen/>
        <w:t>referring State</w:t>
      </w:r>
      <w:r w:rsidRPr="00904F85">
        <w:rPr>
          <w:noProof/>
        </w:rPr>
        <w:tab/>
      </w:r>
      <w:r w:rsidRPr="00904F85">
        <w:rPr>
          <w:noProof/>
        </w:rPr>
        <w:fldChar w:fldCharType="begin"/>
      </w:r>
      <w:r w:rsidRPr="00904F85">
        <w:rPr>
          <w:noProof/>
        </w:rPr>
        <w:instrText xml:space="preserve"> PAGEREF _Toc519589979 \h </w:instrText>
      </w:r>
      <w:r w:rsidRPr="00904F85">
        <w:rPr>
          <w:noProof/>
        </w:rPr>
      </w:r>
      <w:r w:rsidRPr="00904F85">
        <w:rPr>
          <w:noProof/>
        </w:rPr>
        <w:fldChar w:fldCharType="separate"/>
      </w:r>
      <w:r w:rsidRPr="00904F85">
        <w:rPr>
          <w:noProof/>
        </w:rPr>
        <w:t>25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1393</w:t>
      </w:r>
      <w:r>
        <w:rPr>
          <w:noProof/>
        </w:rPr>
        <w:tab/>
        <w:t>Transitional provisions relating to section 1351 fees</w:t>
      </w:r>
      <w:r w:rsidRPr="00904F85">
        <w:rPr>
          <w:noProof/>
        </w:rPr>
        <w:tab/>
      </w:r>
      <w:r w:rsidRPr="00904F85">
        <w:rPr>
          <w:noProof/>
        </w:rPr>
        <w:fldChar w:fldCharType="begin"/>
      </w:r>
      <w:r w:rsidRPr="00904F85">
        <w:rPr>
          <w:noProof/>
        </w:rPr>
        <w:instrText xml:space="preserve"> PAGEREF _Toc519589980 \h </w:instrText>
      </w:r>
      <w:r w:rsidRPr="00904F85">
        <w:rPr>
          <w:noProof/>
        </w:rPr>
      </w:r>
      <w:r w:rsidRPr="00904F85">
        <w:rPr>
          <w:noProof/>
        </w:rPr>
        <w:fldChar w:fldCharType="separate"/>
      </w:r>
      <w:r w:rsidRPr="00904F85">
        <w:rPr>
          <w:noProof/>
        </w:rPr>
        <w:t>25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1394</w:t>
      </w:r>
      <w:r>
        <w:rPr>
          <w:noProof/>
        </w:rPr>
        <w:tab/>
        <w:t>Transitional provisions relating to securities exchange fidelity fund levies</w:t>
      </w:r>
      <w:r w:rsidRPr="00904F85">
        <w:rPr>
          <w:noProof/>
        </w:rPr>
        <w:tab/>
      </w:r>
      <w:r w:rsidRPr="00904F85">
        <w:rPr>
          <w:noProof/>
        </w:rPr>
        <w:fldChar w:fldCharType="begin"/>
      </w:r>
      <w:r w:rsidRPr="00904F85">
        <w:rPr>
          <w:noProof/>
        </w:rPr>
        <w:instrText xml:space="preserve"> PAGEREF _Toc519589981 \h </w:instrText>
      </w:r>
      <w:r w:rsidRPr="00904F85">
        <w:rPr>
          <w:noProof/>
        </w:rPr>
      </w:r>
      <w:r w:rsidRPr="00904F85">
        <w:rPr>
          <w:noProof/>
        </w:rPr>
        <w:fldChar w:fldCharType="separate"/>
      </w:r>
      <w:r w:rsidRPr="00904F85">
        <w:rPr>
          <w:noProof/>
        </w:rPr>
        <w:t>26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1395</w:t>
      </w:r>
      <w:r>
        <w:rPr>
          <w:noProof/>
        </w:rPr>
        <w:tab/>
        <w:t>Transitional provisions relating to National Guarantee Fund levies</w:t>
      </w:r>
      <w:r w:rsidRPr="00904F85">
        <w:rPr>
          <w:noProof/>
        </w:rPr>
        <w:tab/>
      </w:r>
      <w:r w:rsidRPr="00904F85">
        <w:rPr>
          <w:noProof/>
        </w:rPr>
        <w:fldChar w:fldCharType="begin"/>
      </w:r>
      <w:r w:rsidRPr="00904F85">
        <w:rPr>
          <w:noProof/>
        </w:rPr>
        <w:instrText xml:space="preserve"> PAGEREF _Toc519589982 \h </w:instrText>
      </w:r>
      <w:r w:rsidRPr="00904F85">
        <w:rPr>
          <w:noProof/>
        </w:rPr>
      </w:r>
      <w:r w:rsidRPr="00904F85">
        <w:rPr>
          <w:noProof/>
        </w:rPr>
        <w:fldChar w:fldCharType="separate"/>
      </w:r>
      <w:r w:rsidRPr="00904F85">
        <w:rPr>
          <w:noProof/>
        </w:rPr>
        <w:t>27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1396</w:t>
      </w:r>
      <w:r>
        <w:rPr>
          <w:noProof/>
        </w:rPr>
        <w:tab/>
        <w:t>Transitional provisions relating to futures organisation fidelity fund levies</w:t>
      </w:r>
      <w:r w:rsidRPr="00904F85">
        <w:rPr>
          <w:noProof/>
        </w:rPr>
        <w:tab/>
      </w:r>
      <w:r w:rsidRPr="00904F85">
        <w:rPr>
          <w:noProof/>
        </w:rPr>
        <w:fldChar w:fldCharType="begin"/>
      </w:r>
      <w:r w:rsidRPr="00904F85">
        <w:rPr>
          <w:noProof/>
        </w:rPr>
        <w:instrText xml:space="preserve"> PAGEREF _Toc519589983 \h </w:instrText>
      </w:r>
      <w:r w:rsidRPr="00904F85">
        <w:rPr>
          <w:noProof/>
        </w:rPr>
      </w:r>
      <w:r w:rsidRPr="00904F85">
        <w:rPr>
          <w:noProof/>
        </w:rPr>
        <w:fldChar w:fldCharType="separate"/>
      </w:r>
      <w:r w:rsidRPr="00904F85">
        <w:rPr>
          <w:noProof/>
        </w:rPr>
        <w:t>28</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corporations legislation</w:t>
      </w:r>
      <w:r w:rsidRPr="00904F85">
        <w:rPr>
          <w:b w:val="0"/>
          <w:noProof/>
          <w:sz w:val="18"/>
        </w:rPr>
        <w:tab/>
      </w:r>
      <w:r w:rsidRPr="00904F85">
        <w:rPr>
          <w:b w:val="0"/>
          <w:noProof/>
          <w:sz w:val="18"/>
        </w:rPr>
        <w:fldChar w:fldCharType="begin"/>
      </w:r>
      <w:r w:rsidRPr="00904F85">
        <w:rPr>
          <w:b w:val="0"/>
          <w:noProof/>
          <w:sz w:val="18"/>
        </w:rPr>
        <w:instrText xml:space="preserve"> PAGEREF _Toc519589984 \h </w:instrText>
      </w:r>
      <w:r w:rsidRPr="00904F85">
        <w:rPr>
          <w:b w:val="0"/>
          <w:noProof/>
          <w:sz w:val="18"/>
        </w:rPr>
      </w:r>
      <w:r w:rsidRPr="00904F85">
        <w:rPr>
          <w:b w:val="0"/>
          <w:noProof/>
          <w:sz w:val="18"/>
        </w:rPr>
        <w:fldChar w:fldCharType="separate"/>
      </w:r>
      <w:r w:rsidRPr="00904F85">
        <w:rPr>
          <w:b w:val="0"/>
          <w:noProof/>
          <w:sz w:val="18"/>
        </w:rPr>
        <w:t>30</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1397</w:t>
      </w:r>
      <w:r>
        <w:rPr>
          <w:noProof/>
        </w:rPr>
        <w:tab/>
        <w:t>Limitations on scope of this Division</w:t>
      </w:r>
      <w:r w:rsidRPr="00904F85">
        <w:rPr>
          <w:noProof/>
        </w:rPr>
        <w:tab/>
      </w:r>
      <w:r w:rsidRPr="00904F85">
        <w:rPr>
          <w:noProof/>
        </w:rPr>
        <w:fldChar w:fldCharType="begin"/>
      </w:r>
      <w:r w:rsidRPr="00904F85">
        <w:rPr>
          <w:noProof/>
        </w:rPr>
        <w:instrText xml:space="preserve"> PAGEREF _Toc519589985 \h </w:instrText>
      </w:r>
      <w:r w:rsidRPr="00904F85">
        <w:rPr>
          <w:noProof/>
        </w:rPr>
      </w:r>
      <w:r w:rsidRPr="00904F85">
        <w:rPr>
          <w:noProof/>
        </w:rPr>
        <w:fldChar w:fldCharType="separate"/>
      </w:r>
      <w:r w:rsidRPr="00904F85">
        <w:rPr>
          <w:noProof/>
        </w:rPr>
        <w:t>30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1398</w:t>
      </w:r>
      <w:r>
        <w:rPr>
          <w:noProof/>
        </w:rPr>
        <w:tab/>
        <w:t>Provisions of this Division may have an overlapping effect</w:t>
      </w:r>
      <w:r w:rsidRPr="00904F85">
        <w:rPr>
          <w:noProof/>
        </w:rPr>
        <w:tab/>
      </w:r>
      <w:r w:rsidRPr="00904F85">
        <w:rPr>
          <w:noProof/>
        </w:rPr>
        <w:fldChar w:fldCharType="begin"/>
      </w:r>
      <w:r w:rsidRPr="00904F85">
        <w:rPr>
          <w:noProof/>
        </w:rPr>
        <w:instrText xml:space="preserve"> PAGEREF _Toc519589986 \h </w:instrText>
      </w:r>
      <w:r w:rsidRPr="00904F85">
        <w:rPr>
          <w:noProof/>
        </w:rPr>
      </w:r>
      <w:r w:rsidRPr="00904F85">
        <w:rPr>
          <w:noProof/>
        </w:rPr>
        <w:fldChar w:fldCharType="separate"/>
      </w:r>
      <w:r w:rsidRPr="00904F85">
        <w:rPr>
          <w:noProof/>
        </w:rPr>
        <w:t>31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1399</w:t>
      </w:r>
      <w:r>
        <w:rPr>
          <w:noProof/>
        </w:rPr>
        <w:tab/>
        <w:t>Things done by etc. carried over provisions continue to have effect</w:t>
      </w:r>
      <w:r w:rsidRPr="00904F85">
        <w:rPr>
          <w:noProof/>
        </w:rPr>
        <w:tab/>
      </w:r>
      <w:r w:rsidRPr="00904F85">
        <w:rPr>
          <w:noProof/>
        </w:rPr>
        <w:fldChar w:fldCharType="begin"/>
      </w:r>
      <w:r w:rsidRPr="00904F85">
        <w:rPr>
          <w:noProof/>
        </w:rPr>
        <w:instrText xml:space="preserve"> PAGEREF _Toc519589987 \h </w:instrText>
      </w:r>
      <w:r w:rsidRPr="00904F85">
        <w:rPr>
          <w:noProof/>
        </w:rPr>
      </w:r>
      <w:r w:rsidRPr="00904F85">
        <w:rPr>
          <w:noProof/>
        </w:rPr>
        <w:fldChar w:fldCharType="separate"/>
      </w:r>
      <w:r w:rsidRPr="00904F85">
        <w:rPr>
          <w:noProof/>
        </w:rPr>
        <w:t>31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1400</w:t>
      </w:r>
      <w:r>
        <w:rPr>
          <w:noProof/>
        </w:rPr>
        <w:tab/>
        <w:t>Creation of equivalent rights and liabilities to those that existed before the commencement under carried over provisions of the old corporations legislation</w:t>
      </w:r>
      <w:r w:rsidRPr="00904F85">
        <w:rPr>
          <w:noProof/>
        </w:rPr>
        <w:tab/>
      </w:r>
      <w:r w:rsidRPr="00904F85">
        <w:rPr>
          <w:noProof/>
        </w:rPr>
        <w:fldChar w:fldCharType="begin"/>
      </w:r>
      <w:r w:rsidRPr="00904F85">
        <w:rPr>
          <w:noProof/>
        </w:rPr>
        <w:instrText xml:space="preserve"> PAGEREF _Toc519589988 \h </w:instrText>
      </w:r>
      <w:r w:rsidRPr="00904F85">
        <w:rPr>
          <w:noProof/>
        </w:rPr>
      </w:r>
      <w:r w:rsidRPr="00904F85">
        <w:rPr>
          <w:noProof/>
        </w:rPr>
        <w:fldChar w:fldCharType="separate"/>
      </w:r>
      <w:r w:rsidRPr="00904F85">
        <w:rPr>
          <w:noProof/>
        </w:rPr>
        <w:t>34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1401</w:t>
      </w:r>
      <w:r>
        <w:rPr>
          <w:noProof/>
        </w:rPr>
        <w:tab/>
        <w:t>Creation of equivalent rights and liabilities to those that existed before the commencement under repealed provisions of the old corporations legislation</w:t>
      </w:r>
      <w:r w:rsidRPr="00904F85">
        <w:rPr>
          <w:noProof/>
        </w:rPr>
        <w:tab/>
      </w:r>
      <w:r w:rsidRPr="00904F85">
        <w:rPr>
          <w:noProof/>
        </w:rPr>
        <w:fldChar w:fldCharType="begin"/>
      </w:r>
      <w:r w:rsidRPr="00904F85">
        <w:rPr>
          <w:noProof/>
        </w:rPr>
        <w:instrText xml:space="preserve"> PAGEREF _Toc519589989 \h </w:instrText>
      </w:r>
      <w:r w:rsidRPr="00904F85">
        <w:rPr>
          <w:noProof/>
        </w:rPr>
      </w:r>
      <w:r w:rsidRPr="00904F85">
        <w:rPr>
          <w:noProof/>
        </w:rPr>
        <w:fldChar w:fldCharType="separate"/>
      </w:r>
      <w:r w:rsidRPr="00904F85">
        <w:rPr>
          <w:noProof/>
        </w:rPr>
        <w:t>36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1402</w:t>
      </w:r>
      <w:r>
        <w:rPr>
          <w:noProof/>
        </w:rPr>
        <w:tab/>
        <w:t>Old corporations legislation time limits etc.</w:t>
      </w:r>
      <w:r w:rsidRPr="00904F85">
        <w:rPr>
          <w:noProof/>
        </w:rPr>
        <w:tab/>
      </w:r>
      <w:r w:rsidRPr="00904F85">
        <w:rPr>
          <w:noProof/>
        </w:rPr>
        <w:fldChar w:fldCharType="begin"/>
      </w:r>
      <w:r w:rsidRPr="00904F85">
        <w:rPr>
          <w:noProof/>
        </w:rPr>
        <w:instrText xml:space="preserve"> PAGEREF _Toc519589990 \h </w:instrText>
      </w:r>
      <w:r w:rsidRPr="00904F85">
        <w:rPr>
          <w:noProof/>
        </w:rPr>
      </w:r>
      <w:r w:rsidRPr="00904F85">
        <w:rPr>
          <w:noProof/>
        </w:rPr>
        <w:fldChar w:fldCharType="separate"/>
      </w:r>
      <w:r w:rsidRPr="00904F85">
        <w:rPr>
          <w:noProof/>
        </w:rPr>
        <w:t>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1403</w:t>
      </w:r>
      <w:r>
        <w:rPr>
          <w:noProof/>
        </w:rPr>
        <w:tab/>
        <w:t>Preservation of significance etc. of events or circumstances</w:t>
      </w:r>
      <w:r w:rsidRPr="00904F85">
        <w:rPr>
          <w:noProof/>
        </w:rPr>
        <w:tab/>
      </w:r>
      <w:r w:rsidRPr="00904F85">
        <w:rPr>
          <w:noProof/>
        </w:rPr>
        <w:fldChar w:fldCharType="begin"/>
      </w:r>
      <w:r w:rsidRPr="00904F85">
        <w:rPr>
          <w:noProof/>
        </w:rPr>
        <w:instrText xml:space="preserve"> PAGEREF _Toc519589991 \h </w:instrText>
      </w:r>
      <w:r w:rsidRPr="00904F85">
        <w:rPr>
          <w:noProof/>
        </w:rPr>
      </w:r>
      <w:r w:rsidRPr="00904F85">
        <w:rPr>
          <w:noProof/>
        </w:rPr>
        <w:fldChar w:fldCharType="separate"/>
      </w:r>
      <w:r w:rsidRPr="00904F85">
        <w:rPr>
          <w:noProof/>
        </w:rPr>
        <w:t>39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1404</w:t>
      </w:r>
      <w:r>
        <w:rPr>
          <w:noProof/>
        </w:rPr>
        <w:tab/>
        <w:t>References in the new corporations legislation generally include references to events, circumstances or things that happened or arose before the commencement</w:t>
      </w:r>
      <w:r w:rsidRPr="00904F85">
        <w:rPr>
          <w:noProof/>
        </w:rPr>
        <w:tab/>
      </w:r>
      <w:r w:rsidRPr="00904F85">
        <w:rPr>
          <w:noProof/>
        </w:rPr>
        <w:fldChar w:fldCharType="begin"/>
      </w:r>
      <w:r w:rsidRPr="00904F85">
        <w:rPr>
          <w:noProof/>
        </w:rPr>
        <w:instrText xml:space="preserve"> PAGEREF _Toc519589992 \h </w:instrText>
      </w:r>
      <w:r w:rsidRPr="00904F85">
        <w:rPr>
          <w:noProof/>
        </w:rPr>
      </w:r>
      <w:r w:rsidRPr="00904F85">
        <w:rPr>
          <w:noProof/>
        </w:rPr>
        <w:fldChar w:fldCharType="separate"/>
      </w:r>
      <w:r w:rsidRPr="00904F85">
        <w:rPr>
          <w:noProof/>
        </w:rPr>
        <w:t>40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1405</w:t>
      </w:r>
      <w:r>
        <w:rPr>
          <w:noProof/>
        </w:rPr>
        <w:tab/>
        <w:t>References in the new corporations legislation to that legislation or the new ASIC legislation generally include references to corresponding provisions of the old corporations legislation or old ASIC legislation</w:t>
      </w:r>
      <w:r w:rsidRPr="00904F85">
        <w:rPr>
          <w:noProof/>
        </w:rPr>
        <w:tab/>
      </w:r>
      <w:r w:rsidRPr="00904F85">
        <w:rPr>
          <w:noProof/>
        </w:rPr>
        <w:fldChar w:fldCharType="begin"/>
      </w:r>
      <w:r w:rsidRPr="00904F85">
        <w:rPr>
          <w:noProof/>
        </w:rPr>
        <w:instrText xml:space="preserve"> PAGEREF _Toc519589993 \h </w:instrText>
      </w:r>
      <w:r w:rsidRPr="00904F85">
        <w:rPr>
          <w:noProof/>
        </w:rPr>
      </w:r>
      <w:r w:rsidRPr="00904F85">
        <w:rPr>
          <w:noProof/>
        </w:rPr>
        <w:fldChar w:fldCharType="separate"/>
      </w:r>
      <w:r w:rsidRPr="00904F85">
        <w:rPr>
          <w:noProof/>
        </w:rPr>
        <w:t>41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1406</w:t>
      </w:r>
      <w:r>
        <w:rPr>
          <w:noProof/>
        </w:rPr>
        <w:tab/>
        <w:t>Carrying over references to corresponding previous laws</w:t>
      </w:r>
      <w:r w:rsidRPr="00904F85">
        <w:rPr>
          <w:noProof/>
        </w:rPr>
        <w:tab/>
      </w:r>
      <w:r w:rsidRPr="00904F85">
        <w:rPr>
          <w:noProof/>
        </w:rPr>
        <w:fldChar w:fldCharType="begin"/>
      </w:r>
      <w:r w:rsidRPr="00904F85">
        <w:rPr>
          <w:noProof/>
        </w:rPr>
        <w:instrText xml:space="preserve"> PAGEREF _Toc519589994 \h </w:instrText>
      </w:r>
      <w:r w:rsidRPr="00904F85">
        <w:rPr>
          <w:noProof/>
        </w:rPr>
      </w:r>
      <w:r w:rsidRPr="00904F85">
        <w:rPr>
          <w:noProof/>
        </w:rPr>
        <w:fldChar w:fldCharType="separate"/>
      </w:r>
      <w:r w:rsidRPr="00904F85">
        <w:rPr>
          <w:noProof/>
        </w:rPr>
        <w:t>42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1407</w:t>
      </w:r>
      <w:r>
        <w:rPr>
          <w:noProof/>
        </w:rPr>
        <w:tab/>
        <w:t>References to old corporations legislation in instruments</w:t>
      </w:r>
      <w:r w:rsidRPr="00904F85">
        <w:rPr>
          <w:noProof/>
        </w:rPr>
        <w:tab/>
      </w:r>
      <w:r w:rsidRPr="00904F85">
        <w:rPr>
          <w:noProof/>
        </w:rPr>
        <w:fldChar w:fldCharType="begin"/>
      </w:r>
      <w:r w:rsidRPr="00904F85">
        <w:rPr>
          <w:noProof/>
        </w:rPr>
        <w:instrText xml:space="preserve"> PAGEREF _Toc519589995 \h </w:instrText>
      </w:r>
      <w:r w:rsidRPr="00904F85">
        <w:rPr>
          <w:noProof/>
        </w:rPr>
      </w:r>
      <w:r w:rsidRPr="00904F85">
        <w:rPr>
          <w:noProof/>
        </w:rPr>
        <w:fldChar w:fldCharType="separate"/>
      </w:r>
      <w:r w:rsidRPr="00904F85">
        <w:rPr>
          <w:noProof/>
        </w:rPr>
        <w:t>42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1408</w:t>
      </w:r>
      <w:r>
        <w:rPr>
          <w:noProof/>
        </w:rPr>
        <w:tab/>
        <w:t>Old transitional provisions continue to have their effect</w:t>
      </w:r>
      <w:r w:rsidRPr="00904F85">
        <w:rPr>
          <w:noProof/>
        </w:rPr>
        <w:tab/>
      </w:r>
      <w:r w:rsidRPr="00904F85">
        <w:rPr>
          <w:noProof/>
        </w:rPr>
        <w:fldChar w:fldCharType="begin"/>
      </w:r>
      <w:r w:rsidRPr="00904F85">
        <w:rPr>
          <w:noProof/>
        </w:rPr>
        <w:instrText xml:space="preserve"> PAGEREF _Toc519589996 \h </w:instrText>
      </w:r>
      <w:r w:rsidRPr="00904F85">
        <w:rPr>
          <w:noProof/>
        </w:rPr>
      </w:r>
      <w:r w:rsidRPr="00904F85">
        <w:rPr>
          <w:noProof/>
        </w:rPr>
        <w:fldChar w:fldCharType="separate"/>
      </w:r>
      <w:r w:rsidRPr="00904F85">
        <w:rPr>
          <w:noProof/>
        </w:rPr>
        <w:t>43</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7—Regulations dealing with transitional matters</w:t>
      </w:r>
      <w:r w:rsidRPr="00904F85">
        <w:rPr>
          <w:b w:val="0"/>
          <w:noProof/>
          <w:sz w:val="18"/>
        </w:rPr>
        <w:tab/>
      </w:r>
      <w:r w:rsidRPr="00904F85">
        <w:rPr>
          <w:b w:val="0"/>
          <w:noProof/>
          <w:sz w:val="18"/>
        </w:rPr>
        <w:fldChar w:fldCharType="begin"/>
      </w:r>
      <w:r w:rsidRPr="00904F85">
        <w:rPr>
          <w:b w:val="0"/>
          <w:noProof/>
          <w:sz w:val="18"/>
        </w:rPr>
        <w:instrText xml:space="preserve"> PAGEREF _Toc519589997 \h </w:instrText>
      </w:r>
      <w:r w:rsidRPr="00904F85">
        <w:rPr>
          <w:b w:val="0"/>
          <w:noProof/>
          <w:sz w:val="18"/>
        </w:rPr>
      </w:r>
      <w:r w:rsidRPr="00904F85">
        <w:rPr>
          <w:b w:val="0"/>
          <w:noProof/>
          <w:sz w:val="18"/>
        </w:rPr>
        <w:fldChar w:fldCharType="separate"/>
      </w:r>
      <w:r w:rsidRPr="00904F85">
        <w:rPr>
          <w:b w:val="0"/>
          <w:noProof/>
          <w:sz w:val="18"/>
        </w:rPr>
        <w:t>47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1409</w:t>
      </w:r>
      <w:r>
        <w:rPr>
          <w:noProof/>
        </w:rPr>
        <w:tab/>
        <w:t>Regulations may deal with transitional matters</w:t>
      </w:r>
      <w:r w:rsidRPr="00904F85">
        <w:rPr>
          <w:noProof/>
        </w:rPr>
        <w:tab/>
      </w:r>
      <w:r w:rsidRPr="00904F85">
        <w:rPr>
          <w:noProof/>
        </w:rPr>
        <w:fldChar w:fldCharType="begin"/>
      </w:r>
      <w:r w:rsidRPr="00904F85">
        <w:rPr>
          <w:noProof/>
        </w:rPr>
        <w:instrText xml:space="preserve"> PAGEREF _Toc519589998 \h </w:instrText>
      </w:r>
      <w:r w:rsidRPr="00904F85">
        <w:rPr>
          <w:noProof/>
        </w:rPr>
      </w:r>
      <w:r w:rsidRPr="00904F85">
        <w:rPr>
          <w:noProof/>
        </w:rPr>
        <w:fldChar w:fldCharType="separate"/>
      </w:r>
      <w:r w:rsidRPr="00904F85">
        <w:rPr>
          <w:noProof/>
        </w:rPr>
        <w:t>47</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10.2—Transitional provisions relating to the Financial Services Reform Act 2001</w:t>
      </w:r>
      <w:r w:rsidRPr="00904F85">
        <w:rPr>
          <w:b w:val="0"/>
          <w:noProof/>
          <w:sz w:val="18"/>
        </w:rPr>
        <w:tab/>
      </w:r>
      <w:r w:rsidRPr="00904F85">
        <w:rPr>
          <w:b w:val="0"/>
          <w:noProof/>
          <w:sz w:val="18"/>
        </w:rPr>
        <w:fldChar w:fldCharType="begin"/>
      </w:r>
      <w:r w:rsidRPr="00904F85">
        <w:rPr>
          <w:b w:val="0"/>
          <w:noProof/>
          <w:sz w:val="18"/>
        </w:rPr>
        <w:instrText xml:space="preserve"> PAGEREF _Toc519589999 \h </w:instrText>
      </w:r>
      <w:r w:rsidRPr="00904F85">
        <w:rPr>
          <w:b w:val="0"/>
          <w:noProof/>
          <w:sz w:val="18"/>
        </w:rPr>
      </w:r>
      <w:r w:rsidRPr="00904F85">
        <w:rPr>
          <w:b w:val="0"/>
          <w:noProof/>
          <w:sz w:val="18"/>
        </w:rPr>
        <w:fldChar w:fldCharType="separate"/>
      </w:r>
      <w:r w:rsidRPr="00904F85">
        <w:rPr>
          <w:b w:val="0"/>
          <w:noProof/>
          <w:sz w:val="18"/>
        </w:rPr>
        <w:t>49</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1—Transitional provisions relating to the phasing</w:t>
      </w:r>
      <w:r>
        <w:rPr>
          <w:noProof/>
        </w:rPr>
        <w:noBreakHyphen/>
        <w:t>in of the new financial services regime</w:t>
      </w:r>
      <w:r w:rsidRPr="00904F85">
        <w:rPr>
          <w:b w:val="0"/>
          <w:noProof/>
          <w:sz w:val="18"/>
        </w:rPr>
        <w:tab/>
      </w:r>
      <w:r w:rsidRPr="00904F85">
        <w:rPr>
          <w:b w:val="0"/>
          <w:noProof/>
          <w:sz w:val="18"/>
        </w:rPr>
        <w:fldChar w:fldCharType="begin"/>
      </w:r>
      <w:r w:rsidRPr="00904F85">
        <w:rPr>
          <w:b w:val="0"/>
          <w:noProof/>
          <w:sz w:val="18"/>
        </w:rPr>
        <w:instrText xml:space="preserve"> PAGEREF _Toc519590000 \h </w:instrText>
      </w:r>
      <w:r w:rsidRPr="00904F85">
        <w:rPr>
          <w:b w:val="0"/>
          <w:noProof/>
          <w:sz w:val="18"/>
        </w:rPr>
      </w:r>
      <w:r w:rsidRPr="00904F85">
        <w:rPr>
          <w:b w:val="0"/>
          <w:noProof/>
          <w:sz w:val="18"/>
        </w:rPr>
        <w:fldChar w:fldCharType="separate"/>
      </w:r>
      <w:r w:rsidRPr="00904F85">
        <w:rPr>
          <w:b w:val="0"/>
          <w:noProof/>
          <w:sz w:val="18"/>
        </w:rPr>
        <w:t>49</w:t>
      </w:r>
      <w:r w:rsidRPr="00904F85">
        <w:rPr>
          <w:b w:val="0"/>
          <w:noProof/>
          <w:sz w:val="18"/>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A—Preliminary</w:t>
      </w:r>
      <w:r w:rsidRPr="00904F85">
        <w:rPr>
          <w:b w:val="0"/>
          <w:noProof/>
          <w:sz w:val="18"/>
        </w:rPr>
        <w:tab/>
      </w:r>
      <w:r w:rsidRPr="00904F85">
        <w:rPr>
          <w:b w:val="0"/>
          <w:noProof/>
          <w:sz w:val="18"/>
        </w:rPr>
        <w:fldChar w:fldCharType="begin"/>
      </w:r>
      <w:r w:rsidRPr="00904F85">
        <w:rPr>
          <w:b w:val="0"/>
          <w:noProof/>
          <w:sz w:val="18"/>
        </w:rPr>
        <w:instrText xml:space="preserve"> PAGEREF _Toc519590001 \h </w:instrText>
      </w:r>
      <w:r w:rsidRPr="00904F85">
        <w:rPr>
          <w:b w:val="0"/>
          <w:noProof/>
          <w:sz w:val="18"/>
        </w:rPr>
      </w:r>
      <w:r w:rsidRPr="00904F85">
        <w:rPr>
          <w:b w:val="0"/>
          <w:noProof/>
          <w:sz w:val="18"/>
        </w:rPr>
        <w:fldChar w:fldCharType="separate"/>
      </w:r>
      <w:r w:rsidRPr="00904F85">
        <w:rPr>
          <w:b w:val="0"/>
          <w:noProof/>
          <w:sz w:val="18"/>
        </w:rPr>
        <w:t>49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1410</w:t>
      </w:r>
      <w:r>
        <w:rPr>
          <w:noProof/>
        </w:rPr>
        <w:tab/>
        <w:t>Definitions</w:t>
      </w:r>
      <w:r w:rsidRPr="00904F85">
        <w:rPr>
          <w:noProof/>
        </w:rPr>
        <w:tab/>
      </w:r>
      <w:r w:rsidRPr="00904F85">
        <w:rPr>
          <w:noProof/>
        </w:rPr>
        <w:fldChar w:fldCharType="begin"/>
      </w:r>
      <w:r w:rsidRPr="00904F85">
        <w:rPr>
          <w:noProof/>
        </w:rPr>
        <w:instrText xml:space="preserve"> PAGEREF _Toc519590002 \h </w:instrText>
      </w:r>
      <w:r w:rsidRPr="00904F85">
        <w:rPr>
          <w:noProof/>
        </w:rPr>
      </w:r>
      <w:r w:rsidRPr="00904F85">
        <w:rPr>
          <w:noProof/>
        </w:rPr>
        <w:fldChar w:fldCharType="separate"/>
      </w:r>
      <w:r w:rsidRPr="00904F85">
        <w:rPr>
          <w:noProof/>
        </w:rPr>
        <w:t>49</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B—Treatment of existing markets</w:t>
      </w:r>
      <w:r w:rsidRPr="00904F85">
        <w:rPr>
          <w:b w:val="0"/>
          <w:noProof/>
          <w:sz w:val="18"/>
        </w:rPr>
        <w:tab/>
      </w:r>
      <w:r w:rsidRPr="00904F85">
        <w:rPr>
          <w:b w:val="0"/>
          <w:noProof/>
          <w:sz w:val="18"/>
        </w:rPr>
        <w:fldChar w:fldCharType="begin"/>
      </w:r>
      <w:r w:rsidRPr="00904F85">
        <w:rPr>
          <w:b w:val="0"/>
          <w:noProof/>
          <w:sz w:val="18"/>
        </w:rPr>
        <w:instrText xml:space="preserve"> PAGEREF _Toc519590003 \h </w:instrText>
      </w:r>
      <w:r w:rsidRPr="00904F85">
        <w:rPr>
          <w:b w:val="0"/>
          <w:noProof/>
          <w:sz w:val="18"/>
        </w:rPr>
      </w:r>
      <w:r w:rsidRPr="00904F85">
        <w:rPr>
          <w:b w:val="0"/>
          <w:noProof/>
          <w:sz w:val="18"/>
        </w:rPr>
        <w:fldChar w:fldCharType="separate"/>
      </w:r>
      <w:r w:rsidRPr="00904F85">
        <w:rPr>
          <w:b w:val="0"/>
          <w:noProof/>
          <w:sz w:val="18"/>
        </w:rPr>
        <w:t>51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1411</w:t>
      </w:r>
      <w:r>
        <w:rPr>
          <w:noProof/>
        </w:rPr>
        <w:tab/>
        <w:t>When is a market being operated immediately before the FSR commencement?</w:t>
      </w:r>
      <w:r w:rsidRPr="00904F85">
        <w:rPr>
          <w:noProof/>
        </w:rPr>
        <w:tab/>
      </w:r>
      <w:r w:rsidRPr="00904F85">
        <w:rPr>
          <w:noProof/>
        </w:rPr>
        <w:fldChar w:fldCharType="begin"/>
      </w:r>
      <w:r w:rsidRPr="00904F85">
        <w:rPr>
          <w:noProof/>
        </w:rPr>
        <w:instrText xml:space="preserve"> PAGEREF _Toc519590004 \h </w:instrText>
      </w:r>
      <w:r w:rsidRPr="00904F85">
        <w:rPr>
          <w:noProof/>
        </w:rPr>
      </w:r>
      <w:r w:rsidRPr="00904F85">
        <w:rPr>
          <w:noProof/>
        </w:rPr>
        <w:fldChar w:fldCharType="separate"/>
      </w:r>
      <w:r w:rsidRPr="00904F85">
        <w:rPr>
          <w:noProof/>
        </w:rPr>
        <w:t>51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1412</w:t>
      </w:r>
      <w:r>
        <w:rPr>
          <w:noProof/>
        </w:rPr>
        <w:tab/>
        <w:t>Treatment of proposed markets that have not started to operate by the FSR commencement</w:t>
      </w:r>
      <w:r w:rsidRPr="00904F85">
        <w:rPr>
          <w:noProof/>
        </w:rPr>
        <w:tab/>
      </w:r>
      <w:r w:rsidRPr="00904F85">
        <w:rPr>
          <w:noProof/>
        </w:rPr>
        <w:fldChar w:fldCharType="begin"/>
      </w:r>
      <w:r w:rsidRPr="00904F85">
        <w:rPr>
          <w:noProof/>
        </w:rPr>
        <w:instrText xml:space="preserve"> PAGEREF _Toc519590005 \h </w:instrText>
      </w:r>
      <w:r w:rsidRPr="00904F85">
        <w:rPr>
          <w:noProof/>
        </w:rPr>
      </w:r>
      <w:r w:rsidRPr="00904F85">
        <w:rPr>
          <w:noProof/>
        </w:rPr>
        <w:fldChar w:fldCharType="separate"/>
      </w:r>
      <w:r w:rsidRPr="00904F85">
        <w:rPr>
          <w:noProof/>
        </w:rPr>
        <w:t>51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1413</w:t>
      </w:r>
      <w:r>
        <w:rPr>
          <w:noProof/>
        </w:rPr>
        <w:tab/>
        <w:t>Obligation of Minister to grant licences covering main existing markets</w:t>
      </w:r>
      <w:r w:rsidRPr="00904F85">
        <w:rPr>
          <w:noProof/>
        </w:rPr>
        <w:tab/>
      </w:r>
      <w:r w:rsidRPr="00904F85">
        <w:rPr>
          <w:noProof/>
        </w:rPr>
        <w:fldChar w:fldCharType="begin"/>
      </w:r>
      <w:r w:rsidRPr="00904F85">
        <w:rPr>
          <w:noProof/>
        </w:rPr>
        <w:instrText xml:space="preserve"> PAGEREF _Toc519590006 \h </w:instrText>
      </w:r>
      <w:r w:rsidRPr="00904F85">
        <w:rPr>
          <w:noProof/>
        </w:rPr>
      </w:r>
      <w:r w:rsidRPr="00904F85">
        <w:rPr>
          <w:noProof/>
        </w:rPr>
        <w:fldChar w:fldCharType="separate"/>
      </w:r>
      <w:r w:rsidRPr="00904F85">
        <w:rPr>
          <w:noProof/>
        </w:rPr>
        <w:t>53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1414</w:t>
      </w:r>
      <w:r>
        <w:rPr>
          <w:noProof/>
        </w:rPr>
        <w:tab/>
        <w:t>Section 1413 markets—effect of licences and conditions</w:t>
      </w:r>
      <w:r w:rsidRPr="00904F85">
        <w:rPr>
          <w:noProof/>
        </w:rPr>
        <w:tab/>
      </w:r>
      <w:r w:rsidRPr="00904F85">
        <w:rPr>
          <w:noProof/>
        </w:rPr>
        <w:fldChar w:fldCharType="begin"/>
      </w:r>
      <w:r w:rsidRPr="00904F85">
        <w:rPr>
          <w:noProof/>
        </w:rPr>
        <w:instrText xml:space="preserve"> PAGEREF _Toc519590007 \h </w:instrText>
      </w:r>
      <w:r w:rsidRPr="00904F85">
        <w:rPr>
          <w:noProof/>
        </w:rPr>
      </w:r>
      <w:r w:rsidRPr="00904F85">
        <w:rPr>
          <w:noProof/>
        </w:rPr>
        <w:fldChar w:fldCharType="separate"/>
      </w:r>
      <w:r w:rsidRPr="00904F85">
        <w:rPr>
          <w:noProof/>
        </w:rPr>
        <w:t>56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1415</w:t>
      </w:r>
      <w:r>
        <w:rPr>
          <w:noProof/>
        </w:rPr>
        <w:tab/>
        <w:t>Section 1413 markets—preservation of old Corporations Act provisions during transition period</w:t>
      </w:r>
      <w:r w:rsidRPr="00904F85">
        <w:rPr>
          <w:noProof/>
        </w:rPr>
        <w:tab/>
      </w:r>
      <w:r w:rsidRPr="00904F85">
        <w:rPr>
          <w:noProof/>
        </w:rPr>
        <w:fldChar w:fldCharType="begin"/>
      </w:r>
      <w:r w:rsidRPr="00904F85">
        <w:rPr>
          <w:noProof/>
        </w:rPr>
        <w:instrText xml:space="preserve"> PAGEREF _Toc519590008 \h </w:instrText>
      </w:r>
      <w:r w:rsidRPr="00904F85">
        <w:rPr>
          <w:noProof/>
        </w:rPr>
      </w:r>
      <w:r w:rsidRPr="00904F85">
        <w:rPr>
          <w:noProof/>
        </w:rPr>
        <w:fldChar w:fldCharType="separate"/>
      </w:r>
      <w:r w:rsidRPr="00904F85">
        <w:rPr>
          <w:noProof/>
        </w:rPr>
        <w:t>58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1416</w:t>
      </w:r>
      <w:r>
        <w:rPr>
          <w:noProof/>
        </w:rPr>
        <w:tab/>
        <w:t>Section 1413 markets—powers for regulations to change how the old and new Corporations Act apply during the transition period</w:t>
      </w:r>
      <w:r w:rsidRPr="00904F85">
        <w:rPr>
          <w:noProof/>
        </w:rPr>
        <w:tab/>
      </w:r>
      <w:r w:rsidRPr="00904F85">
        <w:rPr>
          <w:noProof/>
        </w:rPr>
        <w:fldChar w:fldCharType="begin"/>
      </w:r>
      <w:r w:rsidRPr="00904F85">
        <w:rPr>
          <w:noProof/>
        </w:rPr>
        <w:instrText xml:space="preserve"> PAGEREF _Toc519590009 \h </w:instrText>
      </w:r>
      <w:r w:rsidRPr="00904F85">
        <w:rPr>
          <w:noProof/>
        </w:rPr>
      </w:r>
      <w:r w:rsidRPr="00904F85">
        <w:rPr>
          <w:noProof/>
        </w:rPr>
        <w:fldChar w:fldCharType="separate"/>
      </w:r>
      <w:r w:rsidRPr="00904F85">
        <w:rPr>
          <w:noProof/>
        </w:rPr>
        <w:t>59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1417</w:t>
      </w:r>
      <w:r>
        <w:rPr>
          <w:noProof/>
        </w:rPr>
        <w:tab/>
        <w:t>Section 1413 markets—additional provisions relating to previously unregulated services</w:t>
      </w:r>
      <w:r w:rsidRPr="00904F85">
        <w:rPr>
          <w:noProof/>
        </w:rPr>
        <w:tab/>
      </w:r>
      <w:r w:rsidRPr="00904F85">
        <w:rPr>
          <w:noProof/>
        </w:rPr>
        <w:fldChar w:fldCharType="begin"/>
      </w:r>
      <w:r w:rsidRPr="00904F85">
        <w:rPr>
          <w:noProof/>
        </w:rPr>
        <w:instrText xml:space="preserve"> PAGEREF _Toc519590010 \h </w:instrText>
      </w:r>
      <w:r w:rsidRPr="00904F85">
        <w:rPr>
          <w:noProof/>
        </w:rPr>
      </w:r>
      <w:r w:rsidRPr="00904F85">
        <w:rPr>
          <w:noProof/>
        </w:rPr>
        <w:fldChar w:fldCharType="separate"/>
      </w:r>
      <w:r w:rsidRPr="00904F85">
        <w:rPr>
          <w:noProof/>
        </w:rPr>
        <w:t>60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1418</w:t>
      </w:r>
      <w:r>
        <w:rPr>
          <w:noProof/>
        </w:rPr>
        <w:tab/>
        <w:t>Treatment of exempt stock markets and exempt futures markets (other than markets with no identifiable single operator)</w:t>
      </w:r>
      <w:r w:rsidRPr="00904F85">
        <w:rPr>
          <w:noProof/>
        </w:rPr>
        <w:tab/>
      </w:r>
      <w:r w:rsidRPr="00904F85">
        <w:rPr>
          <w:noProof/>
        </w:rPr>
        <w:fldChar w:fldCharType="begin"/>
      </w:r>
      <w:r w:rsidRPr="00904F85">
        <w:rPr>
          <w:noProof/>
        </w:rPr>
        <w:instrText xml:space="preserve"> PAGEREF _Toc519590011 \h </w:instrText>
      </w:r>
      <w:r w:rsidRPr="00904F85">
        <w:rPr>
          <w:noProof/>
        </w:rPr>
      </w:r>
      <w:r w:rsidRPr="00904F85">
        <w:rPr>
          <w:noProof/>
        </w:rPr>
        <w:fldChar w:fldCharType="separate"/>
      </w:r>
      <w:r w:rsidRPr="00904F85">
        <w:rPr>
          <w:noProof/>
        </w:rPr>
        <w:t>61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1419</w:t>
      </w:r>
      <w:r>
        <w:rPr>
          <w:noProof/>
        </w:rPr>
        <w:tab/>
        <w:t>Treatment of exempt stock markets and exempt futures markets that do not have a single identifiable operator</w:t>
      </w:r>
      <w:r w:rsidRPr="00904F85">
        <w:rPr>
          <w:noProof/>
        </w:rPr>
        <w:tab/>
      </w:r>
      <w:r w:rsidRPr="00904F85">
        <w:rPr>
          <w:noProof/>
        </w:rPr>
        <w:fldChar w:fldCharType="begin"/>
      </w:r>
      <w:r w:rsidRPr="00904F85">
        <w:rPr>
          <w:noProof/>
        </w:rPr>
        <w:instrText xml:space="preserve"> PAGEREF _Toc519590012 \h </w:instrText>
      </w:r>
      <w:r w:rsidRPr="00904F85">
        <w:rPr>
          <w:noProof/>
        </w:rPr>
      </w:r>
      <w:r w:rsidRPr="00904F85">
        <w:rPr>
          <w:noProof/>
        </w:rPr>
        <w:fldChar w:fldCharType="separate"/>
      </w:r>
      <w:r w:rsidRPr="00904F85">
        <w:rPr>
          <w:noProof/>
        </w:rPr>
        <w:t>63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1420</w:t>
      </w:r>
      <w:r>
        <w:rPr>
          <w:noProof/>
        </w:rPr>
        <w:tab/>
        <w:t>Treatment of stock markets of approved securities organisations</w:t>
      </w:r>
      <w:r w:rsidRPr="00904F85">
        <w:rPr>
          <w:noProof/>
        </w:rPr>
        <w:tab/>
      </w:r>
      <w:r w:rsidRPr="00904F85">
        <w:rPr>
          <w:noProof/>
        </w:rPr>
        <w:fldChar w:fldCharType="begin"/>
      </w:r>
      <w:r w:rsidRPr="00904F85">
        <w:rPr>
          <w:noProof/>
        </w:rPr>
        <w:instrText xml:space="preserve"> PAGEREF _Toc519590013 \h </w:instrText>
      </w:r>
      <w:r w:rsidRPr="00904F85">
        <w:rPr>
          <w:noProof/>
        </w:rPr>
      </w:r>
      <w:r w:rsidRPr="00904F85">
        <w:rPr>
          <w:noProof/>
        </w:rPr>
        <w:fldChar w:fldCharType="separate"/>
      </w:r>
      <w:r w:rsidRPr="00904F85">
        <w:rPr>
          <w:noProof/>
        </w:rPr>
        <w:t>65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1421</w:t>
      </w:r>
      <w:r>
        <w:rPr>
          <w:noProof/>
        </w:rPr>
        <w:tab/>
        <w:t>Treatment of special stock markets for unquoted interests in a registered scheme</w:t>
      </w:r>
      <w:r w:rsidRPr="00904F85">
        <w:rPr>
          <w:noProof/>
        </w:rPr>
        <w:tab/>
      </w:r>
      <w:r w:rsidRPr="00904F85">
        <w:rPr>
          <w:noProof/>
        </w:rPr>
        <w:fldChar w:fldCharType="begin"/>
      </w:r>
      <w:r w:rsidRPr="00904F85">
        <w:rPr>
          <w:noProof/>
        </w:rPr>
        <w:instrText xml:space="preserve"> PAGEREF _Toc519590014 \h </w:instrText>
      </w:r>
      <w:r w:rsidRPr="00904F85">
        <w:rPr>
          <w:noProof/>
        </w:rPr>
      </w:r>
      <w:r w:rsidRPr="00904F85">
        <w:rPr>
          <w:noProof/>
        </w:rPr>
        <w:fldChar w:fldCharType="separate"/>
      </w:r>
      <w:r w:rsidRPr="00904F85">
        <w:rPr>
          <w:noProof/>
        </w:rPr>
        <w:t>66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1422</w:t>
      </w:r>
      <w:r>
        <w:rPr>
          <w:noProof/>
        </w:rPr>
        <w:tab/>
        <w:t>Treatment of other markets that were not unauthorised</w:t>
      </w:r>
      <w:r w:rsidRPr="00904F85">
        <w:rPr>
          <w:noProof/>
        </w:rPr>
        <w:tab/>
      </w:r>
      <w:r w:rsidRPr="00904F85">
        <w:rPr>
          <w:noProof/>
        </w:rPr>
        <w:fldChar w:fldCharType="begin"/>
      </w:r>
      <w:r w:rsidRPr="00904F85">
        <w:rPr>
          <w:noProof/>
        </w:rPr>
        <w:instrText xml:space="preserve"> PAGEREF _Toc519590015 \h </w:instrText>
      </w:r>
      <w:r w:rsidRPr="00904F85">
        <w:rPr>
          <w:noProof/>
        </w:rPr>
      </w:r>
      <w:r w:rsidRPr="00904F85">
        <w:rPr>
          <w:noProof/>
        </w:rPr>
        <w:fldChar w:fldCharType="separate"/>
      </w:r>
      <w:r w:rsidRPr="00904F85">
        <w:rPr>
          <w:noProof/>
        </w:rPr>
        <w:t>67</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C—Treatment of existing clearing and settlement facilities</w:t>
      </w:r>
      <w:r w:rsidRPr="00904F85">
        <w:rPr>
          <w:b w:val="0"/>
          <w:noProof/>
          <w:sz w:val="18"/>
        </w:rPr>
        <w:tab/>
      </w:r>
      <w:r w:rsidRPr="00904F85">
        <w:rPr>
          <w:b w:val="0"/>
          <w:noProof/>
          <w:sz w:val="18"/>
        </w:rPr>
        <w:fldChar w:fldCharType="begin"/>
      </w:r>
      <w:r w:rsidRPr="00904F85">
        <w:rPr>
          <w:b w:val="0"/>
          <w:noProof/>
          <w:sz w:val="18"/>
        </w:rPr>
        <w:instrText xml:space="preserve"> PAGEREF _Toc519590016 \h </w:instrText>
      </w:r>
      <w:r w:rsidRPr="00904F85">
        <w:rPr>
          <w:b w:val="0"/>
          <w:noProof/>
          <w:sz w:val="18"/>
        </w:rPr>
      </w:r>
      <w:r w:rsidRPr="00904F85">
        <w:rPr>
          <w:b w:val="0"/>
          <w:noProof/>
          <w:sz w:val="18"/>
        </w:rPr>
        <w:fldChar w:fldCharType="separate"/>
      </w:r>
      <w:r w:rsidRPr="00904F85">
        <w:rPr>
          <w:b w:val="0"/>
          <w:noProof/>
          <w:sz w:val="18"/>
        </w:rPr>
        <w:t>68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1423</w:t>
      </w:r>
      <w:r>
        <w:rPr>
          <w:noProof/>
        </w:rPr>
        <w:tab/>
        <w:t>When is a clearing and settlement facility being operated immediately before the FSR commencement?</w:t>
      </w:r>
      <w:r w:rsidRPr="00904F85">
        <w:rPr>
          <w:noProof/>
        </w:rPr>
        <w:tab/>
      </w:r>
      <w:r w:rsidRPr="00904F85">
        <w:rPr>
          <w:noProof/>
        </w:rPr>
        <w:fldChar w:fldCharType="begin"/>
      </w:r>
      <w:r w:rsidRPr="00904F85">
        <w:rPr>
          <w:noProof/>
        </w:rPr>
        <w:instrText xml:space="preserve"> PAGEREF _Toc519590017 \h </w:instrText>
      </w:r>
      <w:r w:rsidRPr="00904F85">
        <w:rPr>
          <w:noProof/>
        </w:rPr>
      </w:r>
      <w:r w:rsidRPr="00904F85">
        <w:rPr>
          <w:noProof/>
        </w:rPr>
        <w:fldChar w:fldCharType="separate"/>
      </w:r>
      <w:r w:rsidRPr="00904F85">
        <w:rPr>
          <w:noProof/>
        </w:rPr>
        <w:t>68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1424</w:t>
      </w:r>
      <w:r>
        <w:rPr>
          <w:noProof/>
        </w:rPr>
        <w:tab/>
        <w:t>Treatment of proposed clearing and settlement facilities that have not started to operate by the FSR commencement</w:t>
      </w:r>
      <w:r w:rsidRPr="00904F85">
        <w:rPr>
          <w:noProof/>
        </w:rPr>
        <w:tab/>
      </w:r>
      <w:r w:rsidRPr="00904F85">
        <w:rPr>
          <w:noProof/>
        </w:rPr>
        <w:fldChar w:fldCharType="begin"/>
      </w:r>
      <w:r w:rsidRPr="00904F85">
        <w:rPr>
          <w:noProof/>
        </w:rPr>
        <w:instrText xml:space="preserve"> PAGEREF _Toc519590018 \h </w:instrText>
      </w:r>
      <w:r w:rsidRPr="00904F85">
        <w:rPr>
          <w:noProof/>
        </w:rPr>
      </w:r>
      <w:r w:rsidRPr="00904F85">
        <w:rPr>
          <w:noProof/>
        </w:rPr>
        <w:fldChar w:fldCharType="separate"/>
      </w:r>
      <w:r w:rsidRPr="00904F85">
        <w:rPr>
          <w:noProof/>
        </w:rPr>
        <w:t>69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1424A</w:t>
      </w:r>
      <w:r>
        <w:rPr>
          <w:noProof/>
        </w:rPr>
        <w:tab/>
        <w:t>Treatment of unregulated clearing and settlement facilities</w:t>
      </w:r>
      <w:r w:rsidRPr="000D007B">
        <w:rPr>
          <w:noProof/>
        </w:rPr>
        <w:t xml:space="preserve"> </w:t>
      </w:r>
      <w:r>
        <w:rPr>
          <w:noProof/>
        </w:rPr>
        <w:t>operated by holders of old Corporations Act approvals</w:t>
      </w:r>
      <w:r w:rsidRPr="00904F85">
        <w:rPr>
          <w:noProof/>
        </w:rPr>
        <w:tab/>
      </w:r>
      <w:r w:rsidRPr="00904F85">
        <w:rPr>
          <w:noProof/>
        </w:rPr>
        <w:fldChar w:fldCharType="begin"/>
      </w:r>
      <w:r w:rsidRPr="00904F85">
        <w:rPr>
          <w:noProof/>
        </w:rPr>
        <w:instrText xml:space="preserve"> PAGEREF _Toc519590019 \h </w:instrText>
      </w:r>
      <w:r w:rsidRPr="00904F85">
        <w:rPr>
          <w:noProof/>
        </w:rPr>
      </w:r>
      <w:r w:rsidRPr="00904F85">
        <w:rPr>
          <w:noProof/>
        </w:rPr>
        <w:fldChar w:fldCharType="separate"/>
      </w:r>
      <w:r w:rsidRPr="00904F85">
        <w:rPr>
          <w:noProof/>
        </w:rPr>
        <w:t>71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1425</w:t>
      </w:r>
      <w:r>
        <w:rPr>
          <w:noProof/>
        </w:rPr>
        <w:tab/>
        <w:t>Obligation of Minister to grant licences covering main existing facilities</w:t>
      </w:r>
      <w:r w:rsidRPr="00904F85">
        <w:rPr>
          <w:noProof/>
        </w:rPr>
        <w:tab/>
      </w:r>
      <w:r w:rsidRPr="00904F85">
        <w:rPr>
          <w:noProof/>
        </w:rPr>
        <w:fldChar w:fldCharType="begin"/>
      </w:r>
      <w:r w:rsidRPr="00904F85">
        <w:rPr>
          <w:noProof/>
        </w:rPr>
        <w:instrText xml:space="preserve"> PAGEREF _Toc519590020 \h </w:instrText>
      </w:r>
      <w:r w:rsidRPr="00904F85">
        <w:rPr>
          <w:noProof/>
        </w:rPr>
      </w:r>
      <w:r w:rsidRPr="00904F85">
        <w:rPr>
          <w:noProof/>
        </w:rPr>
        <w:fldChar w:fldCharType="separate"/>
      </w:r>
      <w:r w:rsidRPr="00904F85">
        <w:rPr>
          <w:noProof/>
        </w:rPr>
        <w:t>72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1426</w:t>
      </w:r>
      <w:r>
        <w:rPr>
          <w:noProof/>
        </w:rPr>
        <w:tab/>
        <w:t>Section 1425 facilities—effect of licences and conditions</w:t>
      </w:r>
      <w:r w:rsidRPr="00904F85">
        <w:rPr>
          <w:noProof/>
        </w:rPr>
        <w:tab/>
      </w:r>
      <w:r w:rsidRPr="00904F85">
        <w:rPr>
          <w:noProof/>
        </w:rPr>
        <w:fldChar w:fldCharType="begin"/>
      </w:r>
      <w:r w:rsidRPr="00904F85">
        <w:rPr>
          <w:noProof/>
        </w:rPr>
        <w:instrText xml:space="preserve"> PAGEREF _Toc519590021 \h </w:instrText>
      </w:r>
      <w:r w:rsidRPr="00904F85">
        <w:rPr>
          <w:noProof/>
        </w:rPr>
      </w:r>
      <w:r w:rsidRPr="00904F85">
        <w:rPr>
          <w:noProof/>
        </w:rPr>
        <w:fldChar w:fldCharType="separate"/>
      </w:r>
      <w:r w:rsidRPr="00904F85">
        <w:rPr>
          <w:noProof/>
        </w:rPr>
        <w:t>74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1427</w:t>
      </w:r>
      <w:r>
        <w:rPr>
          <w:noProof/>
        </w:rPr>
        <w:tab/>
        <w:t>Section 1425 facilities—powers for regulations to change how the old and new Corporations Act apply during the transition period</w:t>
      </w:r>
      <w:r w:rsidRPr="00904F85">
        <w:rPr>
          <w:noProof/>
        </w:rPr>
        <w:tab/>
      </w:r>
      <w:r w:rsidRPr="00904F85">
        <w:rPr>
          <w:noProof/>
        </w:rPr>
        <w:fldChar w:fldCharType="begin"/>
      </w:r>
      <w:r w:rsidRPr="00904F85">
        <w:rPr>
          <w:noProof/>
        </w:rPr>
        <w:instrText xml:space="preserve"> PAGEREF _Toc519590022 \h </w:instrText>
      </w:r>
      <w:r w:rsidRPr="00904F85">
        <w:rPr>
          <w:noProof/>
        </w:rPr>
      </w:r>
      <w:r w:rsidRPr="00904F85">
        <w:rPr>
          <w:noProof/>
        </w:rPr>
        <w:fldChar w:fldCharType="separate"/>
      </w:r>
      <w:r w:rsidRPr="00904F85">
        <w:rPr>
          <w:noProof/>
        </w:rPr>
        <w:t>76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1428</w:t>
      </w:r>
      <w:r>
        <w:rPr>
          <w:noProof/>
        </w:rPr>
        <w:tab/>
        <w:t>Section 1425 facilities—additional provisions relating to previously unregulated services</w:t>
      </w:r>
      <w:r w:rsidRPr="00904F85">
        <w:rPr>
          <w:noProof/>
        </w:rPr>
        <w:tab/>
      </w:r>
      <w:r w:rsidRPr="00904F85">
        <w:rPr>
          <w:noProof/>
        </w:rPr>
        <w:fldChar w:fldCharType="begin"/>
      </w:r>
      <w:r w:rsidRPr="00904F85">
        <w:rPr>
          <w:noProof/>
        </w:rPr>
        <w:instrText xml:space="preserve"> PAGEREF _Toc519590023 \h </w:instrText>
      </w:r>
      <w:r w:rsidRPr="00904F85">
        <w:rPr>
          <w:noProof/>
        </w:rPr>
      </w:r>
      <w:r w:rsidRPr="00904F85">
        <w:rPr>
          <w:noProof/>
        </w:rPr>
        <w:fldChar w:fldCharType="separate"/>
      </w:r>
      <w:r w:rsidRPr="00904F85">
        <w:rPr>
          <w:noProof/>
        </w:rPr>
        <w:t>76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1429</w:t>
      </w:r>
      <w:r>
        <w:rPr>
          <w:noProof/>
        </w:rPr>
        <w:tab/>
        <w:t>Treatment of other clearing and settlement facilities</w:t>
      </w:r>
      <w:r w:rsidRPr="00904F85">
        <w:rPr>
          <w:noProof/>
        </w:rPr>
        <w:tab/>
      </w:r>
      <w:r w:rsidRPr="00904F85">
        <w:rPr>
          <w:noProof/>
        </w:rPr>
        <w:fldChar w:fldCharType="begin"/>
      </w:r>
      <w:r w:rsidRPr="00904F85">
        <w:rPr>
          <w:noProof/>
        </w:rPr>
        <w:instrText xml:space="preserve"> PAGEREF _Toc519590024 \h </w:instrText>
      </w:r>
      <w:r w:rsidRPr="00904F85">
        <w:rPr>
          <w:noProof/>
        </w:rPr>
      </w:r>
      <w:r w:rsidRPr="00904F85">
        <w:rPr>
          <w:noProof/>
        </w:rPr>
        <w:fldChar w:fldCharType="separate"/>
      </w:r>
      <w:r w:rsidRPr="00904F85">
        <w:rPr>
          <w:noProof/>
        </w:rPr>
        <w:t>77</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lastRenderedPageBreak/>
        <w:t>Subdivision D—Treatment of people who carry on financial services businesses and their representatives</w:t>
      </w:r>
      <w:r w:rsidRPr="00904F85">
        <w:rPr>
          <w:b w:val="0"/>
          <w:noProof/>
          <w:sz w:val="18"/>
        </w:rPr>
        <w:tab/>
      </w:r>
      <w:r w:rsidRPr="00904F85">
        <w:rPr>
          <w:b w:val="0"/>
          <w:noProof/>
          <w:sz w:val="18"/>
        </w:rPr>
        <w:fldChar w:fldCharType="begin"/>
      </w:r>
      <w:r w:rsidRPr="00904F85">
        <w:rPr>
          <w:b w:val="0"/>
          <w:noProof/>
          <w:sz w:val="18"/>
        </w:rPr>
        <w:instrText xml:space="preserve"> PAGEREF _Toc519590025 \h </w:instrText>
      </w:r>
      <w:r w:rsidRPr="00904F85">
        <w:rPr>
          <w:b w:val="0"/>
          <w:noProof/>
          <w:sz w:val="18"/>
        </w:rPr>
      </w:r>
      <w:r w:rsidRPr="00904F85">
        <w:rPr>
          <w:b w:val="0"/>
          <w:noProof/>
          <w:sz w:val="18"/>
        </w:rPr>
        <w:fldChar w:fldCharType="separate"/>
      </w:r>
      <w:r w:rsidRPr="00904F85">
        <w:rPr>
          <w:b w:val="0"/>
          <w:noProof/>
          <w:sz w:val="18"/>
        </w:rPr>
        <w:t>78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1430</w:t>
      </w:r>
      <w:r>
        <w:rPr>
          <w:noProof/>
        </w:rPr>
        <w:tab/>
        <w:t xml:space="preserve">Meaning of </w:t>
      </w:r>
      <w:r w:rsidRPr="000D007B">
        <w:rPr>
          <w:i/>
          <w:noProof/>
        </w:rPr>
        <w:t>regulated principal</w:t>
      </w:r>
      <w:r>
        <w:rPr>
          <w:noProof/>
        </w:rPr>
        <w:t xml:space="preserve">, </w:t>
      </w:r>
      <w:r w:rsidRPr="000D007B">
        <w:rPr>
          <w:i/>
          <w:noProof/>
        </w:rPr>
        <w:t>regulated activities</w:t>
      </w:r>
      <w:r>
        <w:rPr>
          <w:noProof/>
        </w:rPr>
        <w:t xml:space="preserve"> and </w:t>
      </w:r>
      <w:r w:rsidRPr="000D007B">
        <w:rPr>
          <w:i/>
          <w:noProof/>
        </w:rPr>
        <w:t>relevant old legislation</w:t>
      </w:r>
      <w:r w:rsidRPr="00904F85">
        <w:rPr>
          <w:noProof/>
        </w:rPr>
        <w:tab/>
      </w:r>
      <w:r w:rsidRPr="00904F85">
        <w:rPr>
          <w:noProof/>
        </w:rPr>
        <w:fldChar w:fldCharType="begin"/>
      </w:r>
      <w:r w:rsidRPr="00904F85">
        <w:rPr>
          <w:noProof/>
        </w:rPr>
        <w:instrText xml:space="preserve"> PAGEREF _Toc519590026 \h </w:instrText>
      </w:r>
      <w:r w:rsidRPr="00904F85">
        <w:rPr>
          <w:noProof/>
        </w:rPr>
      </w:r>
      <w:r w:rsidRPr="00904F85">
        <w:rPr>
          <w:noProof/>
        </w:rPr>
        <w:fldChar w:fldCharType="separate"/>
      </w:r>
      <w:r w:rsidRPr="00904F85">
        <w:rPr>
          <w:noProof/>
        </w:rPr>
        <w:t>78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1431</w:t>
      </w:r>
      <w:r>
        <w:rPr>
          <w:noProof/>
        </w:rPr>
        <w:tab/>
        <w:t>Parts 7.6, 7.7 and 7.8 of the amended Corporations Act generally do not apply to a regulated principal during the transition period</w:t>
      </w:r>
      <w:r w:rsidRPr="00904F85">
        <w:rPr>
          <w:noProof/>
        </w:rPr>
        <w:tab/>
      </w:r>
      <w:r w:rsidRPr="00904F85">
        <w:rPr>
          <w:noProof/>
        </w:rPr>
        <w:fldChar w:fldCharType="begin"/>
      </w:r>
      <w:r w:rsidRPr="00904F85">
        <w:rPr>
          <w:noProof/>
        </w:rPr>
        <w:instrText xml:space="preserve"> PAGEREF _Toc519590027 \h </w:instrText>
      </w:r>
      <w:r w:rsidRPr="00904F85">
        <w:rPr>
          <w:noProof/>
        </w:rPr>
      </w:r>
      <w:r w:rsidRPr="00904F85">
        <w:rPr>
          <w:noProof/>
        </w:rPr>
        <w:fldChar w:fldCharType="separate"/>
      </w:r>
      <w:r w:rsidRPr="00904F85">
        <w:rPr>
          <w:noProof/>
        </w:rPr>
        <w:t>82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1432</w:t>
      </w:r>
      <w:r>
        <w:rPr>
          <w:noProof/>
        </w:rPr>
        <w:tab/>
        <w:t>Continued application of relevant old legislation</w:t>
      </w:r>
      <w:r w:rsidRPr="00904F85">
        <w:rPr>
          <w:noProof/>
        </w:rPr>
        <w:tab/>
      </w:r>
      <w:r w:rsidRPr="00904F85">
        <w:rPr>
          <w:noProof/>
        </w:rPr>
        <w:fldChar w:fldCharType="begin"/>
      </w:r>
      <w:r w:rsidRPr="00904F85">
        <w:rPr>
          <w:noProof/>
        </w:rPr>
        <w:instrText xml:space="preserve"> PAGEREF _Toc519590028 \h </w:instrText>
      </w:r>
      <w:r w:rsidRPr="00904F85">
        <w:rPr>
          <w:noProof/>
        </w:rPr>
      </w:r>
      <w:r w:rsidRPr="00904F85">
        <w:rPr>
          <w:noProof/>
        </w:rPr>
        <w:fldChar w:fldCharType="separate"/>
      </w:r>
      <w:r w:rsidRPr="00904F85">
        <w:rPr>
          <w:noProof/>
        </w:rPr>
        <w:t>84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1433</w:t>
      </w:r>
      <w:r>
        <w:rPr>
          <w:noProof/>
        </w:rPr>
        <w:tab/>
        <w:t>Streamlined licensing procedure for certain regulated principals</w:t>
      </w:r>
      <w:r w:rsidRPr="00904F85">
        <w:rPr>
          <w:noProof/>
        </w:rPr>
        <w:tab/>
      </w:r>
      <w:r w:rsidRPr="00904F85">
        <w:rPr>
          <w:noProof/>
        </w:rPr>
        <w:fldChar w:fldCharType="begin"/>
      </w:r>
      <w:r w:rsidRPr="00904F85">
        <w:rPr>
          <w:noProof/>
        </w:rPr>
        <w:instrText xml:space="preserve"> PAGEREF _Toc519590029 \h </w:instrText>
      </w:r>
      <w:r w:rsidRPr="00904F85">
        <w:rPr>
          <w:noProof/>
        </w:rPr>
      </w:r>
      <w:r w:rsidRPr="00904F85">
        <w:rPr>
          <w:noProof/>
        </w:rPr>
        <w:fldChar w:fldCharType="separate"/>
      </w:r>
      <w:r w:rsidRPr="00904F85">
        <w:rPr>
          <w:noProof/>
        </w:rPr>
        <w:t>85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1434</w:t>
      </w:r>
      <w:r>
        <w:rPr>
          <w:noProof/>
        </w:rPr>
        <w:tab/>
        <w:t>Special licences for insurance multi</w:t>
      </w:r>
      <w:r>
        <w:rPr>
          <w:noProof/>
        </w:rPr>
        <w:noBreakHyphen/>
        <w:t>agents during first 2 years after FSR commencement</w:t>
      </w:r>
      <w:r w:rsidRPr="00904F85">
        <w:rPr>
          <w:noProof/>
        </w:rPr>
        <w:tab/>
      </w:r>
      <w:r w:rsidRPr="00904F85">
        <w:rPr>
          <w:noProof/>
        </w:rPr>
        <w:fldChar w:fldCharType="begin"/>
      </w:r>
      <w:r w:rsidRPr="00904F85">
        <w:rPr>
          <w:noProof/>
        </w:rPr>
        <w:instrText xml:space="preserve"> PAGEREF _Toc519590030 \h </w:instrText>
      </w:r>
      <w:r w:rsidRPr="00904F85">
        <w:rPr>
          <w:noProof/>
        </w:rPr>
      </w:r>
      <w:r w:rsidRPr="00904F85">
        <w:rPr>
          <w:noProof/>
        </w:rPr>
        <w:fldChar w:fldCharType="separate"/>
      </w:r>
      <w:r w:rsidRPr="00904F85">
        <w:rPr>
          <w:noProof/>
        </w:rPr>
        <w:t>86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1435</w:t>
      </w:r>
      <w:r>
        <w:rPr>
          <w:noProof/>
        </w:rPr>
        <w:tab/>
        <w:t>Licensing decisions made within the first 2 years of the FSR commencement—regard may be had to conduct and experience of applicant or related body corporate that currently provides same or similar services</w:t>
      </w:r>
      <w:r w:rsidRPr="00904F85">
        <w:rPr>
          <w:noProof/>
        </w:rPr>
        <w:tab/>
      </w:r>
      <w:r w:rsidRPr="00904F85">
        <w:rPr>
          <w:noProof/>
        </w:rPr>
        <w:fldChar w:fldCharType="begin"/>
      </w:r>
      <w:r w:rsidRPr="00904F85">
        <w:rPr>
          <w:noProof/>
        </w:rPr>
        <w:instrText xml:space="preserve"> PAGEREF _Toc519590031 \h </w:instrText>
      </w:r>
      <w:r w:rsidRPr="00904F85">
        <w:rPr>
          <w:noProof/>
        </w:rPr>
      </w:r>
      <w:r w:rsidRPr="00904F85">
        <w:rPr>
          <w:noProof/>
        </w:rPr>
        <w:fldChar w:fldCharType="separate"/>
      </w:r>
      <w:r w:rsidRPr="00904F85">
        <w:rPr>
          <w:noProof/>
        </w:rPr>
        <w:t>88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1436</w:t>
      </w:r>
      <w:r>
        <w:rPr>
          <w:noProof/>
        </w:rPr>
        <w:tab/>
        <w:t>Treatment of representatives—general</w:t>
      </w:r>
      <w:r w:rsidRPr="00904F85">
        <w:rPr>
          <w:noProof/>
        </w:rPr>
        <w:tab/>
      </w:r>
      <w:r w:rsidRPr="00904F85">
        <w:rPr>
          <w:noProof/>
        </w:rPr>
        <w:fldChar w:fldCharType="begin"/>
      </w:r>
      <w:r w:rsidRPr="00904F85">
        <w:rPr>
          <w:noProof/>
        </w:rPr>
        <w:instrText xml:space="preserve"> PAGEREF _Toc519590032 \h </w:instrText>
      </w:r>
      <w:r w:rsidRPr="00904F85">
        <w:rPr>
          <w:noProof/>
        </w:rPr>
      </w:r>
      <w:r w:rsidRPr="00904F85">
        <w:rPr>
          <w:noProof/>
        </w:rPr>
        <w:fldChar w:fldCharType="separate"/>
      </w:r>
      <w:r w:rsidRPr="00904F85">
        <w:rPr>
          <w:noProof/>
        </w:rPr>
        <w:t>89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1436A</w:t>
      </w:r>
      <w:r>
        <w:rPr>
          <w:noProof/>
        </w:rPr>
        <w:tab/>
        <w:t>Treatment of representatives—insurance agents</w:t>
      </w:r>
      <w:r w:rsidRPr="00904F85">
        <w:rPr>
          <w:noProof/>
        </w:rPr>
        <w:tab/>
      </w:r>
      <w:r w:rsidRPr="00904F85">
        <w:rPr>
          <w:noProof/>
        </w:rPr>
        <w:fldChar w:fldCharType="begin"/>
      </w:r>
      <w:r w:rsidRPr="00904F85">
        <w:rPr>
          <w:noProof/>
        </w:rPr>
        <w:instrText xml:space="preserve"> PAGEREF _Toc519590033 \h </w:instrText>
      </w:r>
      <w:r w:rsidRPr="00904F85">
        <w:rPr>
          <w:noProof/>
        </w:rPr>
      </w:r>
      <w:r w:rsidRPr="00904F85">
        <w:rPr>
          <w:noProof/>
        </w:rPr>
        <w:fldChar w:fldCharType="separate"/>
      </w:r>
      <w:r w:rsidRPr="00904F85">
        <w:rPr>
          <w:noProof/>
        </w:rPr>
        <w:t>90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1437</w:t>
      </w:r>
      <w:r>
        <w:rPr>
          <w:noProof/>
        </w:rPr>
        <w:tab/>
        <w:t>Exemptions and modifications by ASIC</w:t>
      </w:r>
      <w:r w:rsidRPr="00904F85">
        <w:rPr>
          <w:noProof/>
        </w:rPr>
        <w:tab/>
      </w:r>
      <w:r w:rsidRPr="00904F85">
        <w:rPr>
          <w:noProof/>
        </w:rPr>
        <w:fldChar w:fldCharType="begin"/>
      </w:r>
      <w:r w:rsidRPr="00904F85">
        <w:rPr>
          <w:noProof/>
        </w:rPr>
        <w:instrText xml:space="preserve"> PAGEREF _Toc519590034 \h </w:instrText>
      </w:r>
      <w:r w:rsidRPr="00904F85">
        <w:rPr>
          <w:noProof/>
        </w:rPr>
      </w:r>
      <w:r w:rsidRPr="00904F85">
        <w:rPr>
          <w:noProof/>
        </w:rPr>
        <w:fldChar w:fldCharType="separate"/>
      </w:r>
      <w:r w:rsidRPr="00904F85">
        <w:rPr>
          <w:noProof/>
        </w:rPr>
        <w:t>93</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E—Product disclosure requirements</w:t>
      </w:r>
      <w:r w:rsidRPr="00904F85">
        <w:rPr>
          <w:b w:val="0"/>
          <w:noProof/>
          <w:sz w:val="18"/>
        </w:rPr>
        <w:tab/>
      </w:r>
      <w:r w:rsidRPr="00904F85">
        <w:rPr>
          <w:b w:val="0"/>
          <w:noProof/>
          <w:sz w:val="18"/>
        </w:rPr>
        <w:fldChar w:fldCharType="begin"/>
      </w:r>
      <w:r w:rsidRPr="00904F85">
        <w:rPr>
          <w:b w:val="0"/>
          <w:noProof/>
          <w:sz w:val="18"/>
        </w:rPr>
        <w:instrText xml:space="preserve"> PAGEREF _Toc519590035 \h </w:instrText>
      </w:r>
      <w:r w:rsidRPr="00904F85">
        <w:rPr>
          <w:b w:val="0"/>
          <w:noProof/>
          <w:sz w:val="18"/>
        </w:rPr>
      </w:r>
      <w:r w:rsidRPr="00904F85">
        <w:rPr>
          <w:b w:val="0"/>
          <w:noProof/>
          <w:sz w:val="18"/>
        </w:rPr>
        <w:fldChar w:fldCharType="separate"/>
      </w:r>
      <w:r w:rsidRPr="00904F85">
        <w:rPr>
          <w:b w:val="0"/>
          <w:noProof/>
          <w:sz w:val="18"/>
        </w:rPr>
        <w:t>94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1438</w:t>
      </w:r>
      <w:r>
        <w:rPr>
          <w:noProof/>
        </w:rPr>
        <w:tab/>
        <w:t>New product disclosure provisions do not apply to existing products during transition period</w:t>
      </w:r>
      <w:r w:rsidRPr="00904F85">
        <w:rPr>
          <w:noProof/>
        </w:rPr>
        <w:tab/>
      </w:r>
      <w:r w:rsidRPr="00904F85">
        <w:rPr>
          <w:noProof/>
        </w:rPr>
        <w:fldChar w:fldCharType="begin"/>
      </w:r>
      <w:r w:rsidRPr="00904F85">
        <w:rPr>
          <w:noProof/>
        </w:rPr>
        <w:instrText xml:space="preserve"> PAGEREF _Toc519590036 \h </w:instrText>
      </w:r>
      <w:r w:rsidRPr="00904F85">
        <w:rPr>
          <w:noProof/>
        </w:rPr>
      </w:r>
      <w:r w:rsidRPr="00904F85">
        <w:rPr>
          <w:noProof/>
        </w:rPr>
        <w:fldChar w:fldCharType="separate"/>
      </w:r>
      <w:r w:rsidRPr="00904F85">
        <w:rPr>
          <w:noProof/>
        </w:rPr>
        <w:t>94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1439</w:t>
      </w:r>
      <w:r>
        <w:rPr>
          <w:noProof/>
        </w:rPr>
        <w:tab/>
        <w:t>Offences against new product disclosure provisions—additional element for prosecution to prove if conduct occurs after opting</w:t>
      </w:r>
      <w:r>
        <w:rPr>
          <w:noProof/>
        </w:rPr>
        <w:noBreakHyphen/>
        <w:t>in and before the end of the first 2 years</w:t>
      </w:r>
      <w:r w:rsidRPr="00904F85">
        <w:rPr>
          <w:noProof/>
        </w:rPr>
        <w:tab/>
      </w:r>
      <w:r w:rsidRPr="00904F85">
        <w:rPr>
          <w:noProof/>
        </w:rPr>
        <w:fldChar w:fldCharType="begin"/>
      </w:r>
      <w:r w:rsidRPr="00904F85">
        <w:rPr>
          <w:noProof/>
        </w:rPr>
        <w:instrText xml:space="preserve"> PAGEREF _Toc519590037 \h </w:instrText>
      </w:r>
      <w:r w:rsidRPr="00904F85">
        <w:rPr>
          <w:noProof/>
        </w:rPr>
      </w:r>
      <w:r w:rsidRPr="00904F85">
        <w:rPr>
          <w:noProof/>
        </w:rPr>
        <w:fldChar w:fldCharType="separate"/>
      </w:r>
      <w:r w:rsidRPr="00904F85">
        <w:rPr>
          <w:noProof/>
        </w:rPr>
        <w:t>97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1440</w:t>
      </w:r>
      <w:r>
        <w:rPr>
          <w:noProof/>
        </w:rPr>
        <w:tab/>
        <w:t>Continued application of certain provisions of old disclosure regimes during transition period</w:t>
      </w:r>
      <w:r w:rsidRPr="00904F85">
        <w:rPr>
          <w:noProof/>
        </w:rPr>
        <w:tab/>
      </w:r>
      <w:r w:rsidRPr="00904F85">
        <w:rPr>
          <w:noProof/>
        </w:rPr>
        <w:fldChar w:fldCharType="begin"/>
      </w:r>
      <w:r w:rsidRPr="00904F85">
        <w:rPr>
          <w:noProof/>
        </w:rPr>
        <w:instrText xml:space="preserve"> PAGEREF _Toc519590038 \h </w:instrText>
      </w:r>
      <w:r w:rsidRPr="00904F85">
        <w:rPr>
          <w:noProof/>
        </w:rPr>
      </w:r>
      <w:r w:rsidRPr="00904F85">
        <w:rPr>
          <w:noProof/>
        </w:rPr>
        <w:fldChar w:fldCharType="separate"/>
      </w:r>
      <w:r w:rsidRPr="00904F85">
        <w:rPr>
          <w:noProof/>
        </w:rPr>
        <w:t>98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1441</w:t>
      </w:r>
      <w:r>
        <w:rPr>
          <w:noProof/>
        </w:rPr>
        <w:tab/>
        <w:t>Certain persons who are not yet covered by Parts 7.6, 7.7 and 7.8 of the amended Corporations Act are required to comply with Part 7.9 obligations as if they were regulated persons</w:t>
      </w:r>
      <w:r w:rsidRPr="00904F85">
        <w:rPr>
          <w:noProof/>
        </w:rPr>
        <w:tab/>
      </w:r>
      <w:r w:rsidRPr="00904F85">
        <w:rPr>
          <w:noProof/>
        </w:rPr>
        <w:fldChar w:fldCharType="begin"/>
      </w:r>
      <w:r w:rsidRPr="00904F85">
        <w:rPr>
          <w:noProof/>
        </w:rPr>
        <w:instrText xml:space="preserve"> PAGEREF _Toc519590039 \h </w:instrText>
      </w:r>
      <w:r w:rsidRPr="00904F85">
        <w:rPr>
          <w:noProof/>
        </w:rPr>
      </w:r>
      <w:r w:rsidRPr="00904F85">
        <w:rPr>
          <w:noProof/>
        </w:rPr>
        <w:fldChar w:fldCharType="separate"/>
      </w:r>
      <w:r w:rsidRPr="00904F85">
        <w:rPr>
          <w:noProof/>
        </w:rPr>
        <w:t>99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1442</w:t>
      </w:r>
      <w:r>
        <w:rPr>
          <w:noProof/>
        </w:rPr>
        <w:tab/>
        <w:t>Exemptions and modifications by ASIC</w:t>
      </w:r>
      <w:r w:rsidRPr="00904F85">
        <w:rPr>
          <w:noProof/>
        </w:rPr>
        <w:tab/>
      </w:r>
      <w:r w:rsidRPr="00904F85">
        <w:rPr>
          <w:noProof/>
        </w:rPr>
        <w:fldChar w:fldCharType="begin"/>
      </w:r>
      <w:r w:rsidRPr="00904F85">
        <w:rPr>
          <w:noProof/>
        </w:rPr>
        <w:instrText xml:space="preserve"> PAGEREF _Toc519590040 \h </w:instrText>
      </w:r>
      <w:r w:rsidRPr="00904F85">
        <w:rPr>
          <w:noProof/>
        </w:rPr>
      </w:r>
      <w:r w:rsidRPr="00904F85">
        <w:rPr>
          <w:noProof/>
        </w:rPr>
        <w:fldChar w:fldCharType="separate"/>
      </w:r>
      <w:r w:rsidRPr="00904F85">
        <w:rPr>
          <w:noProof/>
        </w:rPr>
        <w:t>99</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F—Certain other product</w:t>
      </w:r>
      <w:r>
        <w:rPr>
          <w:noProof/>
        </w:rPr>
        <w:noBreakHyphen/>
        <w:t>related requirements</w:t>
      </w:r>
      <w:r w:rsidRPr="00904F85">
        <w:rPr>
          <w:b w:val="0"/>
          <w:noProof/>
          <w:sz w:val="18"/>
        </w:rPr>
        <w:tab/>
      </w:r>
      <w:r w:rsidRPr="00904F85">
        <w:rPr>
          <w:b w:val="0"/>
          <w:noProof/>
          <w:sz w:val="18"/>
        </w:rPr>
        <w:fldChar w:fldCharType="begin"/>
      </w:r>
      <w:r w:rsidRPr="00904F85">
        <w:rPr>
          <w:b w:val="0"/>
          <w:noProof/>
          <w:sz w:val="18"/>
        </w:rPr>
        <w:instrText xml:space="preserve"> PAGEREF _Toc519590041 \h </w:instrText>
      </w:r>
      <w:r w:rsidRPr="00904F85">
        <w:rPr>
          <w:b w:val="0"/>
          <w:noProof/>
          <w:sz w:val="18"/>
        </w:rPr>
      </w:r>
      <w:r w:rsidRPr="00904F85">
        <w:rPr>
          <w:b w:val="0"/>
          <w:noProof/>
          <w:sz w:val="18"/>
        </w:rPr>
        <w:fldChar w:fldCharType="separate"/>
      </w:r>
      <w:r w:rsidRPr="00904F85">
        <w:rPr>
          <w:b w:val="0"/>
          <w:noProof/>
          <w:sz w:val="18"/>
        </w:rPr>
        <w:t>101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1442A</w:t>
      </w:r>
      <w:r>
        <w:rPr>
          <w:noProof/>
        </w:rPr>
        <w:tab/>
        <w:t>Deferred application of hawking prohibition</w:t>
      </w:r>
      <w:r w:rsidRPr="00904F85">
        <w:rPr>
          <w:noProof/>
        </w:rPr>
        <w:tab/>
      </w:r>
      <w:r w:rsidRPr="00904F85">
        <w:rPr>
          <w:noProof/>
        </w:rPr>
        <w:fldChar w:fldCharType="begin"/>
      </w:r>
      <w:r w:rsidRPr="00904F85">
        <w:rPr>
          <w:noProof/>
        </w:rPr>
        <w:instrText xml:space="preserve"> PAGEREF _Toc519590042 \h </w:instrText>
      </w:r>
      <w:r w:rsidRPr="00904F85">
        <w:rPr>
          <w:noProof/>
        </w:rPr>
      </w:r>
      <w:r w:rsidRPr="00904F85">
        <w:rPr>
          <w:noProof/>
        </w:rPr>
        <w:fldChar w:fldCharType="separate"/>
      </w:r>
      <w:r w:rsidRPr="00904F85">
        <w:rPr>
          <w:noProof/>
        </w:rPr>
        <w:t>101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1442B</w:t>
      </w:r>
      <w:r>
        <w:rPr>
          <w:noProof/>
        </w:rPr>
        <w:tab/>
        <w:t>Deferred application of confirmation of transaction and cooling</w:t>
      </w:r>
      <w:r>
        <w:rPr>
          <w:noProof/>
        </w:rPr>
        <w:noBreakHyphen/>
        <w:t>off provisions etc.</w:t>
      </w:r>
      <w:r w:rsidRPr="00904F85">
        <w:rPr>
          <w:noProof/>
        </w:rPr>
        <w:tab/>
      </w:r>
      <w:r w:rsidRPr="00904F85">
        <w:rPr>
          <w:noProof/>
        </w:rPr>
        <w:fldChar w:fldCharType="begin"/>
      </w:r>
      <w:r w:rsidRPr="00904F85">
        <w:rPr>
          <w:noProof/>
        </w:rPr>
        <w:instrText xml:space="preserve"> PAGEREF _Toc519590043 \h </w:instrText>
      </w:r>
      <w:r w:rsidRPr="00904F85">
        <w:rPr>
          <w:noProof/>
        </w:rPr>
      </w:r>
      <w:r w:rsidRPr="00904F85">
        <w:rPr>
          <w:noProof/>
        </w:rPr>
        <w:fldChar w:fldCharType="separate"/>
      </w:r>
      <w:r w:rsidRPr="00904F85">
        <w:rPr>
          <w:noProof/>
        </w:rPr>
        <w:t>101</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2—Other transitional provisions</w:t>
      </w:r>
      <w:r w:rsidRPr="00904F85">
        <w:rPr>
          <w:b w:val="0"/>
          <w:noProof/>
          <w:sz w:val="18"/>
        </w:rPr>
        <w:tab/>
      </w:r>
      <w:r w:rsidRPr="00904F85">
        <w:rPr>
          <w:b w:val="0"/>
          <w:noProof/>
          <w:sz w:val="18"/>
        </w:rPr>
        <w:fldChar w:fldCharType="begin"/>
      </w:r>
      <w:r w:rsidRPr="00904F85">
        <w:rPr>
          <w:b w:val="0"/>
          <w:noProof/>
          <w:sz w:val="18"/>
        </w:rPr>
        <w:instrText xml:space="preserve"> PAGEREF _Toc519590044 \h </w:instrText>
      </w:r>
      <w:r w:rsidRPr="00904F85">
        <w:rPr>
          <w:b w:val="0"/>
          <w:noProof/>
          <w:sz w:val="18"/>
        </w:rPr>
      </w:r>
      <w:r w:rsidRPr="00904F85">
        <w:rPr>
          <w:b w:val="0"/>
          <w:noProof/>
          <w:sz w:val="18"/>
        </w:rPr>
        <w:fldChar w:fldCharType="separate"/>
      </w:r>
      <w:r w:rsidRPr="00904F85">
        <w:rPr>
          <w:b w:val="0"/>
          <w:noProof/>
          <w:sz w:val="18"/>
        </w:rPr>
        <w:t>104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1443</w:t>
      </w:r>
      <w:r>
        <w:rPr>
          <w:noProof/>
        </w:rPr>
        <w:tab/>
        <w:t>Definitions</w:t>
      </w:r>
      <w:r w:rsidRPr="00904F85">
        <w:rPr>
          <w:noProof/>
        </w:rPr>
        <w:tab/>
      </w:r>
      <w:r w:rsidRPr="00904F85">
        <w:rPr>
          <w:noProof/>
        </w:rPr>
        <w:fldChar w:fldCharType="begin"/>
      </w:r>
      <w:r w:rsidRPr="00904F85">
        <w:rPr>
          <w:noProof/>
        </w:rPr>
        <w:instrText xml:space="preserve"> PAGEREF _Toc519590045 \h </w:instrText>
      </w:r>
      <w:r w:rsidRPr="00904F85">
        <w:rPr>
          <w:noProof/>
        </w:rPr>
      </w:r>
      <w:r w:rsidRPr="00904F85">
        <w:rPr>
          <w:noProof/>
        </w:rPr>
        <w:fldChar w:fldCharType="separate"/>
      </w:r>
      <w:r w:rsidRPr="00904F85">
        <w:rPr>
          <w:noProof/>
        </w:rPr>
        <w:t>104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1444</w:t>
      </w:r>
      <w:r>
        <w:rPr>
          <w:noProof/>
        </w:rPr>
        <w:tab/>
        <w:t>Regulations may deal with transitional, saving or application matters</w:t>
      </w:r>
      <w:r w:rsidRPr="00904F85">
        <w:rPr>
          <w:noProof/>
        </w:rPr>
        <w:tab/>
      </w:r>
      <w:r w:rsidRPr="00904F85">
        <w:rPr>
          <w:noProof/>
        </w:rPr>
        <w:fldChar w:fldCharType="begin"/>
      </w:r>
      <w:r w:rsidRPr="00904F85">
        <w:rPr>
          <w:noProof/>
        </w:rPr>
        <w:instrText xml:space="preserve"> PAGEREF _Toc519590046 \h </w:instrText>
      </w:r>
      <w:r w:rsidRPr="00904F85">
        <w:rPr>
          <w:noProof/>
        </w:rPr>
      </w:r>
      <w:r w:rsidRPr="00904F85">
        <w:rPr>
          <w:noProof/>
        </w:rPr>
        <w:fldChar w:fldCharType="separate"/>
      </w:r>
      <w:r w:rsidRPr="00904F85">
        <w:rPr>
          <w:noProof/>
        </w:rPr>
        <w:t>105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1445</w:t>
      </w:r>
      <w:r>
        <w:rPr>
          <w:noProof/>
        </w:rPr>
        <w:tab/>
        <w:t>ASIC determinations may deal with transitional, saving or application matters</w:t>
      </w:r>
      <w:r w:rsidRPr="00904F85">
        <w:rPr>
          <w:noProof/>
        </w:rPr>
        <w:tab/>
      </w:r>
      <w:r w:rsidRPr="00904F85">
        <w:rPr>
          <w:noProof/>
        </w:rPr>
        <w:fldChar w:fldCharType="begin"/>
      </w:r>
      <w:r w:rsidRPr="00904F85">
        <w:rPr>
          <w:noProof/>
        </w:rPr>
        <w:instrText xml:space="preserve"> PAGEREF _Toc519590047 \h </w:instrText>
      </w:r>
      <w:r w:rsidRPr="00904F85">
        <w:rPr>
          <w:noProof/>
        </w:rPr>
      </w:r>
      <w:r w:rsidRPr="00904F85">
        <w:rPr>
          <w:noProof/>
        </w:rPr>
        <w:fldChar w:fldCharType="separate"/>
      </w:r>
      <w:r w:rsidRPr="00904F85">
        <w:rPr>
          <w:noProof/>
        </w:rPr>
        <w:t>107</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10.3—Transitional provisions relating to the Corporations Legislation Amendment Act 2003</w:t>
      </w:r>
      <w:r w:rsidRPr="00904F85">
        <w:rPr>
          <w:b w:val="0"/>
          <w:noProof/>
          <w:sz w:val="18"/>
        </w:rPr>
        <w:tab/>
      </w:r>
      <w:r w:rsidRPr="00904F85">
        <w:rPr>
          <w:b w:val="0"/>
          <w:noProof/>
          <w:sz w:val="18"/>
        </w:rPr>
        <w:fldChar w:fldCharType="begin"/>
      </w:r>
      <w:r w:rsidRPr="00904F85">
        <w:rPr>
          <w:b w:val="0"/>
          <w:noProof/>
          <w:sz w:val="18"/>
        </w:rPr>
        <w:instrText xml:space="preserve"> PAGEREF _Toc519590048 \h </w:instrText>
      </w:r>
      <w:r w:rsidRPr="00904F85">
        <w:rPr>
          <w:b w:val="0"/>
          <w:noProof/>
          <w:sz w:val="18"/>
        </w:rPr>
      </w:r>
      <w:r w:rsidRPr="00904F85">
        <w:rPr>
          <w:b w:val="0"/>
          <w:noProof/>
          <w:sz w:val="18"/>
        </w:rPr>
        <w:fldChar w:fldCharType="separate"/>
      </w:r>
      <w:r w:rsidRPr="00904F85">
        <w:rPr>
          <w:b w:val="0"/>
          <w:noProof/>
          <w:sz w:val="18"/>
        </w:rPr>
        <w:t>111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1447</w:t>
      </w:r>
      <w:r>
        <w:rPr>
          <w:noProof/>
        </w:rPr>
        <w:tab/>
        <w:t>Application of sections 601AB and 601PB</w:t>
      </w:r>
      <w:r w:rsidRPr="00904F85">
        <w:rPr>
          <w:noProof/>
        </w:rPr>
        <w:tab/>
      </w:r>
      <w:r w:rsidRPr="00904F85">
        <w:rPr>
          <w:noProof/>
        </w:rPr>
        <w:fldChar w:fldCharType="begin"/>
      </w:r>
      <w:r w:rsidRPr="00904F85">
        <w:rPr>
          <w:noProof/>
        </w:rPr>
        <w:instrText xml:space="preserve"> PAGEREF _Toc519590049 \h </w:instrText>
      </w:r>
      <w:r w:rsidRPr="00904F85">
        <w:rPr>
          <w:noProof/>
        </w:rPr>
      </w:r>
      <w:r w:rsidRPr="00904F85">
        <w:rPr>
          <w:noProof/>
        </w:rPr>
        <w:fldChar w:fldCharType="separate"/>
      </w:r>
      <w:r w:rsidRPr="00904F85">
        <w:rPr>
          <w:noProof/>
        </w:rPr>
        <w:t>111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1448</w:t>
      </w:r>
      <w:r>
        <w:rPr>
          <w:noProof/>
        </w:rPr>
        <w:tab/>
        <w:t xml:space="preserve">Application of amendments made by Schedule 4 to the </w:t>
      </w:r>
      <w:r w:rsidRPr="000D007B">
        <w:rPr>
          <w:i/>
          <w:noProof/>
        </w:rPr>
        <w:t>Corporations Legislation Amendment Act 2003</w:t>
      </w:r>
      <w:r w:rsidRPr="00904F85">
        <w:rPr>
          <w:noProof/>
        </w:rPr>
        <w:tab/>
      </w:r>
      <w:r w:rsidRPr="00904F85">
        <w:rPr>
          <w:noProof/>
        </w:rPr>
        <w:fldChar w:fldCharType="begin"/>
      </w:r>
      <w:r w:rsidRPr="00904F85">
        <w:rPr>
          <w:noProof/>
        </w:rPr>
        <w:instrText xml:space="preserve"> PAGEREF _Toc519590050 \h </w:instrText>
      </w:r>
      <w:r w:rsidRPr="00904F85">
        <w:rPr>
          <w:noProof/>
        </w:rPr>
      </w:r>
      <w:r w:rsidRPr="00904F85">
        <w:rPr>
          <w:noProof/>
        </w:rPr>
        <w:fldChar w:fldCharType="separate"/>
      </w:r>
      <w:r w:rsidRPr="00904F85">
        <w:rPr>
          <w:noProof/>
        </w:rPr>
        <w:t>111</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10.4—Transitional provisions relating to the Financial Services Reform Amendment Act 2003</w:t>
      </w:r>
      <w:r w:rsidRPr="00904F85">
        <w:rPr>
          <w:b w:val="0"/>
          <w:noProof/>
          <w:sz w:val="18"/>
        </w:rPr>
        <w:tab/>
      </w:r>
      <w:r w:rsidRPr="00904F85">
        <w:rPr>
          <w:b w:val="0"/>
          <w:noProof/>
          <w:sz w:val="18"/>
        </w:rPr>
        <w:fldChar w:fldCharType="begin"/>
      </w:r>
      <w:r w:rsidRPr="00904F85">
        <w:rPr>
          <w:b w:val="0"/>
          <w:noProof/>
          <w:sz w:val="18"/>
        </w:rPr>
        <w:instrText xml:space="preserve"> PAGEREF _Toc519590051 \h </w:instrText>
      </w:r>
      <w:r w:rsidRPr="00904F85">
        <w:rPr>
          <w:b w:val="0"/>
          <w:noProof/>
          <w:sz w:val="18"/>
        </w:rPr>
      </w:r>
      <w:r w:rsidRPr="00904F85">
        <w:rPr>
          <w:b w:val="0"/>
          <w:noProof/>
          <w:sz w:val="18"/>
        </w:rPr>
        <w:fldChar w:fldCharType="separate"/>
      </w:r>
      <w:r w:rsidRPr="00904F85">
        <w:rPr>
          <w:b w:val="0"/>
          <w:noProof/>
          <w:sz w:val="18"/>
        </w:rPr>
        <w:t>112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1449</w:t>
      </w:r>
      <w:r>
        <w:rPr>
          <w:noProof/>
        </w:rPr>
        <w:tab/>
        <w:t>Definition</w:t>
      </w:r>
      <w:r w:rsidRPr="00904F85">
        <w:rPr>
          <w:noProof/>
        </w:rPr>
        <w:tab/>
      </w:r>
      <w:r w:rsidRPr="00904F85">
        <w:rPr>
          <w:noProof/>
        </w:rPr>
        <w:fldChar w:fldCharType="begin"/>
      </w:r>
      <w:r w:rsidRPr="00904F85">
        <w:rPr>
          <w:noProof/>
        </w:rPr>
        <w:instrText xml:space="preserve"> PAGEREF _Toc519590052 \h </w:instrText>
      </w:r>
      <w:r w:rsidRPr="00904F85">
        <w:rPr>
          <w:noProof/>
        </w:rPr>
      </w:r>
      <w:r w:rsidRPr="00904F85">
        <w:rPr>
          <w:noProof/>
        </w:rPr>
        <w:fldChar w:fldCharType="separate"/>
      </w:r>
      <w:r w:rsidRPr="00904F85">
        <w:rPr>
          <w:noProof/>
        </w:rPr>
        <w:t>112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1450</w:t>
      </w:r>
      <w:r>
        <w:rPr>
          <w:noProof/>
        </w:rPr>
        <w:tab/>
        <w:t>Application of Part 10.2 to Chapter 7 as amended by Schedule 2 to the amending Act</w:t>
      </w:r>
      <w:r w:rsidRPr="00904F85">
        <w:rPr>
          <w:noProof/>
        </w:rPr>
        <w:tab/>
      </w:r>
      <w:r w:rsidRPr="00904F85">
        <w:rPr>
          <w:noProof/>
        </w:rPr>
        <w:fldChar w:fldCharType="begin"/>
      </w:r>
      <w:r w:rsidRPr="00904F85">
        <w:rPr>
          <w:noProof/>
        </w:rPr>
        <w:instrText xml:space="preserve"> PAGEREF _Toc519590053 \h </w:instrText>
      </w:r>
      <w:r w:rsidRPr="00904F85">
        <w:rPr>
          <w:noProof/>
        </w:rPr>
      </w:r>
      <w:r w:rsidRPr="00904F85">
        <w:rPr>
          <w:noProof/>
        </w:rPr>
        <w:fldChar w:fldCharType="separate"/>
      </w:r>
      <w:r w:rsidRPr="00904F85">
        <w:rPr>
          <w:noProof/>
        </w:rPr>
        <w:t>112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1451</w:t>
      </w:r>
      <w:r>
        <w:rPr>
          <w:noProof/>
        </w:rPr>
        <w:tab/>
        <w:t>Provisions relating to the scope of the amendments of Chapter 7 made by Schedule 2</w:t>
      </w:r>
      <w:r w:rsidRPr="00904F85">
        <w:rPr>
          <w:noProof/>
        </w:rPr>
        <w:tab/>
      </w:r>
      <w:r w:rsidRPr="00904F85">
        <w:rPr>
          <w:noProof/>
        </w:rPr>
        <w:fldChar w:fldCharType="begin"/>
      </w:r>
      <w:r w:rsidRPr="00904F85">
        <w:rPr>
          <w:noProof/>
        </w:rPr>
        <w:instrText xml:space="preserve"> PAGEREF _Toc519590054 \h </w:instrText>
      </w:r>
      <w:r w:rsidRPr="00904F85">
        <w:rPr>
          <w:noProof/>
        </w:rPr>
      </w:r>
      <w:r w:rsidRPr="00904F85">
        <w:rPr>
          <w:noProof/>
        </w:rPr>
        <w:fldChar w:fldCharType="separate"/>
      </w:r>
      <w:r w:rsidRPr="00904F85">
        <w:rPr>
          <w:noProof/>
        </w:rPr>
        <w:t>113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1452</w:t>
      </w:r>
      <w:r>
        <w:rPr>
          <w:noProof/>
        </w:rPr>
        <w:tab/>
        <w:t>Amendments of section 1274</w:t>
      </w:r>
      <w:r w:rsidRPr="00904F85">
        <w:rPr>
          <w:noProof/>
        </w:rPr>
        <w:tab/>
      </w:r>
      <w:r w:rsidRPr="00904F85">
        <w:rPr>
          <w:noProof/>
        </w:rPr>
        <w:fldChar w:fldCharType="begin"/>
      </w:r>
      <w:r w:rsidRPr="00904F85">
        <w:rPr>
          <w:noProof/>
        </w:rPr>
        <w:instrText xml:space="preserve"> PAGEREF _Toc519590055 \h </w:instrText>
      </w:r>
      <w:r w:rsidRPr="00904F85">
        <w:rPr>
          <w:noProof/>
        </w:rPr>
      </w:r>
      <w:r w:rsidRPr="00904F85">
        <w:rPr>
          <w:noProof/>
        </w:rPr>
        <w:fldChar w:fldCharType="separate"/>
      </w:r>
      <w:r w:rsidRPr="00904F85">
        <w:rPr>
          <w:noProof/>
        </w:rPr>
        <w:t>115</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10.5—Transitional provisions relating to the Corporate Law Economic Reform Program (Audit Reform and Corporate Disclosure) Act 2004</w:t>
      </w:r>
      <w:r w:rsidRPr="00904F85">
        <w:rPr>
          <w:b w:val="0"/>
          <w:noProof/>
          <w:sz w:val="18"/>
        </w:rPr>
        <w:tab/>
      </w:r>
      <w:r w:rsidRPr="00904F85">
        <w:rPr>
          <w:b w:val="0"/>
          <w:noProof/>
          <w:sz w:val="18"/>
        </w:rPr>
        <w:fldChar w:fldCharType="begin"/>
      </w:r>
      <w:r w:rsidRPr="00904F85">
        <w:rPr>
          <w:b w:val="0"/>
          <w:noProof/>
          <w:sz w:val="18"/>
        </w:rPr>
        <w:instrText xml:space="preserve"> PAGEREF _Toc519590056 \h </w:instrText>
      </w:r>
      <w:r w:rsidRPr="00904F85">
        <w:rPr>
          <w:b w:val="0"/>
          <w:noProof/>
          <w:sz w:val="18"/>
        </w:rPr>
      </w:r>
      <w:r w:rsidRPr="00904F85">
        <w:rPr>
          <w:b w:val="0"/>
          <w:noProof/>
          <w:sz w:val="18"/>
        </w:rPr>
        <w:fldChar w:fldCharType="separate"/>
      </w:r>
      <w:r w:rsidRPr="00904F85">
        <w:rPr>
          <w:b w:val="0"/>
          <w:noProof/>
          <w:sz w:val="18"/>
        </w:rPr>
        <w:t>116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1453</w:t>
      </w:r>
      <w:r>
        <w:rPr>
          <w:noProof/>
        </w:rPr>
        <w:tab/>
        <w:t>Definitions</w:t>
      </w:r>
      <w:r w:rsidRPr="00904F85">
        <w:rPr>
          <w:noProof/>
        </w:rPr>
        <w:tab/>
      </w:r>
      <w:r w:rsidRPr="00904F85">
        <w:rPr>
          <w:noProof/>
        </w:rPr>
        <w:fldChar w:fldCharType="begin"/>
      </w:r>
      <w:r w:rsidRPr="00904F85">
        <w:rPr>
          <w:noProof/>
        </w:rPr>
        <w:instrText xml:space="preserve"> PAGEREF _Toc519590057 \h </w:instrText>
      </w:r>
      <w:r w:rsidRPr="00904F85">
        <w:rPr>
          <w:noProof/>
        </w:rPr>
      </w:r>
      <w:r w:rsidRPr="00904F85">
        <w:rPr>
          <w:noProof/>
        </w:rPr>
        <w:fldChar w:fldCharType="separate"/>
      </w:r>
      <w:r w:rsidRPr="00904F85">
        <w:rPr>
          <w:noProof/>
        </w:rPr>
        <w:t>116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1454</w:t>
      </w:r>
      <w:r>
        <w:rPr>
          <w:noProof/>
        </w:rPr>
        <w:tab/>
        <w:t>Audit reforms in Schedule 1 to the amending Act (auditing standards and audit working papers retention rules)</w:t>
      </w:r>
      <w:r w:rsidRPr="00904F85">
        <w:rPr>
          <w:noProof/>
        </w:rPr>
        <w:tab/>
      </w:r>
      <w:r w:rsidRPr="00904F85">
        <w:rPr>
          <w:noProof/>
        </w:rPr>
        <w:fldChar w:fldCharType="begin"/>
      </w:r>
      <w:r w:rsidRPr="00904F85">
        <w:rPr>
          <w:noProof/>
        </w:rPr>
        <w:instrText xml:space="preserve"> PAGEREF _Toc519590058 \h </w:instrText>
      </w:r>
      <w:r w:rsidRPr="00904F85">
        <w:rPr>
          <w:noProof/>
        </w:rPr>
      </w:r>
      <w:r w:rsidRPr="00904F85">
        <w:rPr>
          <w:noProof/>
        </w:rPr>
        <w:fldChar w:fldCharType="separate"/>
      </w:r>
      <w:r w:rsidRPr="00904F85">
        <w:rPr>
          <w:noProof/>
        </w:rPr>
        <w:t>116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1455</w:t>
      </w:r>
      <w:r>
        <w:rPr>
          <w:noProof/>
        </w:rPr>
        <w:tab/>
        <w:t>Audit reforms in Schedule 1 to the amending Act (adoption of auditing standards made by accounting profession before commencement)</w:t>
      </w:r>
      <w:r w:rsidRPr="00904F85">
        <w:rPr>
          <w:noProof/>
        </w:rPr>
        <w:tab/>
      </w:r>
      <w:r w:rsidRPr="00904F85">
        <w:rPr>
          <w:noProof/>
        </w:rPr>
        <w:fldChar w:fldCharType="begin"/>
      </w:r>
      <w:r w:rsidRPr="00904F85">
        <w:rPr>
          <w:noProof/>
        </w:rPr>
        <w:instrText xml:space="preserve"> PAGEREF _Toc519590059 \h </w:instrText>
      </w:r>
      <w:r w:rsidRPr="00904F85">
        <w:rPr>
          <w:noProof/>
        </w:rPr>
      </w:r>
      <w:r w:rsidRPr="00904F85">
        <w:rPr>
          <w:noProof/>
        </w:rPr>
        <w:fldChar w:fldCharType="separate"/>
      </w:r>
      <w:r w:rsidRPr="00904F85">
        <w:rPr>
          <w:noProof/>
        </w:rPr>
        <w:t>117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1456</w:t>
      </w:r>
      <w:r>
        <w:rPr>
          <w:noProof/>
        </w:rPr>
        <w:tab/>
        <w:t>Audit reforms in Schedule 1 to the amending Act (new competency standard provisions)</w:t>
      </w:r>
      <w:r w:rsidRPr="00904F85">
        <w:rPr>
          <w:noProof/>
        </w:rPr>
        <w:tab/>
      </w:r>
      <w:r w:rsidRPr="00904F85">
        <w:rPr>
          <w:noProof/>
        </w:rPr>
        <w:fldChar w:fldCharType="begin"/>
      </w:r>
      <w:r w:rsidRPr="00904F85">
        <w:rPr>
          <w:noProof/>
        </w:rPr>
        <w:instrText xml:space="preserve"> PAGEREF _Toc519590060 \h </w:instrText>
      </w:r>
      <w:r w:rsidRPr="00904F85">
        <w:rPr>
          <w:noProof/>
        </w:rPr>
      </w:r>
      <w:r w:rsidRPr="00904F85">
        <w:rPr>
          <w:noProof/>
        </w:rPr>
        <w:fldChar w:fldCharType="separate"/>
      </w:r>
      <w:r w:rsidRPr="00904F85">
        <w:rPr>
          <w:noProof/>
        </w:rPr>
        <w:t>118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1457</w:t>
      </w:r>
      <w:r>
        <w:rPr>
          <w:noProof/>
        </w:rPr>
        <w:tab/>
        <w:t>Audit reforms in Schedule 1 to the amending Act (new annual statement requirements for auditors)</w:t>
      </w:r>
      <w:r w:rsidRPr="00904F85">
        <w:rPr>
          <w:noProof/>
        </w:rPr>
        <w:tab/>
      </w:r>
      <w:r w:rsidRPr="00904F85">
        <w:rPr>
          <w:noProof/>
        </w:rPr>
        <w:fldChar w:fldCharType="begin"/>
      </w:r>
      <w:r w:rsidRPr="00904F85">
        <w:rPr>
          <w:noProof/>
        </w:rPr>
        <w:instrText xml:space="preserve"> PAGEREF _Toc519590061 \h </w:instrText>
      </w:r>
      <w:r w:rsidRPr="00904F85">
        <w:rPr>
          <w:noProof/>
        </w:rPr>
      </w:r>
      <w:r w:rsidRPr="00904F85">
        <w:rPr>
          <w:noProof/>
        </w:rPr>
        <w:fldChar w:fldCharType="separate"/>
      </w:r>
      <w:r w:rsidRPr="00904F85">
        <w:rPr>
          <w:noProof/>
        </w:rPr>
        <w:t>118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1458</w:t>
      </w:r>
      <w:r>
        <w:rPr>
          <w:noProof/>
        </w:rPr>
        <w:tab/>
        <w:t>Audit reforms in Schedule 1 to the amending Act (imposition of conditions on existing registration as company auditor)</w:t>
      </w:r>
      <w:r w:rsidRPr="00904F85">
        <w:rPr>
          <w:noProof/>
        </w:rPr>
        <w:tab/>
      </w:r>
      <w:r w:rsidRPr="00904F85">
        <w:rPr>
          <w:noProof/>
        </w:rPr>
        <w:fldChar w:fldCharType="begin"/>
      </w:r>
      <w:r w:rsidRPr="00904F85">
        <w:rPr>
          <w:noProof/>
        </w:rPr>
        <w:instrText xml:space="preserve"> PAGEREF _Toc519590062 \h </w:instrText>
      </w:r>
      <w:r w:rsidRPr="00904F85">
        <w:rPr>
          <w:noProof/>
        </w:rPr>
      </w:r>
      <w:r w:rsidRPr="00904F85">
        <w:rPr>
          <w:noProof/>
        </w:rPr>
        <w:fldChar w:fldCharType="separate"/>
      </w:r>
      <w:r w:rsidRPr="00904F85">
        <w:rPr>
          <w:noProof/>
        </w:rPr>
        <w:t>119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1459</w:t>
      </w:r>
      <w:r>
        <w:rPr>
          <w:noProof/>
        </w:rPr>
        <w:tab/>
        <w:t>Audit reforms in Schedule 1 to the amending Act (application of items 62 and 63)</w:t>
      </w:r>
      <w:r w:rsidRPr="00904F85">
        <w:rPr>
          <w:noProof/>
        </w:rPr>
        <w:tab/>
      </w:r>
      <w:r w:rsidRPr="00904F85">
        <w:rPr>
          <w:noProof/>
        </w:rPr>
        <w:fldChar w:fldCharType="begin"/>
      </w:r>
      <w:r w:rsidRPr="00904F85">
        <w:rPr>
          <w:noProof/>
        </w:rPr>
        <w:instrText xml:space="preserve"> PAGEREF _Toc519590063 \h </w:instrText>
      </w:r>
      <w:r w:rsidRPr="00904F85">
        <w:rPr>
          <w:noProof/>
        </w:rPr>
      </w:r>
      <w:r w:rsidRPr="00904F85">
        <w:rPr>
          <w:noProof/>
        </w:rPr>
        <w:fldChar w:fldCharType="separate"/>
      </w:r>
      <w:r w:rsidRPr="00904F85">
        <w:rPr>
          <w:noProof/>
        </w:rPr>
        <w:t>119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1460</w:t>
      </w:r>
      <w:r>
        <w:rPr>
          <w:noProof/>
        </w:rPr>
        <w:tab/>
        <w:t>Audit reforms in Schedule 1 to the amending Act (non</w:t>
      </w:r>
      <w:r>
        <w:rPr>
          <w:noProof/>
        </w:rPr>
        <w:noBreakHyphen/>
        <w:t>audit services disclosure)</w:t>
      </w:r>
      <w:r w:rsidRPr="00904F85">
        <w:rPr>
          <w:noProof/>
        </w:rPr>
        <w:tab/>
      </w:r>
      <w:r w:rsidRPr="00904F85">
        <w:rPr>
          <w:noProof/>
        </w:rPr>
        <w:fldChar w:fldCharType="begin"/>
      </w:r>
      <w:r w:rsidRPr="00904F85">
        <w:rPr>
          <w:noProof/>
        </w:rPr>
        <w:instrText xml:space="preserve"> PAGEREF _Toc519590064 \h </w:instrText>
      </w:r>
      <w:r w:rsidRPr="00904F85">
        <w:rPr>
          <w:noProof/>
        </w:rPr>
      </w:r>
      <w:r w:rsidRPr="00904F85">
        <w:rPr>
          <w:noProof/>
        </w:rPr>
        <w:fldChar w:fldCharType="separate"/>
      </w:r>
      <w:r w:rsidRPr="00904F85">
        <w:rPr>
          <w:noProof/>
        </w:rPr>
        <w:t>119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1461</w:t>
      </w:r>
      <w:r>
        <w:rPr>
          <w:noProof/>
        </w:rPr>
        <w:tab/>
        <w:t>Audit reforms in Schedule 1 to the amending Act (auditor appointment)</w:t>
      </w:r>
      <w:r w:rsidRPr="00904F85">
        <w:rPr>
          <w:noProof/>
        </w:rPr>
        <w:tab/>
      </w:r>
      <w:r w:rsidRPr="00904F85">
        <w:rPr>
          <w:noProof/>
        </w:rPr>
        <w:fldChar w:fldCharType="begin"/>
      </w:r>
      <w:r w:rsidRPr="00904F85">
        <w:rPr>
          <w:noProof/>
        </w:rPr>
        <w:instrText xml:space="preserve"> PAGEREF _Toc519590065 \h </w:instrText>
      </w:r>
      <w:r w:rsidRPr="00904F85">
        <w:rPr>
          <w:noProof/>
        </w:rPr>
      </w:r>
      <w:r w:rsidRPr="00904F85">
        <w:rPr>
          <w:noProof/>
        </w:rPr>
        <w:fldChar w:fldCharType="separate"/>
      </w:r>
      <w:r w:rsidRPr="00904F85">
        <w:rPr>
          <w:noProof/>
        </w:rPr>
        <w:t>119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1462</w:t>
      </w:r>
      <w:r>
        <w:rPr>
          <w:noProof/>
        </w:rPr>
        <w:tab/>
        <w:t>Audit reforms in Schedule 1 to the amending Act (auditor independence)</w:t>
      </w:r>
      <w:r w:rsidRPr="00904F85">
        <w:rPr>
          <w:noProof/>
        </w:rPr>
        <w:tab/>
      </w:r>
      <w:r w:rsidRPr="00904F85">
        <w:rPr>
          <w:noProof/>
        </w:rPr>
        <w:fldChar w:fldCharType="begin"/>
      </w:r>
      <w:r w:rsidRPr="00904F85">
        <w:rPr>
          <w:noProof/>
        </w:rPr>
        <w:instrText xml:space="preserve"> PAGEREF _Toc519590066 \h </w:instrText>
      </w:r>
      <w:r w:rsidRPr="00904F85">
        <w:rPr>
          <w:noProof/>
        </w:rPr>
      </w:r>
      <w:r w:rsidRPr="00904F85">
        <w:rPr>
          <w:noProof/>
        </w:rPr>
        <w:fldChar w:fldCharType="separate"/>
      </w:r>
      <w:r w:rsidRPr="00904F85">
        <w:rPr>
          <w:noProof/>
        </w:rPr>
        <w:t>120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1463</w:t>
      </w:r>
      <w:r>
        <w:rPr>
          <w:noProof/>
        </w:rPr>
        <w:tab/>
        <w:t>Audit reforms in Schedule 1 to the amending Act (auditor rotation)</w:t>
      </w:r>
      <w:r w:rsidRPr="00904F85">
        <w:rPr>
          <w:noProof/>
        </w:rPr>
        <w:tab/>
      </w:r>
      <w:r w:rsidRPr="00904F85">
        <w:rPr>
          <w:noProof/>
        </w:rPr>
        <w:fldChar w:fldCharType="begin"/>
      </w:r>
      <w:r w:rsidRPr="00904F85">
        <w:rPr>
          <w:noProof/>
        </w:rPr>
        <w:instrText xml:space="preserve"> PAGEREF _Toc519590067 \h </w:instrText>
      </w:r>
      <w:r w:rsidRPr="00904F85">
        <w:rPr>
          <w:noProof/>
        </w:rPr>
      </w:r>
      <w:r w:rsidRPr="00904F85">
        <w:rPr>
          <w:noProof/>
        </w:rPr>
        <w:fldChar w:fldCharType="separate"/>
      </w:r>
      <w:r w:rsidRPr="00904F85">
        <w:rPr>
          <w:noProof/>
        </w:rPr>
        <w:t>122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1464</w:t>
      </w:r>
      <w:r>
        <w:rPr>
          <w:noProof/>
        </w:rPr>
        <w:tab/>
        <w:t>Audit reforms in Schedule 1 to the amending Act (listed company AGMs)</w:t>
      </w:r>
      <w:r w:rsidRPr="00904F85">
        <w:rPr>
          <w:noProof/>
        </w:rPr>
        <w:tab/>
      </w:r>
      <w:r w:rsidRPr="00904F85">
        <w:rPr>
          <w:noProof/>
        </w:rPr>
        <w:fldChar w:fldCharType="begin"/>
      </w:r>
      <w:r w:rsidRPr="00904F85">
        <w:rPr>
          <w:noProof/>
        </w:rPr>
        <w:instrText xml:space="preserve"> PAGEREF _Toc519590068 \h </w:instrText>
      </w:r>
      <w:r w:rsidRPr="00904F85">
        <w:rPr>
          <w:noProof/>
        </w:rPr>
      </w:r>
      <w:r w:rsidRPr="00904F85">
        <w:rPr>
          <w:noProof/>
        </w:rPr>
        <w:fldChar w:fldCharType="separate"/>
      </w:r>
      <w:r w:rsidRPr="00904F85">
        <w:rPr>
          <w:noProof/>
        </w:rPr>
        <w:t>122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1465</w:t>
      </w:r>
      <w:r>
        <w:rPr>
          <w:noProof/>
        </w:rPr>
        <w:tab/>
        <w:t>Schedule 2 to the amending Act (financial reporting)</w:t>
      </w:r>
      <w:r w:rsidRPr="00904F85">
        <w:rPr>
          <w:noProof/>
        </w:rPr>
        <w:tab/>
      </w:r>
      <w:r w:rsidRPr="00904F85">
        <w:rPr>
          <w:noProof/>
        </w:rPr>
        <w:fldChar w:fldCharType="begin"/>
      </w:r>
      <w:r w:rsidRPr="00904F85">
        <w:rPr>
          <w:noProof/>
        </w:rPr>
        <w:instrText xml:space="preserve"> PAGEREF _Toc519590069 \h </w:instrText>
      </w:r>
      <w:r w:rsidRPr="00904F85">
        <w:rPr>
          <w:noProof/>
        </w:rPr>
      </w:r>
      <w:r w:rsidRPr="00904F85">
        <w:rPr>
          <w:noProof/>
        </w:rPr>
        <w:fldChar w:fldCharType="separate"/>
      </w:r>
      <w:r w:rsidRPr="00904F85">
        <w:rPr>
          <w:noProof/>
        </w:rPr>
        <w:t>122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1466A</w:t>
      </w:r>
      <w:r>
        <w:rPr>
          <w:noProof/>
        </w:rPr>
        <w:tab/>
        <w:t>Schedule 2A to the amending Act (true and fair view)</w:t>
      </w:r>
      <w:r w:rsidRPr="00904F85">
        <w:rPr>
          <w:noProof/>
        </w:rPr>
        <w:tab/>
      </w:r>
      <w:r w:rsidRPr="00904F85">
        <w:rPr>
          <w:noProof/>
        </w:rPr>
        <w:fldChar w:fldCharType="begin"/>
      </w:r>
      <w:r w:rsidRPr="00904F85">
        <w:rPr>
          <w:noProof/>
        </w:rPr>
        <w:instrText xml:space="preserve"> PAGEREF _Toc519590070 \h </w:instrText>
      </w:r>
      <w:r w:rsidRPr="00904F85">
        <w:rPr>
          <w:noProof/>
        </w:rPr>
      </w:r>
      <w:r w:rsidRPr="00904F85">
        <w:rPr>
          <w:noProof/>
        </w:rPr>
        <w:fldChar w:fldCharType="separate"/>
      </w:r>
      <w:r w:rsidRPr="00904F85">
        <w:rPr>
          <w:noProof/>
        </w:rPr>
        <w:t>122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1466</w:t>
      </w:r>
      <w:r>
        <w:rPr>
          <w:noProof/>
        </w:rPr>
        <w:tab/>
        <w:t>Schedule 3 to the amending Act (proportionate liability)</w:t>
      </w:r>
      <w:r w:rsidRPr="00904F85">
        <w:rPr>
          <w:noProof/>
        </w:rPr>
        <w:tab/>
      </w:r>
      <w:r w:rsidRPr="00904F85">
        <w:rPr>
          <w:noProof/>
        </w:rPr>
        <w:fldChar w:fldCharType="begin"/>
      </w:r>
      <w:r w:rsidRPr="00904F85">
        <w:rPr>
          <w:noProof/>
        </w:rPr>
        <w:instrText xml:space="preserve"> PAGEREF _Toc519590071 \h </w:instrText>
      </w:r>
      <w:r w:rsidRPr="00904F85">
        <w:rPr>
          <w:noProof/>
        </w:rPr>
      </w:r>
      <w:r w:rsidRPr="00904F85">
        <w:rPr>
          <w:noProof/>
        </w:rPr>
        <w:fldChar w:fldCharType="separate"/>
      </w:r>
      <w:r w:rsidRPr="00904F85">
        <w:rPr>
          <w:noProof/>
        </w:rPr>
        <w:t>123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1467</w:t>
      </w:r>
      <w:r>
        <w:rPr>
          <w:noProof/>
        </w:rPr>
        <w:tab/>
        <w:t>Schedule 4 to the amending Act (enforcement)</w:t>
      </w:r>
      <w:r w:rsidRPr="00904F85">
        <w:rPr>
          <w:noProof/>
        </w:rPr>
        <w:tab/>
      </w:r>
      <w:r w:rsidRPr="00904F85">
        <w:rPr>
          <w:noProof/>
        </w:rPr>
        <w:fldChar w:fldCharType="begin"/>
      </w:r>
      <w:r w:rsidRPr="00904F85">
        <w:rPr>
          <w:noProof/>
        </w:rPr>
        <w:instrText xml:space="preserve"> PAGEREF _Toc519590072 \h </w:instrText>
      </w:r>
      <w:r w:rsidRPr="00904F85">
        <w:rPr>
          <w:noProof/>
        </w:rPr>
      </w:r>
      <w:r w:rsidRPr="00904F85">
        <w:rPr>
          <w:noProof/>
        </w:rPr>
        <w:fldChar w:fldCharType="separate"/>
      </w:r>
      <w:r w:rsidRPr="00904F85">
        <w:rPr>
          <w:noProof/>
        </w:rPr>
        <w:t>123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1468</w:t>
      </w:r>
      <w:r>
        <w:rPr>
          <w:noProof/>
        </w:rPr>
        <w:tab/>
        <w:t>Schedule 5 to the amending Act (remuneration of directors and executives)</w:t>
      </w:r>
      <w:r w:rsidRPr="00904F85">
        <w:rPr>
          <w:noProof/>
        </w:rPr>
        <w:tab/>
      </w:r>
      <w:r w:rsidRPr="00904F85">
        <w:rPr>
          <w:noProof/>
        </w:rPr>
        <w:fldChar w:fldCharType="begin"/>
      </w:r>
      <w:r w:rsidRPr="00904F85">
        <w:rPr>
          <w:noProof/>
        </w:rPr>
        <w:instrText xml:space="preserve"> PAGEREF _Toc519590073 \h </w:instrText>
      </w:r>
      <w:r w:rsidRPr="00904F85">
        <w:rPr>
          <w:noProof/>
        </w:rPr>
      </w:r>
      <w:r w:rsidRPr="00904F85">
        <w:rPr>
          <w:noProof/>
        </w:rPr>
        <w:fldChar w:fldCharType="separate"/>
      </w:r>
      <w:r w:rsidRPr="00904F85">
        <w:rPr>
          <w:noProof/>
        </w:rPr>
        <w:t>123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1469</w:t>
      </w:r>
      <w:r>
        <w:rPr>
          <w:noProof/>
        </w:rPr>
        <w:tab/>
        <w:t>Schedule 6 to the amending Act (continuous disclosure)</w:t>
      </w:r>
      <w:r w:rsidRPr="00904F85">
        <w:rPr>
          <w:noProof/>
        </w:rPr>
        <w:tab/>
      </w:r>
      <w:r w:rsidRPr="00904F85">
        <w:rPr>
          <w:noProof/>
        </w:rPr>
        <w:fldChar w:fldCharType="begin"/>
      </w:r>
      <w:r w:rsidRPr="00904F85">
        <w:rPr>
          <w:noProof/>
        </w:rPr>
        <w:instrText xml:space="preserve"> PAGEREF _Toc519590074 \h </w:instrText>
      </w:r>
      <w:r w:rsidRPr="00904F85">
        <w:rPr>
          <w:noProof/>
        </w:rPr>
      </w:r>
      <w:r w:rsidRPr="00904F85">
        <w:rPr>
          <w:noProof/>
        </w:rPr>
        <w:fldChar w:fldCharType="separate"/>
      </w:r>
      <w:r w:rsidRPr="00904F85">
        <w:rPr>
          <w:noProof/>
        </w:rPr>
        <w:t>124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1470</w:t>
      </w:r>
      <w:r>
        <w:rPr>
          <w:noProof/>
        </w:rPr>
        <w:tab/>
        <w:t>Schedule 7 to the amending Act (disclosure rules)</w:t>
      </w:r>
      <w:r w:rsidRPr="00904F85">
        <w:rPr>
          <w:noProof/>
        </w:rPr>
        <w:tab/>
      </w:r>
      <w:r w:rsidRPr="00904F85">
        <w:rPr>
          <w:noProof/>
        </w:rPr>
        <w:fldChar w:fldCharType="begin"/>
      </w:r>
      <w:r w:rsidRPr="00904F85">
        <w:rPr>
          <w:noProof/>
        </w:rPr>
        <w:instrText xml:space="preserve"> PAGEREF _Toc519590075 \h </w:instrText>
      </w:r>
      <w:r w:rsidRPr="00904F85">
        <w:rPr>
          <w:noProof/>
        </w:rPr>
      </w:r>
      <w:r w:rsidRPr="00904F85">
        <w:rPr>
          <w:noProof/>
        </w:rPr>
        <w:fldChar w:fldCharType="separate"/>
      </w:r>
      <w:r w:rsidRPr="00904F85">
        <w:rPr>
          <w:noProof/>
        </w:rPr>
        <w:t>124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1471</w:t>
      </w:r>
      <w:r>
        <w:rPr>
          <w:noProof/>
        </w:rPr>
        <w:tab/>
        <w:t>Schedule 8 to the amending Act (shareholder participation and information)</w:t>
      </w:r>
      <w:r w:rsidRPr="00904F85">
        <w:rPr>
          <w:noProof/>
        </w:rPr>
        <w:tab/>
      </w:r>
      <w:r w:rsidRPr="00904F85">
        <w:rPr>
          <w:noProof/>
        </w:rPr>
        <w:fldChar w:fldCharType="begin"/>
      </w:r>
      <w:r w:rsidRPr="00904F85">
        <w:rPr>
          <w:noProof/>
        </w:rPr>
        <w:instrText xml:space="preserve"> PAGEREF _Toc519590076 \h </w:instrText>
      </w:r>
      <w:r w:rsidRPr="00904F85">
        <w:rPr>
          <w:noProof/>
        </w:rPr>
      </w:r>
      <w:r w:rsidRPr="00904F85">
        <w:rPr>
          <w:noProof/>
        </w:rPr>
        <w:fldChar w:fldCharType="separate"/>
      </w:r>
      <w:r w:rsidRPr="00904F85">
        <w:rPr>
          <w:noProof/>
        </w:rPr>
        <w:t>125</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10.8—Transitional provisions relating to the Corporations Amendment (Takeovers) Act 2007</w:t>
      </w:r>
      <w:r w:rsidRPr="00904F85">
        <w:rPr>
          <w:b w:val="0"/>
          <w:noProof/>
          <w:sz w:val="18"/>
        </w:rPr>
        <w:tab/>
      </w:r>
      <w:r w:rsidRPr="00904F85">
        <w:rPr>
          <w:b w:val="0"/>
          <w:noProof/>
          <w:sz w:val="18"/>
        </w:rPr>
        <w:fldChar w:fldCharType="begin"/>
      </w:r>
      <w:r w:rsidRPr="00904F85">
        <w:rPr>
          <w:b w:val="0"/>
          <w:noProof/>
          <w:sz w:val="18"/>
        </w:rPr>
        <w:instrText xml:space="preserve"> PAGEREF _Toc519590077 \h </w:instrText>
      </w:r>
      <w:r w:rsidRPr="00904F85">
        <w:rPr>
          <w:b w:val="0"/>
          <w:noProof/>
          <w:sz w:val="18"/>
        </w:rPr>
      </w:r>
      <w:r w:rsidRPr="00904F85">
        <w:rPr>
          <w:b w:val="0"/>
          <w:noProof/>
          <w:sz w:val="18"/>
        </w:rPr>
        <w:fldChar w:fldCharType="separate"/>
      </w:r>
      <w:r w:rsidRPr="00904F85">
        <w:rPr>
          <w:b w:val="0"/>
          <w:noProof/>
          <w:sz w:val="18"/>
        </w:rPr>
        <w:t>126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1478</w:t>
      </w:r>
      <w:r>
        <w:rPr>
          <w:noProof/>
        </w:rPr>
        <w:tab/>
        <w:t>Application of amendments of the takeovers provisions</w:t>
      </w:r>
      <w:r w:rsidRPr="00904F85">
        <w:rPr>
          <w:noProof/>
        </w:rPr>
        <w:tab/>
      </w:r>
      <w:r w:rsidRPr="00904F85">
        <w:rPr>
          <w:noProof/>
        </w:rPr>
        <w:fldChar w:fldCharType="begin"/>
      </w:r>
      <w:r w:rsidRPr="00904F85">
        <w:rPr>
          <w:noProof/>
        </w:rPr>
        <w:instrText xml:space="preserve"> PAGEREF _Toc519590078 \h </w:instrText>
      </w:r>
      <w:r w:rsidRPr="00904F85">
        <w:rPr>
          <w:noProof/>
        </w:rPr>
      </w:r>
      <w:r w:rsidRPr="00904F85">
        <w:rPr>
          <w:noProof/>
        </w:rPr>
        <w:fldChar w:fldCharType="separate"/>
      </w:r>
      <w:r w:rsidRPr="00904F85">
        <w:rPr>
          <w:noProof/>
        </w:rPr>
        <w:t>126</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10.9—Transitional provisions relating to the Corporations Amendment (Insolvency) Act 2007</w:t>
      </w:r>
      <w:r w:rsidRPr="00904F85">
        <w:rPr>
          <w:b w:val="0"/>
          <w:noProof/>
          <w:sz w:val="18"/>
        </w:rPr>
        <w:tab/>
      </w:r>
      <w:r w:rsidRPr="00904F85">
        <w:rPr>
          <w:b w:val="0"/>
          <w:noProof/>
          <w:sz w:val="18"/>
        </w:rPr>
        <w:fldChar w:fldCharType="begin"/>
      </w:r>
      <w:r w:rsidRPr="00904F85">
        <w:rPr>
          <w:b w:val="0"/>
          <w:noProof/>
          <w:sz w:val="18"/>
        </w:rPr>
        <w:instrText xml:space="preserve"> PAGEREF _Toc519590079 \h </w:instrText>
      </w:r>
      <w:r w:rsidRPr="00904F85">
        <w:rPr>
          <w:b w:val="0"/>
          <w:noProof/>
          <w:sz w:val="18"/>
        </w:rPr>
      </w:r>
      <w:r w:rsidRPr="00904F85">
        <w:rPr>
          <w:b w:val="0"/>
          <w:noProof/>
          <w:sz w:val="18"/>
        </w:rPr>
        <w:fldChar w:fldCharType="separate"/>
      </w:r>
      <w:r w:rsidRPr="00904F85">
        <w:rPr>
          <w:b w:val="0"/>
          <w:noProof/>
          <w:sz w:val="18"/>
        </w:rPr>
        <w:t>127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1479</w:t>
      </w:r>
      <w:r>
        <w:rPr>
          <w:noProof/>
        </w:rPr>
        <w:tab/>
        <w:t>Definition</w:t>
      </w:r>
      <w:r w:rsidRPr="00904F85">
        <w:rPr>
          <w:noProof/>
        </w:rPr>
        <w:tab/>
      </w:r>
      <w:r w:rsidRPr="00904F85">
        <w:rPr>
          <w:noProof/>
        </w:rPr>
        <w:fldChar w:fldCharType="begin"/>
      </w:r>
      <w:r w:rsidRPr="00904F85">
        <w:rPr>
          <w:noProof/>
        </w:rPr>
        <w:instrText xml:space="preserve"> PAGEREF _Toc519590080 \h </w:instrText>
      </w:r>
      <w:r w:rsidRPr="00904F85">
        <w:rPr>
          <w:noProof/>
        </w:rPr>
      </w:r>
      <w:r w:rsidRPr="00904F85">
        <w:rPr>
          <w:noProof/>
        </w:rPr>
        <w:fldChar w:fldCharType="separate"/>
      </w:r>
      <w:r w:rsidRPr="00904F85">
        <w:rPr>
          <w:noProof/>
        </w:rPr>
        <w:t>127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1480</w:t>
      </w:r>
      <w:r>
        <w:rPr>
          <w:noProof/>
        </w:rPr>
        <w:tab/>
        <w:t>Schedule 1 to the amending Act (improving outcomes for creditors)</w:t>
      </w:r>
      <w:r w:rsidRPr="00904F85">
        <w:rPr>
          <w:noProof/>
        </w:rPr>
        <w:tab/>
      </w:r>
      <w:r w:rsidRPr="00904F85">
        <w:rPr>
          <w:noProof/>
        </w:rPr>
        <w:fldChar w:fldCharType="begin"/>
      </w:r>
      <w:r w:rsidRPr="00904F85">
        <w:rPr>
          <w:noProof/>
        </w:rPr>
        <w:instrText xml:space="preserve"> PAGEREF _Toc519590081 \h </w:instrText>
      </w:r>
      <w:r w:rsidRPr="00904F85">
        <w:rPr>
          <w:noProof/>
        </w:rPr>
      </w:r>
      <w:r w:rsidRPr="00904F85">
        <w:rPr>
          <w:noProof/>
        </w:rPr>
        <w:fldChar w:fldCharType="separate"/>
      </w:r>
      <w:r w:rsidRPr="00904F85">
        <w:rPr>
          <w:noProof/>
        </w:rPr>
        <w:t>127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1481</w:t>
      </w:r>
      <w:r>
        <w:rPr>
          <w:noProof/>
        </w:rPr>
        <w:tab/>
        <w:t>Schedule 2 to the amending Act (deterring corporate misconduct)</w:t>
      </w:r>
      <w:r w:rsidRPr="00904F85">
        <w:rPr>
          <w:noProof/>
        </w:rPr>
        <w:tab/>
      </w:r>
      <w:r w:rsidRPr="00904F85">
        <w:rPr>
          <w:noProof/>
        </w:rPr>
        <w:fldChar w:fldCharType="begin"/>
      </w:r>
      <w:r w:rsidRPr="00904F85">
        <w:rPr>
          <w:noProof/>
        </w:rPr>
        <w:instrText xml:space="preserve"> PAGEREF _Toc519590082 \h </w:instrText>
      </w:r>
      <w:r w:rsidRPr="00904F85">
        <w:rPr>
          <w:noProof/>
        </w:rPr>
      </w:r>
      <w:r w:rsidRPr="00904F85">
        <w:rPr>
          <w:noProof/>
        </w:rPr>
        <w:fldChar w:fldCharType="separate"/>
      </w:r>
      <w:r w:rsidRPr="00904F85">
        <w:rPr>
          <w:noProof/>
        </w:rPr>
        <w:t>130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1482</w:t>
      </w:r>
      <w:r>
        <w:rPr>
          <w:noProof/>
        </w:rPr>
        <w:tab/>
        <w:t>Schedule 3 to the amending Act (improving regulation of insolvency practitioners)</w:t>
      </w:r>
      <w:r w:rsidRPr="00904F85">
        <w:rPr>
          <w:noProof/>
        </w:rPr>
        <w:tab/>
      </w:r>
      <w:r w:rsidRPr="00904F85">
        <w:rPr>
          <w:noProof/>
        </w:rPr>
        <w:fldChar w:fldCharType="begin"/>
      </w:r>
      <w:r w:rsidRPr="00904F85">
        <w:rPr>
          <w:noProof/>
        </w:rPr>
        <w:instrText xml:space="preserve"> PAGEREF _Toc519590083 \h </w:instrText>
      </w:r>
      <w:r w:rsidRPr="00904F85">
        <w:rPr>
          <w:noProof/>
        </w:rPr>
      </w:r>
      <w:r w:rsidRPr="00904F85">
        <w:rPr>
          <w:noProof/>
        </w:rPr>
        <w:fldChar w:fldCharType="separate"/>
      </w:r>
      <w:r w:rsidRPr="00904F85">
        <w:rPr>
          <w:noProof/>
        </w:rPr>
        <w:t>131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1483</w:t>
      </w:r>
      <w:r>
        <w:rPr>
          <w:noProof/>
        </w:rPr>
        <w:tab/>
        <w:t>Schedule 4 to the amending Act (fine</w:t>
      </w:r>
      <w:r>
        <w:rPr>
          <w:noProof/>
        </w:rPr>
        <w:noBreakHyphen/>
        <w:t>tuning voluntary administration)</w:t>
      </w:r>
      <w:r w:rsidRPr="00904F85">
        <w:rPr>
          <w:noProof/>
        </w:rPr>
        <w:tab/>
      </w:r>
      <w:r w:rsidRPr="00904F85">
        <w:rPr>
          <w:noProof/>
        </w:rPr>
        <w:fldChar w:fldCharType="begin"/>
      </w:r>
      <w:r w:rsidRPr="00904F85">
        <w:rPr>
          <w:noProof/>
        </w:rPr>
        <w:instrText xml:space="preserve"> PAGEREF _Toc519590084 \h </w:instrText>
      </w:r>
      <w:r w:rsidRPr="00904F85">
        <w:rPr>
          <w:noProof/>
        </w:rPr>
      </w:r>
      <w:r w:rsidRPr="00904F85">
        <w:rPr>
          <w:noProof/>
        </w:rPr>
        <w:fldChar w:fldCharType="separate"/>
      </w:r>
      <w:r w:rsidRPr="00904F85">
        <w:rPr>
          <w:noProof/>
        </w:rPr>
        <w:t>132</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lastRenderedPageBreak/>
        <w:t>Part 10.10  Transitional provisions relating to the Corporations Amendment (Short Selling) Act 2008</w:t>
      </w:r>
      <w:r>
        <w:rPr>
          <w:noProof/>
        </w:rPr>
        <w:tab/>
      </w:r>
      <w:r w:rsidRPr="00904F85">
        <w:rPr>
          <w:b w:val="0"/>
          <w:noProof/>
          <w:sz w:val="18"/>
        </w:rPr>
        <w:t>135</w:t>
      </w:r>
    </w:p>
    <w:p w:rsidR="00904F85" w:rsidRDefault="00904F85">
      <w:pPr>
        <w:pStyle w:val="TOC5"/>
        <w:rPr>
          <w:rFonts w:asciiTheme="minorHAnsi" w:eastAsiaTheme="minorEastAsia" w:hAnsiTheme="minorHAnsi" w:cstheme="minorBidi"/>
          <w:noProof/>
          <w:kern w:val="0"/>
          <w:sz w:val="22"/>
          <w:szCs w:val="22"/>
        </w:rPr>
      </w:pPr>
      <w:r>
        <w:rPr>
          <w:noProof/>
        </w:rPr>
        <w:t>1484</w:t>
      </w:r>
      <w:r>
        <w:rPr>
          <w:noProof/>
        </w:rPr>
        <w:tab/>
        <w:t>Declarations under paragraph 1020F(1)(c) relating to short selling</w:t>
      </w:r>
      <w:r w:rsidRPr="00904F85">
        <w:rPr>
          <w:noProof/>
        </w:rPr>
        <w:tab/>
      </w:r>
      <w:r w:rsidRPr="00904F85">
        <w:rPr>
          <w:noProof/>
        </w:rPr>
        <w:fldChar w:fldCharType="begin"/>
      </w:r>
      <w:r w:rsidRPr="00904F85">
        <w:rPr>
          <w:noProof/>
        </w:rPr>
        <w:instrText xml:space="preserve"> PAGEREF _Toc519590086 \h </w:instrText>
      </w:r>
      <w:r w:rsidRPr="00904F85">
        <w:rPr>
          <w:noProof/>
        </w:rPr>
      </w:r>
      <w:r w:rsidRPr="00904F85">
        <w:rPr>
          <w:noProof/>
        </w:rPr>
        <w:fldChar w:fldCharType="separate"/>
      </w:r>
      <w:r w:rsidRPr="00904F85">
        <w:rPr>
          <w:noProof/>
        </w:rPr>
        <w:t>135</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10.11—Transitional provisions relating to the Corporations Amendment (No. 1) Act 2009</w:t>
      </w:r>
      <w:r w:rsidRPr="00904F85">
        <w:rPr>
          <w:b w:val="0"/>
          <w:noProof/>
          <w:sz w:val="18"/>
        </w:rPr>
        <w:tab/>
      </w:r>
      <w:r w:rsidRPr="00904F85">
        <w:rPr>
          <w:b w:val="0"/>
          <w:noProof/>
          <w:sz w:val="18"/>
        </w:rPr>
        <w:fldChar w:fldCharType="begin"/>
      </w:r>
      <w:r w:rsidRPr="00904F85">
        <w:rPr>
          <w:b w:val="0"/>
          <w:noProof/>
          <w:sz w:val="18"/>
        </w:rPr>
        <w:instrText xml:space="preserve"> PAGEREF _Toc519590087 \h </w:instrText>
      </w:r>
      <w:r w:rsidRPr="00904F85">
        <w:rPr>
          <w:b w:val="0"/>
          <w:noProof/>
          <w:sz w:val="18"/>
        </w:rPr>
      </w:r>
      <w:r w:rsidRPr="00904F85">
        <w:rPr>
          <w:b w:val="0"/>
          <w:noProof/>
          <w:sz w:val="18"/>
        </w:rPr>
        <w:fldChar w:fldCharType="separate"/>
      </w:r>
      <w:r w:rsidRPr="00904F85">
        <w:rPr>
          <w:b w:val="0"/>
          <w:noProof/>
          <w:sz w:val="18"/>
        </w:rPr>
        <w:t>137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1485</w:t>
      </w:r>
      <w:r>
        <w:rPr>
          <w:noProof/>
        </w:rPr>
        <w:tab/>
        <w:t>Application of new subsection 206B(6)</w:t>
      </w:r>
      <w:r w:rsidRPr="00904F85">
        <w:rPr>
          <w:noProof/>
        </w:rPr>
        <w:tab/>
      </w:r>
      <w:r w:rsidRPr="00904F85">
        <w:rPr>
          <w:noProof/>
        </w:rPr>
        <w:fldChar w:fldCharType="begin"/>
      </w:r>
      <w:r w:rsidRPr="00904F85">
        <w:rPr>
          <w:noProof/>
        </w:rPr>
        <w:instrText xml:space="preserve"> PAGEREF _Toc519590088 \h </w:instrText>
      </w:r>
      <w:r w:rsidRPr="00904F85">
        <w:rPr>
          <w:noProof/>
        </w:rPr>
      </w:r>
      <w:r w:rsidRPr="00904F85">
        <w:rPr>
          <w:noProof/>
        </w:rPr>
        <w:fldChar w:fldCharType="separate"/>
      </w:r>
      <w:r w:rsidRPr="00904F85">
        <w:rPr>
          <w:noProof/>
        </w:rPr>
        <w:t>137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1486</w:t>
      </w:r>
      <w:r>
        <w:rPr>
          <w:noProof/>
        </w:rPr>
        <w:tab/>
        <w:t>Application of new section 206EAA</w:t>
      </w:r>
      <w:r w:rsidRPr="00904F85">
        <w:rPr>
          <w:noProof/>
        </w:rPr>
        <w:tab/>
      </w:r>
      <w:r w:rsidRPr="00904F85">
        <w:rPr>
          <w:noProof/>
        </w:rPr>
        <w:fldChar w:fldCharType="begin"/>
      </w:r>
      <w:r w:rsidRPr="00904F85">
        <w:rPr>
          <w:noProof/>
        </w:rPr>
        <w:instrText xml:space="preserve"> PAGEREF _Toc519590089 \h </w:instrText>
      </w:r>
      <w:r w:rsidRPr="00904F85">
        <w:rPr>
          <w:noProof/>
        </w:rPr>
      </w:r>
      <w:r w:rsidRPr="00904F85">
        <w:rPr>
          <w:noProof/>
        </w:rPr>
        <w:fldChar w:fldCharType="separate"/>
      </w:r>
      <w:r w:rsidRPr="00904F85">
        <w:rPr>
          <w:noProof/>
        </w:rPr>
        <w:t>137</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10.12—Transitional provisions relating to the Corporations Legislation Amendment (Financial Services Modernisation) Act 2009</w:t>
      </w:r>
      <w:r w:rsidRPr="00904F85">
        <w:rPr>
          <w:b w:val="0"/>
          <w:noProof/>
          <w:sz w:val="18"/>
        </w:rPr>
        <w:tab/>
      </w:r>
      <w:r w:rsidRPr="00904F85">
        <w:rPr>
          <w:b w:val="0"/>
          <w:noProof/>
          <w:sz w:val="18"/>
        </w:rPr>
        <w:fldChar w:fldCharType="begin"/>
      </w:r>
      <w:r w:rsidRPr="00904F85">
        <w:rPr>
          <w:b w:val="0"/>
          <w:noProof/>
          <w:sz w:val="18"/>
        </w:rPr>
        <w:instrText xml:space="preserve"> PAGEREF _Toc519590090 \h </w:instrText>
      </w:r>
      <w:r w:rsidRPr="00904F85">
        <w:rPr>
          <w:b w:val="0"/>
          <w:noProof/>
          <w:sz w:val="18"/>
        </w:rPr>
      </w:r>
      <w:r w:rsidRPr="00904F85">
        <w:rPr>
          <w:b w:val="0"/>
          <w:noProof/>
          <w:sz w:val="18"/>
        </w:rPr>
        <w:fldChar w:fldCharType="separate"/>
      </w:r>
      <w:r w:rsidRPr="00904F85">
        <w:rPr>
          <w:b w:val="0"/>
          <w:noProof/>
          <w:sz w:val="18"/>
        </w:rPr>
        <w:t>138</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1—Transitional provisions relating to Schedule 1 to the Corporations Legislation Amendment (Financial Services Modernisation) Act 2009</w:t>
      </w:r>
      <w:r w:rsidRPr="00904F85">
        <w:rPr>
          <w:b w:val="0"/>
          <w:noProof/>
          <w:sz w:val="18"/>
        </w:rPr>
        <w:tab/>
      </w:r>
      <w:r w:rsidRPr="00904F85">
        <w:rPr>
          <w:b w:val="0"/>
          <w:noProof/>
          <w:sz w:val="18"/>
        </w:rPr>
        <w:fldChar w:fldCharType="begin"/>
      </w:r>
      <w:r w:rsidRPr="00904F85">
        <w:rPr>
          <w:b w:val="0"/>
          <w:noProof/>
          <w:sz w:val="18"/>
        </w:rPr>
        <w:instrText xml:space="preserve"> PAGEREF _Toc519590091 \h </w:instrText>
      </w:r>
      <w:r w:rsidRPr="00904F85">
        <w:rPr>
          <w:b w:val="0"/>
          <w:noProof/>
          <w:sz w:val="18"/>
        </w:rPr>
      </w:r>
      <w:r w:rsidRPr="00904F85">
        <w:rPr>
          <w:b w:val="0"/>
          <w:noProof/>
          <w:sz w:val="18"/>
        </w:rPr>
        <w:fldChar w:fldCharType="separate"/>
      </w:r>
      <w:r w:rsidRPr="00904F85">
        <w:rPr>
          <w:b w:val="0"/>
          <w:noProof/>
          <w:sz w:val="18"/>
        </w:rPr>
        <w:t>138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1487</w:t>
      </w:r>
      <w:r>
        <w:rPr>
          <w:noProof/>
        </w:rPr>
        <w:tab/>
        <w:t>Definitions</w:t>
      </w:r>
      <w:r w:rsidRPr="00904F85">
        <w:rPr>
          <w:noProof/>
        </w:rPr>
        <w:tab/>
      </w:r>
      <w:r w:rsidRPr="00904F85">
        <w:rPr>
          <w:noProof/>
        </w:rPr>
        <w:fldChar w:fldCharType="begin"/>
      </w:r>
      <w:r w:rsidRPr="00904F85">
        <w:rPr>
          <w:noProof/>
        </w:rPr>
        <w:instrText xml:space="preserve"> PAGEREF _Toc519590092 \h </w:instrText>
      </w:r>
      <w:r w:rsidRPr="00904F85">
        <w:rPr>
          <w:noProof/>
        </w:rPr>
      </w:r>
      <w:r w:rsidRPr="00904F85">
        <w:rPr>
          <w:noProof/>
        </w:rPr>
        <w:fldChar w:fldCharType="separate"/>
      </w:r>
      <w:r w:rsidRPr="00904F85">
        <w:rPr>
          <w:noProof/>
        </w:rPr>
        <w:t>138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1488</w:t>
      </w:r>
      <w:r>
        <w:rPr>
          <w:noProof/>
        </w:rPr>
        <w:tab/>
        <w:t>Application of amendments—general</w:t>
      </w:r>
      <w:r w:rsidRPr="00904F85">
        <w:rPr>
          <w:noProof/>
        </w:rPr>
        <w:tab/>
      </w:r>
      <w:r w:rsidRPr="00904F85">
        <w:rPr>
          <w:noProof/>
        </w:rPr>
        <w:fldChar w:fldCharType="begin"/>
      </w:r>
      <w:r w:rsidRPr="00904F85">
        <w:rPr>
          <w:noProof/>
        </w:rPr>
        <w:instrText xml:space="preserve"> PAGEREF _Toc519590093 \h </w:instrText>
      </w:r>
      <w:r w:rsidRPr="00904F85">
        <w:rPr>
          <w:noProof/>
        </w:rPr>
      </w:r>
      <w:r w:rsidRPr="00904F85">
        <w:rPr>
          <w:noProof/>
        </w:rPr>
        <w:fldChar w:fldCharType="separate"/>
      </w:r>
      <w:r w:rsidRPr="00904F85">
        <w:rPr>
          <w:noProof/>
        </w:rPr>
        <w:t>138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1489</w:t>
      </w:r>
      <w:r>
        <w:rPr>
          <w:noProof/>
        </w:rPr>
        <w:tab/>
        <w:t>Applications of amendments—application for and grant of licences etc. authorising margin lending financial services</w:t>
      </w:r>
      <w:r w:rsidRPr="00904F85">
        <w:rPr>
          <w:noProof/>
        </w:rPr>
        <w:tab/>
      </w:r>
      <w:r w:rsidRPr="00904F85">
        <w:rPr>
          <w:noProof/>
        </w:rPr>
        <w:fldChar w:fldCharType="begin"/>
      </w:r>
      <w:r w:rsidRPr="00904F85">
        <w:rPr>
          <w:noProof/>
        </w:rPr>
        <w:instrText xml:space="preserve"> PAGEREF _Toc519590094 \h </w:instrText>
      </w:r>
      <w:r w:rsidRPr="00904F85">
        <w:rPr>
          <w:noProof/>
        </w:rPr>
      </w:r>
      <w:r w:rsidRPr="00904F85">
        <w:rPr>
          <w:noProof/>
        </w:rPr>
        <w:fldChar w:fldCharType="separate"/>
      </w:r>
      <w:r w:rsidRPr="00904F85">
        <w:rPr>
          <w:noProof/>
        </w:rPr>
        <w:t>139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1490</w:t>
      </w:r>
      <w:r>
        <w:rPr>
          <w:noProof/>
        </w:rPr>
        <w:tab/>
        <w:t>Application of amendments—between 6 and 12 months after commencement</w:t>
      </w:r>
      <w:r w:rsidRPr="00904F85">
        <w:rPr>
          <w:noProof/>
        </w:rPr>
        <w:tab/>
      </w:r>
      <w:r w:rsidRPr="00904F85">
        <w:rPr>
          <w:noProof/>
        </w:rPr>
        <w:fldChar w:fldCharType="begin"/>
      </w:r>
      <w:r w:rsidRPr="00904F85">
        <w:rPr>
          <w:noProof/>
        </w:rPr>
        <w:instrText xml:space="preserve"> PAGEREF _Toc519590095 \h </w:instrText>
      </w:r>
      <w:r w:rsidRPr="00904F85">
        <w:rPr>
          <w:noProof/>
        </w:rPr>
      </w:r>
      <w:r w:rsidRPr="00904F85">
        <w:rPr>
          <w:noProof/>
        </w:rPr>
        <w:fldChar w:fldCharType="separate"/>
      </w:r>
      <w:r w:rsidRPr="00904F85">
        <w:rPr>
          <w:noProof/>
        </w:rPr>
        <w:t>140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1491</w:t>
      </w:r>
      <w:r>
        <w:rPr>
          <w:noProof/>
        </w:rPr>
        <w:tab/>
        <w:t>Acquisition of property</w:t>
      </w:r>
      <w:r w:rsidRPr="00904F85">
        <w:rPr>
          <w:noProof/>
        </w:rPr>
        <w:tab/>
      </w:r>
      <w:r w:rsidRPr="00904F85">
        <w:rPr>
          <w:noProof/>
        </w:rPr>
        <w:fldChar w:fldCharType="begin"/>
      </w:r>
      <w:r w:rsidRPr="00904F85">
        <w:rPr>
          <w:noProof/>
        </w:rPr>
        <w:instrText xml:space="preserve"> PAGEREF _Toc519590096 \h </w:instrText>
      </w:r>
      <w:r w:rsidRPr="00904F85">
        <w:rPr>
          <w:noProof/>
        </w:rPr>
      </w:r>
      <w:r w:rsidRPr="00904F85">
        <w:rPr>
          <w:noProof/>
        </w:rPr>
        <w:fldChar w:fldCharType="separate"/>
      </w:r>
      <w:r w:rsidRPr="00904F85">
        <w:rPr>
          <w:noProof/>
        </w:rPr>
        <w:t>141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1492</w:t>
      </w:r>
      <w:r>
        <w:rPr>
          <w:noProof/>
        </w:rPr>
        <w:tab/>
        <w:t>Regulations</w:t>
      </w:r>
      <w:r w:rsidRPr="00904F85">
        <w:rPr>
          <w:noProof/>
        </w:rPr>
        <w:tab/>
      </w:r>
      <w:r w:rsidRPr="00904F85">
        <w:rPr>
          <w:noProof/>
        </w:rPr>
        <w:fldChar w:fldCharType="begin"/>
      </w:r>
      <w:r w:rsidRPr="00904F85">
        <w:rPr>
          <w:noProof/>
        </w:rPr>
        <w:instrText xml:space="preserve"> PAGEREF _Toc519590097 \h </w:instrText>
      </w:r>
      <w:r w:rsidRPr="00904F85">
        <w:rPr>
          <w:noProof/>
        </w:rPr>
      </w:r>
      <w:r w:rsidRPr="00904F85">
        <w:rPr>
          <w:noProof/>
        </w:rPr>
        <w:fldChar w:fldCharType="separate"/>
      </w:r>
      <w:r w:rsidRPr="00904F85">
        <w:rPr>
          <w:noProof/>
        </w:rPr>
        <w:t>141</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2—Transitional provisions relating to Schedule 2 to the Corporations Legislation Amendment (Financial Services Modernisation) Act 2009</w:t>
      </w:r>
      <w:r w:rsidRPr="00904F85">
        <w:rPr>
          <w:b w:val="0"/>
          <w:noProof/>
          <w:sz w:val="18"/>
        </w:rPr>
        <w:tab/>
      </w:r>
      <w:r w:rsidRPr="00904F85">
        <w:rPr>
          <w:b w:val="0"/>
          <w:noProof/>
          <w:sz w:val="18"/>
        </w:rPr>
        <w:fldChar w:fldCharType="begin"/>
      </w:r>
      <w:r w:rsidRPr="00904F85">
        <w:rPr>
          <w:b w:val="0"/>
          <w:noProof/>
          <w:sz w:val="18"/>
        </w:rPr>
        <w:instrText xml:space="preserve"> PAGEREF _Toc519590098 \h </w:instrText>
      </w:r>
      <w:r w:rsidRPr="00904F85">
        <w:rPr>
          <w:b w:val="0"/>
          <w:noProof/>
          <w:sz w:val="18"/>
        </w:rPr>
      </w:r>
      <w:r w:rsidRPr="00904F85">
        <w:rPr>
          <w:b w:val="0"/>
          <w:noProof/>
          <w:sz w:val="18"/>
        </w:rPr>
        <w:fldChar w:fldCharType="separate"/>
      </w:r>
      <w:r w:rsidRPr="00904F85">
        <w:rPr>
          <w:b w:val="0"/>
          <w:noProof/>
          <w:sz w:val="18"/>
        </w:rPr>
        <w:t>142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1493</w:t>
      </w:r>
      <w:r>
        <w:rPr>
          <w:noProof/>
        </w:rPr>
        <w:tab/>
        <w:t>Definitions</w:t>
      </w:r>
      <w:r w:rsidRPr="00904F85">
        <w:rPr>
          <w:noProof/>
        </w:rPr>
        <w:tab/>
      </w:r>
      <w:r w:rsidRPr="00904F85">
        <w:rPr>
          <w:noProof/>
        </w:rPr>
        <w:fldChar w:fldCharType="begin"/>
      </w:r>
      <w:r w:rsidRPr="00904F85">
        <w:rPr>
          <w:noProof/>
        </w:rPr>
        <w:instrText xml:space="preserve"> PAGEREF _Toc519590099 \h </w:instrText>
      </w:r>
      <w:r w:rsidRPr="00904F85">
        <w:rPr>
          <w:noProof/>
        </w:rPr>
      </w:r>
      <w:r w:rsidRPr="00904F85">
        <w:rPr>
          <w:noProof/>
        </w:rPr>
        <w:fldChar w:fldCharType="separate"/>
      </w:r>
      <w:r w:rsidRPr="00904F85">
        <w:rPr>
          <w:noProof/>
        </w:rPr>
        <w:t>142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1494</w:t>
      </w:r>
      <w:r>
        <w:rPr>
          <w:noProof/>
        </w:rPr>
        <w:tab/>
        <w:t>Transitional provisions relating to limit on control of trustee companies</w:t>
      </w:r>
      <w:r w:rsidRPr="00904F85">
        <w:rPr>
          <w:noProof/>
        </w:rPr>
        <w:tab/>
      </w:r>
      <w:r w:rsidRPr="00904F85">
        <w:rPr>
          <w:noProof/>
        </w:rPr>
        <w:fldChar w:fldCharType="begin"/>
      </w:r>
      <w:r w:rsidRPr="00904F85">
        <w:rPr>
          <w:noProof/>
        </w:rPr>
        <w:instrText xml:space="preserve"> PAGEREF _Toc519590100 \h </w:instrText>
      </w:r>
      <w:r w:rsidRPr="00904F85">
        <w:rPr>
          <w:noProof/>
        </w:rPr>
      </w:r>
      <w:r w:rsidRPr="00904F85">
        <w:rPr>
          <w:noProof/>
        </w:rPr>
        <w:fldChar w:fldCharType="separate"/>
      </w:r>
      <w:r w:rsidRPr="00904F85">
        <w:rPr>
          <w:noProof/>
        </w:rPr>
        <w:t>142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1495</w:t>
      </w:r>
      <w:r>
        <w:rPr>
          <w:noProof/>
        </w:rPr>
        <w:tab/>
        <w:t>Transitional provisions relating to the amendments of Chapter 7</w:t>
      </w:r>
      <w:r w:rsidRPr="00904F85">
        <w:rPr>
          <w:noProof/>
        </w:rPr>
        <w:tab/>
      </w:r>
      <w:r w:rsidRPr="00904F85">
        <w:rPr>
          <w:noProof/>
        </w:rPr>
        <w:fldChar w:fldCharType="begin"/>
      </w:r>
      <w:r w:rsidRPr="00904F85">
        <w:rPr>
          <w:noProof/>
        </w:rPr>
        <w:instrText xml:space="preserve"> PAGEREF _Toc519590101 \h </w:instrText>
      </w:r>
      <w:r w:rsidRPr="00904F85">
        <w:rPr>
          <w:noProof/>
        </w:rPr>
      </w:r>
      <w:r w:rsidRPr="00904F85">
        <w:rPr>
          <w:noProof/>
        </w:rPr>
        <w:fldChar w:fldCharType="separate"/>
      </w:r>
      <w:r w:rsidRPr="00904F85">
        <w:rPr>
          <w:noProof/>
        </w:rPr>
        <w:t>143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1496</w:t>
      </w:r>
      <w:r>
        <w:rPr>
          <w:noProof/>
        </w:rPr>
        <w:tab/>
        <w:t>General power for regulations to deal with transitional matters</w:t>
      </w:r>
      <w:r w:rsidRPr="00904F85">
        <w:rPr>
          <w:noProof/>
        </w:rPr>
        <w:tab/>
      </w:r>
      <w:r w:rsidRPr="00904F85">
        <w:rPr>
          <w:noProof/>
        </w:rPr>
        <w:fldChar w:fldCharType="begin"/>
      </w:r>
      <w:r w:rsidRPr="00904F85">
        <w:rPr>
          <w:noProof/>
        </w:rPr>
        <w:instrText xml:space="preserve"> PAGEREF _Toc519590102 \h </w:instrText>
      </w:r>
      <w:r w:rsidRPr="00904F85">
        <w:rPr>
          <w:noProof/>
        </w:rPr>
      </w:r>
      <w:r w:rsidRPr="00904F85">
        <w:rPr>
          <w:noProof/>
        </w:rPr>
        <w:fldChar w:fldCharType="separate"/>
      </w:r>
      <w:r w:rsidRPr="00904F85">
        <w:rPr>
          <w:noProof/>
        </w:rPr>
        <w:t>144</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3—Transitional provisions relating to Schedule 3 to the Corporations Legislation Amendment (Financial Services Modernisation) Act 2009</w:t>
      </w:r>
      <w:r w:rsidRPr="00904F85">
        <w:rPr>
          <w:b w:val="0"/>
          <w:noProof/>
          <w:sz w:val="18"/>
        </w:rPr>
        <w:tab/>
      </w:r>
      <w:r w:rsidRPr="00904F85">
        <w:rPr>
          <w:b w:val="0"/>
          <w:noProof/>
          <w:sz w:val="18"/>
        </w:rPr>
        <w:fldChar w:fldCharType="begin"/>
      </w:r>
      <w:r w:rsidRPr="00904F85">
        <w:rPr>
          <w:b w:val="0"/>
          <w:noProof/>
          <w:sz w:val="18"/>
        </w:rPr>
        <w:instrText xml:space="preserve"> PAGEREF _Toc519590103 \h </w:instrText>
      </w:r>
      <w:r w:rsidRPr="00904F85">
        <w:rPr>
          <w:b w:val="0"/>
          <w:noProof/>
          <w:sz w:val="18"/>
        </w:rPr>
      </w:r>
      <w:r w:rsidRPr="00904F85">
        <w:rPr>
          <w:b w:val="0"/>
          <w:noProof/>
          <w:sz w:val="18"/>
        </w:rPr>
        <w:fldChar w:fldCharType="separate"/>
      </w:r>
      <w:r w:rsidRPr="00904F85">
        <w:rPr>
          <w:b w:val="0"/>
          <w:noProof/>
          <w:sz w:val="18"/>
        </w:rPr>
        <w:t>145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1497</w:t>
      </w:r>
      <w:r>
        <w:rPr>
          <w:noProof/>
        </w:rPr>
        <w:tab/>
        <w:t>Definitions</w:t>
      </w:r>
      <w:r w:rsidRPr="00904F85">
        <w:rPr>
          <w:noProof/>
        </w:rPr>
        <w:tab/>
      </w:r>
      <w:r w:rsidRPr="00904F85">
        <w:rPr>
          <w:noProof/>
        </w:rPr>
        <w:fldChar w:fldCharType="begin"/>
      </w:r>
      <w:r w:rsidRPr="00904F85">
        <w:rPr>
          <w:noProof/>
        </w:rPr>
        <w:instrText xml:space="preserve"> PAGEREF _Toc519590104 \h </w:instrText>
      </w:r>
      <w:r w:rsidRPr="00904F85">
        <w:rPr>
          <w:noProof/>
        </w:rPr>
      </w:r>
      <w:r w:rsidRPr="00904F85">
        <w:rPr>
          <w:noProof/>
        </w:rPr>
        <w:fldChar w:fldCharType="separate"/>
      </w:r>
      <w:r w:rsidRPr="00904F85">
        <w:rPr>
          <w:noProof/>
        </w:rPr>
        <w:t>145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1498</w:t>
      </w:r>
      <w:r>
        <w:rPr>
          <w:noProof/>
        </w:rPr>
        <w:tab/>
        <w:t>Application of amendments</w:t>
      </w:r>
      <w:r w:rsidRPr="00904F85">
        <w:rPr>
          <w:noProof/>
        </w:rPr>
        <w:tab/>
      </w:r>
      <w:r w:rsidRPr="00904F85">
        <w:rPr>
          <w:noProof/>
        </w:rPr>
        <w:fldChar w:fldCharType="begin"/>
      </w:r>
      <w:r w:rsidRPr="00904F85">
        <w:rPr>
          <w:noProof/>
        </w:rPr>
        <w:instrText xml:space="preserve"> PAGEREF _Toc519590105 \h </w:instrText>
      </w:r>
      <w:r w:rsidRPr="00904F85">
        <w:rPr>
          <w:noProof/>
        </w:rPr>
      </w:r>
      <w:r w:rsidRPr="00904F85">
        <w:rPr>
          <w:noProof/>
        </w:rPr>
        <w:fldChar w:fldCharType="separate"/>
      </w:r>
      <w:r w:rsidRPr="00904F85">
        <w:rPr>
          <w:noProof/>
        </w:rPr>
        <w:t>145</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10.13—Transitional provisions relating to the Personal Property Securities (Corporations and Other Amendments) Act 2009</w:t>
      </w:r>
      <w:r w:rsidRPr="00904F85">
        <w:rPr>
          <w:b w:val="0"/>
          <w:noProof/>
          <w:sz w:val="18"/>
        </w:rPr>
        <w:tab/>
      </w:r>
      <w:r w:rsidRPr="00904F85">
        <w:rPr>
          <w:b w:val="0"/>
          <w:noProof/>
          <w:sz w:val="18"/>
        </w:rPr>
        <w:fldChar w:fldCharType="begin"/>
      </w:r>
      <w:r w:rsidRPr="00904F85">
        <w:rPr>
          <w:b w:val="0"/>
          <w:noProof/>
          <w:sz w:val="18"/>
        </w:rPr>
        <w:instrText xml:space="preserve"> PAGEREF _Toc519590106 \h </w:instrText>
      </w:r>
      <w:r w:rsidRPr="00904F85">
        <w:rPr>
          <w:b w:val="0"/>
          <w:noProof/>
          <w:sz w:val="18"/>
        </w:rPr>
      </w:r>
      <w:r w:rsidRPr="00904F85">
        <w:rPr>
          <w:b w:val="0"/>
          <w:noProof/>
          <w:sz w:val="18"/>
        </w:rPr>
        <w:fldChar w:fldCharType="separate"/>
      </w:r>
      <w:r w:rsidRPr="00904F85">
        <w:rPr>
          <w:b w:val="0"/>
          <w:noProof/>
          <w:sz w:val="18"/>
        </w:rPr>
        <w:t>146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1499</w:t>
      </w:r>
      <w:r>
        <w:rPr>
          <w:noProof/>
        </w:rPr>
        <w:tab/>
        <w:t>Definitions</w:t>
      </w:r>
      <w:r w:rsidRPr="00904F85">
        <w:rPr>
          <w:noProof/>
        </w:rPr>
        <w:tab/>
      </w:r>
      <w:r w:rsidRPr="00904F85">
        <w:rPr>
          <w:noProof/>
        </w:rPr>
        <w:fldChar w:fldCharType="begin"/>
      </w:r>
      <w:r w:rsidRPr="00904F85">
        <w:rPr>
          <w:noProof/>
        </w:rPr>
        <w:instrText xml:space="preserve"> PAGEREF _Toc519590107 \h </w:instrText>
      </w:r>
      <w:r w:rsidRPr="00904F85">
        <w:rPr>
          <w:noProof/>
        </w:rPr>
      </w:r>
      <w:r w:rsidRPr="00904F85">
        <w:rPr>
          <w:noProof/>
        </w:rPr>
        <w:fldChar w:fldCharType="separate"/>
      </w:r>
      <w:r w:rsidRPr="00904F85">
        <w:rPr>
          <w:noProof/>
        </w:rPr>
        <w:t>146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1500</w:t>
      </w:r>
      <w:r>
        <w:rPr>
          <w:noProof/>
        </w:rPr>
        <w:tab/>
        <w:t>Charges, liens and pledges—continuation of restriction of references</w:t>
      </w:r>
      <w:r w:rsidRPr="00904F85">
        <w:rPr>
          <w:noProof/>
        </w:rPr>
        <w:tab/>
      </w:r>
      <w:r w:rsidRPr="00904F85">
        <w:rPr>
          <w:noProof/>
        </w:rPr>
        <w:fldChar w:fldCharType="begin"/>
      </w:r>
      <w:r w:rsidRPr="00904F85">
        <w:rPr>
          <w:noProof/>
        </w:rPr>
        <w:instrText xml:space="preserve"> PAGEREF _Toc519590108 \h </w:instrText>
      </w:r>
      <w:r w:rsidRPr="00904F85">
        <w:rPr>
          <w:noProof/>
        </w:rPr>
      </w:r>
      <w:r w:rsidRPr="00904F85">
        <w:rPr>
          <w:noProof/>
        </w:rPr>
        <w:fldChar w:fldCharType="separate"/>
      </w:r>
      <w:r w:rsidRPr="00904F85">
        <w:rPr>
          <w:noProof/>
        </w:rPr>
        <w:t>146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1501</w:t>
      </w:r>
      <w:r>
        <w:rPr>
          <w:noProof/>
        </w:rPr>
        <w:tab/>
        <w:t>Charges, liens, pledges and third party property—application</w:t>
      </w:r>
      <w:r w:rsidRPr="00904F85">
        <w:rPr>
          <w:noProof/>
        </w:rPr>
        <w:tab/>
      </w:r>
      <w:r w:rsidRPr="00904F85">
        <w:rPr>
          <w:noProof/>
        </w:rPr>
        <w:fldChar w:fldCharType="begin"/>
      </w:r>
      <w:r w:rsidRPr="00904F85">
        <w:rPr>
          <w:noProof/>
        </w:rPr>
        <w:instrText xml:space="preserve"> PAGEREF _Toc519590109 \h </w:instrText>
      </w:r>
      <w:r w:rsidRPr="00904F85">
        <w:rPr>
          <w:noProof/>
        </w:rPr>
      </w:r>
      <w:r w:rsidRPr="00904F85">
        <w:rPr>
          <w:noProof/>
        </w:rPr>
        <w:fldChar w:fldCharType="separate"/>
      </w:r>
      <w:r w:rsidRPr="00904F85">
        <w:rPr>
          <w:noProof/>
        </w:rPr>
        <w:t>147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1501A</w:t>
      </w:r>
      <w:r>
        <w:rPr>
          <w:noProof/>
        </w:rPr>
        <w:tab/>
        <w:t>References to the whole or substantially the whole of a company’s property</w:t>
      </w:r>
      <w:r w:rsidRPr="00904F85">
        <w:rPr>
          <w:noProof/>
        </w:rPr>
        <w:tab/>
      </w:r>
      <w:r w:rsidRPr="00904F85">
        <w:rPr>
          <w:noProof/>
        </w:rPr>
        <w:fldChar w:fldCharType="begin"/>
      </w:r>
      <w:r w:rsidRPr="00904F85">
        <w:rPr>
          <w:noProof/>
        </w:rPr>
        <w:instrText xml:space="preserve"> PAGEREF _Toc519590110 \h </w:instrText>
      </w:r>
      <w:r w:rsidRPr="00904F85">
        <w:rPr>
          <w:noProof/>
        </w:rPr>
      </w:r>
      <w:r w:rsidRPr="00904F85">
        <w:rPr>
          <w:noProof/>
        </w:rPr>
        <w:fldChar w:fldCharType="separate"/>
      </w:r>
      <w:r w:rsidRPr="00904F85">
        <w:rPr>
          <w:noProof/>
        </w:rPr>
        <w:t>147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1501B</w:t>
      </w:r>
      <w:r>
        <w:rPr>
          <w:noProof/>
        </w:rPr>
        <w:tab/>
        <w:t>Constructive notice of registrable charges</w:t>
      </w:r>
      <w:r w:rsidRPr="00904F85">
        <w:rPr>
          <w:noProof/>
        </w:rPr>
        <w:tab/>
      </w:r>
      <w:r w:rsidRPr="00904F85">
        <w:rPr>
          <w:noProof/>
        </w:rPr>
        <w:fldChar w:fldCharType="begin"/>
      </w:r>
      <w:r w:rsidRPr="00904F85">
        <w:rPr>
          <w:noProof/>
        </w:rPr>
        <w:instrText xml:space="preserve"> PAGEREF _Toc519590111 \h </w:instrText>
      </w:r>
      <w:r w:rsidRPr="00904F85">
        <w:rPr>
          <w:noProof/>
        </w:rPr>
      </w:r>
      <w:r w:rsidRPr="00904F85">
        <w:rPr>
          <w:noProof/>
        </w:rPr>
        <w:fldChar w:fldCharType="separate"/>
      </w:r>
      <w:r w:rsidRPr="00904F85">
        <w:rPr>
          <w:noProof/>
        </w:rPr>
        <w:t>147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1502</w:t>
      </w:r>
      <w:r>
        <w:rPr>
          <w:noProof/>
        </w:rPr>
        <w:tab/>
        <w:t>Repeal of Chapter 2K (charges)—general</w:t>
      </w:r>
      <w:r w:rsidRPr="00904F85">
        <w:rPr>
          <w:noProof/>
        </w:rPr>
        <w:tab/>
      </w:r>
      <w:r w:rsidRPr="00904F85">
        <w:rPr>
          <w:noProof/>
        </w:rPr>
        <w:fldChar w:fldCharType="begin"/>
      </w:r>
      <w:r w:rsidRPr="00904F85">
        <w:rPr>
          <w:noProof/>
        </w:rPr>
        <w:instrText xml:space="preserve"> PAGEREF _Toc519590112 \h </w:instrText>
      </w:r>
      <w:r w:rsidRPr="00904F85">
        <w:rPr>
          <w:noProof/>
        </w:rPr>
      </w:r>
      <w:r w:rsidRPr="00904F85">
        <w:rPr>
          <w:noProof/>
        </w:rPr>
        <w:fldChar w:fldCharType="separate"/>
      </w:r>
      <w:r w:rsidRPr="00904F85">
        <w:rPr>
          <w:noProof/>
        </w:rPr>
        <w:t>148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1503</w:t>
      </w:r>
      <w:r>
        <w:rPr>
          <w:noProof/>
        </w:rPr>
        <w:tab/>
        <w:t>Repeal of Chapter 2K (charges)—cessation of requirements in relation to documents or notices</w:t>
      </w:r>
      <w:r w:rsidRPr="00904F85">
        <w:rPr>
          <w:noProof/>
        </w:rPr>
        <w:tab/>
      </w:r>
      <w:r w:rsidRPr="00904F85">
        <w:rPr>
          <w:noProof/>
        </w:rPr>
        <w:fldChar w:fldCharType="begin"/>
      </w:r>
      <w:r w:rsidRPr="00904F85">
        <w:rPr>
          <w:noProof/>
        </w:rPr>
        <w:instrText xml:space="preserve"> PAGEREF _Toc519590113 \h </w:instrText>
      </w:r>
      <w:r w:rsidRPr="00904F85">
        <w:rPr>
          <w:noProof/>
        </w:rPr>
      </w:r>
      <w:r w:rsidRPr="00904F85">
        <w:rPr>
          <w:noProof/>
        </w:rPr>
        <w:fldChar w:fldCharType="separate"/>
      </w:r>
      <w:r w:rsidRPr="00904F85">
        <w:rPr>
          <w:noProof/>
        </w:rPr>
        <w:t>148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1504</w:t>
      </w:r>
      <w:r>
        <w:rPr>
          <w:noProof/>
        </w:rPr>
        <w:tab/>
        <w:t>Repeal of Chapter 2K (charges)—application of section 266</w:t>
      </w:r>
      <w:r w:rsidRPr="00904F85">
        <w:rPr>
          <w:noProof/>
        </w:rPr>
        <w:tab/>
      </w:r>
      <w:r w:rsidRPr="00904F85">
        <w:rPr>
          <w:noProof/>
        </w:rPr>
        <w:fldChar w:fldCharType="begin"/>
      </w:r>
      <w:r w:rsidRPr="00904F85">
        <w:rPr>
          <w:noProof/>
        </w:rPr>
        <w:instrText xml:space="preserve"> PAGEREF _Toc519590114 \h </w:instrText>
      </w:r>
      <w:r w:rsidRPr="00904F85">
        <w:rPr>
          <w:noProof/>
        </w:rPr>
      </w:r>
      <w:r w:rsidRPr="00904F85">
        <w:rPr>
          <w:noProof/>
        </w:rPr>
        <w:fldChar w:fldCharType="separate"/>
      </w:r>
      <w:r w:rsidRPr="00904F85">
        <w:rPr>
          <w:noProof/>
        </w:rPr>
        <w:t>149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1505</w:t>
      </w:r>
      <w:r>
        <w:rPr>
          <w:noProof/>
        </w:rPr>
        <w:tab/>
        <w:t>Repeal of Chapter 2K (charges)—cessation of company registration requirements</w:t>
      </w:r>
      <w:r w:rsidRPr="00904F85">
        <w:rPr>
          <w:noProof/>
        </w:rPr>
        <w:tab/>
      </w:r>
      <w:r w:rsidRPr="00904F85">
        <w:rPr>
          <w:noProof/>
        </w:rPr>
        <w:fldChar w:fldCharType="begin"/>
      </w:r>
      <w:r w:rsidRPr="00904F85">
        <w:rPr>
          <w:noProof/>
        </w:rPr>
        <w:instrText xml:space="preserve"> PAGEREF _Toc519590115 \h </w:instrText>
      </w:r>
      <w:r w:rsidRPr="00904F85">
        <w:rPr>
          <w:noProof/>
        </w:rPr>
      </w:r>
      <w:r w:rsidRPr="00904F85">
        <w:rPr>
          <w:noProof/>
        </w:rPr>
        <w:fldChar w:fldCharType="separate"/>
      </w:r>
      <w:r w:rsidRPr="00904F85">
        <w:rPr>
          <w:noProof/>
        </w:rPr>
        <w:t>149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1506</w:t>
      </w:r>
      <w:r>
        <w:rPr>
          <w:noProof/>
        </w:rPr>
        <w:tab/>
        <w:t>Repeal of Chapter 2K (charges)—priority between registrable charges</w:t>
      </w:r>
      <w:r w:rsidRPr="00904F85">
        <w:rPr>
          <w:noProof/>
        </w:rPr>
        <w:tab/>
      </w:r>
      <w:r w:rsidRPr="00904F85">
        <w:rPr>
          <w:noProof/>
        </w:rPr>
        <w:fldChar w:fldCharType="begin"/>
      </w:r>
      <w:r w:rsidRPr="00904F85">
        <w:rPr>
          <w:noProof/>
        </w:rPr>
        <w:instrText xml:space="preserve"> PAGEREF _Toc519590116 \h </w:instrText>
      </w:r>
      <w:r w:rsidRPr="00904F85">
        <w:rPr>
          <w:noProof/>
        </w:rPr>
      </w:r>
      <w:r w:rsidRPr="00904F85">
        <w:rPr>
          <w:noProof/>
        </w:rPr>
        <w:fldChar w:fldCharType="separate"/>
      </w:r>
      <w:r w:rsidRPr="00904F85">
        <w:rPr>
          <w:noProof/>
        </w:rPr>
        <w:t>150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1507</w:t>
      </w:r>
      <w:r>
        <w:rPr>
          <w:noProof/>
        </w:rPr>
        <w:tab/>
        <w:t>New section 440B (restrictions on third party property rights)</w:t>
      </w:r>
      <w:r w:rsidRPr="00904F85">
        <w:rPr>
          <w:noProof/>
        </w:rPr>
        <w:tab/>
      </w:r>
      <w:r w:rsidRPr="00904F85">
        <w:rPr>
          <w:noProof/>
        </w:rPr>
        <w:fldChar w:fldCharType="begin"/>
      </w:r>
      <w:r w:rsidRPr="00904F85">
        <w:rPr>
          <w:noProof/>
        </w:rPr>
        <w:instrText xml:space="preserve"> PAGEREF _Toc519590117 \h </w:instrText>
      </w:r>
      <w:r w:rsidRPr="00904F85">
        <w:rPr>
          <w:noProof/>
        </w:rPr>
      </w:r>
      <w:r w:rsidRPr="00904F85">
        <w:rPr>
          <w:noProof/>
        </w:rPr>
        <w:fldChar w:fldCharType="separate"/>
      </w:r>
      <w:r w:rsidRPr="00904F85">
        <w:rPr>
          <w:noProof/>
        </w:rPr>
        <w:t>150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1508</w:t>
      </w:r>
      <w:r>
        <w:rPr>
          <w:noProof/>
        </w:rPr>
        <w:tab/>
        <w:t>New subsection 442CB(1) (administrator’s duty of care)</w:t>
      </w:r>
      <w:r w:rsidRPr="00904F85">
        <w:rPr>
          <w:noProof/>
        </w:rPr>
        <w:tab/>
      </w:r>
      <w:r w:rsidRPr="00904F85">
        <w:rPr>
          <w:noProof/>
        </w:rPr>
        <w:fldChar w:fldCharType="begin"/>
      </w:r>
      <w:r w:rsidRPr="00904F85">
        <w:rPr>
          <w:noProof/>
        </w:rPr>
        <w:instrText xml:space="preserve"> PAGEREF _Toc519590118 \h </w:instrText>
      </w:r>
      <w:r w:rsidRPr="00904F85">
        <w:rPr>
          <w:noProof/>
        </w:rPr>
      </w:r>
      <w:r w:rsidRPr="00904F85">
        <w:rPr>
          <w:noProof/>
        </w:rPr>
        <w:fldChar w:fldCharType="separate"/>
      </w:r>
      <w:r w:rsidRPr="00904F85">
        <w:rPr>
          <w:noProof/>
        </w:rPr>
        <w:t>150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1509</w:t>
      </w:r>
      <w:r>
        <w:rPr>
          <w:noProof/>
        </w:rPr>
        <w:tab/>
        <w:t>New section 588FP (security interests in favour of an officer of a company etc. void)</w:t>
      </w:r>
      <w:r w:rsidRPr="00904F85">
        <w:rPr>
          <w:noProof/>
        </w:rPr>
        <w:tab/>
      </w:r>
      <w:r w:rsidRPr="00904F85">
        <w:rPr>
          <w:noProof/>
        </w:rPr>
        <w:fldChar w:fldCharType="begin"/>
      </w:r>
      <w:r w:rsidRPr="00904F85">
        <w:rPr>
          <w:noProof/>
        </w:rPr>
        <w:instrText xml:space="preserve"> PAGEREF _Toc519590119 \h </w:instrText>
      </w:r>
      <w:r w:rsidRPr="00904F85">
        <w:rPr>
          <w:noProof/>
        </w:rPr>
      </w:r>
      <w:r w:rsidRPr="00904F85">
        <w:rPr>
          <w:noProof/>
        </w:rPr>
        <w:fldChar w:fldCharType="separate"/>
      </w:r>
      <w:r w:rsidRPr="00904F85">
        <w:rPr>
          <w:noProof/>
        </w:rPr>
        <w:t>150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1510</w:t>
      </w:r>
      <w:r>
        <w:rPr>
          <w:noProof/>
        </w:rPr>
        <w:tab/>
        <w:t>Winding up applied for before the commencement time</w:t>
      </w:r>
      <w:r w:rsidRPr="00904F85">
        <w:rPr>
          <w:noProof/>
        </w:rPr>
        <w:tab/>
      </w:r>
      <w:r w:rsidRPr="00904F85">
        <w:rPr>
          <w:noProof/>
        </w:rPr>
        <w:fldChar w:fldCharType="begin"/>
      </w:r>
      <w:r w:rsidRPr="00904F85">
        <w:rPr>
          <w:noProof/>
        </w:rPr>
        <w:instrText xml:space="preserve"> PAGEREF _Toc519590120 \h </w:instrText>
      </w:r>
      <w:r w:rsidRPr="00904F85">
        <w:rPr>
          <w:noProof/>
        </w:rPr>
      </w:r>
      <w:r w:rsidRPr="00904F85">
        <w:rPr>
          <w:noProof/>
        </w:rPr>
        <w:fldChar w:fldCharType="separate"/>
      </w:r>
      <w:r w:rsidRPr="00904F85">
        <w:rPr>
          <w:noProof/>
        </w:rPr>
        <w:t>151</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10.14—Transitional provisions relating to the Corporations Amendment (Corporate Reporting Reform) Act 2010</w:t>
      </w:r>
      <w:r w:rsidRPr="00904F85">
        <w:rPr>
          <w:b w:val="0"/>
          <w:noProof/>
          <w:sz w:val="18"/>
        </w:rPr>
        <w:tab/>
      </w:r>
      <w:r w:rsidRPr="00904F85">
        <w:rPr>
          <w:b w:val="0"/>
          <w:noProof/>
          <w:sz w:val="18"/>
        </w:rPr>
        <w:fldChar w:fldCharType="begin"/>
      </w:r>
      <w:r w:rsidRPr="00904F85">
        <w:rPr>
          <w:b w:val="0"/>
          <w:noProof/>
          <w:sz w:val="18"/>
        </w:rPr>
        <w:instrText xml:space="preserve"> PAGEREF _Toc519590121 \h </w:instrText>
      </w:r>
      <w:r w:rsidRPr="00904F85">
        <w:rPr>
          <w:b w:val="0"/>
          <w:noProof/>
          <w:sz w:val="18"/>
        </w:rPr>
      </w:r>
      <w:r w:rsidRPr="00904F85">
        <w:rPr>
          <w:b w:val="0"/>
          <w:noProof/>
          <w:sz w:val="18"/>
        </w:rPr>
        <w:fldChar w:fldCharType="separate"/>
      </w:r>
      <w:r w:rsidRPr="00904F85">
        <w:rPr>
          <w:b w:val="0"/>
          <w:noProof/>
          <w:sz w:val="18"/>
        </w:rPr>
        <w:t>152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1510A</w:t>
      </w:r>
      <w:r>
        <w:rPr>
          <w:noProof/>
        </w:rPr>
        <w:tab/>
        <w:t>Definition</w:t>
      </w:r>
      <w:r w:rsidRPr="00904F85">
        <w:rPr>
          <w:noProof/>
        </w:rPr>
        <w:tab/>
      </w:r>
      <w:r w:rsidRPr="00904F85">
        <w:rPr>
          <w:noProof/>
        </w:rPr>
        <w:fldChar w:fldCharType="begin"/>
      </w:r>
      <w:r w:rsidRPr="00904F85">
        <w:rPr>
          <w:noProof/>
        </w:rPr>
        <w:instrText xml:space="preserve"> PAGEREF _Toc519590122 \h </w:instrText>
      </w:r>
      <w:r w:rsidRPr="00904F85">
        <w:rPr>
          <w:noProof/>
        </w:rPr>
      </w:r>
      <w:r w:rsidRPr="00904F85">
        <w:rPr>
          <w:noProof/>
        </w:rPr>
        <w:fldChar w:fldCharType="separate"/>
      </w:r>
      <w:r w:rsidRPr="00904F85">
        <w:rPr>
          <w:noProof/>
        </w:rPr>
        <w:t>152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1510B</w:t>
      </w:r>
      <w:r>
        <w:rPr>
          <w:noProof/>
        </w:rPr>
        <w:tab/>
        <w:t>Application of Part 1 of Schedule 1 to the amending Act</w:t>
      </w:r>
      <w:r w:rsidRPr="00904F85">
        <w:rPr>
          <w:noProof/>
        </w:rPr>
        <w:tab/>
      </w:r>
      <w:r w:rsidRPr="00904F85">
        <w:rPr>
          <w:noProof/>
        </w:rPr>
        <w:fldChar w:fldCharType="begin"/>
      </w:r>
      <w:r w:rsidRPr="00904F85">
        <w:rPr>
          <w:noProof/>
        </w:rPr>
        <w:instrText xml:space="preserve"> PAGEREF _Toc519590123 \h </w:instrText>
      </w:r>
      <w:r w:rsidRPr="00904F85">
        <w:rPr>
          <w:noProof/>
        </w:rPr>
      </w:r>
      <w:r w:rsidRPr="00904F85">
        <w:rPr>
          <w:noProof/>
        </w:rPr>
        <w:fldChar w:fldCharType="separate"/>
      </w:r>
      <w:r w:rsidRPr="00904F85">
        <w:rPr>
          <w:noProof/>
        </w:rPr>
        <w:t>152</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10.15—Transitional provisions relating to the Corporations Amendment (Financial Market Supervision) Act 2010</w:t>
      </w:r>
      <w:r w:rsidRPr="00904F85">
        <w:rPr>
          <w:b w:val="0"/>
          <w:noProof/>
          <w:sz w:val="18"/>
        </w:rPr>
        <w:tab/>
      </w:r>
      <w:r w:rsidRPr="00904F85">
        <w:rPr>
          <w:b w:val="0"/>
          <w:noProof/>
          <w:sz w:val="18"/>
        </w:rPr>
        <w:fldChar w:fldCharType="begin"/>
      </w:r>
      <w:r w:rsidRPr="00904F85">
        <w:rPr>
          <w:b w:val="0"/>
          <w:noProof/>
          <w:sz w:val="18"/>
        </w:rPr>
        <w:instrText xml:space="preserve"> PAGEREF _Toc519590124 \h </w:instrText>
      </w:r>
      <w:r w:rsidRPr="00904F85">
        <w:rPr>
          <w:b w:val="0"/>
          <w:noProof/>
          <w:sz w:val="18"/>
        </w:rPr>
      </w:r>
      <w:r w:rsidRPr="00904F85">
        <w:rPr>
          <w:b w:val="0"/>
          <w:noProof/>
          <w:sz w:val="18"/>
        </w:rPr>
        <w:fldChar w:fldCharType="separate"/>
      </w:r>
      <w:r w:rsidRPr="00904F85">
        <w:rPr>
          <w:b w:val="0"/>
          <w:noProof/>
          <w:sz w:val="18"/>
        </w:rPr>
        <w:t>154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1511</w:t>
      </w:r>
      <w:r>
        <w:rPr>
          <w:noProof/>
        </w:rPr>
        <w:tab/>
        <w:t>Definition</w:t>
      </w:r>
      <w:r w:rsidRPr="00904F85">
        <w:rPr>
          <w:noProof/>
        </w:rPr>
        <w:tab/>
      </w:r>
      <w:r w:rsidRPr="00904F85">
        <w:rPr>
          <w:noProof/>
        </w:rPr>
        <w:fldChar w:fldCharType="begin"/>
      </w:r>
      <w:r w:rsidRPr="00904F85">
        <w:rPr>
          <w:noProof/>
        </w:rPr>
        <w:instrText xml:space="preserve"> PAGEREF _Toc519590125 \h </w:instrText>
      </w:r>
      <w:r w:rsidRPr="00904F85">
        <w:rPr>
          <w:noProof/>
        </w:rPr>
      </w:r>
      <w:r w:rsidRPr="00904F85">
        <w:rPr>
          <w:noProof/>
        </w:rPr>
        <w:fldChar w:fldCharType="separate"/>
      </w:r>
      <w:r w:rsidRPr="00904F85">
        <w:rPr>
          <w:noProof/>
        </w:rPr>
        <w:t>154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1512</w:t>
      </w:r>
      <w:r>
        <w:rPr>
          <w:noProof/>
        </w:rPr>
        <w:tab/>
        <w:t>Application of amendments</w:t>
      </w:r>
      <w:r w:rsidRPr="00904F85">
        <w:rPr>
          <w:noProof/>
        </w:rPr>
        <w:tab/>
      </w:r>
      <w:r w:rsidRPr="00904F85">
        <w:rPr>
          <w:noProof/>
        </w:rPr>
        <w:fldChar w:fldCharType="begin"/>
      </w:r>
      <w:r w:rsidRPr="00904F85">
        <w:rPr>
          <w:noProof/>
        </w:rPr>
        <w:instrText xml:space="preserve"> PAGEREF _Toc519590126 \h </w:instrText>
      </w:r>
      <w:r w:rsidRPr="00904F85">
        <w:rPr>
          <w:noProof/>
        </w:rPr>
      </w:r>
      <w:r w:rsidRPr="00904F85">
        <w:rPr>
          <w:noProof/>
        </w:rPr>
        <w:fldChar w:fldCharType="separate"/>
      </w:r>
      <w:r w:rsidRPr="00904F85">
        <w:rPr>
          <w:noProof/>
        </w:rPr>
        <w:t>154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1513</w:t>
      </w:r>
      <w:r>
        <w:rPr>
          <w:noProof/>
        </w:rPr>
        <w:tab/>
        <w:t>Regulations may deal with transitional matters</w:t>
      </w:r>
      <w:r w:rsidRPr="00904F85">
        <w:rPr>
          <w:noProof/>
        </w:rPr>
        <w:tab/>
      </w:r>
      <w:r w:rsidRPr="00904F85">
        <w:rPr>
          <w:noProof/>
        </w:rPr>
        <w:fldChar w:fldCharType="begin"/>
      </w:r>
      <w:r w:rsidRPr="00904F85">
        <w:rPr>
          <w:noProof/>
        </w:rPr>
        <w:instrText xml:space="preserve"> PAGEREF _Toc519590127 \h </w:instrText>
      </w:r>
      <w:r w:rsidRPr="00904F85">
        <w:rPr>
          <w:noProof/>
        </w:rPr>
      </w:r>
      <w:r w:rsidRPr="00904F85">
        <w:rPr>
          <w:noProof/>
        </w:rPr>
        <w:fldChar w:fldCharType="separate"/>
      </w:r>
      <w:r w:rsidRPr="00904F85">
        <w:rPr>
          <w:noProof/>
        </w:rPr>
        <w:t>154</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10.16—Transitional provisions relating to the Corporations Amendment (No. 1) Act 2010</w:t>
      </w:r>
      <w:r w:rsidRPr="00904F85">
        <w:rPr>
          <w:b w:val="0"/>
          <w:noProof/>
          <w:sz w:val="18"/>
        </w:rPr>
        <w:tab/>
      </w:r>
      <w:r w:rsidRPr="00904F85">
        <w:rPr>
          <w:b w:val="0"/>
          <w:noProof/>
          <w:sz w:val="18"/>
        </w:rPr>
        <w:fldChar w:fldCharType="begin"/>
      </w:r>
      <w:r w:rsidRPr="00904F85">
        <w:rPr>
          <w:b w:val="0"/>
          <w:noProof/>
          <w:sz w:val="18"/>
        </w:rPr>
        <w:instrText xml:space="preserve"> PAGEREF _Toc519590128 \h </w:instrText>
      </w:r>
      <w:r w:rsidRPr="00904F85">
        <w:rPr>
          <w:b w:val="0"/>
          <w:noProof/>
          <w:sz w:val="18"/>
        </w:rPr>
      </w:r>
      <w:r w:rsidRPr="00904F85">
        <w:rPr>
          <w:b w:val="0"/>
          <w:noProof/>
          <w:sz w:val="18"/>
        </w:rPr>
        <w:fldChar w:fldCharType="separate"/>
      </w:r>
      <w:r w:rsidRPr="00904F85">
        <w:rPr>
          <w:b w:val="0"/>
          <w:noProof/>
          <w:sz w:val="18"/>
        </w:rPr>
        <w:t>155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1516</w:t>
      </w:r>
      <w:r>
        <w:rPr>
          <w:noProof/>
        </w:rPr>
        <w:tab/>
        <w:t>Application of amendments</w:t>
      </w:r>
      <w:r w:rsidRPr="00904F85">
        <w:rPr>
          <w:noProof/>
        </w:rPr>
        <w:tab/>
      </w:r>
      <w:r w:rsidRPr="00904F85">
        <w:rPr>
          <w:noProof/>
        </w:rPr>
        <w:fldChar w:fldCharType="begin"/>
      </w:r>
      <w:r w:rsidRPr="00904F85">
        <w:rPr>
          <w:noProof/>
        </w:rPr>
        <w:instrText xml:space="preserve"> PAGEREF _Toc519590129 \h </w:instrText>
      </w:r>
      <w:r w:rsidRPr="00904F85">
        <w:rPr>
          <w:noProof/>
        </w:rPr>
      </w:r>
      <w:r w:rsidRPr="00904F85">
        <w:rPr>
          <w:noProof/>
        </w:rPr>
        <w:fldChar w:fldCharType="separate"/>
      </w:r>
      <w:r w:rsidRPr="00904F85">
        <w:rPr>
          <w:noProof/>
        </w:rPr>
        <w:t>155</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10.17—Transitional provisions relating to the Corporations Amendment (Improving Accountability on Director and Executive Remuneration) Act 2011</w:t>
      </w:r>
      <w:r w:rsidRPr="00904F85">
        <w:rPr>
          <w:b w:val="0"/>
          <w:noProof/>
          <w:sz w:val="18"/>
        </w:rPr>
        <w:tab/>
      </w:r>
      <w:r w:rsidRPr="00904F85">
        <w:rPr>
          <w:b w:val="0"/>
          <w:noProof/>
          <w:sz w:val="18"/>
        </w:rPr>
        <w:fldChar w:fldCharType="begin"/>
      </w:r>
      <w:r w:rsidRPr="00904F85">
        <w:rPr>
          <w:b w:val="0"/>
          <w:noProof/>
          <w:sz w:val="18"/>
        </w:rPr>
        <w:instrText xml:space="preserve"> PAGEREF _Toc519590130 \h </w:instrText>
      </w:r>
      <w:r w:rsidRPr="00904F85">
        <w:rPr>
          <w:b w:val="0"/>
          <w:noProof/>
          <w:sz w:val="18"/>
        </w:rPr>
      </w:r>
      <w:r w:rsidRPr="00904F85">
        <w:rPr>
          <w:b w:val="0"/>
          <w:noProof/>
          <w:sz w:val="18"/>
        </w:rPr>
        <w:fldChar w:fldCharType="separate"/>
      </w:r>
      <w:r w:rsidRPr="00904F85">
        <w:rPr>
          <w:b w:val="0"/>
          <w:noProof/>
          <w:sz w:val="18"/>
        </w:rPr>
        <w:t>156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1517</w:t>
      </w:r>
      <w:r>
        <w:rPr>
          <w:noProof/>
        </w:rPr>
        <w:tab/>
        <w:t>Application of Subdivision B of Division 1 of Part 2D.3</w:t>
      </w:r>
      <w:r w:rsidRPr="00904F85">
        <w:rPr>
          <w:noProof/>
        </w:rPr>
        <w:tab/>
      </w:r>
      <w:r w:rsidRPr="00904F85">
        <w:rPr>
          <w:noProof/>
        </w:rPr>
        <w:fldChar w:fldCharType="begin"/>
      </w:r>
      <w:r w:rsidRPr="00904F85">
        <w:rPr>
          <w:noProof/>
        </w:rPr>
        <w:instrText xml:space="preserve"> PAGEREF _Toc519590131 \h </w:instrText>
      </w:r>
      <w:r w:rsidRPr="00904F85">
        <w:rPr>
          <w:noProof/>
        </w:rPr>
      </w:r>
      <w:r w:rsidRPr="00904F85">
        <w:rPr>
          <w:noProof/>
        </w:rPr>
        <w:fldChar w:fldCharType="separate"/>
      </w:r>
      <w:r w:rsidRPr="00904F85">
        <w:rPr>
          <w:noProof/>
        </w:rPr>
        <w:t>156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1518</w:t>
      </w:r>
      <w:r>
        <w:rPr>
          <w:noProof/>
        </w:rPr>
        <w:tab/>
        <w:t>Application of sections 206J, 206K, 206L and 206M</w:t>
      </w:r>
      <w:r w:rsidRPr="00904F85">
        <w:rPr>
          <w:noProof/>
        </w:rPr>
        <w:tab/>
      </w:r>
      <w:r w:rsidRPr="00904F85">
        <w:rPr>
          <w:noProof/>
        </w:rPr>
        <w:fldChar w:fldCharType="begin"/>
      </w:r>
      <w:r w:rsidRPr="00904F85">
        <w:rPr>
          <w:noProof/>
        </w:rPr>
        <w:instrText xml:space="preserve"> PAGEREF _Toc519590132 \h </w:instrText>
      </w:r>
      <w:r w:rsidRPr="00904F85">
        <w:rPr>
          <w:noProof/>
        </w:rPr>
      </w:r>
      <w:r w:rsidRPr="00904F85">
        <w:rPr>
          <w:noProof/>
        </w:rPr>
        <w:fldChar w:fldCharType="separate"/>
      </w:r>
      <w:r w:rsidRPr="00904F85">
        <w:rPr>
          <w:noProof/>
        </w:rPr>
        <w:t>156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1519</w:t>
      </w:r>
      <w:r>
        <w:rPr>
          <w:noProof/>
        </w:rPr>
        <w:tab/>
        <w:t>Application of subsection 249L(2)</w:t>
      </w:r>
      <w:r w:rsidRPr="00904F85">
        <w:rPr>
          <w:noProof/>
        </w:rPr>
        <w:tab/>
      </w:r>
      <w:r w:rsidRPr="00904F85">
        <w:rPr>
          <w:noProof/>
        </w:rPr>
        <w:fldChar w:fldCharType="begin"/>
      </w:r>
      <w:r w:rsidRPr="00904F85">
        <w:rPr>
          <w:noProof/>
        </w:rPr>
        <w:instrText xml:space="preserve"> PAGEREF _Toc519590133 \h </w:instrText>
      </w:r>
      <w:r w:rsidRPr="00904F85">
        <w:rPr>
          <w:noProof/>
        </w:rPr>
      </w:r>
      <w:r w:rsidRPr="00904F85">
        <w:rPr>
          <w:noProof/>
        </w:rPr>
        <w:fldChar w:fldCharType="separate"/>
      </w:r>
      <w:r w:rsidRPr="00904F85">
        <w:rPr>
          <w:noProof/>
        </w:rPr>
        <w:t>156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1520</w:t>
      </w:r>
      <w:r>
        <w:rPr>
          <w:noProof/>
        </w:rPr>
        <w:tab/>
        <w:t>Application of section 250BB</w:t>
      </w:r>
      <w:r w:rsidRPr="00904F85">
        <w:rPr>
          <w:noProof/>
        </w:rPr>
        <w:tab/>
      </w:r>
      <w:r w:rsidRPr="00904F85">
        <w:rPr>
          <w:noProof/>
        </w:rPr>
        <w:fldChar w:fldCharType="begin"/>
      </w:r>
      <w:r w:rsidRPr="00904F85">
        <w:rPr>
          <w:noProof/>
        </w:rPr>
        <w:instrText xml:space="preserve"> PAGEREF _Toc519590134 \h </w:instrText>
      </w:r>
      <w:r w:rsidRPr="00904F85">
        <w:rPr>
          <w:noProof/>
        </w:rPr>
      </w:r>
      <w:r w:rsidRPr="00904F85">
        <w:rPr>
          <w:noProof/>
        </w:rPr>
        <w:fldChar w:fldCharType="separate"/>
      </w:r>
      <w:r w:rsidRPr="00904F85">
        <w:rPr>
          <w:noProof/>
        </w:rPr>
        <w:t>156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1521</w:t>
      </w:r>
      <w:r>
        <w:rPr>
          <w:noProof/>
        </w:rPr>
        <w:tab/>
        <w:t>Application of section 250BC</w:t>
      </w:r>
      <w:r w:rsidRPr="00904F85">
        <w:rPr>
          <w:noProof/>
        </w:rPr>
        <w:tab/>
      </w:r>
      <w:r w:rsidRPr="00904F85">
        <w:rPr>
          <w:noProof/>
        </w:rPr>
        <w:fldChar w:fldCharType="begin"/>
      </w:r>
      <w:r w:rsidRPr="00904F85">
        <w:rPr>
          <w:noProof/>
        </w:rPr>
        <w:instrText xml:space="preserve"> PAGEREF _Toc519590135 \h </w:instrText>
      </w:r>
      <w:r w:rsidRPr="00904F85">
        <w:rPr>
          <w:noProof/>
        </w:rPr>
      </w:r>
      <w:r w:rsidRPr="00904F85">
        <w:rPr>
          <w:noProof/>
        </w:rPr>
        <w:fldChar w:fldCharType="separate"/>
      </w:r>
      <w:r w:rsidRPr="00904F85">
        <w:rPr>
          <w:noProof/>
        </w:rPr>
        <w:t>157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1522</w:t>
      </w:r>
      <w:r>
        <w:rPr>
          <w:noProof/>
        </w:rPr>
        <w:tab/>
        <w:t>Application of section 250BD</w:t>
      </w:r>
      <w:r w:rsidRPr="00904F85">
        <w:rPr>
          <w:noProof/>
        </w:rPr>
        <w:tab/>
      </w:r>
      <w:r w:rsidRPr="00904F85">
        <w:rPr>
          <w:noProof/>
        </w:rPr>
        <w:fldChar w:fldCharType="begin"/>
      </w:r>
      <w:r w:rsidRPr="00904F85">
        <w:rPr>
          <w:noProof/>
        </w:rPr>
        <w:instrText xml:space="preserve"> PAGEREF _Toc519590136 \h </w:instrText>
      </w:r>
      <w:r w:rsidRPr="00904F85">
        <w:rPr>
          <w:noProof/>
        </w:rPr>
      </w:r>
      <w:r w:rsidRPr="00904F85">
        <w:rPr>
          <w:noProof/>
        </w:rPr>
        <w:fldChar w:fldCharType="separate"/>
      </w:r>
      <w:r w:rsidRPr="00904F85">
        <w:rPr>
          <w:noProof/>
        </w:rPr>
        <w:t>157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1523</w:t>
      </w:r>
      <w:r>
        <w:rPr>
          <w:noProof/>
        </w:rPr>
        <w:tab/>
        <w:t>Application of subsections 250R(4) to (10)</w:t>
      </w:r>
      <w:r w:rsidRPr="00904F85">
        <w:rPr>
          <w:noProof/>
        </w:rPr>
        <w:tab/>
      </w:r>
      <w:r w:rsidRPr="00904F85">
        <w:rPr>
          <w:noProof/>
        </w:rPr>
        <w:fldChar w:fldCharType="begin"/>
      </w:r>
      <w:r w:rsidRPr="00904F85">
        <w:rPr>
          <w:noProof/>
        </w:rPr>
        <w:instrText xml:space="preserve"> PAGEREF _Toc519590137 \h </w:instrText>
      </w:r>
      <w:r w:rsidRPr="00904F85">
        <w:rPr>
          <w:noProof/>
        </w:rPr>
      </w:r>
      <w:r w:rsidRPr="00904F85">
        <w:rPr>
          <w:noProof/>
        </w:rPr>
        <w:fldChar w:fldCharType="separate"/>
      </w:r>
      <w:r w:rsidRPr="00904F85">
        <w:rPr>
          <w:noProof/>
        </w:rPr>
        <w:t>157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1524</w:t>
      </w:r>
      <w:r>
        <w:rPr>
          <w:noProof/>
        </w:rPr>
        <w:tab/>
        <w:t>Application of Division 9 of Part 2G.2</w:t>
      </w:r>
      <w:r w:rsidRPr="00904F85">
        <w:rPr>
          <w:noProof/>
        </w:rPr>
        <w:tab/>
      </w:r>
      <w:r w:rsidRPr="00904F85">
        <w:rPr>
          <w:noProof/>
        </w:rPr>
        <w:fldChar w:fldCharType="begin"/>
      </w:r>
      <w:r w:rsidRPr="00904F85">
        <w:rPr>
          <w:noProof/>
        </w:rPr>
        <w:instrText xml:space="preserve"> PAGEREF _Toc519590138 \h </w:instrText>
      </w:r>
      <w:r w:rsidRPr="00904F85">
        <w:rPr>
          <w:noProof/>
        </w:rPr>
      </w:r>
      <w:r w:rsidRPr="00904F85">
        <w:rPr>
          <w:noProof/>
        </w:rPr>
        <w:fldChar w:fldCharType="separate"/>
      </w:r>
      <w:r w:rsidRPr="00904F85">
        <w:rPr>
          <w:noProof/>
        </w:rPr>
        <w:t>157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1525</w:t>
      </w:r>
      <w:r>
        <w:rPr>
          <w:noProof/>
        </w:rPr>
        <w:tab/>
        <w:t>Application of amendments of section 300A</w:t>
      </w:r>
      <w:r w:rsidRPr="00904F85">
        <w:rPr>
          <w:noProof/>
        </w:rPr>
        <w:tab/>
      </w:r>
      <w:r w:rsidRPr="00904F85">
        <w:rPr>
          <w:noProof/>
        </w:rPr>
        <w:fldChar w:fldCharType="begin"/>
      </w:r>
      <w:r w:rsidRPr="00904F85">
        <w:rPr>
          <w:noProof/>
        </w:rPr>
        <w:instrText xml:space="preserve"> PAGEREF _Toc519590139 \h </w:instrText>
      </w:r>
      <w:r w:rsidRPr="00904F85">
        <w:rPr>
          <w:noProof/>
        </w:rPr>
      </w:r>
      <w:r w:rsidRPr="00904F85">
        <w:rPr>
          <w:noProof/>
        </w:rPr>
        <w:fldChar w:fldCharType="separate"/>
      </w:r>
      <w:r w:rsidRPr="00904F85">
        <w:rPr>
          <w:noProof/>
        </w:rPr>
        <w:t>157</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10.18—Transitional and application provisions relating to the Future of Financial Advice Measures</w:t>
      </w:r>
      <w:r w:rsidRPr="00904F85">
        <w:rPr>
          <w:b w:val="0"/>
          <w:noProof/>
          <w:sz w:val="18"/>
        </w:rPr>
        <w:tab/>
      </w:r>
      <w:r w:rsidRPr="00904F85">
        <w:rPr>
          <w:b w:val="0"/>
          <w:noProof/>
          <w:sz w:val="18"/>
        </w:rPr>
        <w:fldChar w:fldCharType="begin"/>
      </w:r>
      <w:r w:rsidRPr="00904F85">
        <w:rPr>
          <w:b w:val="0"/>
          <w:noProof/>
          <w:sz w:val="18"/>
        </w:rPr>
        <w:instrText xml:space="preserve"> PAGEREF _Toc519590140 \h </w:instrText>
      </w:r>
      <w:r w:rsidRPr="00904F85">
        <w:rPr>
          <w:b w:val="0"/>
          <w:noProof/>
          <w:sz w:val="18"/>
        </w:rPr>
      </w:r>
      <w:r w:rsidRPr="00904F85">
        <w:rPr>
          <w:b w:val="0"/>
          <w:noProof/>
          <w:sz w:val="18"/>
        </w:rPr>
        <w:fldChar w:fldCharType="separate"/>
      </w:r>
      <w:r w:rsidRPr="00904F85">
        <w:rPr>
          <w:b w:val="0"/>
          <w:noProof/>
          <w:sz w:val="18"/>
        </w:rPr>
        <w:t>159</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1—Provisions relating to the Corporations Amendment (Further Future of Financial Advice Measures) Act 2012</w:t>
      </w:r>
      <w:r w:rsidRPr="00904F85">
        <w:rPr>
          <w:b w:val="0"/>
          <w:noProof/>
          <w:sz w:val="18"/>
        </w:rPr>
        <w:tab/>
      </w:r>
      <w:r w:rsidRPr="00904F85">
        <w:rPr>
          <w:b w:val="0"/>
          <w:noProof/>
          <w:sz w:val="18"/>
        </w:rPr>
        <w:fldChar w:fldCharType="begin"/>
      </w:r>
      <w:r w:rsidRPr="00904F85">
        <w:rPr>
          <w:b w:val="0"/>
          <w:noProof/>
          <w:sz w:val="18"/>
        </w:rPr>
        <w:instrText xml:space="preserve"> PAGEREF _Toc519590141 \h </w:instrText>
      </w:r>
      <w:r w:rsidRPr="00904F85">
        <w:rPr>
          <w:b w:val="0"/>
          <w:noProof/>
          <w:sz w:val="18"/>
        </w:rPr>
      </w:r>
      <w:r w:rsidRPr="00904F85">
        <w:rPr>
          <w:b w:val="0"/>
          <w:noProof/>
          <w:sz w:val="18"/>
        </w:rPr>
        <w:fldChar w:fldCharType="separate"/>
      </w:r>
      <w:r w:rsidRPr="00904F85">
        <w:rPr>
          <w:b w:val="0"/>
          <w:noProof/>
          <w:sz w:val="18"/>
        </w:rPr>
        <w:t>159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1526</w:t>
      </w:r>
      <w:r>
        <w:rPr>
          <w:noProof/>
        </w:rPr>
        <w:tab/>
        <w:t>Definitions</w:t>
      </w:r>
      <w:r w:rsidRPr="00904F85">
        <w:rPr>
          <w:noProof/>
        </w:rPr>
        <w:tab/>
      </w:r>
      <w:r w:rsidRPr="00904F85">
        <w:rPr>
          <w:noProof/>
        </w:rPr>
        <w:fldChar w:fldCharType="begin"/>
      </w:r>
      <w:r w:rsidRPr="00904F85">
        <w:rPr>
          <w:noProof/>
        </w:rPr>
        <w:instrText xml:space="preserve"> PAGEREF _Toc519590142 \h </w:instrText>
      </w:r>
      <w:r w:rsidRPr="00904F85">
        <w:rPr>
          <w:noProof/>
        </w:rPr>
      </w:r>
      <w:r w:rsidRPr="00904F85">
        <w:rPr>
          <w:noProof/>
        </w:rPr>
        <w:fldChar w:fldCharType="separate"/>
      </w:r>
      <w:r w:rsidRPr="00904F85">
        <w:rPr>
          <w:noProof/>
        </w:rPr>
        <w:t>159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1527</w:t>
      </w:r>
      <w:r>
        <w:rPr>
          <w:noProof/>
        </w:rPr>
        <w:tab/>
        <w:t>Application of best interests obligations</w:t>
      </w:r>
      <w:r w:rsidRPr="00904F85">
        <w:rPr>
          <w:noProof/>
        </w:rPr>
        <w:tab/>
      </w:r>
      <w:r w:rsidRPr="00904F85">
        <w:rPr>
          <w:noProof/>
        </w:rPr>
        <w:fldChar w:fldCharType="begin"/>
      </w:r>
      <w:r w:rsidRPr="00904F85">
        <w:rPr>
          <w:noProof/>
        </w:rPr>
        <w:instrText xml:space="preserve"> PAGEREF _Toc519590143 \h </w:instrText>
      </w:r>
      <w:r w:rsidRPr="00904F85">
        <w:rPr>
          <w:noProof/>
        </w:rPr>
      </w:r>
      <w:r w:rsidRPr="00904F85">
        <w:rPr>
          <w:noProof/>
        </w:rPr>
        <w:fldChar w:fldCharType="separate"/>
      </w:r>
      <w:r w:rsidRPr="00904F85">
        <w:rPr>
          <w:noProof/>
        </w:rPr>
        <w:t>160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1528</w:t>
      </w:r>
      <w:r>
        <w:rPr>
          <w:noProof/>
        </w:rPr>
        <w:tab/>
        <w:t>Application of ban on conflicted remuneration</w:t>
      </w:r>
      <w:r w:rsidRPr="00904F85">
        <w:rPr>
          <w:noProof/>
        </w:rPr>
        <w:tab/>
      </w:r>
      <w:r w:rsidRPr="00904F85">
        <w:rPr>
          <w:noProof/>
        </w:rPr>
        <w:fldChar w:fldCharType="begin"/>
      </w:r>
      <w:r w:rsidRPr="00904F85">
        <w:rPr>
          <w:noProof/>
        </w:rPr>
        <w:instrText xml:space="preserve"> PAGEREF _Toc519590144 \h </w:instrText>
      </w:r>
      <w:r w:rsidRPr="00904F85">
        <w:rPr>
          <w:noProof/>
        </w:rPr>
      </w:r>
      <w:r w:rsidRPr="00904F85">
        <w:rPr>
          <w:noProof/>
        </w:rPr>
        <w:fldChar w:fldCharType="separate"/>
      </w:r>
      <w:r w:rsidRPr="00904F85">
        <w:rPr>
          <w:noProof/>
        </w:rPr>
        <w:t>160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1529</w:t>
      </w:r>
      <w:r>
        <w:rPr>
          <w:noProof/>
        </w:rPr>
        <w:tab/>
        <w:t>Application of ban on other remuneration—volume</w:t>
      </w:r>
      <w:r>
        <w:rPr>
          <w:noProof/>
        </w:rPr>
        <w:noBreakHyphen/>
        <w:t>based shelf</w:t>
      </w:r>
      <w:r>
        <w:rPr>
          <w:noProof/>
        </w:rPr>
        <w:noBreakHyphen/>
        <w:t>space fees</w:t>
      </w:r>
      <w:r w:rsidRPr="00904F85">
        <w:rPr>
          <w:noProof/>
        </w:rPr>
        <w:tab/>
      </w:r>
      <w:r w:rsidRPr="00904F85">
        <w:rPr>
          <w:noProof/>
        </w:rPr>
        <w:fldChar w:fldCharType="begin"/>
      </w:r>
      <w:r w:rsidRPr="00904F85">
        <w:rPr>
          <w:noProof/>
        </w:rPr>
        <w:instrText xml:space="preserve"> PAGEREF _Toc519590145 \h </w:instrText>
      </w:r>
      <w:r w:rsidRPr="00904F85">
        <w:rPr>
          <w:noProof/>
        </w:rPr>
      </w:r>
      <w:r w:rsidRPr="00904F85">
        <w:rPr>
          <w:noProof/>
        </w:rPr>
        <w:fldChar w:fldCharType="separate"/>
      </w:r>
      <w:r w:rsidRPr="00904F85">
        <w:rPr>
          <w:noProof/>
        </w:rPr>
        <w:t>161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1530</w:t>
      </w:r>
      <w:r>
        <w:rPr>
          <w:noProof/>
        </w:rPr>
        <w:tab/>
        <w:t>Regulations do not apply where an acquisition of property otherwise than on just terms would result</w:t>
      </w:r>
      <w:r w:rsidRPr="00904F85">
        <w:rPr>
          <w:noProof/>
        </w:rPr>
        <w:tab/>
      </w:r>
      <w:r w:rsidRPr="00904F85">
        <w:rPr>
          <w:noProof/>
        </w:rPr>
        <w:fldChar w:fldCharType="begin"/>
      </w:r>
      <w:r w:rsidRPr="00904F85">
        <w:rPr>
          <w:noProof/>
        </w:rPr>
        <w:instrText xml:space="preserve"> PAGEREF _Toc519590146 \h </w:instrText>
      </w:r>
      <w:r w:rsidRPr="00904F85">
        <w:rPr>
          <w:noProof/>
        </w:rPr>
      </w:r>
      <w:r w:rsidRPr="00904F85">
        <w:rPr>
          <w:noProof/>
        </w:rPr>
        <w:fldChar w:fldCharType="separate"/>
      </w:r>
      <w:r w:rsidRPr="00904F85">
        <w:rPr>
          <w:noProof/>
        </w:rPr>
        <w:t>162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1531</w:t>
      </w:r>
      <w:r>
        <w:rPr>
          <w:noProof/>
        </w:rPr>
        <w:tab/>
        <w:t>Application of ban on other remuneration—asset</w:t>
      </w:r>
      <w:r>
        <w:rPr>
          <w:noProof/>
        </w:rPr>
        <w:noBreakHyphen/>
        <w:t>based fees on borrowed amounts</w:t>
      </w:r>
      <w:r w:rsidRPr="00904F85">
        <w:rPr>
          <w:noProof/>
        </w:rPr>
        <w:tab/>
      </w:r>
      <w:r w:rsidRPr="00904F85">
        <w:rPr>
          <w:noProof/>
        </w:rPr>
        <w:fldChar w:fldCharType="begin"/>
      </w:r>
      <w:r w:rsidRPr="00904F85">
        <w:rPr>
          <w:noProof/>
        </w:rPr>
        <w:instrText xml:space="preserve"> PAGEREF _Toc519590147 \h </w:instrText>
      </w:r>
      <w:r w:rsidRPr="00904F85">
        <w:rPr>
          <w:noProof/>
        </w:rPr>
      </w:r>
      <w:r w:rsidRPr="00904F85">
        <w:rPr>
          <w:noProof/>
        </w:rPr>
        <w:fldChar w:fldCharType="separate"/>
      </w:r>
      <w:r w:rsidRPr="00904F85">
        <w:rPr>
          <w:noProof/>
        </w:rPr>
        <w:t>163</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2—Provisions relating to the Corporations Amendment (Financial Advice Measures) Act 2016</w:t>
      </w:r>
      <w:r w:rsidRPr="00904F85">
        <w:rPr>
          <w:b w:val="0"/>
          <w:noProof/>
          <w:sz w:val="18"/>
        </w:rPr>
        <w:tab/>
      </w:r>
      <w:r w:rsidRPr="00904F85">
        <w:rPr>
          <w:b w:val="0"/>
          <w:noProof/>
          <w:sz w:val="18"/>
        </w:rPr>
        <w:fldChar w:fldCharType="begin"/>
      </w:r>
      <w:r w:rsidRPr="00904F85">
        <w:rPr>
          <w:b w:val="0"/>
          <w:noProof/>
          <w:sz w:val="18"/>
        </w:rPr>
        <w:instrText xml:space="preserve"> PAGEREF _Toc519590148 \h </w:instrText>
      </w:r>
      <w:r w:rsidRPr="00904F85">
        <w:rPr>
          <w:b w:val="0"/>
          <w:noProof/>
          <w:sz w:val="18"/>
        </w:rPr>
      </w:r>
      <w:r w:rsidRPr="00904F85">
        <w:rPr>
          <w:b w:val="0"/>
          <w:noProof/>
          <w:sz w:val="18"/>
        </w:rPr>
        <w:fldChar w:fldCharType="separate"/>
      </w:r>
      <w:r w:rsidRPr="00904F85">
        <w:rPr>
          <w:b w:val="0"/>
          <w:noProof/>
          <w:sz w:val="18"/>
        </w:rPr>
        <w:t>164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1531A</w:t>
      </w:r>
      <w:r>
        <w:rPr>
          <w:noProof/>
        </w:rPr>
        <w:tab/>
        <w:t>Definitions</w:t>
      </w:r>
      <w:r w:rsidRPr="00904F85">
        <w:rPr>
          <w:noProof/>
        </w:rPr>
        <w:tab/>
      </w:r>
      <w:r w:rsidRPr="00904F85">
        <w:rPr>
          <w:noProof/>
        </w:rPr>
        <w:fldChar w:fldCharType="begin"/>
      </w:r>
      <w:r w:rsidRPr="00904F85">
        <w:rPr>
          <w:noProof/>
        </w:rPr>
        <w:instrText xml:space="preserve"> PAGEREF _Toc519590149 \h </w:instrText>
      </w:r>
      <w:r w:rsidRPr="00904F85">
        <w:rPr>
          <w:noProof/>
        </w:rPr>
      </w:r>
      <w:r w:rsidRPr="00904F85">
        <w:rPr>
          <w:noProof/>
        </w:rPr>
        <w:fldChar w:fldCharType="separate"/>
      </w:r>
      <w:r w:rsidRPr="00904F85">
        <w:rPr>
          <w:noProof/>
        </w:rPr>
        <w:t>164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1531B</w:t>
      </w:r>
      <w:r>
        <w:rPr>
          <w:noProof/>
        </w:rPr>
        <w:tab/>
        <w:t>Best interests obligation</w:t>
      </w:r>
      <w:r w:rsidRPr="00904F85">
        <w:rPr>
          <w:noProof/>
        </w:rPr>
        <w:tab/>
      </w:r>
      <w:r w:rsidRPr="00904F85">
        <w:rPr>
          <w:noProof/>
        </w:rPr>
        <w:fldChar w:fldCharType="begin"/>
      </w:r>
      <w:r w:rsidRPr="00904F85">
        <w:rPr>
          <w:noProof/>
        </w:rPr>
        <w:instrText xml:space="preserve"> PAGEREF _Toc519590150 \h </w:instrText>
      </w:r>
      <w:r w:rsidRPr="00904F85">
        <w:rPr>
          <w:noProof/>
        </w:rPr>
      </w:r>
      <w:r w:rsidRPr="00904F85">
        <w:rPr>
          <w:noProof/>
        </w:rPr>
        <w:fldChar w:fldCharType="separate"/>
      </w:r>
      <w:r w:rsidRPr="00904F85">
        <w:rPr>
          <w:noProof/>
        </w:rPr>
        <w:t>164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1531C</w:t>
      </w:r>
      <w:r>
        <w:rPr>
          <w:noProof/>
        </w:rPr>
        <w:tab/>
        <w:t>Renewal notices (opt</w:t>
      </w:r>
      <w:r>
        <w:rPr>
          <w:noProof/>
        </w:rPr>
        <w:noBreakHyphen/>
        <w:t>in requirement)</w:t>
      </w:r>
      <w:r w:rsidRPr="00904F85">
        <w:rPr>
          <w:noProof/>
        </w:rPr>
        <w:tab/>
      </w:r>
      <w:r w:rsidRPr="00904F85">
        <w:rPr>
          <w:noProof/>
        </w:rPr>
        <w:fldChar w:fldCharType="begin"/>
      </w:r>
      <w:r w:rsidRPr="00904F85">
        <w:rPr>
          <w:noProof/>
        </w:rPr>
        <w:instrText xml:space="preserve"> PAGEREF _Toc519590151 \h </w:instrText>
      </w:r>
      <w:r w:rsidRPr="00904F85">
        <w:rPr>
          <w:noProof/>
        </w:rPr>
      </w:r>
      <w:r w:rsidRPr="00904F85">
        <w:rPr>
          <w:noProof/>
        </w:rPr>
        <w:fldChar w:fldCharType="separate"/>
      </w:r>
      <w:r w:rsidRPr="00904F85">
        <w:rPr>
          <w:noProof/>
        </w:rPr>
        <w:t>164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1531D</w:t>
      </w:r>
      <w:r>
        <w:rPr>
          <w:noProof/>
        </w:rPr>
        <w:tab/>
        <w:t>Disclosure statements</w:t>
      </w:r>
      <w:r w:rsidRPr="00904F85">
        <w:rPr>
          <w:noProof/>
        </w:rPr>
        <w:tab/>
      </w:r>
      <w:r w:rsidRPr="00904F85">
        <w:rPr>
          <w:noProof/>
        </w:rPr>
        <w:fldChar w:fldCharType="begin"/>
      </w:r>
      <w:r w:rsidRPr="00904F85">
        <w:rPr>
          <w:noProof/>
        </w:rPr>
        <w:instrText xml:space="preserve"> PAGEREF _Toc519590152 \h </w:instrText>
      </w:r>
      <w:r w:rsidRPr="00904F85">
        <w:rPr>
          <w:noProof/>
        </w:rPr>
      </w:r>
      <w:r w:rsidRPr="00904F85">
        <w:rPr>
          <w:noProof/>
        </w:rPr>
        <w:fldChar w:fldCharType="separate"/>
      </w:r>
      <w:r w:rsidRPr="00904F85">
        <w:rPr>
          <w:noProof/>
        </w:rPr>
        <w:t>165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1531E</w:t>
      </w:r>
      <w:r>
        <w:rPr>
          <w:noProof/>
        </w:rPr>
        <w:tab/>
        <w:t>Conflicted remuneration</w:t>
      </w:r>
      <w:r w:rsidRPr="00904F85">
        <w:rPr>
          <w:noProof/>
        </w:rPr>
        <w:tab/>
      </w:r>
      <w:r w:rsidRPr="00904F85">
        <w:rPr>
          <w:noProof/>
        </w:rPr>
        <w:fldChar w:fldCharType="begin"/>
      </w:r>
      <w:r w:rsidRPr="00904F85">
        <w:rPr>
          <w:noProof/>
        </w:rPr>
        <w:instrText xml:space="preserve"> PAGEREF _Toc519590153 \h </w:instrText>
      </w:r>
      <w:r w:rsidRPr="00904F85">
        <w:rPr>
          <w:noProof/>
        </w:rPr>
      </w:r>
      <w:r w:rsidRPr="00904F85">
        <w:rPr>
          <w:noProof/>
        </w:rPr>
        <w:fldChar w:fldCharType="separate"/>
      </w:r>
      <w:r w:rsidRPr="00904F85">
        <w:rPr>
          <w:noProof/>
        </w:rPr>
        <w:t>165</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10.19—Transitional provisions relating to the Corporations Amendment (Phoenixing and Other Measures) Act 2012</w:t>
      </w:r>
      <w:r w:rsidRPr="00904F85">
        <w:rPr>
          <w:b w:val="0"/>
          <w:noProof/>
          <w:sz w:val="18"/>
        </w:rPr>
        <w:tab/>
      </w:r>
      <w:r w:rsidRPr="00904F85">
        <w:rPr>
          <w:b w:val="0"/>
          <w:noProof/>
          <w:sz w:val="18"/>
        </w:rPr>
        <w:fldChar w:fldCharType="begin"/>
      </w:r>
      <w:r w:rsidRPr="00904F85">
        <w:rPr>
          <w:b w:val="0"/>
          <w:noProof/>
          <w:sz w:val="18"/>
        </w:rPr>
        <w:instrText xml:space="preserve"> PAGEREF _Toc519590154 \h </w:instrText>
      </w:r>
      <w:r w:rsidRPr="00904F85">
        <w:rPr>
          <w:b w:val="0"/>
          <w:noProof/>
          <w:sz w:val="18"/>
        </w:rPr>
      </w:r>
      <w:r w:rsidRPr="00904F85">
        <w:rPr>
          <w:b w:val="0"/>
          <w:noProof/>
          <w:sz w:val="18"/>
        </w:rPr>
        <w:fldChar w:fldCharType="separate"/>
      </w:r>
      <w:r w:rsidRPr="00904F85">
        <w:rPr>
          <w:b w:val="0"/>
          <w:noProof/>
          <w:sz w:val="18"/>
        </w:rPr>
        <w:t>166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1532</w:t>
      </w:r>
      <w:r>
        <w:rPr>
          <w:noProof/>
        </w:rPr>
        <w:tab/>
        <w:t>Definition</w:t>
      </w:r>
      <w:r w:rsidRPr="00904F85">
        <w:rPr>
          <w:noProof/>
        </w:rPr>
        <w:tab/>
      </w:r>
      <w:r w:rsidRPr="00904F85">
        <w:rPr>
          <w:noProof/>
        </w:rPr>
        <w:fldChar w:fldCharType="begin"/>
      </w:r>
      <w:r w:rsidRPr="00904F85">
        <w:rPr>
          <w:noProof/>
        </w:rPr>
        <w:instrText xml:space="preserve"> PAGEREF _Toc519590155 \h </w:instrText>
      </w:r>
      <w:r w:rsidRPr="00904F85">
        <w:rPr>
          <w:noProof/>
        </w:rPr>
      </w:r>
      <w:r w:rsidRPr="00904F85">
        <w:rPr>
          <w:noProof/>
        </w:rPr>
        <w:fldChar w:fldCharType="separate"/>
      </w:r>
      <w:r w:rsidRPr="00904F85">
        <w:rPr>
          <w:noProof/>
        </w:rPr>
        <w:t>166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1533</w:t>
      </w:r>
      <w:r>
        <w:rPr>
          <w:noProof/>
        </w:rPr>
        <w:tab/>
        <w:t>Part 1 of Schedule 1 to the amending Act (winding up by ASIC)</w:t>
      </w:r>
      <w:r w:rsidRPr="00904F85">
        <w:rPr>
          <w:noProof/>
        </w:rPr>
        <w:tab/>
      </w:r>
      <w:r w:rsidRPr="00904F85">
        <w:rPr>
          <w:noProof/>
        </w:rPr>
        <w:fldChar w:fldCharType="begin"/>
      </w:r>
      <w:r w:rsidRPr="00904F85">
        <w:rPr>
          <w:noProof/>
        </w:rPr>
        <w:instrText xml:space="preserve"> PAGEREF _Toc519590156 \h </w:instrText>
      </w:r>
      <w:r w:rsidRPr="00904F85">
        <w:rPr>
          <w:noProof/>
        </w:rPr>
      </w:r>
      <w:r w:rsidRPr="00904F85">
        <w:rPr>
          <w:noProof/>
        </w:rPr>
        <w:fldChar w:fldCharType="separate"/>
      </w:r>
      <w:r w:rsidRPr="00904F85">
        <w:rPr>
          <w:noProof/>
        </w:rPr>
        <w:t>166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1534</w:t>
      </w:r>
      <w:r>
        <w:rPr>
          <w:noProof/>
        </w:rPr>
        <w:tab/>
        <w:t>Part 2 of Schedule 1 to the amending Act (publication requirements)</w:t>
      </w:r>
      <w:r w:rsidRPr="00904F85">
        <w:rPr>
          <w:noProof/>
        </w:rPr>
        <w:tab/>
      </w:r>
      <w:r w:rsidRPr="00904F85">
        <w:rPr>
          <w:noProof/>
        </w:rPr>
        <w:fldChar w:fldCharType="begin"/>
      </w:r>
      <w:r w:rsidRPr="00904F85">
        <w:rPr>
          <w:noProof/>
        </w:rPr>
        <w:instrText xml:space="preserve"> PAGEREF _Toc519590157 \h </w:instrText>
      </w:r>
      <w:r w:rsidRPr="00904F85">
        <w:rPr>
          <w:noProof/>
        </w:rPr>
      </w:r>
      <w:r w:rsidRPr="00904F85">
        <w:rPr>
          <w:noProof/>
        </w:rPr>
        <w:fldChar w:fldCharType="separate"/>
      </w:r>
      <w:r w:rsidRPr="00904F85">
        <w:rPr>
          <w:noProof/>
        </w:rPr>
        <w:t>166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1535</w:t>
      </w:r>
      <w:r>
        <w:rPr>
          <w:noProof/>
        </w:rPr>
        <w:tab/>
        <w:t>Part 3 of Schedule 1 to the amending Act (miscellaneous amendments)</w:t>
      </w:r>
      <w:r w:rsidRPr="00904F85">
        <w:rPr>
          <w:noProof/>
        </w:rPr>
        <w:tab/>
      </w:r>
      <w:r w:rsidRPr="00904F85">
        <w:rPr>
          <w:noProof/>
        </w:rPr>
        <w:fldChar w:fldCharType="begin"/>
      </w:r>
      <w:r w:rsidRPr="00904F85">
        <w:rPr>
          <w:noProof/>
        </w:rPr>
        <w:instrText xml:space="preserve"> PAGEREF _Toc519590158 \h </w:instrText>
      </w:r>
      <w:r w:rsidRPr="00904F85">
        <w:rPr>
          <w:noProof/>
        </w:rPr>
      </w:r>
      <w:r w:rsidRPr="00904F85">
        <w:rPr>
          <w:noProof/>
        </w:rPr>
        <w:fldChar w:fldCharType="separate"/>
      </w:r>
      <w:r w:rsidRPr="00904F85">
        <w:rPr>
          <w:noProof/>
        </w:rPr>
        <w:t>168</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10.20—Transitional provisions relating to the Corporations Legislation Amendment (Audit Enhancement) Act 2012</w:t>
      </w:r>
      <w:r w:rsidRPr="00904F85">
        <w:rPr>
          <w:b w:val="0"/>
          <w:noProof/>
          <w:sz w:val="18"/>
        </w:rPr>
        <w:tab/>
      </w:r>
      <w:r w:rsidRPr="00904F85">
        <w:rPr>
          <w:b w:val="0"/>
          <w:noProof/>
          <w:sz w:val="18"/>
        </w:rPr>
        <w:fldChar w:fldCharType="begin"/>
      </w:r>
      <w:r w:rsidRPr="00904F85">
        <w:rPr>
          <w:b w:val="0"/>
          <w:noProof/>
          <w:sz w:val="18"/>
        </w:rPr>
        <w:instrText xml:space="preserve"> PAGEREF _Toc519590159 \h </w:instrText>
      </w:r>
      <w:r w:rsidRPr="00904F85">
        <w:rPr>
          <w:b w:val="0"/>
          <w:noProof/>
          <w:sz w:val="18"/>
        </w:rPr>
      </w:r>
      <w:r w:rsidRPr="00904F85">
        <w:rPr>
          <w:b w:val="0"/>
          <w:noProof/>
          <w:sz w:val="18"/>
        </w:rPr>
        <w:fldChar w:fldCharType="separate"/>
      </w:r>
      <w:r w:rsidRPr="00904F85">
        <w:rPr>
          <w:b w:val="0"/>
          <w:noProof/>
          <w:sz w:val="18"/>
        </w:rPr>
        <w:t>169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1536</w:t>
      </w:r>
      <w:r>
        <w:rPr>
          <w:noProof/>
        </w:rPr>
        <w:tab/>
        <w:t>Definitions</w:t>
      </w:r>
      <w:r w:rsidRPr="00904F85">
        <w:rPr>
          <w:noProof/>
        </w:rPr>
        <w:tab/>
      </w:r>
      <w:r w:rsidRPr="00904F85">
        <w:rPr>
          <w:noProof/>
        </w:rPr>
        <w:fldChar w:fldCharType="begin"/>
      </w:r>
      <w:r w:rsidRPr="00904F85">
        <w:rPr>
          <w:noProof/>
        </w:rPr>
        <w:instrText xml:space="preserve"> PAGEREF _Toc519590160 \h </w:instrText>
      </w:r>
      <w:r w:rsidRPr="00904F85">
        <w:rPr>
          <w:noProof/>
        </w:rPr>
      </w:r>
      <w:r w:rsidRPr="00904F85">
        <w:rPr>
          <w:noProof/>
        </w:rPr>
        <w:fldChar w:fldCharType="separate"/>
      </w:r>
      <w:r w:rsidRPr="00904F85">
        <w:rPr>
          <w:noProof/>
        </w:rPr>
        <w:t>169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1537</w:t>
      </w:r>
      <w:r>
        <w:rPr>
          <w:noProof/>
        </w:rPr>
        <w:tab/>
        <w:t>Application of amendments relating to annual transparency reports</w:t>
      </w:r>
      <w:r w:rsidRPr="00904F85">
        <w:rPr>
          <w:noProof/>
        </w:rPr>
        <w:tab/>
      </w:r>
      <w:r w:rsidRPr="00904F85">
        <w:rPr>
          <w:noProof/>
        </w:rPr>
        <w:fldChar w:fldCharType="begin"/>
      </w:r>
      <w:r w:rsidRPr="00904F85">
        <w:rPr>
          <w:noProof/>
        </w:rPr>
        <w:instrText xml:space="preserve"> PAGEREF _Toc519590161 \h </w:instrText>
      </w:r>
      <w:r w:rsidRPr="00904F85">
        <w:rPr>
          <w:noProof/>
        </w:rPr>
      </w:r>
      <w:r w:rsidRPr="00904F85">
        <w:rPr>
          <w:noProof/>
        </w:rPr>
        <w:fldChar w:fldCharType="separate"/>
      </w:r>
      <w:r w:rsidRPr="00904F85">
        <w:rPr>
          <w:noProof/>
        </w:rPr>
        <w:t>169</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10.21—Transitional provision relating to the Corporations Legislation Amendment (Financial Reporting Panel) Act 2012</w:t>
      </w:r>
      <w:r w:rsidRPr="00904F85">
        <w:rPr>
          <w:b w:val="0"/>
          <w:noProof/>
          <w:sz w:val="18"/>
        </w:rPr>
        <w:tab/>
      </w:r>
      <w:r w:rsidRPr="00904F85">
        <w:rPr>
          <w:b w:val="0"/>
          <w:noProof/>
          <w:sz w:val="18"/>
        </w:rPr>
        <w:fldChar w:fldCharType="begin"/>
      </w:r>
      <w:r w:rsidRPr="00904F85">
        <w:rPr>
          <w:b w:val="0"/>
          <w:noProof/>
          <w:sz w:val="18"/>
        </w:rPr>
        <w:instrText xml:space="preserve"> PAGEREF _Toc519590162 \h </w:instrText>
      </w:r>
      <w:r w:rsidRPr="00904F85">
        <w:rPr>
          <w:b w:val="0"/>
          <w:noProof/>
          <w:sz w:val="18"/>
        </w:rPr>
      </w:r>
      <w:r w:rsidRPr="00904F85">
        <w:rPr>
          <w:b w:val="0"/>
          <w:noProof/>
          <w:sz w:val="18"/>
        </w:rPr>
        <w:fldChar w:fldCharType="separate"/>
      </w:r>
      <w:r w:rsidRPr="00904F85">
        <w:rPr>
          <w:b w:val="0"/>
          <w:noProof/>
          <w:sz w:val="18"/>
        </w:rPr>
        <w:t>170</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1538</w:t>
      </w:r>
      <w:r>
        <w:rPr>
          <w:noProof/>
        </w:rPr>
        <w:tab/>
        <w:t>Courts etc. may have regard to Financial Reporting Panel report</w:t>
      </w:r>
      <w:r w:rsidRPr="00904F85">
        <w:rPr>
          <w:noProof/>
        </w:rPr>
        <w:tab/>
      </w:r>
      <w:r w:rsidRPr="00904F85">
        <w:rPr>
          <w:noProof/>
        </w:rPr>
        <w:fldChar w:fldCharType="begin"/>
      </w:r>
      <w:r w:rsidRPr="00904F85">
        <w:rPr>
          <w:noProof/>
        </w:rPr>
        <w:instrText xml:space="preserve"> PAGEREF _Toc519590163 \h </w:instrText>
      </w:r>
      <w:r w:rsidRPr="00904F85">
        <w:rPr>
          <w:noProof/>
        </w:rPr>
      </w:r>
      <w:r w:rsidRPr="00904F85">
        <w:rPr>
          <w:noProof/>
        </w:rPr>
        <w:fldChar w:fldCharType="separate"/>
      </w:r>
      <w:r w:rsidRPr="00904F85">
        <w:rPr>
          <w:noProof/>
        </w:rPr>
        <w:t>170</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10.21A—Transitional provisions relating to the Superannuation Legislation Amendment (Service Providers and Other Governance Measures) Act 2013</w:t>
      </w:r>
      <w:r w:rsidRPr="00904F85">
        <w:rPr>
          <w:b w:val="0"/>
          <w:noProof/>
          <w:sz w:val="18"/>
        </w:rPr>
        <w:tab/>
      </w:r>
      <w:r w:rsidRPr="00904F85">
        <w:rPr>
          <w:b w:val="0"/>
          <w:noProof/>
          <w:sz w:val="18"/>
        </w:rPr>
        <w:fldChar w:fldCharType="begin"/>
      </w:r>
      <w:r w:rsidRPr="00904F85">
        <w:rPr>
          <w:b w:val="0"/>
          <w:noProof/>
          <w:sz w:val="18"/>
        </w:rPr>
        <w:instrText xml:space="preserve"> PAGEREF _Toc519590164 \h </w:instrText>
      </w:r>
      <w:r w:rsidRPr="00904F85">
        <w:rPr>
          <w:b w:val="0"/>
          <w:noProof/>
          <w:sz w:val="18"/>
        </w:rPr>
      </w:r>
      <w:r w:rsidRPr="00904F85">
        <w:rPr>
          <w:b w:val="0"/>
          <w:noProof/>
          <w:sz w:val="18"/>
        </w:rPr>
        <w:fldChar w:fldCharType="separate"/>
      </w:r>
      <w:r w:rsidRPr="00904F85">
        <w:rPr>
          <w:b w:val="0"/>
          <w:noProof/>
          <w:sz w:val="18"/>
        </w:rPr>
        <w:t>171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1538A</w:t>
      </w:r>
      <w:r>
        <w:rPr>
          <w:noProof/>
        </w:rPr>
        <w:tab/>
        <w:t>Application of amendments relating to contributions to a fund or scheme</w:t>
      </w:r>
      <w:r w:rsidRPr="00904F85">
        <w:rPr>
          <w:noProof/>
        </w:rPr>
        <w:tab/>
      </w:r>
      <w:r w:rsidRPr="00904F85">
        <w:rPr>
          <w:noProof/>
        </w:rPr>
        <w:fldChar w:fldCharType="begin"/>
      </w:r>
      <w:r w:rsidRPr="00904F85">
        <w:rPr>
          <w:noProof/>
        </w:rPr>
        <w:instrText xml:space="preserve"> PAGEREF _Toc519590165 \h </w:instrText>
      </w:r>
      <w:r w:rsidRPr="00904F85">
        <w:rPr>
          <w:noProof/>
        </w:rPr>
      </w:r>
      <w:r w:rsidRPr="00904F85">
        <w:rPr>
          <w:noProof/>
        </w:rPr>
        <w:fldChar w:fldCharType="separate"/>
      </w:r>
      <w:r w:rsidRPr="00904F85">
        <w:rPr>
          <w:noProof/>
        </w:rPr>
        <w:t>171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1538B</w:t>
      </w:r>
      <w:r>
        <w:rPr>
          <w:noProof/>
        </w:rPr>
        <w:tab/>
        <w:t>Application of amendments relating to Statements of Advice</w:t>
      </w:r>
      <w:r w:rsidRPr="00904F85">
        <w:rPr>
          <w:noProof/>
        </w:rPr>
        <w:tab/>
      </w:r>
      <w:r w:rsidRPr="00904F85">
        <w:rPr>
          <w:noProof/>
        </w:rPr>
        <w:fldChar w:fldCharType="begin"/>
      </w:r>
      <w:r w:rsidRPr="00904F85">
        <w:rPr>
          <w:noProof/>
        </w:rPr>
        <w:instrText xml:space="preserve"> PAGEREF _Toc519590166 \h </w:instrText>
      </w:r>
      <w:r w:rsidRPr="00904F85">
        <w:rPr>
          <w:noProof/>
        </w:rPr>
      </w:r>
      <w:r w:rsidRPr="00904F85">
        <w:rPr>
          <w:noProof/>
        </w:rPr>
        <w:fldChar w:fldCharType="separate"/>
      </w:r>
      <w:r w:rsidRPr="00904F85">
        <w:rPr>
          <w:noProof/>
        </w:rPr>
        <w:t>171</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10.22—Transitional provisions relating to the Superannuation Legislation Amendment (Further MySuper and Transparency Measures) Act 2012</w:t>
      </w:r>
      <w:r w:rsidRPr="00904F85">
        <w:rPr>
          <w:b w:val="0"/>
          <w:noProof/>
          <w:sz w:val="18"/>
        </w:rPr>
        <w:tab/>
      </w:r>
      <w:r w:rsidRPr="00904F85">
        <w:rPr>
          <w:b w:val="0"/>
          <w:noProof/>
          <w:sz w:val="18"/>
        </w:rPr>
        <w:fldChar w:fldCharType="begin"/>
      </w:r>
      <w:r w:rsidRPr="00904F85">
        <w:rPr>
          <w:b w:val="0"/>
          <w:noProof/>
          <w:sz w:val="18"/>
        </w:rPr>
        <w:instrText xml:space="preserve"> PAGEREF _Toc519590167 \h </w:instrText>
      </w:r>
      <w:r w:rsidRPr="00904F85">
        <w:rPr>
          <w:b w:val="0"/>
          <w:noProof/>
          <w:sz w:val="18"/>
        </w:rPr>
      </w:r>
      <w:r w:rsidRPr="00904F85">
        <w:rPr>
          <w:b w:val="0"/>
          <w:noProof/>
          <w:sz w:val="18"/>
        </w:rPr>
        <w:fldChar w:fldCharType="separate"/>
      </w:r>
      <w:r w:rsidRPr="00904F85">
        <w:rPr>
          <w:b w:val="0"/>
          <w:noProof/>
          <w:sz w:val="18"/>
        </w:rPr>
        <w:t>172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1539</w:t>
      </w:r>
      <w:r>
        <w:rPr>
          <w:noProof/>
        </w:rPr>
        <w:tab/>
        <w:t>Application of section 1017BA (Obligation to make product dashboard publicly available)</w:t>
      </w:r>
      <w:r w:rsidRPr="00904F85">
        <w:rPr>
          <w:noProof/>
        </w:rPr>
        <w:tab/>
      </w:r>
      <w:r w:rsidRPr="00904F85">
        <w:rPr>
          <w:noProof/>
        </w:rPr>
        <w:fldChar w:fldCharType="begin"/>
      </w:r>
      <w:r w:rsidRPr="00904F85">
        <w:rPr>
          <w:noProof/>
        </w:rPr>
        <w:instrText xml:space="preserve"> PAGEREF _Toc519590168 \h </w:instrText>
      </w:r>
      <w:r w:rsidRPr="00904F85">
        <w:rPr>
          <w:noProof/>
        </w:rPr>
      </w:r>
      <w:r w:rsidRPr="00904F85">
        <w:rPr>
          <w:noProof/>
        </w:rPr>
        <w:fldChar w:fldCharType="separate"/>
      </w:r>
      <w:r w:rsidRPr="00904F85">
        <w:rPr>
          <w:noProof/>
        </w:rPr>
        <w:t>172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1540</w:t>
      </w:r>
      <w:r>
        <w:rPr>
          <w:noProof/>
        </w:rPr>
        <w:tab/>
        <w:t>Application of subsection 1017BB(1) (Obligation to make information relating to investment of assets of superannuation entities publicly available)</w:t>
      </w:r>
      <w:r w:rsidRPr="00904F85">
        <w:rPr>
          <w:noProof/>
        </w:rPr>
        <w:tab/>
      </w:r>
      <w:r w:rsidRPr="00904F85">
        <w:rPr>
          <w:noProof/>
        </w:rPr>
        <w:fldChar w:fldCharType="begin"/>
      </w:r>
      <w:r w:rsidRPr="00904F85">
        <w:rPr>
          <w:noProof/>
        </w:rPr>
        <w:instrText xml:space="preserve"> PAGEREF _Toc519590169 \h </w:instrText>
      </w:r>
      <w:r w:rsidRPr="00904F85">
        <w:rPr>
          <w:noProof/>
        </w:rPr>
      </w:r>
      <w:r w:rsidRPr="00904F85">
        <w:rPr>
          <w:noProof/>
        </w:rPr>
        <w:fldChar w:fldCharType="separate"/>
      </w:r>
      <w:r w:rsidRPr="00904F85">
        <w:rPr>
          <w:noProof/>
        </w:rPr>
        <w:t>172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1541</w:t>
      </w:r>
      <w:r>
        <w:rPr>
          <w:noProof/>
        </w:rPr>
        <w:tab/>
        <w:t>Application of section 1017BC (Obligation to provide information relating to investment of assets of superannuation entities)</w:t>
      </w:r>
      <w:r w:rsidRPr="00904F85">
        <w:rPr>
          <w:noProof/>
        </w:rPr>
        <w:tab/>
      </w:r>
      <w:r w:rsidRPr="00904F85">
        <w:rPr>
          <w:noProof/>
        </w:rPr>
        <w:fldChar w:fldCharType="begin"/>
      </w:r>
      <w:r w:rsidRPr="00904F85">
        <w:rPr>
          <w:noProof/>
        </w:rPr>
        <w:instrText xml:space="preserve"> PAGEREF _Toc519590170 \h </w:instrText>
      </w:r>
      <w:r w:rsidRPr="00904F85">
        <w:rPr>
          <w:noProof/>
        </w:rPr>
      </w:r>
      <w:r w:rsidRPr="00904F85">
        <w:rPr>
          <w:noProof/>
        </w:rPr>
        <w:fldChar w:fldCharType="separate"/>
      </w:r>
      <w:r w:rsidRPr="00904F85">
        <w:rPr>
          <w:noProof/>
        </w:rPr>
        <w:t>172</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10.23—Transitional provisions relating to the Clean Energy Legislation (Carbon Tax Repeal) Act 2014</w:t>
      </w:r>
      <w:r w:rsidRPr="00904F85">
        <w:rPr>
          <w:b w:val="0"/>
          <w:noProof/>
          <w:sz w:val="18"/>
        </w:rPr>
        <w:tab/>
      </w:r>
      <w:r w:rsidRPr="00904F85">
        <w:rPr>
          <w:b w:val="0"/>
          <w:noProof/>
          <w:sz w:val="18"/>
        </w:rPr>
        <w:fldChar w:fldCharType="begin"/>
      </w:r>
      <w:r w:rsidRPr="00904F85">
        <w:rPr>
          <w:b w:val="0"/>
          <w:noProof/>
          <w:sz w:val="18"/>
        </w:rPr>
        <w:instrText xml:space="preserve"> PAGEREF _Toc519590171 \h </w:instrText>
      </w:r>
      <w:r w:rsidRPr="00904F85">
        <w:rPr>
          <w:b w:val="0"/>
          <w:noProof/>
          <w:sz w:val="18"/>
        </w:rPr>
      </w:r>
      <w:r w:rsidRPr="00904F85">
        <w:rPr>
          <w:b w:val="0"/>
          <w:noProof/>
          <w:sz w:val="18"/>
        </w:rPr>
        <w:fldChar w:fldCharType="separate"/>
      </w:r>
      <w:r w:rsidRPr="00904F85">
        <w:rPr>
          <w:b w:val="0"/>
          <w:noProof/>
          <w:sz w:val="18"/>
        </w:rPr>
        <w:t>174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1542</w:t>
      </w:r>
      <w:r>
        <w:rPr>
          <w:noProof/>
        </w:rPr>
        <w:tab/>
        <w:t>Definition</w:t>
      </w:r>
      <w:r w:rsidRPr="00904F85">
        <w:rPr>
          <w:noProof/>
        </w:rPr>
        <w:tab/>
      </w:r>
      <w:r w:rsidRPr="00904F85">
        <w:rPr>
          <w:noProof/>
        </w:rPr>
        <w:fldChar w:fldCharType="begin"/>
      </w:r>
      <w:r w:rsidRPr="00904F85">
        <w:rPr>
          <w:noProof/>
        </w:rPr>
        <w:instrText xml:space="preserve"> PAGEREF _Toc519590172 \h </w:instrText>
      </w:r>
      <w:r w:rsidRPr="00904F85">
        <w:rPr>
          <w:noProof/>
        </w:rPr>
      </w:r>
      <w:r w:rsidRPr="00904F85">
        <w:rPr>
          <w:noProof/>
        </w:rPr>
        <w:fldChar w:fldCharType="separate"/>
      </w:r>
      <w:r w:rsidRPr="00904F85">
        <w:rPr>
          <w:noProof/>
        </w:rPr>
        <w:t>174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1543</w:t>
      </w:r>
      <w:r>
        <w:rPr>
          <w:noProof/>
        </w:rPr>
        <w:tab/>
        <w:t>Transitional—carbon units issued before the designated carbon unit day</w:t>
      </w:r>
      <w:r w:rsidRPr="00904F85">
        <w:rPr>
          <w:noProof/>
        </w:rPr>
        <w:tab/>
      </w:r>
      <w:r w:rsidRPr="00904F85">
        <w:rPr>
          <w:noProof/>
        </w:rPr>
        <w:fldChar w:fldCharType="begin"/>
      </w:r>
      <w:r w:rsidRPr="00904F85">
        <w:rPr>
          <w:noProof/>
        </w:rPr>
        <w:instrText xml:space="preserve"> PAGEREF _Toc519590173 \h </w:instrText>
      </w:r>
      <w:r w:rsidRPr="00904F85">
        <w:rPr>
          <w:noProof/>
        </w:rPr>
      </w:r>
      <w:r w:rsidRPr="00904F85">
        <w:rPr>
          <w:noProof/>
        </w:rPr>
        <w:fldChar w:fldCharType="separate"/>
      </w:r>
      <w:r w:rsidRPr="00904F85">
        <w:rPr>
          <w:noProof/>
        </w:rPr>
        <w:t>174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1544</w:t>
      </w:r>
      <w:r>
        <w:rPr>
          <w:noProof/>
        </w:rPr>
        <w:tab/>
        <w:t>Transitional—variation of conditions on Australian financial services licences</w:t>
      </w:r>
      <w:r w:rsidRPr="00904F85">
        <w:rPr>
          <w:noProof/>
        </w:rPr>
        <w:tab/>
      </w:r>
      <w:r w:rsidRPr="00904F85">
        <w:rPr>
          <w:noProof/>
        </w:rPr>
        <w:fldChar w:fldCharType="begin"/>
      </w:r>
      <w:r w:rsidRPr="00904F85">
        <w:rPr>
          <w:noProof/>
        </w:rPr>
        <w:instrText xml:space="preserve"> PAGEREF _Toc519590174 \h </w:instrText>
      </w:r>
      <w:r w:rsidRPr="00904F85">
        <w:rPr>
          <w:noProof/>
        </w:rPr>
      </w:r>
      <w:r w:rsidRPr="00904F85">
        <w:rPr>
          <w:noProof/>
        </w:rPr>
        <w:fldChar w:fldCharType="separate"/>
      </w:r>
      <w:r w:rsidRPr="00904F85">
        <w:rPr>
          <w:noProof/>
        </w:rPr>
        <w:t>174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1545</w:t>
      </w:r>
      <w:r>
        <w:rPr>
          <w:noProof/>
        </w:rPr>
        <w:tab/>
        <w:t>Transitional—immediate cancellation of Australian financial services licences</w:t>
      </w:r>
      <w:r w:rsidRPr="00904F85">
        <w:rPr>
          <w:noProof/>
        </w:rPr>
        <w:tab/>
      </w:r>
      <w:r w:rsidRPr="00904F85">
        <w:rPr>
          <w:noProof/>
        </w:rPr>
        <w:fldChar w:fldCharType="begin"/>
      </w:r>
      <w:r w:rsidRPr="00904F85">
        <w:rPr>
          <w:noProof/>
        </w:rPr>
        <w:instrText xml:space="preserve"> PAGEREF _Toc519590175 \h </w:instrText>
      </w:r>
      <w:r w:rsidRPr="00904F85">
        <w:rPr>
          <w:noProof/>
        </w:rPr>
      </w:r>
      <w:r w:rsidRPr="00904F85">
        <w:rPr>
          <w:noProof/>
        </w:rPr>
        <w:fldChar w:fldCharType="separate"/>
      </w:r>
      <w:r w:rsidRPr="00904F85">
        <w:rPr>
          <w:noProof/>
        </w:rPr>
        <w:t>175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w:t>
      </w:r>
      <w:r>
        <w:rPr>
          <w:noProof/>
        </w:rPr>
        <w:tab/>
        <w:t>Transitional—statements of reasons for cancellation of Australian financial services licences</w:t>
      </w:r>
      <w:r w:rsidRPr="00904F85">
        <w:rPr>
          <w:noProof/>
        </w:rPr>
        <w:tab/>
      </w:r>
      <w:r w:rsidRPr="00904F85">
        <w:rPr>
          <w:noProof/>
        </w:rPr>
        <w:fldChar w:fldCharType="begin"/>
      </w:r>
      <w:r w:rsidRPr="00904F85">
        <w:rPr>
          <w:noProof/>
        </w:rPr>
        <w:instrText xml:space="preserve"> PAGEREF _Toc519590176 \h </w:instrText>
      </w:r>
      <w:r w:rsidRPr="00904F85">
        <w:rPr>
          <w:noProof/>
        </w:rPr>
      </w:r>
      <w:r w:rsidRPr="00904F85">
        <w:rPr>
          <w:noProof/>
        </w:rPr>
        <w:fldChar w:fldCharType="separate"/>
      </w:r>
      <w:r w:rsidRPr="00904F85">
        <w:rPr>
          <w:noProof/>
        </w:rPr>
        <w:t>175</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10.23A—Transitional provisions relating to the Corporations Amendment (Professional Standards of Financial Advisers) Act 2017</w:t>
      </w:r>
      <w:r w:rsidRPr="00904F85">
        <w:rPr>
          <w:b w:val="0"/>
          <w:noProof/>
          <w:sz w:val="18"/>
        </w:rPr>
        <w:tab/>
      </w:r>
      <w:r w:rsidRPr="00904F85">
        <w:rPr>
          <w:b w:val="0"/>
          <w:noProof/>
          <w:sz w:val="18"/>
        </w:rPr>
        <w:fldChar w:fldCharType="begin"/>
      </w:r>
      <w:r w:rsidRPr="00904F85">
        <w:rPr>
          <w:b w:val="0"/>
          <w:noProof/>
          <w:sz w:val="18"/>
        </w:rPr>
        <w:instrText xml:space="preserve"> PAGEREF _Toc519590177 \h </w:instrText>
      </w:r>
      <w:r w:rsidRPr="00904F85">
        <w:rPr>
          <w:b w:val="0"/>
          <w:noProof/>
          <w:sz w:val="18"/>
        </w:rPr>
      </w:r>
      <w:r w:rsidRPr="00904F85">
        <w:rPr>
          <w:b w:val="0"/>
          <w:noProof/>
          <w:sz w:val="18"/>
        </w:rPr>
        <w:fldChar w:fldCharType="separate"/>
      </w:r>
      <w:r w:rsidRPr="00904F85">
        <w:rPr>
          <w:b w:val="0"/>
          <w:noProof/>
          <w:sz w:val="18"/>
        </w:rPr>
        <w:t>176</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1—Definitions</w:t>
      </w:r>
      <w:r w:rsidRPr="00904F85">
        <w:rPr>
          <w:b w:val="0"/>
          <w:noProof/>
          <w:sz w:val="18"/>
        </w:rPr>
        <w:tab/>
      </w:r>
      <w:r w:rsidRPr="00904F85">
        <w:rPr>
          <w:b w:val="0"/>
          <w:noProof/>
          <w:sz w:val="18"/>
        </w:rPr>
        <w:fldChar w:fldCharType="begin"/>
      </w:r>
      <w:r w:rsidRPr="00904F85">
        <w:rPr>
          <w:b w:val="0"/>
          <w:noProof/>
          <w:sz w:val="18"/>
        </w:rPr>
        <w:instrText xml:space="preserve"> PAGEREF _Toc519590178 \h </w:instrText>
      </w:r>
      <w:r w:rsidRPr="00904F85">
        <w:rPr>
          <w:b w:val="0"/>
          <w:noProof/>
          <w:sz w:val="18"/>
        </w:rPr>
      </w:r>
      <w:r w:rsidRPr="00904F85">
        <w:rPr>
          <w:b w:val="0"/>
          <w:noProof/>
          <w:sz w:val="18"/>
        </w:rPr>
        <w:fldChar w:fldCharType="separate"/>
      </w:r>
      <w:r w:rsidRPr="00904F85">
        <w:rPr>
          <w:b w:val="0"/>
          <w:noProof/>
          <w:sz w:val="18"/>
        </w:rPr>
        <w:t>176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1546A</w:t>
      </w:r>
      <w:r>
        <w:rPr>
          <w:noProof/>
        </w:rPr>
        <w:tab/>
        <w:t>Definitions</w:t>
      </w:r>
      <w:r w:rsidRPr="00904F85">
        <w:rPr>
          <w:noProof/>
        </w:rPr>
        <w:tab/>
      </w:r>
      <w:r w:rsidRPr="00904F85">
        <w:rPr>
          <w:noProof/>
        </w:rPr>
        <w:fldChar w:fldCharType="begin"/>
      </w:r>
      <w:r w:rsidRPr="00904F85">
        <w:rPr>
          <w:noProof/>
        </w:rPr>
        <w:instrText xml:space="preserve"> PAGEREF _Toc519590179 \h </w:instrText>
      </w:r>
      <w:r w:rsidRPr="00904F85">
        <w:rPr>
          <w:noProof/>
        </w:rPr>
      </w:r>
      <w:r w:rsidRPr="00904F85">
        <w:rPr>
          <w:noProof/>
        </w:rPr>
        <w:fldChar w:fldCharType="separate"/>
      </w:r>
      <w:r w:rsidRPr="00904F85">
        <w:rPr>
          <w:noProof/>
        </w:rPr>
        <w:t>176</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2—Application and transitional provisions</w:t>
      </w:r>
      <w:r w:rsidRPr="00904F85">
        <w:rPr>
          <w:b w:val="0"/>
          <w:noProof/>
          <w:sz w:val="18"/>
        </w:rPr>
        <w:tab/>
      </w:r>
      <w:r w:rsidRPr="00904F85">
        <w:rPr>
          <w:b w:val="0"/>
          <w:noProof/>
          <w:sz w:val="18"/>
        </w:rPr>
        <w:fldChar w:fldCharType="begin"/>
      </w:r>
      <w:r w:rsidRPr="00904F85">
        <w:rPr>
          <w:b w:val="0"/>
          <w:noProof/>
          <w:sz w:val="18"/>
        </w:rPr>
        <w:instrText xml:space="preserve"> PAGEREF _Toc519590180 \h </w:instrText>
      </w:r>
      <w:r w:rsidRPr="00904F85">
        <w:rPr>
          <w:b w:val="0"/>
          <w:noProof/>
          <w:sz w:val="18"/>
        </w:rPr>
      </w:r>
      <w:r w:rsidRPr="00904F85">
        <w:rPr>
          <w:b w:val="0"/>
          <w:noProof/>
          <w:sz w:val="18"/>
        </w:rPr>
        <w:fldChar w:fldCharType="separate"/>
      </w:r>
      <w:r w:rsidRPr="00904F85">
        <w:rPr>
          <w:b w:val="0"/>
          <w:noProof/>
          <w:sz w:val="18"/>
        </w:rPr>
        <w:t>178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1546B</w:t>
      </w:r>
      <w:r>
        <w:rPr>
          <w:noProof/>
        </w:rPr>
        <w:tab/>
        <w:t>Existing providers to meet certain education and training standards</w:t>
      </w:r>
      <w:r w:rsidRPr="00904F85">
        <w:rPr>
          <w:noProof/>
        </w:rPr>
        <w:tab/>
      </w:r>
      <w:r w:rsidRPr="00904F85">
        <w:rPr>
          <w:noProof/>
        </w:rPr>
        <w:fldChar w:fldCharType="begin"/>
      </w:r>
      <w:r w:rsidRPr="00904F85">
        <w:rPr>
          <w:noProof/>
        </w:rPr>
        <w:instrText xml:space="preserve"> PAGEREF _Toc519590181 \h </w:instrText>
      </w:r>
      <w:r w:rsidRPr="00904F85">
        <w:rPr>
          <w:noProof/>
        </w:rPr>
      </w:r>
      <w:r w:rsidRPr="00904F85">
        <w:rPr>
          <w:noProof/>
        </w:rPr>
        <w:fldChar w:fldCharType="separate"/>
      </w:r>
      <w:r w:rsidRPr="00904F85">
        <w:rPr>
          <w:noProof/>
        </w:rPr>
        <w:t>178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1546C</w:t>
      </w:r>
      <w:r>
        <w:rPr>
          <w:noProof/>
        </w:rPr>
        <w:tab/>
        <w:t>Application of limitation on authorisation to provide personal advice and offence</w:t>
      </w:r>
      <w:r w:rsidRPr="00904F85">
        <w:rPr>
          <w:noProof/>
        </w:rPr>
        <w:tab/>
      </w:r>
      <w:r w:rsidRPr="00904F85">
        <w:rPr>
          <w:noProof/>
        </w:rPr>
        <w:fldChar w:fldCharType="begin"/>
      </w:r>
      <w:r w:rsidRPr="00904F85">
        <w:rPr>
          <w:noProof/>
        </w:rPr>
        <w:instrText xml:space="preserve"> PAGEREF _Toc519590182 \h </w:instrText>
      </w:r>
      <w:r w:rsidRPr="00904F85">
        <w:rPr>
          <w:noProof/>
        </w:rPr>
      </w:r>
      <w:r w:rsidRPr="00904F85">
        <w:rPr>
          <w:noProof/>
        </w:rPr>
        <w:fldChar w:fldCharType="separate"/>
      </w:r>
      <w:r w:rsidRPr="00904F85">
        <w:rPr>
          <w:noProof/>
        </w:rPr>
        <w:t>179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1546D</w:t>
      </w:r>
      <w:r>
        <w:rPr>
          <w:noProof/>
        </w:rPr>
        <w:tab/>
        <w:t>Application of requirements relating to provisional relevant providers</w:t>
      </w:r>
      <w:r w:rsidRPr="00904F85">
        <w:rPr>
          <w:noProof/>
        </w:rPr>
        <w:tab/>
      </w:r>
      <w:r w:rsidRPr="00904F85">
        <w:rPr>
          <w:noProof/>
        </w:rPr>
        <w:fldChar w:fldCharType="begin"/>
      </w:r>
      <w:r w:rsidRPr="00904F85">
        <w:rPr>
          <w:noProof/>
        </w:rPr>
        <w:instrText xml:space="preserve"> PAGEREF _Toc519590183 \h </w:instrText>
      </w:r>
      <w:r w:rsidRPr="00904F85">
        <w:rPr>
          <w:noProof/>
        </w:rPr>
      </w:r>
      <w:r w:rsidRPr="00904F85">
        <w:rPr>
          <w:noProof/>
        </w:rPr>
        <w:fldChar w:fldCharType="separate"/>
      </w:r>
      <w:r w:rsidRPr="00904F85">
        <w:rPr>
          <w:noProof/>
        </w:rPr>
        <w:t>180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1546E</w:t>
      </w:r>
      <w:r>
        <w:rPr>
          <w:noProof/>
        </w:rPr>
        <w:tab/>
        <w:t>Application of continuing professional development standard for relevant providers</w:t>
      </w:r>
      <w:r w:rsidRPr="00904F85">
        <w:rPr>
          <w:noProof/>
        </w:rPr>
        <w:tab/>
      </w:r>
      <w:r w:rsidRPr="00904F85">
        <w:rPr>
          <w:noProof/>
        </w:rPr>
        <w:fldChar w:fldCharType="begin"/>
      </w:r>
      <w:r w:rsidRPr="00904F85">
        <w:rPr>
          <w:noProof/>
        </w:rPr>
        <w:instrText xml:space="preserve"> PAGEREF _Toc519590184 \h </w:instrText>
      </w:r>
      <w:r w:rsidRPr="00904F85">
        <w:rPr>
          <w:noProof/>
        </w:rPr>
      </w:r>
      <w:r w:rsidRPr="00904F85">
        <w:rPr>
          <w:noProof/>
        </w:rPr>
        <w:fldChar w:fldCharType="separate"/>
      </w:r>
      <w:r w:rsidRPr="00904F85">
        <w:rPr>
          <w:noProof/>
        </w:rPr>
        <w:t>180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1546F</w:t>
      </w:r>
      <w:r>
        <w:rPr>
          <w:noProof/>
        </w:rPr>
        <w:tab/>
        <w:t>Application of Code of Ethics to relevant providers</w:t>
      </w:r>
      <w:r w:rsidRPr="00904F85">
        <w:rPr>
          <w:noProof/>
        </w:rPr>
        <w:tab/>
      </w:r>
      <w:r w:rsidRPr="00904F85">
        <w:rPr>
          <w:noProof/>
        </w:rPr>
        <w:fldChar w:fldCharType="begin"/>
      </w:r>
      <w:r w:rsidRPr="00904F85">
        <w:rPr>
          <w:noProof/>
        </w:rPr>
        <w:instrText xml:space="preserve"> PAGEREF _Toc519590185 \h </w:instrText>
      </w:r>
      <w:r w:rsidRPr="00904F85">
        <w:rPr>
          <w:noProof/>
        </w:rPr>
      </w:r>
      <w:r w:rsidRPr="00904F85">
        <w:rPr>
          <w:noProof/>
        </w:rPr>
        <w:fldChar w:fldCharType="separate"/>
      </w:r>
      <w:r w:rsidRPr="00904F85">
        <w:rPr>
          <w:noProof/>
        </w:rPr>
        <w:t>182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1546G</w:t>
      </w:r>
      <w:r>
        <w:rPr>
          <w:noProof/>
        </w:rPr>
        <w:tab/>
        <w:t>Application of obligations in relation to compliance schemes</w:t>
      </w:r>
      <w:r w:rsidRPr="00904F85">
        <w:rPr>
          <w:noProof/>
        </w:rPr>
        <w:tab/>
      </w:r>
      <w:r w:rsidRPr="00904F85">
        <w:rPr>
          <w:noProof/>
        </w:rPr>
        <w:fldChar w:fldCharType="begin"/>
      </w:r>
      <w:r w:rsidRPr="00904F85">
        <w:rPr>
          <w:noProof/>
        </w:rPr>
        <w:instrText xml:space="preserve"> PAGEREF _Toc519590186 \h </w:instrText>
      </w:r>
      <w:r w:rsidRPr="00904F85">
        <w:rPr>
          <w:noProof/>
        </w:rPr>
      </w:r>
      <w:r w:rsidRPr="00904F85">
        <w:rPr>
          <w:noProof/>
        </w:rPr>
        <w:fldChar w:fldCharType="separate"/>
      </w:r>
      <w:r w:rsidRPr="00904F85">
        <w:rPr>
          <w:noProof/>
        </w:rPr>
        <w:t>182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1546H</w:t>
      </w:r>
      <w:r>
        <w:rPr>
          <w:noProof/>
        </w:rPr>
        <w:tab/>
        <w:t>Application of obligation for standards body to publish annual report</w:t>
      </w:r>
      <w:r w:rsidRPr="00904F85">
        <w:rPr>
          <w:noProof/>
        </w:rPr>
        <w:tab/>
      </w:r>
      <w:r w:rsidRPr="00904F85">
        <w:rPr>
          <w:noProof/>
        </w:rPr>
        <w:fldChar w:fldCharType="begin"/>
      </w:r>
      <w:r w:rsidRPr="00904F85">
        <w:rPr>
          <w:noProof/>
        </w:rPr>
        <w:instrText xml:space="preserve"> PAGEREF _Toc519590187 \h </w:instrText>
      </w:r>
      <w:r w:rsidRPr="00904F85">
        <w:rPr>
          <w:noProof/>
        </w:rPr>
      </w:r>
      <w:r w:rsidRPr="00904F85">
        <w:rPr>
          <w:noProof/>
        </w:rPr>
        <w:fldChar w:fldCharType="separate"/>
      </w:r>
      <w:r w:rsidRPr="00904F85">
        <w:rPr>
          <w:noProof/>
        </w:rPr>
        <w:t>183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1546J</w:t>
      </w:r>
      <w:r>
        <w:rPr>
          <w:noProof/>
        </w:rPr>
        <w:tab/>
        <w:t>Application of obligation to notify ASIC about a person who becomes a relevant provider</w:t>
      </w:r>
      <w:r w:rsidRPr="00904F85">
        <w:rPr>
          <w:noProof/>
        </w:rPr>
        <w:tab/>
      </w:r>
      <w:r w:rsidRPr="00904F85">
        <w:rPr>
          <w:noProof/>
        </w:rPr>
        <w:fldChar w:fldCharType="begin"/>
      </w:r>
      <w:r w:rsidRPr="00904F85">
        <w:rPr>
          <w:noProof/>
        </w:rPr>
        <w:instrText xml:space="preserve"> PAGEREF _Toc519590188 \h </w:instrText>
      </w:r>
      <w:r w:rsidRPr="00904F85">
        <w:rPr>
          <w:noProof/>
        </w:rPr>
      </w:r>
      <w:r w:rsidRPr="00904F85">
        <w:rPr>
          <w:noProof/>
        </w:rPr>
        <w:fldChar w:fldCharType="separate"/>
      </w:r>
      <w:r w:rsidRPr="00904F85">
        <w:rPr>
          <w:noProof/>
        </w:rPr>
        <w:t>184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1546K</w:t>
      </w:r>
      <w:r>
        <w:rPr>
          <w:noProof/>
        </w:rPr>
        <w:tab/>
        <w:t>Application of requirements relating to information about relevant provider’s principal place of business</w:t>
      </w:r>
      <w:r w:rsidRPr="00904F85">
        <w:rPr>
          <w:noProof/>
        </w:rPr>
        <w:tab/>
      </w:r>
      <w:r w:rsidRPr="00904F85">
        <w:rPr>
          <w:noProof/>
        </w:rPr>
        <w:fldChar w:fldCharType="begin"/>
      </w:r>
      <w:r w:rsidRPr="00904F85">
        <w:rPr>
          <w:noProof/>
        </w:rPr>
        <w:instrText xml:space="preserve"> PAGEREF _Toc519590189 \h </w:instrText>
      </w:r>
      <w:r w:rsidRPr="00904F85">
        <w:rPr>
          <w:noProof/>
        </w:rPr>
      </w:r>
      <w:r w:rsidRPr="00904F85">
        <w:rPr>
          <w:noProof/>
        </w:rPr>
        <w:fldChar w:fldCharType="separate"/>
      </w:r>
      <w:r w:rsidRPr="00904F85">
        <w:rPr>
          <w:noProof/>
        </w:rPr>
        <w:t>184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1546L</w:t>
      </w:r>
      <w:r>
        <w:rPr>
          <w:noProof/>
        </w:rPr>
        <w:tab/>
        <w:t>Application of requirements relating to information about membership of professional associations where relevant provider is licensee</w:t>
      </w:r>
      <w:r w:rsidRPr="00904F85">
        <w:rPr>
          <w:noProof/>
        </w:rPr>
        <w:tab/>
      </w:r>
      <w:r w:rsidRPr="00904F85">
        <w:rPr>
          <w:noProof/>
        </w:rPr>
        <w:fldChar w:fldCharType="begin"/>
      </w:r>
      <w:r w:rsidRPr="00904F85">
        <w:rPr>
          <w:noProof/>
        </w:rPr>
        <w:instrText xml:space="preserve"> PAGEREF _Toc519590190 \h </w:instrText>
      </w:r>
      <w:r w:rsidRPr="00904F85">
        <w:rPr>
          <w:noProof/>
        </w:rPr>
      </w:r>
      <w:r w:rsidRPr="00904F85">
        <w:rPr>
          <w:noProof/>
        </w:rPr>
        <w:fldChar w:fldCharType="separate"/>
      </w:r>
      <w:r w:rsidRPr="00904F85">
        <w:rPr>
          <w:noProof/>
        </w:rPr>
        <w:t>184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1546M</w:t>
      </w:r>
      <w:r>
        <w:rPr>
          <w:noProof/>
        </w:rPr>
        <w:tab/>
        <w:t>Application of requirements relating to information about membership of professional associations where relevant provider is not licensee</w:t>
      </w:r>
      <w:r w:rsidRPr="00904F85">
        <w:rPr>
          <w:noProof/>
        </w:rPr>
        <w:tab/>
      </w:r>
      <w:r w:rsidRPr="00904F85">
        <w:rPr>
          <w:noProof/>
        </w:rPr>
        <w:fldChar w:fldCharType="begin"/>
      </w:r>
      <w:r w:rsidRPr="00904F85">
        <w:rPr>
          <w:noProof/>
        </w:rPr>
        <w:instrText xml:space="preserve"> PAGEREF _Toc519590191 \h </w:instrText>
      </w:r>
      <w:r w:rsidRPr="00904F85">
        <w:rPr>
          <w:noProof/>
        </w:rPr>
      </w:r>
      <w:r w:rsidRPr="00904F85">
        <w:rPr>
          <w:noProof/>
        </w:rPr>
        <w:fldChar w:fldCharType="separate"/>
      </w:r>
      <w:r w:rsidRPr="00904F85">
        <w:rPr>
          <w:noProof/>
        </w:rPr>
        <w:t>185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1546N</w:t>
      </w:r>
      <w:r>
        <w:rPr>
          <w:noProof/>
        </w:rPr>
        <w:tab/>
        <w:t>Application of requirements relating to information about provisional relevant provider’s work and training</w:t>
      </w:r>
      <w:r w:rsidRPr="00904F85">
        <w:rPr>
          <w:noProof/>
        </w:rPr>
        <w:tab/>
      </w:r>
      <w:r w:rsidRPr="00904F85">
        <w:rPr>
          <w:noProof/>
        </w:rPr>
        <w:fldChar w:fldCharType="begin"/>
      </w:r>
      <w:r w:rsidRPr="00904F85">
        <w:rPr>
          <w:noProof/>
        </w:rPr>
        <w:instrText xml:space="preserve"> PAGEREF _Toc519590192 \h </w:instrText>
      </w:r>
      <w:r w:rsidRPr="00904F85">
        <w:rPr>
          <w:noProof/>
        </w:rPr>
      </w:r>
      <w:r w:rsidRPr="00904F85">
        <w:rPr>
          <w:noProof/>
        </w:rPr>
        <w:fldChar w:fldCharType="separate"/>
      </w:r>
      <w:r w:rsidRPr="00904F85">
        <w:rPr>
          <w:noProof/>
        </w:rPr>
        <w:t>185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1546P</w:t>
      </w:r>
      <w:r>
        <w:rPr>
          <w:noProof/>
        </w:rPr>
        <w:tab/>
        <w:t>Application of ongoing obligation to notify ASIC when there is a change in a matter for a relevant provider</w:t>
      </w:r>
      <w:r w:rsidRPr="00904F85">
        <w:rPr>
          <w:noProof/>
        </w:rPr>
        <w:tab/>
      </w:r>
      <w:r w:rsidRPr="00904F85">
        <w:rPr>
          <w:noProof/>
        </w:rPr>
        <w:fldChar w:fldCharType="begin"/>
      </w:r>
      <w:r w:rsidRPr="00904F85">
        <w:rPr>
          <w:noProof/>
        </w:rPr>
        <w:instrText xml:space="preserve"> PAGEREF _Toc519590193 \h </w:instrText>
      </w:r>
      <w:r w:rsidRPr="00904F85">
        <w:rPr>
          <w:noProof/>
        </w:rPr>
      </w:r>
      <w:r w:rsidRPr="00904F85">
        <w:rPr>
          <w:noProof/>
        </w:rPr>
        <w:fldChar w:fldCharType="separate"/>
      </w:r>
      <w:r w:rsidRPr="00904F85">
        <w:rPr>
          <w:noProof/>
        </w:rPr>
        <w:t>186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1546Q</w:t>
      </w:r>
      <w:r>
        <w:rPr>
          <w:noProof/>
        </w:rPr>
        <w:tab/>
        <w:t>Application of obligation to notify ASIC about a person who starts to have control of a body corporate licensee</w:t>
      </w:r>
      <w:r w:rsidRPr="00904F85">
        <w:rPr>
          <w:noProof/>
        </w:rPr>
        <w:tab/>
      </w:r>
      <w:r w:rsidRPr="00904F85">
        <w:rPr>
          <w:noProof/>
        </w:rPr>
        <w:fldChar w:fldCharType="begin"/>
      </w:r>
      <w:r w:rsidRPr="00904F85">
        <w:rPr>
          <w:noProof/>
        </w:rPr>
        <w:instrText xml:space="preserve"> PAGEREF _Toc519590194 \h </w:instrText>
      </w:r>
      <w:r w:rsidRPr="00904F85">
        <w:rPr>
          <w:noProof/>
        </w:rPr>
      </w:r>
      <w:r w:rsidRPr="00904F85">
        <w:rPr>
          <w:noProof/>
        </w:rPr>
        <w:fldChar w:fldCharType="separate"/>
      </w:r>
      <w:r w:rsidRPr="00904F85">
        <w:rPr>
          <w:noProof/>
        </w:rPr>
        <w:t>186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1546R</w:t>
      </w:r>
      <w:r>
        <w:rPr>
          <w:noProof/>
        </w:rPr>
        <w:tab/>
        <w:t>Application of obligation to notify ASIC about a person who ceases to have control of a body corporate licensee</w:t>
      </w:r>
      <w:r w:rsidRPr="00904F85">
        <w:rPr>
          <w:noProof/>
        </w:rPr>
        <w:tab/>
      </w:r>
      <w:r w:rsidRPr="00904F85">
        <w:rPr>
          <w:noProof/>
        </w:rPr>
        <w:fldChar w:fldCharType="begin"/>
      </w:r>
      <w:r w:rsidRPr="00904F85">
        <w:rPr>
          <w:noProof/>
        </w:rPr>
        <w:instrText xml:space="preserve"> PAGEREF _Toc519590195 \h </w:instrText>
      </w:r>
      <w:r w:rsidRPr="00904F85">
        <w:rPr>
          <w:noProof/>
        </w:rPr>
      </w:r>
      <w:r w:rsidRPr="00904F85">
        <w:rPr>
          <w:noProof/>
        </w:rPr>
        <w:fldChar w:fldCharType="separate"/>
      </w:r>
      <w:r w:rsidRPr="00904F85">
        <w:rPr>
          <w:noProof/>
        </w:rPr>
        <w:t>187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1546S</w:t>
      </w:r>
      <w:r>
        <w:rPr>
          <w:noProof/>
        </w:rPr>
        <w:tab/>
        <w:t>Application of obligation for relevant providers to provide information to financial services licensees</w:t>
      </w:r>
      <w:r w:rsidRPr="00904F85">
        <w:rPr>
          <w:noProof/>
        </w:rPr>
        <w:tab/>
      </w:r>
      <w:r w:rsidRPr="00904F85">
        <w:rPr>
          <w:noProof/>
        </w:rPr>
        <w:fldChar w:fldCharType="begin"/>
      </w:r>
      <w:r w:rsidRPr="00904F85">
        <w:rPr>
          <w:noProof/>
        </w:rPr>
        <w:instrText xml:space="preserve"> PAGEREF _Toc519590196 \h </w:instrText>
      </w:r>
      <w:r w:rsidRPr="00904F85">
        <w:rPr>
          <w:noProof/>
        </w:rPr>
      </w:r>
      <w:r w:rsidRPr="00904F85">
        <w:rPr>
          <w:noProof/>
        </w:rPr>
        <w:fldChar w:fldCharType="separate"/>
      </w:r>
      <w:r w:rsidRPr="00904F85">
        <w:rPr>
          <w:noProof/>
        </w:rPr>
        <w:t>187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1546T</w:t>
      </w:r>
      <w:r>
        <w:rPr>
          <w:noProof/>
        </w:rPr>
        <w:tab/>
        <w:t>Application of requirements relating to Register of Relevant Providers</w:t>
      </w:r>
      <w:r w:rsidRPr="00904F85">
        <w:rPr>
          <w:noProof/>
        </w:rPr>
        <w:tab/>
      </w:r>
      <w:r w:rsidRPr="00904F85">
        <w:rPr>
          <w:noProof/>
        </w:rPr>
        <w:fldChar w:fldCharType="begin"/>
      </w:r>
      <w:r w:rsidRPr="00904F85">
        <w:rPr>
          <w:noProof/>
        </w:rPr>
        <w:instrText xml:space="preserve"> PAGEREF _Toc519590197 \h </w:instrText>
      </w:r>
      <w:r w:rsidRPr="00904F85">
        <w:rPr>
          <w:noProof/>
        </w:rPr>
      </w:r>
      <w:r w:rsidRPr="00904F85">
        <w:rPr>
          <w:noProof/>
        </w:rPr>
        <w:fldChar w:fldCharType="separate"/>
      </w:r>
      <w:r w:rsidRPr="00904F85">
        <w:rPr>
          <w:noProof/>
        </w:rPr>
        <w:t>188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1546U</w:t>
      </w:r>
      <w:r>
        <w:rPr>
          <w:noProof/>
        </w:rPr>
        <w:tab/>
        <w:t>Relevant provider numbers given before commencement</w:t>
      </w:r>
      <w:r w:rsidRPr="00904F85">
        <w:rPr>
          <w:noProof/>
        </w:rPr>
        <w:tab/>
      </w:r>
      <w:r w:rsidRPr="00904F85">
        <w:rPr>
          <w:noProof/>
        </w:rPr>
        <w:fldChar w:fldCharType="begin"/>
      </w:r>
      <w:r w:rsidRPr="00904F85">
        <w:rPr>
          <w:noProof/>
        </w:rPr>
        <w:instrText xml:space="preserve"> PAGEREF _Toc519590198 \h </w:instrText>
      </w:r>
      <w:r w:rsidRPr="00904F85">
        <w:rPr>
          <w:noProof/>
        </w:rPr>
      </w:r>
      <w:r w:rsidRPr="00904F85">
        <w:rPr>
          <w:noProof/>
        </w:rPr>
        <w:fldChar w:fldCharType="separate"/>
      </w:r>
      <w:r w:rsidRPr="00904F85">
        <w:rPr>
          <w:noProof/>
        </w:rPr>
        <w:t>188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1546V</w:t>
      </w:r>
      <w:r>
        <w:rPr>
          <w:noProof/>
        </w:rPr>
        <w:tab/>
        <w:t>Continuation of Register of Relevant Providers</w:t>
      </w:r>
      <w:r w:rsidRPr="00904F85">
        <w:rPr>
          <w:noProof/>
        </w:rPr>
        <w:tab/>
      </w:r>
      <w:r w:rsidRPr="00904F85">
        <w:rPr>
          <w:noProof/>
        </w:rPr>
        <w:fldChar w:fldCharType="begin"/>
      </w:r>
      <w:r w:rsidRPr="00904F85">
        <w:rPr>
          <w:noProof/>
        </w:rPr>
        <w:instrText xml:space="preserve"> PAGEREF _Toc519590199 \h </w:instrText>
      </w:r>
      <w:r w:rsidRPr="00904F85">
        <w:rPr>
          <w:noProof/>
        </w:rPr>
      </w:r>
      <w:r w:rsidRPr="00904F85">
        <w:rPr>
          <w:noProof/>
        </w:rPr>
        <w:fldChar w:fldCharType="separate"/>
      </w:r>
      <w:r w:rsidRPr="00904F85">
        <w:rPr>
          <w:noProof/>
        </w:rPr>
        <w:t>188</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3—Transitional notices</w:t>
      </w:r>
      <w:r w:rsidRPr="00904F85">
        <w:rPr>
          <w:b w:val="0"/>
          <w:noProof/>
          <w:sz w:val="18"/>
        </w:rPr>
        <w:tab/>
      </w:r>
      <w:r w:rsidRPr="00904F85">
        <w:rPr>
          <w:b w:val="0"/>
          <w:noProof/>
          <w:sz w:val="18"/>
        </w:rPr>
        <w:fldChar w:fldCharType="begin"/>
      </w:r>
      <w:r w:rsidRPr="00904F85">
        <w:rPr>
          <w:b w:val="0"/>
          <w:noProof/>
          <w:sz w:val="18"/>
        </w:rPr>
        <w:instrText xml:space="preserve"> PAGEREF _Toc519590200 \h </w:instrText>
      </w:r>
      <w:r w:rsidRPr="00904F85">
        <w:rPr>
          <w:b w:val="0"/>
          <w:noProof/>
          <w:sz w:val="18"/>
        </w:rPr>
      </w:r>
      <w:r w:rsidRPr="00904F85">
        <w:rPr>
          <w:b w:val="0"/>
          <w:noProof/>
          <w:sz w:val="18"/>
        </w:rPr>
        <w:fldChar w:fldCharType="separate"/>
      </w:r>
      <w:r w:rsidRPr="00904F85">
        <w:rPr>
          <w:b w:val="0"/>
          <w:noProof/>
          <w:sz w:val="18"/>
        </w:rPr>
        <w:t>189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1546W</w:t>
      </w:r>
      <w:r>
        <w:rPr>
          <w:noProof/>
        </w:rPr>
        <w:tab/>
        <w:t>Obligation to notify ASIC of certain information</w:t>
      </w:r>
      <w:r w:rsidRPr="00904F85">
        <w:rPr>
          <w:noProof/>
        </w:rPr>
        <w:tab/>
      </w:r>
      <w:r w:rsidRPr="00904F85">
        <w:rPr>
          <w:noProof/>
        </w:rPr>
        <w:fldChar w:fldCharType="begin"/>
      </w:r>
      <w:r w:rsidRPr="00904F85">
        <w:rPr>
          <w:noProof/>
        </w:rPr>
        <w:instrText xml:space="preserve"> PAGEREF _Toc519590201 \h </w:instrText>
      </w:r>
      <w:r w:rsidRPr="00904F85">
        <w:rPr>
          <w:noProof/>
        </w:rPr>
      </w:r>
      <w:r w:rsidRPr="00904F85">
        <w:rPr>
          <w:noProof/>
        </w:rPr>
        <w:fldChar w:fldCharType="separate"/>
      </w:r>
      <w:r w:rsidRPr="00904F85">
        <w:rPr>
          <w:noProof/>
        </w:rPr>
        <w:t>189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1546X</w:t>
      </w:r>
      <w:r>
        <w:rPr>
          <w:noProof/>
        </w:rPr>
        <w:tab/>
        <w:t>Obligation to notify ASIC of CDP year</w:t>
      </w:r>
      <w:r w:rsidRPr="00904F85">
        <w:rPr>
          <w:noProof/>
        </w:rPr>
        <w:tab/>
      </w:r>
      <w:r w:rsidRPr="00904F85">
        <w:rPr>
          <w:noProof/>
        </w:rPr>
        <w:fldChar w:fldCharType="begin"/>
      </w:r>
      <w:r w:rsidRPr="00904F85">
        <w:rPr>
          <w:noProof/>
        </w:rPr>
        <w:instrText xml:space="preserve"> PAGEREF _Toc519590202 \h </w:instrText>
      </w:r>
      <w:r w:rsidRPr="00904F85">
        <w:rPr>
          <w:noProof/>
        </w:rPr>
      </w:r>
      <w:r w:rsidRPr="00904F85">
        <w:rPr>
          <w:noProof/>
        </w:rPr>
        <w:fldChar w:fldCharType="separate"/>
      </w:r>
      <w:r w:rsidRPr="00904F85">
        <w:rPr>
          <w:noProof/>
        </w:rPr>
        <w:t>189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1546Y</w:t>
      </w:r>
      <w:r>
        <w:rPr>
          <w:noProof/>
        </w:rPr>
        <w:tab/>
        <w:t>Obligation to notify ASIC when exams passed</w:t>
      </w:r>
      <w:r w:rsidRPr="00904F85">
        <w:rPr>
          <w:noProof/>
        </w:rPr>
        <w:tab/>
      </w:r>
      <w:r w:rsidRPr="00904F85">
        <w:rPr>
          <w:noProof/>
        </w:rPr>
        <w:fldChar w:fldCharType="begin"/>
      </w:r>
      <w:r w:rsidRPr="00904F85">
        <w:rPr>
          <w:noProof/>
        </w:rPr>
        <w:instrText xml:space="preserve"> PAGEREF _Toc519590203 \h </w:instrText>
      </w:r>
      <w:r w:rsidRPr="00904F85">
        <w:rPr>
          <w:noProof/>
        </w:rPr>
      </w:r>
      <w:r w:rsidRPr="00904F85">
        <w:rPr>
          <w:noProof/>
        </w:rPr>
        <w:fldChar w:fldCharType="separate"/>
      </w:r>
      <w:r w:rsidRPr="00904F85">
        <w:rPr>
          <w:noProof/>
        </w:rPr>
        <w:t>190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1546Z</w:t>
      </w:r>
      <w:r>
        <w:rPr>
          <w:noProof/>
        </w:rPr>
        <w:tab/>
        <w:t>Obligation to notify ASIC of certain information after banning order</w:t>
      </w:r>
      <w:r w:rsidRPr="00904F85">
        <w:rPr>
          <w:noProof/>
        </w:rPr>
        <w:tab/>
      </w:r>
      <w:r w:rsidRPr="00904F85">
        <w:rPr>
          <w:noProof/>
        </w:rPr>
        <w:fldChar w:fldCharType="begin"/>
      </w:r>
      <w:r w:rsidRPr="00904F85">
        <w:rPr>
          <w:noProof/>
        </w:rPr>
        <w:instrText xml:space="preserve"> PAGEREF _Toc519590204 \h </w:instrText>
      </w:r>
      <w:r w:rsidRPr="00904F85">
        <w:rPr>
          <w:noProof/>
        </w:rPr>
      </w:r>
      <w:r w:rsidRPr="00904F85">
        <w:rPr>
          <w:noProof/>
        </w:rPr>
        <w:fldChar w:fldCharType="separate"/>
      </w:r>
      <w:r w:rsidRPr="00904F85">
        <w:rPr>
          <w:noProof/>
        </w:rPr>
        <w:t>190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1546ZA</w:t>
      </w:r>
      <w:r>
        <w:rPr>
          <w:noProof/>
        </w:rPr>
        <w:tab/>
        <w:t>Offence for failing to lodge transitional notices</w:t>
      </w:r>
      <w:r w:rsidRPr="00904F85">
        <w:rPr>
          <w:noProof/>
        </w:rPr>
        <w:tab/>
      </w:r>
      <w:r w:rsidRPr="00904F85">
        <w:rPr>
          <w:noProof/>
        </w:rPr>
        <w:fldChar w:fldCharType="begin"/>
      </w:r>
      <w:r w:rsidRPr="00904F85">
        <w:rPr>
          <w:noProof/>
        </w:rPr>
        <w:instrText xml:space="preserve"> PAGEREF _Toc519590205 \h </w:instrText>
      </w:r>
      <w:r w:rsidRPr="00904F85">
        <w:rPr>
          <w:noProof/>
        </w:rPr>
      </w:r>
      <w:r w:rsidRPr="00904F85">
        <w:rPr>
          <w:noProof/>
        </w:rPr>
        <w:fldChar w:fldCharType="separate"/>
      </w:r>
      <w:r w:rsidRPr="00904F85">
        <w:rPr>
          <w:noProof/>
        </w:rPr>
        <w:t>191</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4—Review</w:t>
      </w:r>
      <w:r w:rsidRPr="00904F85">
        <w:rPr>
          <w:b w:val="0"/>
          <w:noProof/>
          <w:sz w:val="18"/>
        </w:rPr>
        <w:tab/>
      </w:r>
      <w:r w:rsidRPr="00904F85">
        <w:rPr>
          <w:b w:val="0"/>
          <w:noProof/>
          <w:sz w:val="18"/>
        </w:rPr>
        <w:fldChar w:fldCharType="begin"/>
      </w:r>
      <w:r w:rsidRPr="00904F85">
        <w:rPr>
          <w:b w:val="0"/>
          <w:noProof/>
          <w:sz w:val="18"/>
        </w:rPr>
        <w:instrText xml:space="preserve"> PAGEREF _Toc519590206 \h </w:instrText>
      </w:r>
      <w:r w:rsidRPr="00904F85">
        <w:rPr>
          <w:b w:val="0"/>
          <w:noProof/>
          <w:sz w:val="18"/>
        </w:rPr>
      </w:r>
      <w:r w:rsidRPr="00904F85">
        <w:rPr>
          <w:b w:val="0"/>
          <w:noProof/>
          <w:sz w:val="18"/>
        </w:rPr>
        <w:fldChar w:fldCharType="separate"/>
      </w:r>
      <w:r w:rsidRPr="00904F85">
        <w:rPr>
          <w:b w:val="0"/>
          <w:noProof/>
          <w:sz w:val="18"/>
        </w:rPr>
        <w:t>192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1546ZB</w:t>
      </w:r>
      <w:r>
        <w:rPr>
          <w:noProof/>
        </w:rPr>
        <w:tab/>
        <w:t>Review</w:t>
      </w:r>
      <w:r w:rsidRPr="00904F85">
        <w:rPr>
          <w:noProof/>
        </w:rPr>
        <w:tab/>
      </w:r>
      <w:r w:rsidRPr="00904F85">
        <w:rPr>
          <w:noProof/>
        </w:rPr>
        <w:fldChar w:fldCharType="begin"/>
      </w:r>
      <w:r w:rsidRPr="00904F85">
        <w:rPr>
          <w:noProof/>
        </w:rPr>
        <w:instrText xml:space="preserve"> PAGEREF _Toc519590207 \h </w:instrText>
      </w:r>
      <w:r w:rsidRPr="00904F85">
        <w:rPr>
          <w:noProof/>
        </w:rPr>
      </w:r>
      <w:r w:rsidRPr="00904F85">
        <w:rPr>
          <w:noProof/>
        </w:rPr>
        <w:fldChar w:fldCharType="separate"/>
      </w:r>
      <w:r w:rsidRPr="00904F85">
        <w:rPr>
          <w:noProof/>
        </w:rPr>
        <w:t>192</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lastRenderedPageBreak/>
        <w:t>Part 10.24—Transitional provisions relating to the Corporations Legislation Amendment (Deregulatory and Other Measures) Act 2014</w:t>
      </w:r>
      <w:r w:rsidRPr="00904F85">
        <w:rPr>
          <w:b w:val="0"/>
          <w:noProof/>
          <w:sz w:val="18"/>
        </w:rPr>
        <w:tab/>
      </w:r>
      <w:r w:rsidRPr="00904F85">
        <w:rPr>
          <w:b w:val="0"/>
          <w:noProof/>
          <w:sz w:val="18"/>
        </w:rPr>
        <w:fldChar w:fldCharType="begin"/>
      </w:r>
      <w:r w:rsidRPr="00904F85">
        <w:rPr>
          <w:b w:val="0"/>
          <w:noProof/>
          <w:sz w:val="18"/>
        </w:rPr>
        <w:instrText xml:space="preserve"> PAGEREF _Toc519590208 \h </w:instrText>
      </w:r>
      <w:r w:rsidRPr="00904F85">
        <w:rPr>
          <w:b w:val="0"/>
          <w:noProof/>
          <w:sz w:val="18"/>
        </w:rPr>
      </w:r>
      <w:r w:rsidRPr="00904F85">
        <w:rPr>
          <w:b w:val="0"/>
          <w:noProof/>
          <w:sz w:val="18"/>
        </w:rPr>
        <w:fldChar w:fldCharType="separate"/>
      </w:r>
      <w:r w:rsidRPr="00904F85">
        <w:rPr>
          <w:b w:val="0"/>
          <w:noProof/>
          <w:sz w:val="18"/>
        </w:rPr>
        <w:t>193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1547</w:t>
      </w:r>
      <w:r>
        <w:rPr>
          <w:noProof/>
        </w:rPr>
        <w:tab/>
        <w:t>Definitions</w:t>
      </w:r>
      <w:r w:rsidRPr="00904F85">
        <w:rPr>
          <w:noProof/>
        </w:rPr>
        <w:tab/>
      </w:r>
      <w:r w:rsidRPr="00904F85">
        <w:rPr>
          <w:noProof/>
        </w:rPr>
        <w:fldChar w:fldCharType="begin"/>
      </w:r>
      <w:r w:rsidRPr="00904F85">
        <w:rPr>
          <w:noProof/>
        </w:rPr>
        <w:instrText xml:space="preserve"> PAGEREF _Toc519590209 \h </w:instrText>
      </w:r>
      <w:r w:rsidRPr="00904F85">
        <w:rPr>
          <w:noProof/>
        </w:rPr>
      </w:r>
      <w:r w:rsidRPr="00904F85">
        <w:rPr>
          <w:noProof/>
        </w:rPr>
        <w:fldChar w:fldCharType="separate"/>
      </w:r>
      <w:r w:rsidRPr="00904F85">
        <w:rPr>
          <w:noProof/>
        </w:rPr>
        <w:t>193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1548</w:t>
      </w:r>
      <w:r>
        <w:rPr>
          <w:noProof/>
        </w:rPr>
        <w:tab/>
        <w:t>Application of amendments relating to calling of general meetings</w:t>
      </w:r>
      <w:r w:rsidRPr="00904F85">
        <w:rPr>
          <w:noProof/>
        </w:rPr>
        <w:tab/>
      </w:r>
      <w:r w:rsidRPr="00904F85">
        <w:rPr>
          <w:noProof/>
        </w:rPr>
        <w:fldChar w:fldCharType="begin"/>
      </w:r>
      <w:r w:rsidRPr="00904F85">
        <w:rPr>
          <w:noProof/>
        </w:rPr>
        <w:instrText xml:space="preserve"> PAGEREF _Toc519590210 \h </w:instrText>
      </w:r>
      <w:r w:rsidRPr="00904F85">
        <w:rPr>
          <w:noProof/>
        </w:rPr>
      </w:r>
      <w:r w:rsidRPr="00904F85">
        <w:rPr>
          <w:noProof/>
        </w:rPr>
        <w:fldChar w:fldCharType="separate"/>
      </w:r>
      <w:r w:rsidRPr="00904F85">
        <w:rPr>
          <w:noProof/>
        </w:rPr>
        <w:t>193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1549</w:t>
      </w:r>
      <w:r>
        <w:rPr>
          <w:noProof/>
        </w:rPr>
        <w:tab/>
        <w:t>Application of amendments relating to directors’ reports for listed companies</w:t>
      </w:r>
      <w:r w:rsidRPr="00904F85">
        <w:rPr>
          <w:noProof/>
        </w:rPr>
        <w:tab/>
      </w:r>
      <w:r w:rsidRPr="00904F85">
        <w:rPr>
          <w:noProof/>
        </w:rPr>
        <w:fldChar w:fldCharType="begin"/>
      </w:r>
      <w:r w:rsidRPr="00904F85">
        <w:rPr>
          <w:noProof/>
        </w:rPr>
        <w:instrText xml:space="preserve"> PAGEREF _Toc519590211 \h </w:instrText>
      </w:r>
      <w:r w:rsidRPr="00904F85">
        <w:rPr>
          <w:noProof/>
        </w:rPr>
      </w:r>
      <w:r w:rsidRPr="00904F85">
        <w:rPr>
          <w:noProof/>
        </w:rPr>
        <w:fldChar w:fldCharType="separate"/>
      </w:r>
      <w:r w:rsidRPr="00904F85">
        <w:rPr>
          <w:noProof/>
        </w:rPr>
        <w:t>193</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10.24A—Transitional provisions relating to the Corporations Amendment (Life Insurance Remuneration Arrangements) Act 2017</w:t>
      </w:r>
      <w:r w:rsidRPr="00904F85">
        <w:rPr>
          <w:b w:val="0"/>
          <w:noProof/>
          <w:sz w:val="18"/>
        </w:rPr>
        <w:tab/>
      </w:r>
      <w:r w:rsidRPr="00904F85">
        <w:rPr>
          <w:b w:val="0"/>
          <w:noProof/>
          <w:sz w:val="18"/>
        </w:rPr>
        <w:fldChar w:fldCharType="begin"/>
      </w:r>
      <w:r w:rsidRPr="00904F85">
        <w:rPr>
          <w:b w:val="0"/>
          <w:noProof/>
          <w:sz w:val="18"/>
        </w:rPr>
        <w:instrText xml:space="preserve"> PAGEREF _Toc519590212 \h </w:instrText>
      </w:r>
      <w:r w:rsidRPr="00904F85">
        <w:rPr>
          <w:b w:val="0"/>
          <w:noProof/>
          <w:sz w:val="18"/>
        </w:rPr>
      </w:r>
      <w:r w:rsidRPr="00904F85">
        <w:rPr>
          <w:b w:val="0"/>
          <w:noProof/>
          <w:sz w:val="18"/>
        </w:rPr>
        <w:fldChar w:fldCharType="separate"/>
      </w:r>
      <w:r w:rsidRPr="00904F85">
        <w:rPr>
          <w:b w:val="0"/>
          <w:noProof/>
          <w:sz w:val="18"/>
        </w:rPr>
        <w:t>194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1549A</w:t>
      </w:r>
      <w:r>
        <w:rPr>
          <w:noProof/>
        </w:rPr>
        <w:tab/>
        <w:t>Definitions</w:t>
      </w:r>
      <w:r w:rsidRPr="00904F85">
        <w:rPr>
          <w:noProof/>
        </w:rPr>
        <w:tab/>
      </w:r>
      <w:r w:rsidRPr="00904F85">
        <w:rPr>
          <w:noProof/>
        </w:rPr>
        <w:fldChar w:fldCharType="begin"/>
      </w:r>
      <w:r w:rsidRPr="00904F85">
        <w:rPr>
          <w:noProof/>
        </w:rPr>
        <w:instrText xml:space="preserve"> PAGEREF _Toc519590213 \h </w:instrText>
      </w:r>
      <w:r w:rsidRPr="00904F85">
        <w:rPr>
          <w:noProof/>
        </w:rPr>
      </w:r>
      <w:r w:rsidRPr="00904F85">
        <w:rPr>
          <w:noProof/>
        </w:rPr>
        <w:fldChar w:fldCharType="separate"/>
      </w:r>
      <w:r w:rsidRPr="00904F85">
        <w:rPr>
          <w:noProof/>
        </w:rPr>
        <w:t>194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1549B</w:t>
      </w:r>
      <w:r>
        <w:rPr>
          <w:noProof/>
        </w:rPr>
        <w:tab/>
        <w:t>Applications of amendments relating to life risk insurance products</w:t>
      </w:r>
      <w:r w:rsidRPr="00904F85">
        <w:rPr>
          <w:noProof/>
        </w:rPr>
        <w:tab/>
      </w:r>
      <w:r w:rsidRPr="00904F85">
        <w:rPr>
          <w:noProof/>
        </w:rPr>
        <w:fldChar w:fldCharType="begin"/>
      </w:r>
      <w:r w:rsidRPr="00904F85">
        <w:rPr>
          <w:noProof/>
        </w:rPr>
        <w:instrText xml:space="preserve"> PAGEREF _Toc519590214 \h </w:instrText>
      </w:r>
      <w:r w:rsidRPr="00904F85">
        <w:rPr>
          <w:noProof/>
        </w:rPr>
      </w:r>
      <w:r w:rsidRPr="00904F85">
        <w:rPr>
          <w:noProof/>
        </w:rPr>
        <w:fldChar w:fldCharType="separate"/>
      </w:r>
      <w:r w:rsidRPr="00904F85">
        <w:rPr>
          <w:noProof/>
        </w:rPr>
        <w:t>194</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10.25—Transitional provisions relating to the Insolvency Practice Schedule (Corporations)</w:t>
      </w:r>
      <w:r w:rsidRPr="00904F85">
        <w:rPr>
          <w:b w:val="0"/>
          <w:noProof/>
          <w:sz w:val="18"/>
        </w:rPr>
        <w:tab/>
      </w:r>
      <w:r w:rsidRPr="00904F85">
        <w:rPr>
          <w:b w:val="0"/>
          <w:noProof/>
          <w:sz w:val="18"/>
        </w:rPr>
        <w:fldChar w:fldCharType="begin"/>
      </w:r>
      <w:r w:rsidRPr="00904F85">
        <w:rPr>
          <w:b w:val="0"/>
          <w:noProof/>
          <w:sz w:val="18"/>
        </w:rPr>
        <w:instrText xml:space="preserve"> PAGEREF _Toc519590215 \h </w:instrText>
      </w:r>
      <w:r w:rsidRPr="00904F85">
        <w:rPr>
          <w:b w:val="0"/>
          <w:noProof/>
          <w:sz w:val="18"/>
        </w:rPr>
      </w:r>
      <w:r w:rsidRPr="00904F85">
        <w:rPr>
          <w:b w:val="0"/>
          <w:noProof/>
          <w:sz w:val="18"/>
        </w:rPr>
        <w:fldChar w:fldCharType="separate"/>
      </w:r>
      <w:r w:rsidRPr="00904F85">
        <w:rPr>
          <w:b w:val="0"/>
          <w:noProof/>
          <w:sz w:val="18"/>
        </w:rPr>
        <w:t>196</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1—Introduction</w:t>
      </w:r>
      <w:r w:rsidRPr="00904F85">
        <w:rPr>
          <w:b w:val="0"/>
          <w:noProof/>
          <w:sz w:val="18"/>
        </w:rPr>
        <w:tab/>
      </w:r>
      <w:r w:rsidRPr="00904F85">
        <w:rPr>
          <w:b w:val="0"/>
          <w:noProof/>
          <w:sz w:val="18"/>
        </w:rPr>
        <w:fldChar w:fldCharType="begin"/>
      </w:r>
      <w:r w:rsidRPr="00904F85">
        <w:rPr>
          <w:b w:val="0"/>
          <w:noProof/>
          <w:sz w:val="18"/>
        </w:rPr>
        <w:instrText xml:space="preserve"> PAGEREF _Toc519590216 \h </w:instrText>
      </w:r>
      <w:r w:rsidRPr="00904F85">
        <w:rPr>
          <w:b w:val="0"/>
          <w:noProof/>
          <w:sz w:val="18"/>
        </w:rPr>
      </w:r>
      <w:r w:rsidRPr="00904F85">
        <w:rPr>
          <w:b w:val="0"/>
          <w:noProof/>
          <w:sz w:val="18"/>
        </w:rPr>
        <w:fldChar w:fldCharType="separate"/>
      </w:r>
      <w:r w:rsidRPr="00904F85">
        <w:rPr>
          <w:b w:val="0"/>
          <w:noProof/>
          <w:sz w:val="18"/>
        </w:rPr>
        <w:t>196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1550</w:t>
      </w:r>
      <w:r>
        <w:rPr>
          <w:noProof/>
        </w:rPr>
        <w:tab/>
        <w:t>Simplified outline of this Part</w:t>
      </w:r>
      <w:r w:rsidRPr="00904F85">
        <w:rPr>
          <w:noProof/>
        </w:rPr>
        <w:tab/>
      </w:r>
      <w:r w:rsidRPr="00904F85">
        <w:rPr>
          <w:noProof/>
        </w:rPr>
        <w:fldChar w:fldCharType="begin"/>
      </w:r>
      <w:r w:rsidRPr="00904F85">
        <w:rPr>
          <w:noProof/>
        </w:rPr>
        <w:instrText xml:space="preserve"> PAGEREF _Toc519590217 \h </w:instrText>
      </w:r>
      <w:r w:rsidRPr="00904F85">
        <w:rPr>
          <w:noProof/>
        </w:rPr>
      </w:r>
      <w:r w:rsidRPr="00904F85">
        <w:rPr>
          <w:noProof/>
        </w:rPr>
        <w:fldChar w:fldCharType="separate"/>
      </w:r>
      <w:r w:rsidRPr="00904F85">
        <w:rPr>
          <w:noProof/>
        </w:rPr>
        <w:t>196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1551</w:t>
      </w:r>
      <w:r>
        <w:rPr>
          <w:noProof/>
        </w:rPr>
        <w:tab/>
        <w:t>Definitions</w:t>
      </w:r>
      <w:r w:rsidRPr="00904F85">
        <w:rPr>
          <w:noProof/>
        </w:rPr>
        <w:tab/>
      </w:r>
      <w:r w:rsidRPr="00904F85">
        <w:rPr>
          <w:noProof/>
        </w:rPr>
        <w:fldChar w:fldCharType="begin"/>
      </w:r>
      <w:r w:rsidRPr="00904F85">
        <w:rPr>
          <w:noProof/>
        </w:rPr>
        <w:instrText xml:space="preserve"> PAGEREF _Toc519590218 \h </w:instrText>
      </w:r>
      <w:r w:rsidRPr="00904F85">
        <w:rPr>
          <w:noProof/>
        </w:rPr>
      </w:r>
      <w:r w:rsidRPr="00904F85">
        <w:rPr>
          <w:noProof/>
        </w:rPr>
        <w:fldChar w:fldCharType="separate"/>
      </w:r>
      <w:r w:rsidRPr="00904F85">
        <w:rPr>
          <w:noProof/>
        </w:rPr>
        <w:t>197</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2—Application of Part 2 of the Insolvency Practice Schedule (Corporations) and related consequential amendments</w:t>
      </w:r>
      <w:r w:rsidRPr="00904F85">
        <w:rPr>
          <w:b w:val="0"/>
          <w:noProof/>
          <w:sz w:val="18"/>
        </w:rPr>
        <w:tab/>
      </w:r>
      <w:r w:rsidRPr="00904F85">
        <w:rPr>
          <w:b w:val="0"/>
          <w:noProof/>
          <w:sz w:val="18"/>
        </w:rPr>
        <w:fldChar w:fldCharType="begin"/>
      </w:r>
      <w:r w:rsidRPr="00904F85">
        <w:rPr>
          <w:b w:val="0"/>
          <w:noProof/>
          <w:sz w:val="18"/>
        </w:rPr>
        <w:instrText xml:space="preserve"> PAGEREF _Toc519590219 \h </w:instrText>
      </w:r>
      <w:r w:rsidRPr="00904F85">
        <w:rPr>
          <w:b w:val="0"/>
          <w:noProof/>
          <w:sz w:val="18"/>
        </w:rPr>
      </w:r>
      <w:r w:rsidRPr="00904F85">
        <w:rPr>
          <w:b w:val="0"/>
          <w:noProof/>
          <w:sz w:val="18"/>
        </w:rPr>
        <w:fldChar w:fldCharType="separate"/>
      </w:r>
      <w:r w:rsidRPr="00904F85">
        <w:rPr>
          <w:b w:val="0"/>
          <w:noProof/>
          <w:sz w:val="18"/>
        </w:rPr>
        <w:t>199</w:t>
      </w:r>
      <w:r w:rsidRPr="00904F85">
        <w:rPr>
          <w:b w:val="0"/>
          <w:noProof/>
          <w:sz w:val="18"/>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A—Registering liquidators</w:t>
      </w:r>
      <w:r w:rsidRPr="00904F85">
        <w:rPr>
          <w:b w:val="0"/>
          <w:noProof/>
          <w:sz w:val="18"/>
        </w:rPr>
        <w:tab/>
      </w:r>
      <w:r w:rsidRPr="00904F85">
        <w:rPr>
          <w:b w:val="0"/>
          <w:noProof/>
          <w:sz w:val="18"/>
        </w:rPr>
        <w:fldChar w:fldCharType="begin"/>
      </w:r>
      <w:r w:rsidRPr="00904F85">
        <w:rPr>
          <w:b w:val="0"/>
          <w:noProof/>
          <w:sz w:val="18"/>
        </w:rPr>
        <w:instrText xml:space="preserve"> PAGEREF _Toc519590220 \h </w:instrText>
      </w:r>
      <w:r w:rsidRPr="00904F85">
        <w:rPr>
          <w:b w:val="0"/>
          <w:noProof/>
          <w:sz w:val="18"/>
        </w:rPr>
      </w:r>
      <w:r w:rsidRPr="00904F85">
        <w:rPr>
          <w:b w:val="0"/>
          <w:noProof/>
          <w:sz w:val="18"/>
        </w:rPr>
        <w:fldChar w:fldCharType="separate"/>
      </w:r>
      <w:r w:rsidRPr="00904F85">
        <w:rPr>
          <w:b w:val="0"/>
          <w:noProof/>
          <w:sz w:val="18"/>
        </w:rPr>
        <w:t>199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1552</w:t>
      </w:r>
      <w:r>
        <w:rPr>
          <w:noProof/>
        </w:rPr>
        <w:tab/>
        <w:t>Applications for registration under the old Act</w:t>
      </w:r>
      <w:r w:rsidRPr="00904F85">
        <w:rPr>
          <w:noProof/>
        </w:rPr>
        <w:tab/>
      </w:r>
      <w:r w:rsidRPr="00904F85">
        <w:rPr>
          <w:noProof/>
        </w:rPr>
        <w:fldChar w:fldCharType="begin"/>
      </w:r>
      <w:r w:rsidRPr="00904F85">
        <w:rPr>
          <w:noProof/>
        </w:rPr>
        <w:instrText xml:space="preserve"> PAGEREF _Toc519590221 \h </w:instrText>
      </w:r>
      <w:r w:rsidRPr="00904F85">
        <w:rPr>
          <w:noProof/>
        </w:rPr>
      </w:r>
      <w:r w:rsidRPr="00904F85">
        <w:rPr>
          <w:noProof/>
        </w:rPr>
        <w:fldChar w:fldCharType="separate"/>
      </w:r>
      <w:r w:rsidRPr="00904F85">
        <w:rPr>
          <w:noProof/>
        </w:rPr>
        <w:t>199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1553</w:t>
      </w:r>
      <w:r>
        <w:rPr>
          <w:noProof/>
        </w:rPr>
        <w:tab/>
        <w:t>Persons registered under the old Act continue to be registered under the Insolvency Practice Schedule (Corporations)</w:t>
      </w:r>
      <w:r w:rsidRPr="00904F85">
        <w:rPr>
          <w:noProof/>
        </w:rPr>
        <w:tab/>
      </w:r>
      <w:r w:rsidRPr="00904F85">
        <w:rPr>
          <w:noProof/>
        </w:rPr>
        <w:fldChar w:fldCharType="begin"/>
      </w:r>
      <w:r w:rsidRPr="00904F85">
        <w:rPr>
          <w:noProof/>
        </w:rPr>
        <w:instrText xml:space="preserve"> PAGEREF _Toc519590222 \h </w:instrText>
      </w:r>
      <w:r w:rsidRPr="00904F85">
        <w:rPr>
          <w:noProof/>
        </w:rPr>
      </w:r>
      <w:r w:rsidRPr="00904F85">
        <w:rPr>
          <w:noProof/>
        </w:rPr>
        <w:fldChar w:fldCharType="separate"/>
      </w:r>
      <w:r w:rsidRPr="00904F85">
        <w:rPr>
          <w:noProof/>
        </w:rPr>
        <w:t>200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1554</w:t>
      </w:r>
      <w:r>
        <w:rPr>
          <w:noProof/>
        </w:rPr>
        <w:tab/>
        <w:t>Old Act registrant’s details</w:t>
      </w:r>
      <w:r w:rsidRPr="00904F85">
        <w:rPr>
          <w:noProof/>
        </w:rPr>
        <w:tab/>
      </w:r>
      <w:r w:rsidRPr="00904F85">
        <w:rPr>
          <w:noProof/>
        </w:rPr>
        <w:fldChar w:fldCharType="begin"/>
      </w:r>
      <w:r w:rsidRPr="00904F85">
        <w:rPr>
          <w:noProof/>
        </w:rPr>
        <w:instrText xml:space="preserve"> PAGEREF _Toc519590223 \h </w:instrText>
      </w:r>
      <w:r w:rsidRPr="00904F85">
        <w:rPr>
          <w:noProof/>
        </w:rPr>
      </w:r>
      <w:r w:rsidRPr="00904F85">
        <w:rPr>
          <w:noProof/>
        </w:rPr>
        <w:fldChar w:fldCharType="separate"/>
      </w:r>
      <w:r w:rsidRPr="00904F85">
        <w:rPr>
          <w:noProof/>
        </w:rPr>
        <w:t>201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1555</w:t>
      </w:r>
      <w:r>
        <w:rPr>
          <w:noProof/>
        </w:rPr>
        <w:tab/>
        <w:t>Period of old Act registrant’s registration under the Insolvency Practice Schedule (Corporations)</w:t>
      </w:r>
      <w:r w:rsidRPr="00904F85">
        <w:rPr>
          <w:noProof/>
        </w:rPr>
        <w:tab/>
      </w:r>
      <w:r w:rsidRPr="00904F85">
        <w:rPr>
          <w:noProof/>
        </w:rPr>
        <w:fldChar w:fldCharType="begin"/>
      </w:r>
      <w:r w:rsidRPr="00904F85">
        <w:rPr>
          <w:noProof/>
        </w:rPr>
        <w:instrText xml:space="preserve"> PAGEREF _Toc519590224 \h </w:instrText>
      </w:r>
      <w:r w:rsidRPr="00904F85">
        <w:rPr>
          <w:noProof/>
        </w:rPr>
      </w:r>
      <w:r w:rsidRPr="00904F85">
        <w:rPr>
          <w:noProof/>
        </w:rPr>
        <w:fldChar w:fldCharType="separate"/>
      </w:r>
      <w:r w:rsidRPr="00904F85">
        <w:rPr>
          <w:noProof/>
        </w:rPr>
        <w:t>201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1556</w:t>
      </w:r>
      <w:r>
        <w:rPr>
          <w:noProof/>
        </w:rPr>
        <w:tab/>
        <w:t>Conditions for old Act registrants—conditions under the Insolvency Practice Schedule (Corporations)</w:t>
      </w:r>
      <w:r w:rsidRPr="00904F85">
        <w:rPr>
          <w:noProof/>
        </w:rPr>
        <w:tab/>
      </w:r>
      <w:r w:rsidRPr="00904F85">
        <w:rPr>
          <w:noProof/>
        </w:rPr>
        <w:fldChar w:fldCharType="begin"/>
      </w:r>
      <w:r w:rsidRPr="00904F85">
        <w:rPr>
          <w:noProof/>
        </w:rPr>
        <w:instrText xml:space="preserve"> PAGEREF _Toc519590225 \h </w:instrText>
      </w:r>
      <w:r w:rsidRPr="00904F85">
        <w:rPr>
          <w:noProof/>
        </w:rPr>
      </w:r>
      <w:r w:rsidRPr="00904F85">
        <w:rPr>
          <w:noProof/>
        </w:rPr>
        <w:fldChar w:fldCharType="separate"/>
      </w:r>
      <w:r w:rsidRPr="00904F85">
        <w:rPr>
          <w:noProof/>
        </w:rPr>
        <w:t>202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1557</w:t>
      </w:r>
      <w:r>
        <w:rPr>
          <w:noProof/>
        </w:rPr>
        <w:tab/>
        <w:t>Current conditions for old Act registrants—undertakings under the old Act</w:t>
      </w:r>
      <w:r w:rsidRPr="00904F85">
        <w:rPr>
          <w:noProof/>
        </w:rPr>
        <w:tab/>
      </w:r>
      <w:r w:rsidRPr="00904F85">
        <w:rPr>
          <w:noProof/>
        </w:rPr>
        <w:fldChar w:fldCharType="begin"/>
      </w:r>
      <w:r w:rsidRPr="00904F85">
        <w:rPr>
          <w:noProof/>
        </w:rPr>
        <w:instrText xml:space="preserve"> PAGEREF _Toc519590226 \h </w:instrText>
      </w:r>
      <w:r w:rsidRPr="00904F85">
        <w:rPr>
          <w:noProof/>
        </w:rPr>
      </w:r>
      <w:r w:rsidRPr="00904F85">
        <w:rPr>
          <w:noProof/>
        </w:rPr>
        <w:fldChar w:fldCharType="separate"/>
      </w:r>
      <w:r w:rsidRPr="00904F85">
        <w:rPr>
          <w:noProof/>
        </w:rPr>
        <w:t>202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1558</w:t>
      </w:r>
      <w:r>
        <w:rPr>
          <w:noProof/>
        </w:rPr>
        <w:tab/>
        <w:t>Current conditions for old Act registrants—undertakings under the ASIC Act</w:t>
      </w:r>
      <w:r w:rsidRPr="00904F85">
        <w:rPr>
          <w:noProof/>
        </w:rPr>
        <w:tab/>
      </w:r>
      <w:r w:rsidRPr="00904F85">
        <w:rPr>
          <w:noProof/>
        </w:rPr>
        <w:fldChar w:fldCharType="begin"/>
      </w:r>
      <w:r w:rsidRPr="00904F85">
        <w:rPr>
          <w:noProof/>
        </w:rPr>
        <w:instrText xml:space="preserve"> PAGEREF _Toc519590227 \h </w:instrText>
      </w:r>
      <w:r w:rsidRPr="00904F85">
        <w:rPr>
          <w:noProof/>
        </w:rPr>
      </w:r>
      <w:r w:rsidRPr="00904F85">
        <w:rPr>
          <w:noProof/>
        </w:rPr>
        <w:fldChar w:fldCharType="separate"/>
      </w:r>
      <w:r w:rsidRPr="00904F85">
        <w:rPr>
          <w:noProof/>
        </w:rPr>
        <w:t>203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1559</w:t>
      </w:r>
      <w:r>
        <w:rPr>
          <w:noProof/>
        </w:rPr>
        <w:tab/>
        <w:t>Old Act registrant registered as liquidator of a specified body corporate</w:t>
      </w:r>
      <w:r w:rsidRPr="00904F85">
        <w:rPr>
          <w:noProof/>
        </w:rPr>
        <w:tab/>
      </w:r>
      <w:r w:rsidRPr="00904F85">
        <w:rPr>
          <w:noProof/>
        </w:rPr>
        <w:fldChar w:fldCharType="begin"/>
      </w:r>
      <w:r w:rsidRPr="00904F85">
        <w:rPr>
          <w:noProof/>
        </w:rPr>
        <w:instrText xml:space="preserve"> PAGEREF _Toc519590228 \h </w:instrText>
      </w:r>
      <w:r w:rsidRPr="00904F85">
        <w:rPr>
          <w:noProof/>
        </w:rPr>
      </w:r>
      <w:r w:rsidRPr="00904F85">
        <w:rPr>
          <w:noProof/>
        </w:rPr>
        <w:fldChar w:fldCharType="separate"/>
      </w:r>
      <w:r w:rsidRPr="00904F85">
        <w:rPr>
          <w:noProof/>
        </w:rPr>
        <w:t>203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1560</w:t>
      </w:r>
      <w:r>
        <w:rPr>
          <w:noProof/>
        </w:rPr>
        <w:tab/>
        <w:t>Old Act registrant chooses not to renew</w:t>
      </w:r>
      <w:r w:rsidRPr="00904F85">
        <w:rPr>
          <w:noProof/>
        </w:rPr>
        <w:tab/>
      </w:r>
      <w:r w:rsidRPr="00904F85">
        <w:rPr>
          <w:noProof/>
        </w:rPr>
        <w:fldChar w:fldCharType="begin"/>
      </w:r>
      <w:r w:rsidRPr="00904F85">
        <w:rPr>
          <w:noProof/>
        </w:rPr>
        <w:instrText xml:space="preserve"> PAGEREF _Toc519590229 \h </w:instrText>
      </w:r>
      <w:r w:rsidRPr="00904F85">
        <w:rPr>
          <w:noProof/>
        </w:rPr>
      </w:r>
      <w:r w:rsidRPr="00904F85">
        <w:rPr>
          <w:noProof/>
        </w:rPr>
        <w:fldChar w:fldCharType="separate"/>
      </w:r>
      <w:r w:rsidRPr="00904F85">
        <w:rPr>
          <w:noProof/>
        </w:rPr>
        <w:t>204</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B—Annual returns and statements</w:t>
      </w:r>
      <w:r w:rsidRPr="00904F85">
        <w:rPr>
          <w:b w:val="0"/>
          <w:noProof/>
          <w:sz w:val="18"/>
        </w:rPr>
        <w:tab/>
      </w:r>
      <w:r w:rsidRPr="00904F85">
        <w:rPr>
          <w:b w:val="0"/>
          <w:noProof/>
          <w:sz w:val="18"/>
        </w:rPr>
        <w:fldChar w:fldCharType="begin"/>
      </w:r>
      <w:r w:rsidRPr="00904F85">
        <w:rPr>
          <w:b w:val="0"/>
          <w:noProof/>
          <w:sz w:val="18"/>
        </w:rPr>
        <w:instrText xml:space="preserve"> PAGEREF _Toc519590230 \h </w:instrText>
      </w:r>
      <w:r w:rsidRPr="00904F85">
        <w:rPr>
          <w:b w:val="0"/>
          <w:noProof/>
          <w:sz w:val="18"/>
        </w:rPr>
      </w:r>
      <w:r w:rsidRPr="00904F85">
        <w:rPr>
          <w:b w:val="0"/>
          <w:noProof/>
          <w:sz w:val="18"/>
        </w:rPr>
        <w:fldChar w:fldCharType="separate"/>
      </w:r>
      <w:r w:rsidRPr="00904F85">
        <w:rPr>
          <w:b w:val="0"/>
          <w:noProof/>
          <w:sz w:val="18"/>
        </w:rPr>
        <w:t>205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1561</w:t>
      </w:r>
      <w:r>
        <w:rPr>
          <w:noProof/>
        </w:rPr>
        <w:tab/>
        <w:t>Application of obligation to lodge annual liquidator returns</w:t>
      </w:r>
      <w:r w:rsidRPr="00904F85">
        <w:rPr>
          <w:noProof/>
        </w:rPr>
        <w:tab/>
      </w:r>
      <w:r w:rsidRPr="00904F85">
        <w:rPr>
          <w:noProof/>
        </w:rPr>
        <w:fldChar w:fldCharType="begin"/>
      </w:r>
      <w:r w:rsidRPr="00904F85">
        <w:rPr>
          <w:noProof/>
        </w:rPr>
        <w:instrText xml:space="preserve"> PAGEREF _Toc519590231 \h </w:instrText>
      </w:r>
      <w:r w:rsidRPr="00904F85">
        <w:rPr>
          <w:noProof/>
        </w:rPr>
      </w:r>
      <w:r w:rsidRPr="00904F85">
        <w:rPr>
          <w:noProof/>
        </w:rPr>
        <w:fldChar w:fldCharType="separate"/>
      </w:r>
      <w:r w:rsidRPr="00904F85">
        <w:rPr>
          <w:noProof/>
        </w:rPr>
        <w:t>205</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C—Notice requirements</w:t>
      </w:r>
      <w:r w:rsidRPr="00904F85">
        <w:rPr>
          <w:b w:val="0"/>
          <w:noProof/>
          <w:sz w:val="18"/>
        </w:rPr>
        <w:tab/>
      </w:r>
      <w:r w:rsidRPr="00904F85">
        <w:rPr>
          <w:b w:val="0"/>
          <w:noProof/>
          <w:sz w:val="18"/>
        </w:rPr>
        <w:fldChar w:fldCharType="begin"/>
      </w:r>
      <w:r w:rsidRPr="00904F85">
        <w:rPr>
          <w:b w:val="0"/>
          <w:noProof/>
          <w:sz w:val="18"/>
        </w:rPr>
        <w:instrText xml:space="preserve"> PAGEREF _Toc519590232 \h </w:instrText>
      </w:r>
      <w:r w:rsidRPr="00904F85">
        <w:rPr>
          <w:b w:val="0"/>
          <w:noProof/>
          <w:sz w:val="18"/>
        </w:rPr>
      </w:r>
      <w:r w:rsidRPr="00904F85">
        <w:rPr>
          <w:b w:val="0"/>
          <w:noProof/>
          <w:sz w:val="18"/>
        </w:rPr>
        <w:fldChar w:fldCharType="separate"/>
      </w:r>
      <w:r w:rsidRPr="00904F85">
        <w:rPr>
          <w:b w:val="0"/>
          <w:noProof/>
          <w:sz w:val="18"/>
        </w:rPr>
        <w:t>206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1562</w:t>
      </w:r>
      <w:r>
        <w:rPr>
          <w:noProof/>
        </w:rPr>
        <w:tab/>
        <w:t>Notice of significant events</w:t>
      </w:r>
      <w:r w:rsidRPr="00904F85">
        <w:rPr>
          <w:noProof/>
        </w:rPr>
        <w:tab/>
      </w:r>
      <w:r w:rsidRPr="00904F85">
        <w:rPr>
          <w:noProof/>
        </w:rPr>
        <w:fldChar w:fldCharType="begin"/>
      </w:r>
      <w:r w:rsidRPr="00904F85">
        <w:rPr>
          <w:noProof/>
        </w:rPr>
        <w:instrText xml:space="preserve"> PAGEREF _Toc519590233 \h </w:instrText>
      </w:r>
      <w:r w:rsidRPr="00904F85">
        <w:rPr>
          <w:noProof/>
        </w:rPr>
      </w:r>
      <w:r w:rsidRPr="00904F85">
        <w:rPr>
          <w:noProof/>
        </w:rPr>
        <w:fldChar w:fldCharType="separate"/>
      </w:r>
      <w:r w:rsidRPr="00904F85">
        <w:rPr>
          <w:noProof/>
        </w:rPr>
        <w:t>206</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D—Cancellation by ASIC under the old Act</w:t>
      </w:r>
      <w:r w:rsidRPr="00904F85">
        <w:rPr>
          <w:b w:val="0"/>
          <w:noProof/>
          <w:sz w:val="18"/>
        </w:rPr>
        <w:tab/>
      </w:r>
      <w:r w:rsidRPr="00904F85">
        <w:rPr>
          <w:b w:val="0"/>
          <w:noProof/>
          <w:sz w:val="18"/>
        </w:rPr>
        <w:fldChar w:fldCharType="begin"/>
      </w:r>
      <w:r w:rsidRPr="00904F85">
        <w:rPr>
          <w:b w:val="0"/>
          <w:noProof/>
          <w:sz w:val="18"/>
        </w:rPr>
        <w:instrText xml:space="preserve"> PAGEREF _Toc519590234 \h </w:instrText>
      </w:r>
      <w:r w:rsidRPr="00904F85">
        <w:rPr>
          <w:b w:val="0"/>
          <w:noProof/>
          <w:sz w:val="18"/>
        </w:rPr>
      </w:r>
      <w:r w:rsidRPr="00904F85">
        <w:rPr>
          <w:b w:val="0"/>
          <w:noProof/>
          <w:sz w:val="18"/>
        </w:rPr>
        <w:fldChar w:fldCharType="separate"/>
      </w:r>
      <w:r w:rsidRPr="00904F85">
        <w:rPr>
          <w:b w:val="0"/>
          <w:noProof/>
          <w:sz w:val="18"/>
        </w:rPr>
        <w:t>207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1563</w:t>
      </w:r>
      <w:r>
        <w:rPr>
          <w:noProof/>
        </w:rPr>
        <w:tab/>
        <w:t>Request for cancellation made before the commencement day</w:t>
      </w:r>
      <w:r w:rsidRPr="00904F85">
        <w:rPr>
          <w:noProof/>
        </w:rPr>
        <w:tab/>
      </w:r>
      <w:r w:rsidRPr="00904F85">
        <w:rPr>
          <w:noProof/>
        </w:rPr>
        <w:fldChar w:fldCharType="begin"/>
      </w:r>
      <w:r w:rsidRPr="00904F85">
        <w:rPr>
          <w:noProof/>
        </w:rPr>
        <w:instrText xml:space="preserve"> PAGEREF _Toc519590235 \h </w:instrText>
      </w:r>
      <w:r w:rsidRPr="00904F85">
        <w:rPr>
          <w:noProof/>
        </w:rPr>
      </w:r>
      <w:r w:rsidRPr="00904F85">
        <w:rPr>
          <w:noProof/>
        </w:rPr>
        <w:fldChar w:fldCharType="separate"/>
      </w:r>
      <w:r w:rsidRPr="00904F85">
        <w:rPr>
          <w:noProof/>
        </w:rPr>
        <w:t>207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1564</w:t>
      </w:r>
      <w:r>
        <w:rPr>
          <w:noProof/>
        </w:rPr>
        <w:tab/>
        <w:t>Decision to cancel registration made before the commencement day</w:t>
      </w:r>
      <w:r w:rsidRPr="00904F85">
        <w:rPr>
          <w:noProof/>
        </w:rPr>
        <w:tab/>
      </w:r>
      <w:r w:rsidRPr="00904F85">
        <w:rPr>
          <w:noProof/>
        </w:rPr>
        <w:fldChar w:fldCharType="begin"/>
      </w:r>
      <w:r w:rsidRPr="00904F85">
        <w:rPr>
          <w:noProof/>
        </w:rPr>
        <w:instrText xml:space="preserve"> PAGEREF _Toc519590236 \h </w:instrText>
      </w:r>
      <w:r w:rsidRPr="00904F85">
        <w:rPr>
          <w:noProof/>
        </w:rPr>
      </w:r>
      <w:r w:rsidRPr="00904F85">
        <w:rPr>
          <w:noProof/>
        </w:rPr>
        <w:fldChar w:fldCharType="separate"/>
      </w:r>
      <w:r w:rsidRPr="00904F85">
        <w:rPr>
          <w:noProof/>
        </w:rPr>
        <w:t>207</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E—Disciplinary proceedings before the Board</w:t>
      </w:r>
      <w:r w:rsidRPr="00904F85">
        <w:rPr>
          <w:b w:val="0"/>
          <w:noProof/>
          <w:sz w:val="18"/>
        </w:rPr>
        <w:tab/>
      </w:r>
      <w:r w:rsidRPr="00904F85">
        <w:rPr>
          <w:b w:val="0"/>
          <w:noProof/>
          <w:sz w:val="18"/>
        </w:rPr>
        <w:fldChar w:fldCharType="begin"/>
      </w:r>
      <w:r w:rsidRPr="00904F85">
        <w:rPr>
          <w:b w:val="0"/>
          <w:noProof/>
          <w:sz w:val="18"/>
        </w:rPr>
        <w:instrText xml:space="preserve"> PAGEREF _Toc519590237 \h </w:instrText>
      </w:r>
      <w:r w:rsidRPr="00904F85">
        <w:rPr>
          <w:b w:val="0"/>
          <w:noProof/>
          <w:sz w:val="18"/>
        </w:rPr>
      </w:r>
      <w:r w:rsidRPr="00904F85">
        <w:rPr>
          <w:b w:val="0"/>
          <w:noProof/>
          <w:sz w:val="18"/>
        </w:rPr>
        <w:fldChar w:fldCharType="separate"/>
      </w:r>
      <w:r w:rsidRPr="00904F85">
        <w:rPr>
          <w:b w:val="0"/>
          <w:noProof/>
          <w:sz w:val="18"/>
        </w:rPr>
        <w:t>208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1565</w:t>
      </w:r>
      <w:r>
        <w:rPr>
          <w:noProof/>
        </w:rPr>
        <w:tab/>
        <w:t>Matters not dealt with by the Board before the commencement day</w:t>
      </w:r>
      <w:r w:rsidRPr="00904F85">
        <w:rPr>
          <w:noProof/>
        </w:rPr>
        <w:tab/>
      </w:r>
      <w:r w:rsidRPr="00904F85">
        <w:rPr>
          <w:noProof/>
        </w:rPr>
        <w:fldChar w:fldCharType="begin"/>
      </w:r>
      <w:r w:rsidRPr="00904F85">
        <w:rPr>
          <w:noProof/>
        </w:rPr>
        <w:instrText xml:space="preserve"> PAGEREF _Toc519590238 \h </w:instrText>
      </w:r>
      <w:r w:rsidRPr="00904F85">
        <w:rPr>
          <w:noProof/>
        </w:rPr>
      </w:r>
      <w:r w:rsidRPr="00904F85">
        <w:rPr>
          <w:noProof/>
        </w:rPr>
        <w:fldChar w:fldCharType="separate"/>
      </w:r>
      <w:r w:rsidRPr="00904F85">
        <w:rPr>
          <w:noProof/>
        </w:rPr>
        <w:t>208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1566</w:t>
      </w:r>
      <w:r>
        <w:rPr>
          <w:noProof/>
        </w:rPr>
        <w:tab/>
        <w:t>Matters dealt with by the Board before the commencement day</w:t>
      </w:r>
      <w:r w:rsidRPr="00904F85">
        <w:rPr>
          <w:noProof/>
        </w:rPr>
        <w:tab/>
      </w:r>
      <w:r w:rsidRPr="00904F85">
        <w:rPr>
          <w:noProof/>
        </w:rPr>
        <w:fldChar w:fldCharType="begin"/>
      </w:r>
      <w:r w:rsidRPr="00904F85">
        <w:rPr>
          <w:noProof/>
        </w:rPr>
        <w:instrText xml:space="preserve"> PAGEREF _Toc519590239 \h </w:instrText>
      </w:r>
      <w:r w:rsidRPr="00904F85">
        <w:rPr>
          <w:noProof/>
        </w:rPr>
      </w:r>
      <w:r w:rsidRPr="00904F85">
        <w:rPr>
          <w:noProof/>
        </w:rPr>
        <w:fldChar w:fldCharType="separate"/>
      </w:r>
      <w:r w:rsidRPr="00904F85">
        <w:rPr>
          <w:noProof/>
        </w:rPr>
        <w:t>209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1567</w:t>
      </w:r>
      <w:r>
        <w:rPr>
          <w:noProof/>
        </w:rPr>
        <w:tab/>
        <w:t>Matters which the Board refuses to deal with before the commencement day</w:t>
      </w:r>
      <w:r w:rsidRPr="00904F85">
        <w:rPr>
          <w:noProof/>
        </w:rPr>
        <w:tab/>
      </w:r>
      <w:r w:rsidRPr="00904F85">
        <w:rPr>
          <w:noProof/>
        </w:rPr>
        <w:fldChar w:fldCharType="begin"/>
      </w:r>
      <w:r w:rsidRPr="00904F85">
        <w:rPr>
          <w:noProof/>
        </w:rPr>
        <w:instrText xml:space="preserve"> PAGEREF _Toc519590240 \h </w:instrText>
      </w:r>
      <w:r w:rsidRPr="00904F85">
        <w:rPr>
          <w:noProof/>
        </w:rPr>
      </w:r>
      <w:r w:rsidRPr="00904F85">
        <w:rPr>
          <w:noProof/>
        </w:rPr>
        <w:fldChar w:fldCharType="separate"/>
      </w:r>
      <w:r w:rsidRPr="00904F85">
        <w:rPr>
          <w:noProof/>
        </w:rPr>
        <w:t>210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1568</w:t>
      </w:r>
      <w:r>
        <w:rPr>
          <w:noProof/>
        </w:rPr>
        <w:tab/>
        <w:t>Board considering terminating suspension before the commencement day</w:t>
      </w:r>
      <w:r w:rsidRPr="00904F85">
        <w:rPr>
          <w:noProof/>
        </w:rPr>
        <w:tab/>
      </w:r>
      <w:r w:rsidRPr="00904F85">
        <w:rPr>
          <w:noProof/>
        </w:rPr>
        <w:fldChar w:fldCharType="begin"/>
      </w:r>
      <w:r w:rsidRPr="00904F85">
        <w:rPr>
          <w:noProof/>
        </w:rPr>
        <w:instrText xml:space="preserve"> PAGEREF _Toc519590241 \h </w:instrText>
      </w:r>
      <w:r w:rsidRPr="00904F85">
        <w:rPr>
          <w:noProof/>
        </w:rPr>
      </w:r>
      <w:r w:rsidRPr="00904F85">
        <w:rPr>
          <w:noProof/>
        </w:rPr>
        <w:fldChar w:fldCharType="separate"/>
      </w:r>
      <w:r w:rsidRPr="00904F85">
        <w:rPr>
          <w:noProof/>
        </w:rPr>
        <w:t>211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1569</w:t>
      </w:r>
      <w:r>
        <w:rPr>
          <w:noProof/>
        </w:rPr>
        <w:tab/>
        <w:t>Sharing information between the Board and committees</w:t>
      </w:r>
      <w:r w:rsidRPr="00904F85">
        <w:rPr>
          <w:noProof/>
        </w:rPr>
        <w:tab/>
      </w:r>
      <w:r w:rsidRPr="00904F85">
        <w:rPr>
          <w:noProof/>
        </w:rPr>
        <w:fldChar w:fldCharType="begin"/>
      </w:r>
      <w:r w:rsidRPr="00904F85">
        <w:rPr>
          <w:noProof/>
        </w:rPr>
        <w:instrText xml:space="preserve"> PAGEREF _Toc519590242 \h </w:instrText>
      </w:r>
      <w:r w:rsidRPr="00904F85">
        <w:rPr>
          <w:noProof/>
        </w:rPr>
      </w:r>
      <w:r w:rsidRPr="00904F85">
        <w:rPr>
          <w:noProof/>
        </w:rPr>
        <w:fldChar w:fldCharType="separate"/>
      </w:r>
      <w:r w:rsidRPr="00904F85">
        <w:rPr>
          <w:noProof/>
        </w:rPr>
        <w:t>211</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F—Suspension, cancellation and disciplinary action under the Insolvency Practice Schedule (Corporations)</w:t>
      </w:r>
      <w:r w:rsidRPr="00904F85">
        <w:rPr>
          <w:b w:val="0"/>
          <w:noProof/>
          <w:sz w:val="18"/>
        </w:rPr>
        <w:tab/>
      </w:r>
      <w:r w:rsidRPr="00904F85">
        <w:rPr>
          <w:b w:val="0"/>
          <w:noProof/>
          <w:sz w:val="18"/>
        </w:rPr>
        <w:fldChar w:fldCharType="begin"/>
      </w:r>
      <w:r w:rsidRPr="00904F85">
        <w:rPr>
          <w:b w:val="0"/>
          <w:noProof/>
          <w:sz w:val="18"/>
        </w:rPr>
        <w:instrText xml:space="preserve"> PAGEREF _Toc519590243 \h </w:instrText>
      </w:r>
      <w:r w:rsidRPr="00904F85">
        <w:rPr>
          <w:b w:val="0"/>
          <w:noProof/>
          <w:sz w:val="18"/>
        </w:rPr>
      </w:r>
      <w:r w:rsidRPr="00904F85">
        <w:rPr>
          <w:b w:val="0"/>
          <w:noProof/>
          <w:sz w:val="18"/>
        </w:rPr>
        <w:fldChar w:fldCharType="separate"/>
      </w:r>
      <w:r w:rsidRPr="00904F85">
        <w:rPr>
          <w:b w:val="0"/>
          <w:noProof/>
          <w:sz w:val="18"/>
        </w:rPr>
        <w:t>212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1570</w:t>
      </w:r>
      <w:r>
        <w:rPr>
          <w:noProof/>
        </w:rPr>
        <w:tab/>
        <w:t>Direction to comply with requirement to lodge documents etc.</w:t>
      </w:r>
      <w:r w:rsidRPr="00904F85">
        <w:rPr>
          <w:noProof/>
        </w:rPr>
        <w:tab/>
      </w:r>
      <w:r w:rsidRPr="00904F85">
        <w:rPr>
          <w:noProof/>
        </w:rPr>
        <w:fldChar w:fldCharType="begin"/>
      </w:r>
      <w:r w:rsidRPr="00904F85">
        <w:rPr>
          <w:noProof/>
        </w:rPr>
        <w:instrText xml:space="preserve"> PAGEREF _Toc519590244 \h </w:instrText>
      </w:r>
      <w:r w:rsidRPr="00904F85">
        <w:rPr>
          <w:noProof/>
        </w:rPr>
      </w:r>
      <w:r w:rsidRPr="00904F85">
        <w:rPr>
          <w:noProof/>
        </w:rPr>
        <w:fldChar w:fldCharType="separate"/>
      </w:r>
      <w:r w:rsidRPr="00904F85">
        <w:rPr>
          <w:noProof/>
        </w:rPr>
        <w:t>212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1571</w:t>
      </w:r>
      <w:r>
        <w:rPr>
          <w:noProof/>
        </w:rPr>
        <w:tab/>
        <w:t>Suspension by ASIC under the Insolvency Practice Schedule (Corporations)</w:t>
      </w:r>
      <w:r w:rsidRPr="00904F85">
        <w:rPr>
          <w:noProof/>
        </w:rPr>
        <w:tab/>
      </w:r>
      <w:r w:rsidRPr="00904F85">
        <w:rPr>
          <w:noProof/>
        </w:rPr>
        <w:fldChar w:fldCharType="begin"/>
      </w:r>
      <w:r w:rsidRPr="00904F85">
        <w:rPr>
          <w:noProof/>
        </w:rPr>
        <w:instrText xml:space="preserve"> PAGEREF _Toc519590245 \h </w:instrText>
      </w:r>
      <w:r w:rsidRPr="00904F85">
        <w:rPr>
          <w:noProof/>
        </w:rPr>
      </w:r>
      <w:r w:rsidRPr="00904F85">
        <w:rPr>
          <w:noProof/>
        </w:rPr>
        <w:fldChar w:fldCharType="separate"/>
      </w:r>
      <w:r w:rsidRPr="00904F85">
        <w:rPr>
          <w:noProof/>
        </w:rPr>
        <w:t>212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1572</w:t>
      </w:r>
      <w:r>
        <w:rPr>
          <w:noProof/>
        </w:rPr>
        <w:tab/>
        <w:t>Cancellation by ASIC under the Insolvency Practice Schedule (Corporations)</w:t>
      </w:r>
      <w:r w:rsidRPr="00904F85">
        <w:rPr>
          <w:noProof/>
        </w:rPr>
        <w:tab/>
      </w:r>
      <w:r w:rsidRPr="00904F85">
        <w:rPr>
          <w:noProof/>
        </w:rPr>
        <w:fldChar w:fldCharType="begin"/>
      </w:r>
      <w:r w:rsidRPr="00904F85">
        <w:rPr>
          <w:noProof/>
        </w:rPr>
        <w:instrText xml:space="preserve"> PAGEREF _Toc519590246 \h </w:instrText>
      </w:r>
      <w:r w:rsidRPr="00904F85">
        <w:rPr>
          <w:noProof/>
        </w:rPr>
      </w:r>
      <w:r w:rsidRPr="00904F85">
        <w:rPr>
          <w:noProof/>
        </w:rPr>
        <w:fldChar w:fldCharType="separate"/>
      </w:r>
      <w:r w:rsidRPr="00904F85">
        <w:rPr>
          <w:noProof/>
        </w:rPr>
        <w:t>212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1573</w:t>
      </w:r>
      <w:r>
        <w:rPr>
          <w:noProof/>
        </w:rPr>
        <w:tab/>
        <w:t>Show</w:t>
      </w:r>
      <w:r>
        <w:rPr>
          <w:noProof/>
        </w:rPr>
        <w:noBreakHyphen/>
        <w:t>cause notice under the Insolvency Practice Schedule (Corporations)</w:t>
      </w:r>
      <w:r w:rsidRPr="00904F85">
        <w:rPr>
          <w:noProof/>
        </w:rPr>
        <w:tab/>
      </w:r>
      <w:r w:rsidRPr="00904F85">
        <w:rPr>
          <w:noProof/>
        </w:rPr>
        <w:fldChar w:fldCharType="begin"/>
      </w:r>
      <w:r w:rsidRPr="00904F85">
        <w:rPr>
          <w:noProof/>
        </w:rPr>
        <w:instrText xml:space="preserve"> PAGEREF _Toc519590247 \h </w:instrText>
      </w:r>
      <w:r w:rsidRPr="00904F85">
        <w:rPr>
          <w:noProof/>
        </w:rPr>
      </w:r>
      <w:r w:rsidRPr="00904F85">
        <w:rPr>
          <w:noProof/>
        </w:rPr>
        <w:fldChar w:fldCharType="separate"/>
      </w:r>
      <w:r w:rsidRPr="00904F85">
        <w:rPr>
          <w:noProof/>
        </w:rPr>
        <w:t>213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1574</w:t>
      </w:r>
      <w:r>
        <w:rPr>
          <w:noProof/>
        </w:rPr>
        <w:tab/>
        <w:t>Lifting or shortening suspension under the Insolvency Practice Schedule (Corporations)</w:t>
      </w:r>
      <w:r w:rsidRPr="00904F85">
        <w:rPr>
          <w:noProof/>
        </w:rPr>
        <w:tab/>
      </w:r>
      <w:r w:rsidRPr="00904F85">
        <w:rPr>
          <w:noProof/>
        </w:rPr>
        <w:fldChar w:fldCharType="begin"/>
      </w:r>
      <w:r w:rsidRPr="00904F85">
        <w:rPr>
          <w:noProof/>
        </w:rPr>
        <w:instrText xml:space="preserve"> PAGEREF _Toc519590248 \h </w:instrText>
      </w:r>
      <w:r w:rsidRPr="00904F85">
        <w:rPr>
          <w:noProof/>
        </w:rPr>
      </w:r>
      <w:r w:rsidRPr="00904F85">
        <w:rPr>
          <w:noProof/>
        </w:rPr>
        <w:fldChar w:fldCharType="separate"/>
      </w:r>
      <w:r w:rsidRPr="00904F85">
        <w:rPr>
          <w:noProof/>
        </w:rPr>
        <w:t>213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1575</w:t>
      </w:r>
      <w:r>
        <w:rPr>
          <w:noProof/>
        </w:rPr>
        <w:tab/>
        <w:t>Action initiated by industry bodies</w:t>
      </w:r>
      <w:r w:rsidRPr="00904F85">
        <w:rPr>
          <w:noProof/>
        </w:rPr>
        <w:tab/>
      </w:r>
      <w:r w:rsidRPr="00904F85">
        <w:rPr>
          <w:noProof/>
        </w:rPr>
        <w:fldChar w:fldCharType="begin"/>
      </w:r>
      <w:r w:rsidRPr="00904F85">
        <w:rPr>
          <w:noProof/>
        </w:rPr>
        <w:instrText xml:space="preserve"> PAGEREF _Toc519590249 \h </w:instrText>
      </w:r>
      <w:r w:rsidRPr="00904F85">
        <w:rPr>
          <w:noProof/>
        </w:rPr>
      </w:r>
      <w:r w:rsidRPr="00904F85">
        <w:rPr>
          <w:noProof/>
        </w:rPr>
        <w:fldChar w:fldCharType="separate"/>
      </w:r>
      <w:r w:rsidRPr="00904F85">
        <w:rPr>
          <w:noProof/>
        </w:rPr>
        <w:t>213</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G—Powers of the Court and other bodies</w:t>
      </w:r>
      <w:r w:rsidRPr="00904F85">
        <w:rPr>
          <w:b w:val="0"/>
          <w:noProof/>
          <w:sz w:val="18"/>
        </w:rPr>
        <w:tab/>
      </w:r>
      <w:r w:rsidRPr="00904F85">
        <w:rPr>
          <w:b w:val="0"/>
          <w:noProof/>
          <w:sz w:val="18"/>
        </w:rPr>
        <w:fldChar w:fldCharType="begin"/>
      </w:r>
      <w:r w:rsidRPr="00904F85">
        <w:rPr>
          <w:b w:val="0"/>
          <w:noProof/>
          <w:sz w:val="18"/>
        </w:rPr>
        <w:instrText xml:space="preserve"> PAGEREF _Toc519590250 \h </w:instrText>
      </w:r>
      <w:r w:rsidRPr="00904F85">
        <w:rPr>
          <w:b w:val="0"/>
          <w:noProof/>
          <w:sz w:val="18"/>
        </w:rPr>
      </w:r>
      <w:r w:rsidRPr="00904F85">
        <w:rPr>
          <w:b w:val="0"/>
          <w:noProof/>
          <w:sz w:val="18"/>
        </w:rPr>
        <w:fldChar w:fldCharType="separate"/>
      </w:r>
      <w:r w:rsidRPr="00904F85">
        <w:rPr>
          <w:b w:val="0"/>
          <w:noProof/>
          <w:sz w:val="18"/>
        </w:rPr>
        <w:t>213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1576</w:t>
      </w:r>
      <w:r>
        <w:rPr>
          <w:noProof/>
        </w:rPr>
        <w:tab/>
        <w:t>Application of court powers under section 45</w:t>
      </w:r>
      <w:r>
        <w:rPr>
          <w:noProof/>
        </w:rPr>
        <w:noBreakHyphen/>
        <w:t>1 of the Insolvency Practice Schedule (Corporations)</w:t>
      </w:r>
      <w:r w:rsidRPr="00904F85">
        <w:rPr>
          <w:noProof/>
        </w:rPr>
        <w:tab/>
      </w:r>
      <w:r w:rsidRPr="00904F85">
        <w:rPr>
          <w:noProof/>
        </w:rPr>
        <w:fldChar w:fldCharType="begin"/>
      </w:r>
      <w:r w:rsidRPr="00904F85">
        <w:rPr>
          <w:noProof/>
        </w:rPr>
        <w:instrText xml:space="preserve"> PAGEREF _Toc519590251 \h </w:instrText>
      </w:r>
      <w:r w:rsidRPr="00904F85">
        <w:rPr>
          <w:noProof/>
        </w:rPr>
      </w:r>
      <w:r w:rsidRPr="00904F85">
        <w:rPr>
          <w:noProof/>
        </w:rPr>
        <w:fldChar w:fldCharType="separate"/>
      </w:r>
      <w:r w:rsidRPr="00904F85">
        <w:rPr>
          <w:noProof/>
        </w:rPr>
        <w:t>213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1577</w:t>
      </w:r>
      <w:r>
        <w:rPr>
          <w:noProof/>
        </w:rPr>
        <w:tab/>
        <w:t>Powers to deal with registration under the old Act on or after the commencement day</w:t>
      </w:r>
      <w:r w:rsidRPr="00904F85">
        <w:rPr>
          <w:noProof/>
        </w:rPr>
        <w:tab/>
      </w:r>
      <w:r w:rsidRPr="00904F85">
        <w:rPr>
          <w:noProof/>
        </w:rPr>
        <w:fldChar w:fldCharType="begin"/>
      </w:r>
      <w:r w:rsidRPr="00904F85">
        <w:rPr>
          <w:noProof/>
        </w:rPr>
        <w:instrText xml:space="preserve"> PAGEREF _Toc519590252 \h </w:instrText>
      </w:r>
      <w:r w:rsidRPr="00904F85">
        <w:rPr>
          <w:noProof/>
        </w:rPr>
      </w:r>
      <w:r w:rsidRPr="00904F85">
        <w:rPr>
          <w:noProof/>
        </w:rPr>
        <w:fldChar w:fldCharType="separate"/>
      </w:r>
      <w:r w:rsidRPr="00904F85">
        <w:rPr>
          <w:noProof/>
        </w:rPr>
        <w:t>214</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3—Application of Part 3 of the Insolvency Practice Schedule (Corporations) and related consequential amendments</w:t>
      </w:r>
      <w:r w:rsidRPr="00904F85">
        <w:rPr>
          <w:b w:val="0"/>
          <w:noProof/>
          <w:sz w:val="18"/>
        </w:rPr>
        <w:tab/>
      </w:r>
      <w:r w:rsidRPr="00904F85">
        <w:rPr>
          <w:b w:val="0"/>
          <w:noProof/>
          <w:sz w:val="18"/>
        </w:rPr>
        <w:fldChar w:fldCharType="begin"/>
      </w:r>
      <w:r w:rsidRPr="00904F85">
        <w:rPr>
          <w:b w:val="0"/>
          <w:noProof/>
          <w:sz w:val="18"/>
        </w:rPr>
        <w:instrText xml:space="preserve"> PAGEREF _Toc519590253 \h </w:instrText>
      </w:r>
      <w:r w:rsidRPr="00904F85">
        <w:rPr>
          <w:b w:val="0"/>
          <w:noProof/>
          <w:sz w:val="18"/>
        </w:rPr>
      </w:r>
      <w:r w:rsidRPr="00904F85">
        <w:rPr>
          <w:b w:val="0"/>
          <w:noProof/>
          <w:sz w:val="18"/>
        </w:rPr>
        <w:fldChar w:fldCharType="separate"/>
      </w:r>
      <w:r w:rsidRPr="00904F85">
        <w:rPr>
          <w:b w:val="0"/>
          <w:noProof/>
          <w:sz w:val="18"/>
        </w:rPr>
        <w:t>215</w:t>
      </w:r>
      <w:r w:rsidRPr="00904F85">
        <w:rPr>
          <w:b w:val="0"/>
          <w:noProof/>
          <w:sz w:val="18"/>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A—Introduction</w:t>
      </w:r>
      <w:r w:rsidRPr="00904F85">
        <w:rPr>
          <w:b w:val="0"/>
          <w:noProof/>
          <w:sz w:val="18"/>
        </w:rPr>
        <w:tab/>
      </w:r>
      <w:r w:rsidRPr="00904F85">
        <w:rPr>
          <w:b w:val="0"/>
          <w:noProof/>
          <w:sz w:val="18"/>
        </w:rPr>
        <w:fldChar w:fldCharType="begin"/>
      </w:r>
      <w:r w:rsidRPr="00904F85">
        <w:rPr>
          <w:b w:val="0"/>
          <w:noProof/>
          <w:sz w:val="18"/>
        </w:rPr>
        <w:instrText xml:space="preserve"> PAGEREF _Toc519590254 \h </w:instrText>
      </w:r>
      <w:r w:rsidRPr="00904F85">
        <w:rPr>
          <w:b w:val="0"/>
          <w:noProof/>
          <w:sz w:val="18"/>
        </w:rPr>
      </w:r>
      <w:r w:rsidRPr="00904F85">
        <w:rPr>
          <w:b w:val="0"/>
          <w:noProof/>
          <w:sz w:val="18"/>
        </w:rPr>
        <w:fldChar w:fldCharType="separate"/>
      </w:r>
      <w:r w:rsidRPr="00904F85">
        <w:rPr>
          <w:b w:val="0"/>
          <w:noProof/>
          <w:sz w:val="18"/>
        </w:rPr>
        <w:t>215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1578</w:t>
      </w:r>
      <w:r>
        <w:rPr>
          <w:noProof/>
        </w:rPr>
        <w:tab/>
        <w:t>Simplified outline of this Division</w:t>
      </w:r>
      <w:r w:rsidRPr="00904F85">
        <w:rPr>
          <w:noProof/>
        </w:rPr>
        <w:tab/>
      </w:r>
      <w:r w:rsidRPr="00904F85">
        <w:rPr>
          <w:noProof/>
        </w:rPr>
        <w:fldChar w:fldCharType="begin"/>
      </w:r>
      <w:r w:rsidRPr="00904F85">
        <w:rPr>
          <w:noProof/>
        </w:rPr>
        <w:instrText xml:space="preserve"> PAGEREF _Toc519590255 \h </w:instrText>
      </w:r>
      <w:r w:rsidRPr="00904F85">
        <w:rPr>
          <w:noProof/>
        </w:rPr>
      </w:r>
      <w:r w:rsidRPr="00904F85">
        <w:rPr>
          <w:noProof/>
        </w:rPr>
        <w:fldChar w:fldCharType="separate"/>
      </w:r>
      <w:r w:rsidRPr="00904F85">
        <w:rPr>
          <w:noProof/>
        </w:rPr>
        <w:t>215</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B—General rules for Part 3</w:t>
      </w:r>
      <w:r w:rsidRPr="00904F85">
        <w:rPr>
          <w:b w:val="0"/>
          <w:noProof/>
          <w:sz w:val="18"/>
        </w:rPr>
        <w:tab/>
      </w:r>
      <w:r w:rsidRPr="00904F85">
        <w:rPr>
          <w:b w:val="0"/>
          <w:noProof/>
          <w:sz w:val="18"/>
        </w:rPr>
        <w:fldChar w:fldCharType="begin"/>
      </w:r>
      <w:r w:rsidRPr="00904F85">
        <w:rPr>
          <w:b w:val="0"/>
          <w:noProof/>
          <w:sz w:val="18"/>
        </w:rPr>
        <w:instrText xml:space="preserve"> PAGEREF _Toc519590256 \h </w:instrText>
      </w:r>
      <w:r w:rsidRPr="00904F85">
        <w:rPr>
          <w:b w:val="0"/>
          <w:noProof/>
          <w:sz w:val="18"/>
        </w:rPr>
      </w:r>
      <w:r w:rsidRPr="00904F85">
        <w:rPr>
          <w:b w:val="0"/>
          <w:noProof/>
          <w:sz w:val="18"/>
        </w:rPr>
        <w:fldChar w:fldCharType="separate"/>
      </w:r>
      <w:r w:rsidRPr="00904F85">
        <w:rPr>
          <w:b w:val="0"/>
          <w:noProof/>
          <w:sz w:val="18"/>
        </w:rPr>
        <w:t>216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1579</w:t>
      </w:r>
      <w:r>
        <w:rPr>
          <w:noProof/>
        </w:rPr>
        <w:tab/>
        <w:t>Application of Part 3 of the Insolvency Practice Schedule (Corporations)—general rules</w:t>
      </w:r>
      <w:r w:rsidRPr="00904F85">
        <w:rPr>
          <w:noProof/>
        </w:rPr>
        <w:tab/>
      </w:r>
      <w:r w:rsidRPr="00904F85">
        <w:rPr>
          <w:noProof/>
        </w:rPr>
        <w:fldChar w:fldCharType="begin"/>
      </w:r>
      <w:r w:rsidRPr="00904F85">
        <w:rPr>
          <w:noProof/>
        </w:rPr>
        <w:instrText xml:space="preserve"> PAGEREF _Toc519590257 \h </w:instrText>
      </w:r>
      <w:r w:rsidRPr="00904F85">
        <w:rPr>
          <w:noProof/>
        </w:rPr>
      </w:r>
      <w:r w:rsidRPr="00904F85">
        <w:rPr>
          <w:noProof/>
        </w:rPr>
        <w:fldChar w:fldCharType="separate"/>
      </w:r>
      <w:r w:rsidRPr="00904F85">
        <w:rPr>
          <w:noProof/>
        </w:rPr>
        <w:t>216</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C—Remuneration and other benefits received by external administrators</w:t>
      </w:r>
      <w:r w:rsidRPr="00904F85">
        <w:rPr>
          <w:b w:val="0"/>
          <w:noProof/>
          <w:sz w:val="18"/>
        </w:rPr>
        <w:tab/>
      </w:r>
      <w:r w:rsidRPr="00904F85">
        <w:rPr>
          <w:b w:val="0"/>
          <w:noProof/>
          <w:sz w:val="18"/>
        </w:rPr>
        <w:fldChar w:fldCharType="begin"/>
      </w:r>
      <w:r w:rsidRPr="00904F85">
        <w:rPr>
          <w:b w:val="0"/>
          <w:noProof/>
          <w:sz w:val="18"/>
        </w:rPr>
        <w:instrText xml:space="preserve"> PAGEREF _Toc519590258 \h </w:instrText>
      </w:r>
      <w:r w:rsidRPr="00904F85">
        <w:rPr>
          <w:b w:val="0"/>
          <w:noProof/>
          <w:sz w:val="18"/>
        </w:rPr>
      </w:r>
      <w:r w:rsidRPr="00904F85">
        <w:rPr>
          <w:b w:val="0"/>
          <w:noProof/>
          <w:sz w:val="18"/>
        </w:rPr>
        <w:fldChar w:fldCharType="separate"/>
      </w:r>
      <w:r w:rsidRPr="00904F85">
        <w:rPr>
          <w:b w:val="0"/>
          <w:noProof/>
          <w:sz w:val="18"/>
        </w:rPr>
        <w:t>216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1580</w:t>
      </w:r>
      <w:r>
        <w:rPr>
          <w:noProof/>
        </w:rPr>
        <w:tab/>
        <w:t>Application of Division 60 of the Insolvency Practice Schedule (Corporations)—general rule</w:t>
      </w:r>
      <w:r w:rsidRPr="00904F85">
        <w:rPr>
          <w:noProof/>
        </w:rPr>
        <w:tab/>
      </w:r>
      <w:r w:rsidRPr="00904F85">
        <w:rPr>
          <w:noProof/>
        </w:rPr>
        <w:fldChar w:fldCharType="begin"/>
      </w:r>
      <w:r w:rsidRPr="00904F85">
        <w:rPr>
          <w:noProof/>
        </w:rPr>
        <w:instrText xml:space="preserve"> PAGEREF _Toc519590259 \h </w:instrText>
      </w:r>
      <w:r w:rsidRPr="00904F85">
        <w:rPr>
          <w:noProof/>
        </w:rPr>
      </w:r>
      <w:r w:rsidRPr="00904F85">
        <w:rPr>
          <w:noProof/>
        </w:rPr>
        <w:fldChar w:fldCharType="separate"/>
      </w:r>
      <w:r w:rsidRPr="00904F85">
        <w:rPr>
          <w:noProof/>
        </w:rPr>
        <w:t>216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1581</w:t>
      </w:r>
      <w:r>
        <w:rPr>
          <w:noProof/>
        </w:rPr>
        <w:tab/>
        <w:t>Old Act continues to apply in relation to remuneration for administrators already appointed</w:t>
      </w:r>
      <w:r w:rsidRPr="00904F85">
        <w:rPr>
          <w:noProof/>
        </w:rPr>
        <w:tab/>
      </w:r>
      <w:r w:rsidRPr="00904F85">
        <w:rPr>
          <w:noProof/>
        </w:rPr>
        <w:fldChar w:fldCharType="begin"/>
      </w:r>
      <w:r w:rsidRPr="00904F85">
        <w:rPr>
          <w:noProof/>
        </w:rPr>
        <w:instrText xml:space="preserve"> PAGEREF _Toc519590260 \h </w:instrText>
      </w:r>
      <w:r w:rsidRPr="00904F85">
        <w:rPr>
          <w:noProof/>
        </w:rPr>
      </w:r>
      <w:r w:rsidRPr="00904F85">
        <w:rPr>
          <w:noProof/>
        </w:rPr>
        <w:fldChar w:fldCharType="separate"/>
      </w:r>
      <w:r w:rsidRPr="00904F85">
        <w:rPr>
          <w:noProof/>
        </w:rPr>
        <w:t>216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1582</w:t>
      </w:r>
      <w:r>
        <w:rPr>
          <w:noProof/>
        </w:rPr>
        <w:tab/>
        <w:t>Duties of administrators relating to remuneration and other benefits</w:t>
      </w:r>
      <w:r w:rsidRPr="00904F85">
        <w:rPr>
          <w:noProof/>
        </w:rPr>
        <w:tab/>
      </w:r>
      <w:r w:rsidRPr="00904F85">
        <w:rPr>
          <w:noProof/>
        </w:rPr>
        <w:fldChar w:fldCharType="begin"/>
      </w:r>
      <w:r w:rsidRPr="00904F85">
        <w:rPr>
          <w:noProof/>
        </w:rPr>
        <w:instrText xml:space="preserve"> PAGEREF _Toc519590261 \h </w:instrText>
      </w:r>
      <w:r w:rsidRPr="00904F85">
        <w:rPr>
          <w:noProof/>
        </w:rPr>
      </w:r>
      <w:r w:rsidRPr="00904F85">
        <w:rPr>
          <w:noProof/>
        </w:rPr>
        <w:fldChar w:fldCharType="separate"/>
      </w:r>
      <w:r w:rsidRPr="00904F85">
        <w:rPr>
          <w:noProof/>
        </w:rPr>
        <w:t>217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1583</w:t>
      </w:r>
      <w:r>
        <w:rPr>
          <w:noProof/>
        </w:rPr>
        <w:tab/>
        <w:t>Old Act continues to apply in relation to any right of indemnity</w:t>
      </w:r>
      <w:r w:rsidRPr="00904F85">
        <w:rPr>
          <w:noProof/>
        </w:rPr>
        <w:tab/>
      </w:r>
      <w:r w:rsidRPr="00904F85">
        <w:rPr>
          <w:noProof/>
        </w:rPr>
        <w:fldChar w:fldCharType="begin"/>
      </w:r>
      <w:r w:rsidRPr="00904F85">
        <w:rPr>
          <w:noProof/>
        </w:rPr>
        <w:instrText xml:space="preserve"> PAGEREF _Toc519590262 \h </w:instrText>
      </w:r>
      <w:r w:rsidRPr="00904F85">
        <w:rPr>
          <w:noProof/>
        </w:rPr>
      </w:r>
      <w:r w:rsidRPr="00904F85">
        <w:rPr>
          <w:noProof/>
        </w:rPr>
        <w:fldChar w:fldCharType="separate"/>
      </w:r>
      <w:r w:rsidRPr="00904F85">
        <w:rPr>
          <w:noProof/>
        </w:rPr>
        <w:t>217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1584</w:t>
      </w:r>
      <w:r>
        <w:rPr>
          <w:noProof/>
        </w:rPr>
        <w:tab/>
        <w:t>Application of new provisions about vacancies of court</w:t>
      </w:r>
      <w:r>
        <w:rPr>
          <w:noProof/>
        </w:rPr>
        <w:noBreakHyphen/>
        <w:t>appointed liquidator</w:t>
      </w:r>
      <w:r w:rsidRPr="00904F85">
        <w:rPr>
          <w:noProof/>
        </w:rPr>
        <w:tab/>
      </w:r>
      <w:r w:rsidRPr="00904F85">
        <w:rPr>
          <w:noProof/>
        </w:rPr>
        <w:fldChar w:fldCharType="begin"/>
      </w:r>
      <w:r w:rsidRPr="00904F85">
        <w:rPr>
          <w:noProof/>
        </w:rPr>
        <w:instrText xml:space="preserve"> PAGEREF _Toc519590263 \h </w:instrText>
      </w:r>
      <w:r w:rsidRPr="00904F85">
        <w:rPr>
          <w:noProof/>
        </w:rPr>
      </w:r>
      <w:r w:rsidRPr="00904F85">
        <w:rPr>
          <w:noProof/>
        </w:rPr>
        <w:fldChar w:fldCharType="separate"/>
      </w:r>
      <w:r w:rsidRPr="00904F85">
        <w:rPr>
          <w:noProof/>
        </w:rPr>
        <w:t>218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1585</w:t>
      </w:r>
      <w:r>
        <w:rPr>
          <w:noProof/>
        </w:rPr>
        <w:tab/>
        <w:t>Application of new provisions about exercise of powers while company under external administration</w:t>
      </w:r>
      <w:r w:rsidRPr="00904F85">
        <w:rPr>
          <w:noProof/>
        </w:rPr>
        <w:tab/>
      </w:r>
      <w:r w:rsidRPr="00904F85">
        <w:rPr>
          <w:noProof/>
        </w:rPr>
        <w:fldChar w:fldCharType="begin"/>
      </w:r>
      <w:r w:rsidRPr="00904F85">
        <w:rPr>
          <w:noProof/>
        </w:rPr>
        <w:instrText xml:space="preserve"> PAGEREF _Toc519590264 \h </w:instrText>
      </w:r>
      <w:r w:rsidRPr="00904F85">
        <w:rPr>
          <w:noProof/>
        </w:rPr>
      </w:r>
      <w:r w:rsidRPr="00904F85">
        <w:rPr>
          <w:noProof/>
        </w:rPr>
        <w:fldChar w:fldCharType="separate"/>
      </w:r>
      <w:r w:rsidRPr="00904F85">
        <w:rPr>
          <w:noProof/>
        </w:rPr>
        <w:t>218</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D—Funds handling</w:t>
      </w:r>
      <w:r w:rsidRPr="00904F85">
        <w:rPr>
          <w:b w:val="0"/>
          <w:noProof/>
          <w:sz w:val="18"/>
        </w:rPr>
        <w:tab/>
      </w:r>
      <w:r w:rsidRPr="00904F85">
        <w:rPr>
          <w:b w:val="0"/>
          <w:noProof/>
          <w:sz w:val="18"/>
        </w:rPr>
        <w:fldChar w:fldCharType="begin"/>
      </w:r>
      <w:r w:rsidRPr="00904F85">
        <w:rPr>
          <w:b w:val="0"/>
          <w:noProof/>
          <w:sz w:val="18"/>
        </w:rPr>
        <w:instrText xml:space="preserve"> PAGEREF _Toc519590265 \h </w:instrText>
      </w:r>
      <w:r w:rsidRPr="00904F85">
        <w:rPr>
          <w:b w:val="0"/>
          <w:noProof/>
          <w:sz w:val="18"/>
        </w:rPr>
      </w:r>
      <w:r w:rsidRPr="00904F85">
        <w:rPr>
          <w:b w:val="0"/>
          <w:noProof/>
          <w:sz w:val="18"/>
        </w:rPr>
        <w:fldChar w:fldCharType="separate"/>
      </w:r>
      <w:r w:rsidRPr="00904F85">
        <w:rPr>
          <w:b w:val="0"/>
          <w:noProof/>
          <w:sz w:val="18"/>
        </w:rPr>
        <w:t>218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1586</w:t>
      </w:r>
      <w:r>
        <w:rPr>
          <w:noProof/>
        </w:rPr>
        <w:tab/>
        <w:t>Application of Division 65 of the Insolvency Practice Schedule (Corporations)—general rule</w:t>
      </w:r>
      <w:r w:rsidRPr="00904F85">
        <w:rPr>
          <w:noProof/>
        </w:rPr>
        <w:tab/>
      </w:r>
      <w:r w:rsidRPr="00904F85">
        <w:rPr>
          <w:noProof/>
        </w:rPr>
        <w:fldChar w:fldCharType="begin"/>
      </w:r>
      <w:r w:rsidRPr="00904F85">
        <w:rPr>
          <w:noProof/>
        </w:rPr>
        <w:instrText xml:space="preserve"> PAGEREF _Toc519590266 \h </w:instrText>
      </w:r>
      <w:r w:rsidRPr="00904F85">
        <w:rPr>
          <w:noProof/>
        </w:rPr>
      </w:r>
      <w:r w:rsidRPr="00904F85">
        <w:rPr>
          <w:noProof/>
        </w:rPr>
        <w:fldChar w:fldCharType="separate"/>
      </w:r>
      <w:r w:rsidRPr="00904F85">
        <w:rPr>
          <w:noProof/>
        </w:rPr>
        <w:t>218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1587</w:t>
      </w:r>
      <w:r>
        <w:rPr>
          <w:noProof/>
        </w:rPr>
        <w:tab/>
        <w:t>Administration account</w:t>
      </w:r>
      <w:r w:rsidRPr="00904F85">
        <w:rPr>
          <w:noProof/>
        </w:rPr>
        <w:tab/>
      </w:r>
      <w:r w:rsidRPr="00904F85">
        <w:rPr>
          <w:noProof/>
        </w:rPr>
        <w:fldChar w:fldCharType="begin"/>
      </w:r>
      <w:r w:rsidRPr="00904F85">
        <w:rPr>
          <w:noProof/>
        </w:rPr>
        <w:instrText xml:space="preserve"> PAGEREF _Toc519590267 \h </w:instrText>
      </w:r>
      <w:r w:rsidRPr="00904F85">
        <w:rPr>
          <w:noProof/>
        </w:rPr>
      </w:r>
      <w:r w:rsidRPr="00904F85">
        <w:rPr>
          <w:noProof/>
        </w:rPr>
        <w:fldChar w:fldCharType="separate"/>
      </w:r>
      <w:r w:rsidRPr="00904F85">
        <w:rPr>
          <w:noProof/>
        </w:rPr>
        <w:t>219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1588</w:t>
      </w:r>
      <w:r>
        <w:rPr>
          <w:noProof/>
        </w:rPr>
        <w:tab/>
        <w:t>Paying money into administration account</w:t>
      </w:r>
      <w:r w:rsidRPr="00904F85">
        <w:rPr>
          <w:noProof/>
        </w:rPr>
        <w:tab/>
      </w:r>
      <w:r w:rsidRPr="00904F85">
        <w:rPr>
          <w:noProof/>
        </w:rPr>
        <w:fldChar w:fldCharType="begin"/>
      </w:r>
      <w:r w:rsidRPr="00904F85">
        <w:rPr>
          <w:noProof/>
        </w:rPr>
        <w:instrText xml:space="preserve"> PAGEREF _Toc519590268 \h </w:instrText>
      </w:r>
      <w:r w:rsidRPr="00904F85">
        <w:rPr>
          <w:noProof/>
        </w:rPr>
      </w:r>
      <w:r w:rsidRPr="00904F85">
        <w:rPr>
          <w:noProof/>
        </w:rPr>
        <w:fldChar w:fldCharType="separate"/>
      </w:r>
      <w:r w:rsidRPr="00904F85">
        <w:rPr>
          <w:noProof/>
        </w:rPr>
        <w:t>219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1589</w:t>
      </w:r>
      <w:r>
        <w:rPr>
          <w:noProof/>
        </w:rPr>
        <w:tab/>
        <w:t>Paying money out of administration account</w:t>
      </w:r>
      <w:r w:rsidRPr="00904F85">
        <w:rPr>
          <w:noProof/>
        </w:rPr>
        <w:tab/>
      </w:r>
      <w:r w:rsidRPr="00904F85">
        <w:rPr>
          <w:noProof/>
        </w:rPr>
        <w:fldChar w:fldCharType="begin"/>
      </w:r>
      <w:r w:rsidRPr="00904F85">
        <w:rPr>
          <w:noProof/>
        </w:rPr>
        <w:instrText xml:space="preserve"> PAGEREF _Toc519590269 \h </w:instrText>
      </w:r>
      <w:r w:rsidRPr="00904F85">
        <w:rPr>
          <w:noProof/>
        </w:rPr>
      </w:r>
      <w:r w:rsidRPr="00904F85">
        <w:rPr>
          <w:noProof/>
        </w:rPr>
        <w:fldChar w:fldCharType="separate"/>
      </w:r>
      <w:r w:rsidRPr="00904F85">
        <w:rPr>
          <w:noProof/>
        </w:rPr>
        <w:t>219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1590</w:t>
      </w:r>
      <w:r>
        <w:rPr>
          <w:noProof/>
        </w:rPr>
        <w:tab/>
        <w:t>Handling securities</w:t>
      </w:r>
      <w:r w:rsidRPr="00904F85">
        <w:rPr>
          <w:noProof/>
        </w:rPr>
        <w:tab/>
      </w:r>
      <w:r w:rsidRPr="00904F85">
        <w:rPr>
          <w:noProof/>
        </w:rPr>
        <w:fldChar w:fldCharType="begin"/>
      </w:r>
      <w:r w:rsidRPr="00904F85">
        <w:rPr>
          <w:noProof/>
        </w:rPr>
        <w:instrText xml:space="preserve"> PAGEREF _Toc519590270 \h </w:instrText>
      </w:r>
      <w:r w:rsidRPr="00904F85">
        <w:rPr>
          <w:noProof/>
        </w:rPr>
      </w:r>
      <w:r w:rsidRPr="00904F85">
        <w:rPr>
          <w:noProof/>
        </w:rPr>
        <w:fldChar w:fldCharType="separate"/>
      </w:r>
      <w:r w:rsidRPr="00904F85">
        <w:rPr>
          <w:noProof/>
        </w:rPr>
        <w:t>220</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E—Information</w:t>
      </w:r>
      <w:r w:rsidRPr="00904F85">
        <w:rPr>
          <w:b w:val="0"/>
          <w:noProof/>
          <w:sz w:val="18"/>
        </w:rPr>
        <w:tab/>
      </w:r>
      <w:r w:rsidRPr="00904F85">
        <w:rPr>
          <w:b w:val="0"/>
          <w:noProof/>
          <w:sz w:val="18"/>
        </w:rPr>
        <w:fldChar w:fldCharType="begin"/>
      </w:r>
      <w:r w:rsidRPr="00904F85">
        <w:rPr>
          <w:b w:val="0"/>
          <w:noProof/>
          <w:sz w:val="18"/>
        </w:rPr>
        <w:instrText xml:space="preserve"> PAGEREF _Toc519590271 \h </w:instrText>
      </w:r>
      <w:r w:rsidRPr="00904F85">
        <w:rPr>
          <w:b w:val="0"/>
          <w:noProof/>
          <w:sz w:val="18"/>
        </w:rPr>
      </w:r>
      <w:r w:rsidRPr="00904F85">
        <w:rPr>
          <w:b w:val="0"/>
          <w:noProof/>
          <w:sz w:val="18"/>
        </w:rPr>
        <w:fldChar w:fldCharType="separate"/>
      </w:r>
      <w:r w:rsidRPr="00904F85">
        <w:rPr>
          <w:b w:val="0"/>
          <w:noProof/>
          <w:sz w:val="18"/>
        </w:rPr>
        <w:t>220</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1591</w:t>
      </w:r>
      <w:r>
        <w:rPr>
          <w:noProof/>
        </w:rPr>
        <w:tab/>
        <w:t>Application of Division 70 of the Insolvency Practice Schedule (Corporations)—general rule</w:t>
      </w:r>
      <w:r w:rsidRPr="00904F85">
        <w:rPr>
          <w:noProof/>
        </w:rPr>
        <w:tab/>
      </w:r>
      <w:r w:rsidRPr="00904F85">
        <w:rPr>
          <w:noProof/>
        </w:rPr>
        <w:fldChar w:fldCharType="begin"/>
      </w:r>
      <w:r w:rsidRPr="00904F85">
        <w:rPr>
          <w:noProof/>
        </w:rPr>
        <w:instrText xml:space="preserve"> PAGEREF _Toc519590272 \h </w:instrText>
      </w:r>
      <w:r w:rsidRPr="00904F85">
        <w:rPr>
          <w:noProof/>
        </w:rPr>
      </w:r>
      <w:r w:rsidRPr="00904F85">
        <w:rPr>
          <w:noProof/>
        </w:rPr>
        <w:fldChar w:fldCharType="separate"/>
      </w:r>
      <w:r w:rsidRPr="00904F85">
        <w:rPr>
          <w:noProof/>
        </w:rPr>
        <w:t>220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1592</w:t>
      </w:r>
      <w:r>
        <w:rPr>
          <w:noProof/>
        </w:rPr>
        <w:tab/>
        <w:t>Accounts and administration returns</w:t>
      </w:r>
      <w:r w:rsidRPr="00904F85">
        <w:rPr>
          <w:noProof/>
        </w:rPr>
        <w:tab/>
      </w:r>
      <w:r w:rsidRPr="00904F85">
        <w:rPr>
          <w:noProof/>
        </w:rPr>
        <w:fldChar w:fldCharType="begin"/>
      </w:r>
      <w:r w:rsidRPr="00904F85">
        <w:rPr>
          <w:noProof/>
        </w:rPr>
        <w:instrText xml:space="preserve"> PAGEREF _Toc519590273 \h </w:instrText>
      </w:r>
      <w:r w:rsidRPr="00904F85">
        <w:rPr>
          <w:noProof/>
        </w:rPr>
      </w:r>
      <w:r w:rsidRPr="00904F85">
        <w:rPr>
          <w:noProof/>
        </w:rPr>
        <w:fldChar w:fldCharType="separate"/>
      </w:r>
      <w:r w:rsidRPr="00904F85">
        <w:rPr>
          <w:noProof/>
        </w:rPr>
        <w:t>220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1593</w:t>
      </w:r>
      <w:r>
        <w:rPr>
          <w:noProof/>
        </w:rPr>
        <w:tab/>
        <w:t>Administration books</w:t>
      </w:r>
      <w:r w:rsidRPr="00904F85">
        <w:rPr>
          <w:noProof/>
        </w:rPr>
        <w:tab/>
      </w:r>
      <w:r w:rsidRPr="00904F85">
        <w:rPr>
          <w:noProof/>
        </w:rPr>
        <w:fldChar w:fldCharType="begin"/>
      </w:r>
      <w:r w:rsidRPr="00904F85">
        <w:rPr>
          <w:noProof/>
        </w:rPr>
        <w:instrText xml:space="preserve"> PAGEREF _Toc519590274 \h </w:instrText>
      </w:r>
      <w:r w:rsidRPr="00904F85">
        <w:rPr>
          <w:noProof/>
        </w:rPr>
      </w:r>
      <w:r w:rsidRPr="00904F85">
        <w:rPr>
          <w:noProof/>
        </w:rPr>
        <w:fldChar w:fldCharType="separate"/>
      </w:r>
      <w:r w:rsidRPr="00904F85">
        <w:rPr>
          <w:noProof/>
        </w:rPr>
        <w:t>221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1594</w:t>
      </w:r>
      <w:r>
        <w:rPr>
          <w:noProof/>
        </w:rPr>
        <w:tab/>
        <w:t>Audit of administration books</w:t>
      </w:r>
      <w:r w:rsidRPr="00904F85">
        <w:rPr>
          <w:noProof/>
        </w:rPr>
        <w:tab/>
      </w:r>
      <w:r w:rsidRPr="00904F85">
        <w:rPr>
          <w:noProof/>
        </w:rPr>
        <w:fldChar w:fldCharType="begin"/>
      </w:r>
      <w:r w:rsidRPr="00904F85">
        <w:rPr>
          <w:noProof/>
        </w:rPr>
        <w:instrText xml:space="preserve"> PAGEREF _Toc519590275 \h </w:instrText>
      </w:r>
      <w:r w:rsidRPr="00904F85">
        <w:rPr>
          <w:noProof/>
        </w:rPr>
      </w:r>
      <w:r w:rsidRPr="00904F85">
        <w:rPr>
          <w:noProof/>
        </w:rPr>
        <w:fldChar w:fldCharType="separate"/>
      </w:r>
      <w:r w:rsidRPr="00904F85">
        <w:rPr>
          <w:noProof/>
        </w:rPr>
        <w:t>222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1595</w:t>
      </w:r>
      <w:r>
        <w:rPr>
          <w:noProof/>
        </w:rPr>
        <w:tab/>
        <w:t>Transfer of administration books</w:t>
      </w:r>
      <w:r w:rsidRPr="00904F85">
        <w:rPr>
          <w:noProof/>
        </w:rPr>
        <w:tab/>
      </w:r>
      <w:r w:rsidRPr="00904F85">
        <w:rPr>
          <w:noProof/>
        </w:rPr>
        <w:fldChar w:fldCharType="begin"/>
      </w:r>
      <w:r w:rsidRPr="00904F85">
        <w:rPr>
          <w:noProof/>
        </w:rPr>
        <w:instrText xml:space="preserve"> PAGEREF _Toc519590276 \h </w:instrText>
      </w:r>
      <w:r w:rsidRPr="00904F85">
        <w:rPr>
          <w:noProof/>
        </w:rPr>
      </w:r>
      <w:r w:rsidRPr="00904F85">
        <w:rPr>
          <w:noProof/>
        </w:rPr>
        <w:fldChar w:fldCharType="separate"/>
      </w:r>
      <w:r w:rsidRPr="00904F85">
        <w:rPr>
          <w:noProof/>
        </w:rPr>
        <w:t>222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1596</w:t>
      </w:r>
      <w:r>
        <w:rPr>
          <w:noProof/>
        </w:rPr>
        <w:tab/>
        <w:t>Retention and destruction of administration books</w:t>
      </w:r>
      <w:r w:rsidRPr="00904F85">
        <w:rPr>
          <w:noProof/>
        </w:rPr>
        <w:tab/>
      </w:r>
      <w:r w:rsidRPr="00904F85">
        <w:rPr>
          <w:noProof/>
        </w:rPr>
        <w:fldChar w:fldCharType="begin"/>
      </w:r>
      <w:r w:rsidRPr="00904F85">
        <w:rPr>
          <w:noProof/>
        </w:rPr>
        <w:instrText xml:space="preserve"> PAGEREF _Toc519590277 \h </w:instrText>
      </w:r>
      <w:r w:rsidRPr="00904F85">
        <w:rPr>
          <w:noProof/>
        </w:rPr>
      </w:r>
      <w:r w:rsidRPr="00904F85">
        <w:rPr>
          <w:noProof/>
        </w:rPr>
        <w:fldChar w:fldCharType="separate"/>
      </w:r>
      <w:r w:rsidRPr="00904F85">
        <w:rPr>
          <w:noProof/>
        </w:rPr>
        <w:t>222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1597</w:t>
      </w:r>
      <w:r>
        <w:rPr>
          <w:noProof/>
        </w:rPr>
        <w:tab/>
        <w:t>Giving information to creditors etc.</w:t>
      </w:r>
      <w:r w:rsidRPr="00904F85">
        <w:rPr>
          <w:noProof/>
        </w:rPr>
        <w:tab/>
      </w:r>
      <w:r w:rsidRPr="00904F85">
        <w:rPr>
          <w:noProof/>
        </w:rPr>
        <w:fldChar w:fldCharType="begin"/>
      </w:r>
      <w:r w:rsidRPr="00904F85">
        <w:rPr>
          <w:noProof/>
        </w:rPr>
        <w:instrText xml:space="preserve"> PAGEREF _Toc519590278 \h </w:instrText>
      </w:r>
      <w:r w:rsidRPr="00904F85">
        <w:rPr>
          <w:noProof/>
        </w:rPr>
      </w:r>
      <w:r w:rsidRPr="00904F85">
        <w:rPr>
          <w:noProof/>
        </w:rPr>
        <w:fldChar w:fldCharType="separate"/>
      </w:r>
      <w:r w:rsidRPr="00904F85">
        <w:rPr>
          <w:noProof/>
        </w:rPr>
        <w:t>223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1598</w:t>
      </w:r>
      <w:r>
        <w:rPr>
          <w:noProof/>
        </w:rPr>
        <w:tab/>
        <w:t>Commonwealth may request information</w:t>
      </w:r>
      <w:r w:rsidRPr="00904F85">
        <w:rPr>
          <w:noProof/>
        </w:rPr>
        <w:tab/>
      </w:r>
      <w:r w:rsidRPr="00904F85">
        <w:rPr>
          <w:noProof/>
        </w:rPr>
        <w:fldChar w:fldCharType="begin"/>
      </w:r>
      <w:r w:rsidRPr="00904F85">
        <w:rPr>
          <w:noProof/>
        </w:rPr>
        <w:instrText xml:space="preserve"> PAGEREF _Toc519590279 \h </w:instrText>
      </w:r>
      <w:r w:rsidRPr="00904F85">
        <w:rPr>
          <w:noProof/>
        </w:rPr>
      </w:r>
      <w:r w:rsidRPr="00904F85">
        <w:rPr>
          <w:noProof/>
        </w:rPr>
        <w:fldChar w:fldCharType="separate"/>
      </w:r>
      <w:r w:rsidRPr="00904F85">
        <w:rPr>
          <w:noProof/>
        </w:rPr>
        <w:t>224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1599</w:t>
      </w:r>
      <w:r>
        <w:rPr>
          <w:noProof/>
        </w:rPr>
        <w:tab/>
        <w:t>Reporting to ASIC</w:t>
      </w:r>
      <w:r w:rsidRPr="00904F85">
        <w:rPr>
          <w:noProof/>
        </w:rPr>
        <w:tab/>
      </w:r>
      <w:r w:rsidRPr="00904F85">
        <w:rPr>
          <w:noProof/>
        </w:rPr>
        <w:fldChar w:fldCharType="begin"/>
      </w:r>
      <w:r w:rsidRPr="00904F85">
        <w:rPr>
          <w:noProof/>
        </w:rPr>
        <w:instrText xml:space="preserve"> PAGEREF _Toc519590280 \h </w:instrText>
      </w:r>
      <w:r w:rsidRPr="00904F85">
        <w:rPr>
          <w:noProof/>
        </w:rPr>
      </w:r>
      <w:r w:rsidRPr="00904F85">
        <w:rPr>
          <w:noProof/>
        </w:rPr>
        <w:fldChar w:fldCharType="separate"/>
      </w:r>
      <w:r w:rsidRPr="00904F85">
        <w:rPr>
          <w:noProof/>
        </w:rPr>
        <w:t>224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1600</w:t>
      </w:r>
      <w:r>
        <w:rPr>
          <w:noProof/>
        </w:rPr>
        <w:tab/>
        <w:t>Old Act continues to apply in relation to notices to remedy default</w:t>
      </w:r>
      <w:r w:rsidRPr="00904F85">
        <w:rPr>
          <w:noProof/>
        </w:rPr>
        <w:tab/>
      </w:r>
      <w:r w:rsidRPr="00904F85">
        <w:rPr>
          <w:noProof/>
        </w:rPr>
        <w:fldChar w:fldCharType="begin"/>
      </w:r>
      <w:r w:rsidRPr="00904F85">
        <w:rPr>
          <w:noProof/>
        </w:rPr>
        <w:instrText xml:space="preserve"> PAGEREF _Toc519590281 \h </w:instrText>
      </w:r>
      <w:r w:rsidRPr="00904F85">
        <w:rPr>
          <w:noProof/>
        </w:rPr>
      </w:r>
      <w:r w:rsidRPr="00904F85">
        <w:rPr>
          <w:noProof/>
        </w:rPr>
        <w:fldChar w:fldCharType="separate"/>
      </w:r>
      <w:r w:rsidRPr="00904F85">
        <w:rPr>
          <w:noProof/>
        </w:rPr>
        <w:t>224</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F—Meetings</w:t>
      </w:r>
      <w:r w:rsidRPr="00904F85">
        <w:rPr>
          <w:b w:val="0"/>
          <w:noProof/>
          <w:sz w:val="18"/>
        </w:rPr>
        <w:tab/>
      </w:r>
      <w:r w:rsidRPr="00904F85">
        <w:rPr>
          <w:b w:val="0"/>
          <w:noProof/>
          <w:sz w:val="18"/>
        </w:rPr>
        <w:fldChar w:fldCharType="begin"/>
      </w:r>
      <w:r w:rsidRPr="00904F85">
        <w:rPr>
          <w:b w:val="0"/>
          <w:noProof/>
          <w:sz w:val="18"/>
        </w:rPr>
        <w:instrText xml:space="preserve"> PAGEREF _Toc519590282 \h </w:instrText>
      </w:r>
      <w:r w:rsidRPr="00904F85">
        <w:rPr>
          <w:b w:val="0"/>
          <w:noProof/>
          <w:sz w:val="18"/>
        </w:rPr>
      </w:r>
      <w:r w:rsidRPr="00904F85">
        <w:rPr>
          <w:b w:val="0"/>
          <w:noProof/>
          <w:sz w:val="18"/>
        </w:rPr>
        <w:fldChar w:fldCharType="separate"/>
      </w:r>
      <w:r w:rsidRPr="00904F85">
        <w:rPr>
          <w:b w:val="0"/>
          <w:noProof/>
          <w:sz w:val="18"/>
        </w:rPr>
        <w:t>224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1601</w:t>
      </w:r>
      <w:r>
        <w:rPr>
          <w:noProof/>
        </w:rPr>
        <w:tab/>
        <w:t>Application of Division 75 of the Insolvency Practice Schedule (Corporations)—general rule</w:t>
      </w:r>
      <w:r w:rsidRPr="00904F85">
        <w:rPr>
          <w:noProof/>
        </w:rPr>
        <w:tab/>
      </w:r>
      <w:r w:rsidRPr="00904F85">
        <w:rPr>
          <w:noProof/>
        </w:rPr>
        <w:fldChar w:fldCharType="begin"/>
      </w:r>
      <w:r w:rsidRPr="00904F85">
        <w:rPr>
          <w:noProof/>
        </w:rPr>
        <w:instrText xml:space="preserve"> PAGEREF _Toc519590283 \h </w:instrText>
      </w:r>
      <w:r w:rsidRPr="00904F85">
        <w:rPr>
          <w:noProof/>
        </w:rPr>
      </w:r>
      <w:r w:rsidRPr="00904F85">
        <w:rPr>
          <w:noProof/>
        </w:rPr>
        <w:fldChar w:fldCharType="separate"/>
      </w:r>
      <w:r w:rsidRPr="00904F85">
        <w:rPr>
          <w:noProof/>
        </w:rPr>
        <w:t>224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1602</w:t>
      </w:r>
      <w:r>
        <w:rPr>
          <w:noProof/>
        </w:rPr>
        <w:tab/>
        <w:t>External administrator must convene meetings in certain circumstances</w:t>
      </w:r>
      <w:r w:rsidRPr="00904F85">
        <w:rPr>
          <w:noProof/>
        </w:rPr>
        <w:tab/>
      </w:r>
      <w:r w:rsidRPr="00904F85">
        <w:rPr>
          <w:noProof/>
        </w:rPr>
        <w:fldChar w:fldCharType="begin"/>
      </w:r>
      <w:r w:rsidRPr="00904F85">
        <w:rPr>
          <w:noProof/>
        </w:rPr>
        <w:instrText xml:space="preserve"> PAGEREF _Toc519590284 \h </w:instrText>
      </w:r>
      <w:r w:rsidRPr="00904F85">
        <w:rPr>
          <w:noProof/>
        </w:rPr>
      </w:r>
      <w:r w:rsidRPr="00904F85">
        <w:rPr>
          <w:noProof/>
        </w:rPr>
        <w:fldChar w:fldCharType="separate"/>
      </w:r>
      <w:r w:rsidRPr="00904F85">
        <w:rPr>
          <w:noProof/>
        </w:rPr>
        <w:t>225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1603</w:t>
      </w:r>
      <w:r>
        <w:rPr>
          <w:noProof/>
        </w:rPr>
        <w:tab/>
        <w:t>Old Act continues to apply in relation to reporting for first year of administration</w:t>
      </w:r>
      <w:r w:rsidRPr="00904F85">
        <w:rPr>
          <w:noProof/>
        </w:rPr>
        <w:tab/>
      </w:r>
      <w:r w:rsidRPr="00904F85">
        <w:rPr>
          <w:noProof/>
        </w:rPr>
        <w:fldChar w:fldCharType="begin"/>
      </w:r>
      <w:r w:rsidRPr="00904F85">
        <w:rPr>
          <w:noProof/>
        </w:rPr>
        <w:instrText xml:space="preserve"> PAGEREF _Toc519590285 \h </w:instrText>
      </w:r>
      <w:r w:rsidRPr="00904F85">
        <w:rPr>
          <w:noProof/>
        </w:rPr>
      </w:r>
      <w:r w:rsidRPr="00904F85">
        <w:rPr>
          <w:noProof/>
        </w:rPr>
        <w:fldChar w:fldCharType="separate"/>
      </w:r>
      <w:r w:rsidRPr="00904F85">
        <w:rPr>
          <w:noProof/>
        </w:rPr>
        <w:t>225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1604</w:t>
      </w:r>
      <w:r>
        <w:rPr>
          <w:noProof/>
        </w:rPr>
        <w:tab/>
        <w:t>Old Act continues to apply to the deregistration of companies</w:t>
      </w:r>
      <w:r w:rsidRPr="00904F85">
        <w:rPr>
          <w:noProof/>
        </w:rPr>
        <w:tab/>
      </w:r>
      <w:r w:rsidRPr="00904F85">
        <w:rPr>
          <w:noProof/>
        </w:rPr>
        <w:fldChar w:fldCharType="begin"/>
      </w:r>
      <w:r w:rsidRPr="00904F85">
        <w:rPr>
          <w:noProof/>
        </w:rPr>
        <w:instrText xml:space="preserve"> PAGEREF _Toc519590286 \h </w:instrText>
      </w:r>
      <w:r w:rsidRPr="00904F85">
        <w:rPr>
          <w:noProof/>
        </w:rPr>
      </w:r>
      <w:r w:rsidRPr="00904F85">
        <w:rPr>
          <w:noProof/>
        </w:rPr>
        <w:fldChar w:fldCharType="separate"/>
      </w:r>
      <w:r w:rsidRPr="00904F85">
        <w:rPr>
          <w:noProof/>
        </w:rPr>
        <w:t>226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1605</w:t>
      </w:r>
      <w:r>
        <w:rPr>
          <w:noProof/>
        </w:rPr>
        <w:tab/>
        <w:t>Old Act continues to apply for certain meetings convened etc. before commencement day</w:t>
      </w:r>
      <w:r w:rsidRPr="00904F85">
        <w:rPr>
          <w:noProof/>
        </w:rPr>
        <w:tab/>
      </w:r>
      <w:r w:rsidRPr="00904F85">
        <w:rPr>
          <w:noProof/>
        </w:rPr>
        <w:fldChar w:fldCharType="begin"/>
      </w:r>
      <w:r w:rsidRPr="00904F85">
        <w:rPr>
          <w:noProof/>
        </w:rPr>
        <w:instrText xml:space="preserve"> PAGEREF _Toc519590287 \h </w:instrText>
      </w:r>
      <w:r w:rsidRPr="00904F85">
        <w:rPr>
          <w:noProof/>
        </w:rPr>
      </w:r>
      <w:r w:rsidRPr="00904F85">
        <w:rPr>
          <w:noProof/>
        </w:rPr>
        <w:fldChar w:fldCharType="separate"/>
      </w:r>
      <w:r w:rsidRPr="00904F85">
        <w:rPr>
          <w:noProof/>
        </w:rPr>
        <w:t>226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1606</w:t>
      </w:r>
      <w:r>
        <w:rPr>
          <w:noProof/>
        </w:rPr>
        <w:tab/>
        <w:t>Outcome of voting at creditors’ meeting determined by related entity or on casting vote—Court powers</w:t>
      </w:r>
      <w:r w:rsidRPr="00904F85">
        <w:rPr>
          <w:noProof/>
        </w:rPr>
        <w:tab/>
      </w:r>
      <w:r w:rsidRPr="00904F85">
        <w:rPr>
          <w:noProof/>
        </w:rPr>
        <w:fldChar w:fldCharType="begin"/>
      </w:r>
      <w:r w:rsidRPr="00904F85">
        <w:rPr>
          <w:noProof/>
        </w:rPr>
        <w:instrText xml:space="preserve"> PAGEREF _Toc519590288 \h </w:instrText>
      </w:r>
      <w:r w:rsidRPr="00904F85">
        <w:rPr>
          <w:noProof/>
        </w:rPr>
      </w:r>
      <w:r w:rsidRPr="00904F85">
        <w:rPr>
          <w:noProof/>
        </w:rPr>
        <w:fldChar w:fldCharType="separate"/>
      </w:r>
      <w:r w:rsidRPr="00904F85">
        <w:rPr>
          <w:noProof/>
        </w:rPr>
        <w:t>227</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G—Committees of inspection</w:t>
      </w:r>
      <w:r w:rsidRPr="00904F85">
        <w:rPr>
          <w:b w:val="0"/>
          <w:noProof/>
          <w:sz w:val="18"/>
        </w:rPr>
        <w:tab/>
      </w:r>
      <w:r w:rsidRPr="00904F85">
        <w:rPr>
          <w:b w:val="0"/>
          <w:noProof/>
          <w:sz w:val="18"/>
        </w:rPr>
        <w:fldChar w:fldCharType="begin"/>
      </w:r>
      <w:r w:rsidRPr="00904F85">
        <w:rPr>
          <w:b w:val="0"/>
          <w:noProof/>
          <w:sz w:val="18"/>
        </w:rPr>
        <w:instrText xml:space="preserve"> PAGEREF _Toc519590289 \h </w:instrText>
      </w:r>
      <w:r w:rsidRPr="00904F85">
        <w:rPr>
          <w:b w:val="0"/>
          <w:noProof/>
          <w:sz w:val="18"/>
        </w:rPr>
      </w:r>
      <w:r w:rsidRPr="00904F85">
        <w:rPr>
          <w:b w:val="0"/>
          <w:noProof/>
          <w:sz w:val="18"/>
        </w:rPr>
        <w:fldChar w:fldCharType="separate"/>
      </w:r>
      <w:r w:rsidRPr="00904F85">
        <w:rPr>
          <w:b w:val="0"/>
          <w:noProof/>
          <w:sz w:val="18"/>
        </w:rPr>
        <w:t>227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1607</w:t>
      </w:r>
      <w:r>
        <w:rPr>
          <w:noProof/>
        </w:rPr>
        <w:tab/>
        <w:t>Application of Division 80 of the Insolvency Practice Schedule (Corporations)—general rules</w:t>
      </w:r>
      <w:r w:rsidRPr="00904F85">
        <w:rPr>
          <w:noProof/>
        </w:rPr>
        <w:tab/>
      </w:r>
      <w:r w:rsidRPr="00904F85">
        <w:rPr>
          <w:noProof/>
        </w:rPr>
        <w:fldChar w:fldCharType="begin"/>
      </w:r>
      <w:r w:rsidRPr="00904F85">
        <w:rPr>
          <w:noProof/>
        </w:rPr>
        <w:instrText xml:space="preserve"> PAGEREF _Toc519590290 \h </w:instrText>
      </w:r>
      <w:r w:rsidRPr="00904F85">
        <w:rPr>
          <w:noProof/>
        </w:rPr>
      </w:r>
      <w:r w:rsidRPr="00904F85">
        <w:rPr>
          <w:noProof/>
        </w:rPr>
        <w:fldChar w:fldCharType="separate"/>
      </w:r>
      <w:r w:rsidRPr="00904F85">
        <w:rPr>
          <w:noProof/>
        </w:rPr>
        <w:t>227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1608</w:t>
      </w:r>
      <w:r>
        <w:rPr>
          <w:noProof/>
        </w:rPr>
        <w:tab/>
        <w:t>Appointing committees of inspection</w:t>
      </w:r>
      <w:r w:rsidRPr="00904F85">
        <w:rPr>
          <w:noProof/>
        </w:rPr>
        <w:tab/>
      </w:r>
      <w:r w:rsidRPr="00904F85">
        <w:rPr>
          <w:noProof/>
        </w:rPr>
        <w:fldChar w:fldCharType="begin"/>
      </w:r>
      <w:r w:rsidRPr="00904F85">
        <w:rPr>
          <w:noProof/>
        </w:rPr>
        <w:instrText xml:space="preserve"> PAGEREF _Toc519590291 \h </w:instrText>
      </w:r>
      <w:r w:rsidRPr="00904F85">
        <w:rPr>
          <w:noProof/>
        </w:rPr>
      </w:r>
      <w:r w:rsidRPr="00904F85">
        <w:rPr>
          <w:noProof/>
        </w:rPr>
        <w:fldChar w:fldCharType="separate"/>
      </w:r>
      <w:r w:rsidRPr="00904F85">
        <w:rPr>
          <w:noProof/>
        </w:rPr>
        <w:t>228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1609</w:t>
      </w:r>
      <w:r>
        <w:rPr>
          <w:noProof/>
        </w:rPr>
        <w:tab/>
        <w:t>Old Act continues to apply to certain reports by administrator</w:t>
      </w:r>
      <w:r w:rsidRPr="00904F85">
        <w:rPr>
          <w:noProof/>
        </w:rPr>
        <w:tab/>
      </w:r>
      <w:r w:rsidRPr="00904F85">
        <w:rPr>
          <w:noProof/>
        </w:rPr>
        <w:fldChar w:fldCharType="begin"/>
      </w:r>
      <w:r w:rsidRPr="00904F85">
        <w:rPr>
          <w:noProof/>
        </w:rPr>
        <w:instrText xml:space="preserve"> PAGEREF _Toc519590292 \h </w:instrText>
      </w:r>
      <w:r w:rsidRPr="00904F85">
        <w:rPr>
          <w:noProof/>
        </w:rPr>
      </w:r>
      <w:r w:rsidRPr="00904F85">
        <w:rPr>
          <w:noProof/>
        </w:rPr>
        <w:fldChar w:fldCharType="separate"/>
      </w:r>
      <w:r w:rsidRPr="00904F85">
        <w:rPr>
          <w:noProof/>
        </w:rPr>
        <w:t>229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1610</w:t>
      </w:r>
      <w:r>
        <w:rPr>
          <w:noProof/>
        </w:rPr>
        <w:tab/>
        <w:t>Membership of continued committees</w:t>
      </w:r>
      <w:r w:rsidRPr="00904F85">
        <w:rPr>
          <w:noProof/>
        </w:rPr>
        <w:tab/>
      </w:r>
      <w:r w:rsidRPr="00904F85">
        <w:rPr>
          <w:noProof/>
        </w:rPr>
        <w:fldChar w:fldCharType="begin"/>
      </w:r>
      <w:r w:rsidRPr="00904F85">
        <w:rPr>
          <w:noProof/>
        </w:rPr>
        <w:instrText xml:space="preserve"> PAGEREF _Toc519590293 \h </w:instrText>
      </w:r>
      <w:r w:rsidRPr="00904F85">
        <w:rPr>
          <w:noProof/>
        </w:rPr>
      </w:r>
      <w:r w:rsidRPr="00904F85">
        <w:rPr>
          <w:noProof/>
        </w:rPr>
        <w:fldChar w:fldCharType="separate"/>
      </w:r>
      <w:r w:rsidRPr="00904F85">
        <w:rPr>
          <w:noProof/>
        </w:rPr>
        <w:t>229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1611</w:t>
      </w:r>
      <w:r>
        <w:rPr>
          <w:noProof/>
        </w:rPr>
        <w:tab/>
        <w:t>Validity of appointment under section 548 of the old Act not affected by lack of separate meeting of contributories</w:t>
      </w:r>
      <w:r w:rsidRPr="00904F85">
        <w:rPr>
          <w:noProof/>
        </w:rPr>
        <w:tab/>
      </w:r>
      <w:r w:rsidRPr="00904F85">
        <w:rPr>
          <w:noProof/>
        </w:rPr>
        <w:fldChar w:fldCharType="begin"/>
      </w:r>
      <w:r w:rsidRPr="00904F85">
        <w:rPr>
          <w:noProof/>
        </w:rPr>
        <w:instrText xml:space="preserve"> PAGEREF _Toc519590294 \h </w:instrText>
      </w:r>
      <w:r w:rsidRPr="00904F85">
        <w:rPr>
          <w:noProof/>
        </w:rPr>
      </w:r>
      <w:r w:rsidRPr="00904F85">
        <w:rPr>
          <w:noProof/>
        </w:rPr>
        <w:fldChar w:fldCharType="separate"/>
      </w:r>
      <w:r w:rsidRPr="00904F85">
        <w:rPr>
          <w:noProof/>
        </w:rPr>
        <w:t>230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1612</w:t>
      </w:r>
      <w:r>
        <w:rPr>
          <w:noProof/>
        </w:rPr>
        <w:tab/>
        <w:t>Continued application of directions by creditors or committees under the old Act</w:t>
      </w:r>
      <w:r w:rsidRPr="00904F85">
        <w:rPr>
          <w:noProof/>
        </w:rPr>
        <w:tab/>
      </w:r>
      <w:r w:rsidRPr="00904F85">
        <w:rPr>
          <w:noProof/>
        </w:rPr>
        <w:fldChar w:fldCharType="begin"/>
      </w:r>
      <w:r w:rsidRPr="00904F85">
        <w:rPr>
          <w:noProof/>
        </w:rPr>
        <w:instrText xml:space="preserve"> PAGEREF _Toc519590295 \h </w:instrText>
      </w:r>
      <w:r w:rsidRPr="00904F85">
        <w:rPr>
          <w:noProof/>
        </w:rPr>
      </w:r>
      <w:r w:rsidRPr="00904F85">
        <w:rPr>
          <w:noProof/>
        </w:rPr>
        <w:fldChar w:fldCharType="separate"/>
      </w:r>
      <w:r w:rsidRPr="00904F85">
        <w:rPr>
          <w:noProof/>
        </w:rPr>
        <w:t>231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1613</w:t>
      </w:r>
      <w:r>
        <w:rPr>
          <w:noProof/>
        </w:rPr>
        <w:tab/>
        <w:t>Committee of inspection may request information</w:t>
      </w:r>
      <w:r w:rsidRPr="00904F85">
        <w:rPr>
          <w:noProof/>
        </w:rPr>
        <w:tab/>
      </w:r>
      <w:r w:rsidRPr="00904F85">
        <w:rPr>
          <w:noProof/>
        </w:rPr>
        <w:fldChar w:fldCharType="begin"/>
      </w:r>
      <w:r w:rsidRPr="00904F85">
        <w:rPr>
          <w:noProof/>
        </w:rPr>
        <w:instrText xml:space="preserve"> PAGEREF _Toc519590296 \h </w:instrText>
      </w:r>
      <w:r w:rsidRPr="00904F85">
        <w:rPr>
          <w:noProof/>
        </w:rPr>
      </w:r>
      <w:r w:rsidRPr="00904F85">
        <w:rPr>
          <w:noProof/>
        </w:rPr>
        <w:fldChar w:fldCharType="separate"/>
      </w:r>
      <w:r w:rsidRPr="00904F85">
        <w:rPr>
          <w:noProof/>
        </w:rPr>
        <w:t>231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1614</w:t>
      </w:r>
      <w:r>
        <w:rPr>
          <w:noProof/>
        </w:rPr>
        <w:tab/>
        <w:t>Duties of members of committee of inspection and creditors relating to profits and advantages etc.</w:t>
      </w:r>
      <w:r w:rsidRPr="00904F85">
        <w:rPr>
          <w:noProof/>
        </w:rPr>
        <w:tab/>
      </w:r>
      <w:r w:rsidRPr="00904F85">
        <w:rPr>
          <w:noProof/>
        </w:rPr>
        <w:fldChar w:fldCharType="begin"/>
      </w:r>
      <w:r w:rsidRPr="00904F85">
        <w:rPr>
          <w:noProof/>
        </w:rPr>
        <w:instrText xml:space="preserve"> PAGEREF _Toc519590297 \h </w:instrText>
      </w:r>
      <w:r w:rsidRPr="00904F85">
        <w:rPr>
          <w:noProof/>
        </w:rPr>
      </w:r>
      <w:r w:rsidRPr="00904F85">
        <w:rPr>
          <w:noProof/>
        </w:rPr>
        <w:fldChar w:fldCharType="separate"/>
      </w:r>
      <w:r w:rsidRPr="00904F85">
        <w:rPr>
          <w:noProof/>
        </w:rPr>
        <w:t>231</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H—Review of the external administration of a company</w:t>
      </w:r>
      <w:r w:rsidRPr="00904F85">
        <w:rPr>
          <w:b w:val="0"/>
          <w:noProof/>
          <w:sz w:val="18"/>
        </w:rPr>
        <w:tab/>
      </w:r>
      <w:r w:rsidRPr="00904F85">
        <w:rPr>
          <w:b w:val="0"/>
          <w:noProof/>
          <w:sz w:val="18"/>
        </w:rPr>
        <w:fldChar w:fldCharType="begin"/>
      </w:r>
      <w:r w:rsidRPr="00904F85">
        <w:rPr>
          <w:b w:val="0"/>
          <w:noProof/>
          <w:sz w:val="18"/>
        </w:rPr>
        <w:instrText xml:space="preserve"> PAGEREF _Toc519590298 \h </w:instrText>
      </w:r>
      <w:r w:rsidRPr="00904F85">
        <w:rPr>
          <w:b w:val="0"/>
          <w:noProof/>
          <w:sz w:val="18"/>
        </w:rPr>
      </w:r>
      <w:r w:rsidRPr="00904F85">
        <w:rPr>
          <w:b w:val="0"/>
          <w:noProof/>
          <w:sz w:val="18"/>
        </w:rPr>
        <w:fldChar w:fldCharType="separate"/>
      </w:r>
      <w:r w:rsidRPr="00904F85">
        <w:rPr>
          <w:b w:val="0"/>
          <w:noProof/>
          <w:sz w:val="18"/>
        </w:rPr>
        <w:t>232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1615</w:t>
      </w:r>
      <w:r>
        <w:rPr>
          <w:noProof/>
        </w:rPr>
        <w:tab/>
        <w:t>Application of Division 90 of the Insolvency Practice Schedule (Corporations)—general rule</w:t>
      </w:r>
      <w:r w:rsidRPr="00904F85">
        <w:rPr>
          <w:noProof/>
        </w:rPr>
        <w:tab/>
      </w:r>
      <w:r w:rsidRPr="00904F85">
        <w:rPr>
          <w:noProof/>
        </w:rPr>
        <w:fldChar w:fldCharType="begin"/>
      </w:r>
      <w:r w:rsidRPr="00904F85">
        <w:rPr>
          <w:noProof/>
        </w:rPr>
        <w:instrText xml:space="preserve"> PAGEREF _Toc519590299 \h </w:instrText>
      </w:r>
      <w:r w:rsidRPr="00904F85">
        <w:rPr>
          <w:noProof/>
        </w:rPr>
      </w:r>
      <w:r w:rsidRPr="00904F85">
        <w:rPr>
          <w:noProof/>
        </w:rPr>
        <w:fldChar w:fldCharType="separate"/>
      </w:r>
      <w:r w:rsidRPr="00904F85">
        <w:rPr>
          <w:noProof/>
        </w:rPr>
        <w:t>232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1616</w:t>
      </w:r>
      <w:r>
        <w:rPr>
          <w:noProof/>
        </w:rPr>
        <w:tab/>
        <w:t>Application of the Insolvency Practice Schedule (Corporations) provisions that conflict with old Act Court orders—general rule</w:t>
      </w:r>
      <w:r w:rsidRPr="00904F85">
        <w:rPr>
          <w:noProof/>
        </w:rPr>
        <w:tab/>
      </w:r>
      <w:r w:rsidRPr="00904F85">
        <w:rPr>
          <w:noProof/>
        </w:rPr>
        <w:fldChar w:fldCharType="begin"/>
      </w:r>
      <w:r w:rsidRPr="00904F85">
        <w:rPr>
          <w:noProof/>
        </w:rPr>
        <w:instrText xml:space="preserve"> PAGEREF _Toc519590300 \h </w:instrText>
      </w:r>
      <w:r w:rsidRPr="00904F85">
        <w:rPr>
          <w:noProof/>
        </w:rPr>
      </w:r>
      <w:r w:rsidRPr="00904F85">
        <w:rPr>
          <w:noProof/>
        </w:rPr>
        <w:fldChar w:fldCharType="separate"/>
      </w:r>
      <w:r w:rsidRPr="00904F85">
        <w:rPr>
          <w:noProof/>
        </w:rPr>
        <w:t>232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1617</w:t>
      </w:r>
      <w:r>
        <w:rPr>
          <w:noProof/>
        </w:rPr>
        <w:tab/>
        <w:t>Old Act continues to apply in relation to ongoing proceedings before a court—general rule</w:t>
      </w:r>
      <w:r w:rsidRPr="00904F85">
        <w:rPr>
          <w:noProof/>
        </w:rPr>
        <w:tab/>
      </w:r>
      <w:r w:rsidRPr="00904F85">
        <w:rPr>
          <w:noProof/>
        </w:rPr>
        <w:fldChar w:fldCharType="begin"/>
      </w:r>
      <w:r w:rsidRPr="00904F85">
        <w:rPr>
          <w:noProof/>
        </w:rPr>
        <w:instrText xml:space="preserve"> PAGEREF _Toc519590301 \h </w:instrText>
      </w:r>
      <w:r w:rsidRPr="00904F85">
        <w:rPr>
          <w:noProof/>
        </w:rPr>
      </w:r>
      <w:r w:rsidRPr="00904F85">
        <w:rPr>
          <w:noProof/>
        </w:rPr>
        <w:fldChar w:fldCharType="separate"/>
      </w:r>
      <w:r w:rsidRPr="00904F85">
        <w:rPr>
          <w:noProof/>
        </w:rPr>
        <w:t>232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1618</w:t>
      </w:r>
      <w:r>
        <w:rPr>
          <w:noProof/>
        </w:rPr>
        <w:tab/>
        <w:t>Court powers to inquire into and make orders</w:t>
      </w:r>
      <w:r w:rsidRPr="00904F85">
        <w:rPr>
          <w:noProof/>
        </w:rPr>
        <w:tab/>
      </w:r>
      <w:r w:rsidRPr="00904F85">
        <w:rPr>
          <w:noProof/>
        </w:rPr>
        <w:fldChar w:fldCharType="begin"/>
      </w:r>
      <w:r w:rsidRPr="00904F85">
        <w:rPr>
          <w:noProof/>
        </w:rPr>
        <w:instrText xml:space="preserve"> PAGEREF _Toc519590302 \h </w:instrText>
      </w:r>
      <w:r w:rsidRPr="00904F85">
        <w:rPr>
          <w:noProof/>
        </w:rPr>
      </w:r>
      <w:r w:rsidRPr="00904F85">
        <w:rPr>
          <w:noProof/>
        </w:rPr>
        <w:fldChar w:fldCharType="separate"/>
      </w:r>
      <w:r w:rsidRPr="00904F85">
        <w:rPr>
          <w:noProof/>
        </w:rPr>
        <w:t>233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1619</w:t>
      </w:r>
      <w:r>
        <w:rPr>
          <w:noProof/>
        </w:rPr>
        <w:tab/>
        <w:t>Review by another registered liquidator</w:t>
      </w:r>
      <w:r w:rsidRPr="00904F85">
        <w:rPr>
          <w:noProof/>
        </w:rPr>
        <w:tab/>
      </w:r>
      <w:r w:rsidRPr="00904F85">
        <w:rPr>
          <w:noProof/>
        </w:rPr>
        <w:fldChar w:fldCharType="begin"/>
      </w:r>
      <w:r w:rsidRPr="00904F85">
        <w:rPr>
          <w:noProof/>
        </w:rPr>
        <w:instrText xml:space="preserve"> PAGEREF _Toc519590303 \h </w:instrText>
      </w:r>
      <w:r w:rsidRPr="00904F85">
        <w:rPr>
          <w:noProof/>
        </w:rPr>
      </w:r>
      <w:r w:rsidRPr="00904F85">
        <w:rPr>
          <w:noProof/>
        </w:rPr>
        <w:fldChar w:fldCharType="separate"/>
      </w:r>
      <w:r w:rsidRPr="00904F85">
        <w:rPr>
          <w:noProof/>
        </w:rPr>
        <w:t>234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1620</w:t>
      </w:r>
      <w:r>
        <w:rPr>
          <w:noProof/>
        </w:rPr>
        <w:tab/>
        <w:t>Removal by creditors</w:t>
      </w:r>
      <w:r w:rsidRPr="00904F85">
        <w:rPr>
          <w:noProof/>
        </w:rPr>
        <w:tab/>
      </w:r>
      <w:r w:rsidRPr="00904F85">
        <w:rPr>
          <w:noProof/>
        </w:rPr>
        <w:fldChar w:fldCharType="begin"/>
      </w:r>
      <w:r w:rsidRPr="00904F85">
        <w:rPr>
          <w:noProof/>
        </w:rPr>
        <w:instrText xml:space="preserve"> PAGEREF _Toc519590304 \h </w:instrText>
      </w:r>
      <w:r w:rsidRPr="00904F85">
        <w:rPr>
          <w:noProof/>
        </w:rPr>
      </w:r>
      <w:r w:rsidRPr="00904F85">
        <w:rPr>
          <w:noProof/>
        </w:rPr>
        <w:fldChar w:fldCharType="separate"/>
      </w:r>
      <w:r w:rsidRPr="00904F85">
        <w:rPr>
          <w:noProof/>
        </w:rPr>
        <w:t>235</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4—Administrative review</w:t>
      </w:r>
      <w:r w:rsidRPr="00904F85">
        <w:rPr>
          <w:b w:val="0"/>
          <w:noProof/>
          <w:sz w:val="18"/>
        </w:rPr>
        <w:tab/>
      </w:r>
      <w:r w:rsidRPr="00904F85">
        <w:rPr>
          <w:b w:val="0"/>
          <w:noProof/>
          <w:sz w:val="18"/>
        </w:rPr>
        <w:fldChar w:fldCharType="begin"/>
      </w:r>
      <w:r w:rsidRPr="00904F85">
        <w:rPr>
          <w:b w:val="0"/>
          <w:noProof/>
          <w:sz w:val="18"/>
        </w:rPr>
        <w:instrText xml:space="preserve"> PAGEREF _Toc519590305 \h </w:instrText>
      </w:r>
      <w:r w:rsidRPr="00904F85">
        <w:rPr>
          <w:b w:val="0"/>
          <w:noProof/>
          <w:sz w:val="18"/>
        </w:rPr>
      </w:r>
      <w:r w:rsidRPr="00904F85">
        <w:rPr>
          <w:b w:val="0"/>
          <w:noProof/>
          <w:sz w:val="18"/>
        </w:rPr>
        <w:fldChar w:fldCharType="separate"/>
      </w:r>
      <w:r w:rsidRPr="00904F85">
        <w:rPr>
          <w:b w:val="0"/>
          <w:noProof/>
          <w:sz w:val="18"/>
        </w:rPr>
        <w:t>236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1621</w:t>
      </w:r>
      <w:r>
        <w:rPr>
          <w:noProof/>
        </w:rPr>
        <w:tab/>
        <w:t>Administrative Appeals Tribunal proceedings</w:t>
      </w:r>
      <w:r w:rsidRPr="00904F85">
        <w:rPr>
          <w:noProof/>
        </w:rPr>
        <w:tab/>
      </w:r>
      <w:r w:rsidRPr="00904F85">
        <w:rPr>
          <w:noProof/>
        </w:rPr>
        <w:fldChar w:fldCharType="begin"/>
      </w:r>
      <w:r w:rsidRPr="00904F85">
        <w:rPr>
          <w:noProof/>
        </w:rPr>
        <w:instrText xml:space="preserve"> PAGEREF _Toc519590306 \h </w:instrText>
      </w:r>
      <w:r w:rsidRPr="00904F85">
        <w:rPr>
          <w:noProof/>
        </w:rPr>
      </w:r>
      <w:r w:rsidRPr="00904F85">
        <w:rPr>
          <w:noProof/>
        </w:rPr>
        <w:fldChar w:fldCharType="separate"/>
      </w:r>
      <w:r w:rsidRPr="00904F85">
        <w:rPr>
          <w:noProof/>
        </w:rPr>
        <w:t>236</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5—Application of other consequential amendments</w:t>
      </w:r>
      <w:r w:rsidRPr="00904F85">
        <w:rPr>
          <w:b w:val="0"/>
          <w:noProof/>
          <w:sz w:val="18"/>
        </w:rPr>
        <w:tab/>
      </w:r>
      <w:r w:rsidRPr="00904F85">
        <w:rPr>
          <w:b w:val="0"/>
          <w:noProof/>
          <w:sz w:val="18"/>
        </w:rPr>
        <w:fldChar w:fldCharType="begin"/>
      </w:r>
      <w:r w:rsidRPr="00904F85">
        <w:rPr>
          <w:b w:val="0"/>
          <w:noProof/>
          <w:sz w:val="18"/>
        </w:rPr>
        <w:instrText xml:space="preserve"> PAGEREF _Toc519590307 \h </w:instrText>
      </w:r>
      <w:r w:rsidRPr="00904F85">
        <w:rPr>
          <w:b w:val="0"/>
          <w:noProof/>
          <w:sz w:val="18"/>
        </w:rPr>
      </w:r>
      <w:r w:rsidRPr="00904F85">
        <w:rPr>
          <w:b w:val="0"/>
          <w:noProof/>
          <w:sz w:val="18"/>
        </w:rPr>
        <w:fldChar w:fldCharType="separate"/>
      </w:r>
      <w:r w:rsidRPr="00904F85">
        <w:rPr>
          <w:b w:val="0"/>
          <w:noProof/>
          <w:sz w:val="18"/>
        </w:rPr>
        <w:t>237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1622</w:t>
      </w:r>
      <w:r>
        <w:rPr>
          <w:noProof/>
        </w:rPr>
        <w:tab/>
        <w:t>Outcome of voting at creditors’ meeting determined by related entity or on casting vote—Court powers</w:t>
      </w:r>
      <w:r w:rsidRPr="00904F85">
        <w:rPr>
          <w:noProof/>
        </w:rPr>
        <w:tab/>
      </w:r>
      <w:r w:rsidRPr="00904F85">
        <w:rPr>
          <w:noProof/>
        </w:rPr>
        <w:fldChar w:fldCharType="begin"/>
      </w:r>
      <w:r w:rsidRPr="00904F85">
        <w:rPr>
          <w:noProof/>
        </w:rPr>
        <w:instrText xml:space="preserve"> PAGEREF _Toc519590308 \h </w:instrText>
      </w:r>
      <w:r w:rsidRPr="00904F85">
        <w:rPr>
          <w:noProof/>
        </w:rPr>
      </w:r>
      <w:r w:rsidRPr="00904F85">
        <w:rPr>
          <w:noProof/>
        </w:rPr>
        <w:fldChar w:fldCharType="separate"/>
      </w:r>
      <w:r w:rsidRPr="00904F85">
        <w:rPr>
          <w:noProof/>
        </w:rPr>
        <w:t>237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1623</w:t>
      </w:r>
      <w:r>
        <w:rPr>
          <w:noProof/>
        </w:rPr>
        <w:tab/>
        <w:t>Returns and accounts by controllers</w:t>
      </w:r>
      <w:r w:rsidRPr="00904F85">
        <w:rPr>
          <w:noProof/>
        </w:rPr>
        <w:tab/>
      </w:r>
      <w:r w:rsidRPr="00904F85">
        <w:rPr>
          <w:noProof/>
        </w:rPr>
        <w:fldChar w:fldCharType="begin"/>
      </w:r>
      <w:r w:rsidRPr="00904F85">
        <w:rPr>
          <w:noProof/>
        </w:rPr>
        <w:instrText xml:space="preserve"> PAGEREF _Toc519590309 \h </w:instrText>
      </w:r>
      <w:r w:rsidRPr="00904F85">
        <w:rPr>
          <w:noProof/>
        </w:rPr>
      </w:r>
      <w:r w:rsidRPr="00904F85">
        <w:rPr>
          <w:noProof/>
        </w:rPr>
        <w:fldChar w:fldCharType="separate"/>
      </w:r>
      <w:r w:rsidRPr="00904F85">
        <w:rPr>
          <w:noProof/>
        </w:rPr>
        <w:t>237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1624</w:t>
      </w:r>
      <w:r>
        <w:rPr>
          <w:noProof/>
        </w:rPr>
        <w:tab/>
        <w:t>Transfer of books by a controller to a new controller or ASIC</w:t>
      </w:r>
      <w:r w:rsidRPr="00904F85">
        <w:rPr>
          <w:noProof/>
        </w:rPr>
        <w:tab/>
      </w:r>
      <w:r w:rsidRPr="00904F85">
        <w:rPr>
          <w:noProof/>
        </w:rPr>
        <w:fldChar w:fldCharType="begin"/>
      </w:r>
      <w:r w:rsidRPr="00904F85">
        <w:rPr>
          <w:noProof/>
        </w:rPr>
        <w:instrText xml:space="preserve"> PAGEREF _Toc519590310 \h </w:instrText>
      </w:r>
      <w:r w:rsidRPr="00904F85">
        <w:rPr>
          <w:noProof/>
        </w:rPr>
      </w:r>
      <w:r w:rsidRPr="00904F85">
        <w:rPr>
          <w:noProof/>
        </w:rPr>
        <w:fldChar w:fldCharType="separate"/>
      </w:r>
      <w:r w:rsidRPr="00904F85">
        <w:rPr>
          <w:noProof/>
        </w:rPr>
        <w:t>238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1625</w:t>
      </w:r>
      <w:r>
        <w:rPr>
          <w:noProof/>
        </w:rPr>
        <w:tab/>
        <w:t>Officers reporting to controller about corporation’s affairs</w:t>
      </w:r>
      <w:r w:rsidRPr="00904F85">
        <w:rPr>
          <w:noProof/>
        </w:rPr>
        <w:tab/>
      </w:r>
      <w:r w:rsidRPr="00904F85">
        <w:rPr>
          <w:noProof/>
        </w:rPr>
        <w:fldChar w:fldCharType="begin"/>
      </w:r>
      <w:r w:rsidRPr="00904F85">
        <w:rPr>
          <w:noProof/>
        </w:rPr>
        <w:instrText xml:space="preserve"> PAGEREF _Toc519590311 \h </w:instrText>
      </w:r>
      <w:r w:rsidRPr="00904F85">
        <w:rPr>
          <w:noProof/>
        </w:rPr>
      </w:r>
      <w:r w:rsidRPr="00904F85">
        <w:rPr>
          <w:noProof/>
        </w:rPr>
        <w:fldChar w:fldCharType="separate"/>
      </w:r>
      <w:r w:rsidRPr="00904F85">
        <w:rPr>
          <w:noProof/>
        </w:rPr>
        <w:t>238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1626</w:t>
      </w:r>
      <w:r>
        <w:rPr>
          <w:noProof/>
        </w:rPr>
        <w:tab/>
        <w:t>Lodging notice of execution of a deed of company arrangement</w:t>
      </w:r>
      <w:r w:rsidRPr="00904F85">
        <w:rPr>
          <w:noProof/>
        </w:rPr>
        <w:tab/>
      </w:r>
      <w:r w:rsidRPr="00904F85">
        <w:rPr>
          <w:noProof/>
        </w:rPr>
        <w:fldChar w:fldCharType="begin"/>
      </w:r>
      <w:r w:rsidRPr="00904F85">
        <w:rPr>
          <w:noProof/>
        </w:rPr>
        <w:instrText xml:space="preserve"> PAGEREF _Toc519590312 \h </w:instrText>
      </w:r>
      <w:r w:rsidRPr="00904F85">
        <w:rPr>
          <w:noProof/>
        </w:rPr>
      </w:r>
      <w:r w:rsidRPr="00904F85">
        <w:rPr>
          <w:noProof/>
        </w:rPr>
        <w:fldChar w:fldCharType="separate"/>
      </w:r>
      <w:r w:rsidRPr="00904F85">
        <w:rPr>
          <w:noProof/>
        </w:rPr>
        <w:t>238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1627</w:t>
      </w:r>
      <w:r>
        <w:rPr>
          <w:noProof/>
        </w:rPr>
        <w:tab/>
        <w:t>Office of liquidator appointed by the Court</w:t>
      </w:r>
      <w:r w:rsidRPr="00904F85">
        <w:rPr>
          <w:noProof/>
        </w:rPr>
        <w:tab/>
      </w:r>
      <w:r w:rsidRPr="00904F85">
        <w:rPr>
          <w:noProof/>
        </w:rPr>
        <w:fldChar w:fldCharType="begin"/>
      </w:r>
      <w:r w:rsidRPr="00904F85">
        <w:rPr>
          <w:noProof/>
        </w:rPr>
        <w:instrText xml:space="preserve"> PAGEREF _Toc519590313 \h </w:instrText>
      </w:r>
      <w:r w:rsidRPr="00904F85">
        <w:rPr>
          <w:noProof/>
        </w:rPr>
      </w:r>
      <w:r w:rsidRPr="00904F85">
        <w:rPr>
          <w:noProof/>
        </w:rPr>
        <w:fldChar w:fldCharType="separate"/>
      </w:r>
      <w:r w:rsidRPr="00904F85">
        <w:rPr>
          <w:noProof/>
        </w:rPr>
        <w:t>238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1628</w:t>
      </w:r>
      <w:r>
        <w:rPr>
          <w:noProof/>
        </w:rPr>
        <w:tab/>
        <w:t>Report as to company’s affairs to be submitted to liquidator</w:t>
      </w:r>
      <w:r w:rsidRPr="00904F85">
        <w:rPr>
          <w:noProof/>
        </w:rPr>
        <w:tab/>
      </w:r>
      <w:r w:rsidRPr="00904F85">
        <w:rPr>
          <w:noProof/>
        </w:rPr>
        <w:fldChar w:fldCharType="begin"/>
      </w:r>
      <w:r w:rsidRPr="00904F85">
        <w:rPr>
          <w:noProof/>
        </w:rPr>
        <w:instrText xml:space="preserve"> PAGEREF _Toc519590314 \h </w:instrText>
      </w:r>
      <w:r w:rsidRPr="00904F85">
        <w:rPr>
          <w:noProof/>
        </w:rPr>
      </w:r>
      <w:r w:rsidRPr="00904F85">
        <w:rPr>
          <w:noProof/>
        </w:rPr>
        <w:fldChar w:fldCharType="separate"/>
      </w:r>
      <w:r w:rsidRPr="00904F85">
        <w:rPr>
          <w:noProof/>
        </w:rPr>
        <w:t>239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1629</w:t>
      </w:r>
      <w:r>
        <w:rPr>
          <w:noProof/>
        </w:rPr>
        <w:tab/>
        <w:t>Orders for release or deregistration</w:t>
      </w:r>
      <w:r w:rsidRPr="00904F85">
        <w:rPr>
          <w:noProof/>
        </w:rPr>
        <w:tab/>
      </w:r>
      <w:r w:rsidRPr="00904F85">
        <w:rPr>
          <w:noProof/>
        </w:rPr>
        <w:fldChar w:fldCharType="begin"/>
      </w:r>
      <w:r w:rsidRPr="00904F85">
        <w:rPr>
          <w:noProof/>
        </w:rPr>
        <w:instrText xml:space="preserve"> PAGEREF _Toc519590315 \h </w:instrText>
      </w:r>
      <w:r w:rsidRPr="00904F85">
        <w:rPr>
          <w:noProof/>
        </w:rPr>
      </w:r>
      <w:r w:rsidRPr="00904F85">
        <w:rPr>
          <w:noProof/>
        </w:rPr>
        <w:fldChar w:fldCharType="separate"/>
      </w:r>
      <w:r w:rsidRPr="00904F85">
        <w:rPr>
          <w:noProof/>
        </w:rPr>
        <w:t>239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1630</w:t>
      </w:r>
      <w:r>
        <w:rPr>
          <w:noProof/>
        </w:rPr>
        <w:tab/>
        <w:t>Meeting relating to the voluntary winding up of a company</w:t>
      </w:r>
      <w:r w:rsidRPr="00904F85">
        <w:rPr>
          <w:noProof/>
        </w:rPr>
        <w:tab/>
      </w:r>
      <w:r w:rsidRPr="00904F85">
        <w:rPr>
          <w:noProof/>
        </w:rPr>
        <w:fldChar w:fldCharType="begin"/>
      </w:r>
      <w:r w:rsidRPr="00904F85">
        <w:rPr>
          <w:noProof/>
        </w:rPr>
        <w:instrText xml:space="preserve"> PAGEREF _Toc519590316 \h </w:instrText>
      </w:r>
      <w:r w:rsidRPr="00904F85">
        <w:rPr>
          <w:noProof/>
        </w:rPr>
      </w:r>
      <w:r w:rsidRPr="00904F85">
        <w:rPr>
          <w:noProof/>
        </w:rPr>
        <w:fldChar w:fldCharType="separate"/>
      </w:r>
      <w:r w:rsidRPr="00904F85">
        <w:rPr>
          <w:noProof/>
        </w:rPr>
        <w:t>239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1631</w:t>
      </w:r>
      <w:r>
        <w:rPr>
          <w:noProof/>
        </w:rPr>
        <w:tab/>
        <w:t>Pooling determinations</w:t>
      </w:r>
      <w:r w:rsidRPr="00904F85">
        <w:rPr>
          <w:noProof/>
        </w:rPr>
        <w:tab/>
      </w:r>
      <w:r w:rsidRPr="00904F85">
        <w:rPr>
          <w:noProof/>
        </w:rPr>
        <w:fldChar w:fldCharType="begin"/>
      </w:r>
      <w:r w:rsidRPr="00904F85">
        <w:rPr>
          <w:noProof/>
        </w:rPr>
        <w:instrText xml:space="preserve"> PAGEREF _Toc519590317 \h </w:instrText>
      </w:r>
      <w:r w:rsidRPr="00904F85">
        <w:rPr>
          <w:noProof/>
        </w:rPr>
      </w:r>
      <w:r w:rsidRPr="00904F85">
        <w:rPr>
          <w:noProof/>
        </w:rPr>
        <w:fldChar w:fldCharType="separate"/>
      </w:r>
      <w:r w:rsidRPr="00904F85">
        <w:rPr>
          <w:noProof/>
        </w:rPr>
        <w:t>239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1632</w:t>
      </w:r>
      <w:r>
        <w:rPr>
          <w:noProof/>
        </w:rPr>
        <w:tab/>
        <w:t>Electronic methods of giving or sending certain notices</w:t>
      </w:r>
      <w:r w:rsidRPr="00904F85">
        <w:rPr>
          <w:noProof/>
        </w:rPr>
        <w:tab/>
      </w:r>
      <w:r w:rsidRPr="00904F85">
        <w:rPr>
          <w:noProof/>
        </w:rPr>
        <w:fldChar w:fldCharType="begin"/>
      </w:r>
      <w:r w:rsidRPr="00904F85">
        <w:rPr>
          <w:noProof/>
        </w:rPr>
        <w:instrText xml:space="preserve"> PAGEREF _Toc519590318 \h </w:instrText>
      </w:r>
      <w:r w:rsidRPr="00904F85">
        <w:rPr>
          <w:noProof/>
        </w:rPr>
      </w:r>
      <w:r w:rsidRPr="00904F85">
        <w:rPr>
          <w:noProof/>
        </w:rPr>
        <w:fldChar w:fldCharType="separate"/>
      </w:r>
      <w:r w:rsidRPr="00904F85">
        <w:rPr>
          <w:noProof/>
        </w:rPr>
        <w:t>240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1633</w:t>
      </w:r>
      <w:r>
        <w:rPr>
          <w:noProof/>
        </w:rPr>
        <w:tab/>
        <w:t>Deregistration following winding up</w:t>
      </w:r>
      <w:r w:rsidRPr="00904F85">
        <w:rPr>
          <w:noProof/>
        </w:rPr>
        <w:tab/>
      </w:r>
      <w:r w:rsidRPr="00904F85">
        <w:rPr>
          <w:noProof/>
        </w:rPr>
        <w:fldChar w:fldCharType="begin"/>
      </w:r>
      <w:r w:rsidRPr="00904F85">
        <w:rPr>
          <w:noProof/>
        </w:rPr>
        <w:instrText xml:space="preserve"> PAGEREF _Toc519590319 \h </w:instrText>
      </w:r>
      <w:r w:rsidRPr="00904F85">
        <w:rPr>
          <w:noProof/>
        </w:rPr>
      </w:r>
      <w:r w:rsidRPr="00904F85">
        <w:rPr>
          <w:noProof/>
        </w:rPr>
        <w:fldChar w:fldCharType="separate"/>
      </w:r>
      <w:r w:rsidRPr="00904F85">
        <w:rPr>
          <w:noProof/>
        </w:rPr>
        <w:t>240</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6—Regulations</w:t>
      </w:r>
      <w:r w:rsidRPr="00904F85">
        <w:rPr>
          <w:b w:val="0"/>
          <w:noProof/>
          <w:sz w:val="18"/>
        </w:rPr>
        <w:tab/>
      </w:r>
      <w:r w:rsidRPr="00904F85">
        <w:rPr>
          <w:b w:val="0"/>
          <w:noProof/>
          <w:sz w:val="18"/>
        </w:rPr>
        <w:fldChar w:fldCharType="begin"/>
      </w:r>
      <w:r w:rsidRPr="00904F85">
        <w:rPr>
          <w:b w:val="0"/>
          <w:noProof/>
          <w:sz w:val="18"/>
        </w:rPr>
        <w:instrText xml:space="preserve"> PAGEREF _Toc519590320 \h </w:instrText>
      </w:r>
      <w:r w:rsidRPr="00904F85">
        <w:rPr>
          <w:b w:val="0"/>
          <w:noProof/>
          <w:sz w:val="18"/>
        </w:rPr>
      </w:r>
      <w:r w:rsidRPr="00904F85">
        <w:rPr>
          <w:b w:val="0"/>
          <w:noProof/>
          <w:sz w:val="18"/>
        </w:rPr>
        <w:fldChar w:fldCharType="separate"/>
      </w:r>
      <w:r w:rsidRPr="00904F85">
        <w:rPr>
          <w:b w:val="0"/>
          <w:noProof/>
          <w:sz w:val="18"/>
        </w:rPr>
        <w:t>241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1634</w:t>
      </w:r>
      <w:r>
        <w:rPr>
          <w:noProof/>
        </w:rPr>
        <w:tab/>
        <w:t>Regulations</w:t>
      </w:r>
      <w:r w:rsidRPr="00904F85">
        <w:rPr>
          <w:noProof/>
        </w:rPr>
        <w:tab/>
      </w:r>
      <w:r w:rsidRPr="00904F85">
        <w:rPr>
          <w:noProof/>
        </w:rPr>
        <w:fldChar w:fldCharType="begin"/>
      </w:r>
      <w:r w:rsidRPr="00904F85">
        <w:rPr>
          <w:noProof/>
        </w:rPr>
        <w:instrText xml:space="preserve"> PAGEREF _Toc519590321 \h </w:instrText>
      </w:r>
      <w:r w:rsidRPr="00904F85">
        <w:rPr>
          <w:noProof/>
        </w:rPr>
      </w:r>
      <w:r w:rsidRPr="00904F85">
        <w:rPr>
          <w:noProof/>
        </w:rPr>
        <w:fldChar w:fldCharType="separate"/>
      </w:r>
      <w:r w:rsidRPr="00904F85">
        <w:rPr>
          <w:noProof/>
        </w:rPr>
        <w:t>241</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10.26—Transitional provisions relating to Schedule 3 to the Insolvency Law Reform Act 2016</w:t>
      </w:r>
      <w:r w:rsidRPr="00904F85">
        <w:rPr>
          <w:b w:val="0"/>
          <w:noProof/>
          <w:sz w:val="18"/>
        </w:rPr>
        <w:tab/>
      </w:r>
      <w:r w:rsidRPr="00904F85">
        <w:rPr>
          <w:b w:val="0"/>
          <w:noProof/>
          <w:sz w:val="18"/>
        </w:rPr>
        <w:fldChar w:fldCharType="begin"/>
      </w:r>
      <w:r w:rsidRPr="00904F85">
        <w:rPr>
          <w:b w:val="0"/>
          <w:noProof/>
          <w:sz w:val="18"/>
        </w:rPr>
        <w:instrText xml:space="preserve"> PAGEREF _Toc519590322 \h </w:instrText>
      </w:r>
      <w:r w:rsidRPr="00904F85">
        <w:rPr>
          <w:b w:val="0"/>
          <w:noProof/>
          <w:sz w:val="18"/>
        </w:rPr>
      </w:r>
      <w:r w:rsidRPr="00904F85">
        <w:rPr>
          <w:b w:val="0"/>
          <w:noProof/>
          <w:sz w:val="18"/>
        </w:rPr>
        <w:fldChar w:fldCharType="separate"/>
      </w:r>
      <w:r w:rsidRPr="00904F85">
        <w:rPr>
          <w:b w:val="0"/>
          <w:noProof/>
          <w:sz w:val="18"/>
        </w:rPr>
        <w:t>242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1635</w:t>
      </w:r>
      <w:r>
        <w:rPr>
          <w:noProof/>
        </w:rPr>
        <w:tab/>
        <w:t xml:space="preserve">Application of amendments made by Schedule 3 to the </w:t>
      </w:r>
      <w:r w:rsidRPr="000D007B">
        <w:rPr>
          <w:i/>
          <w:noProof/>
        </w:rPr>
        <w:t>Insolvency Law Reform Act 2016</w:t>
      </w:r>
      <w:r w:rsidRPr="00904F85">
        <w:rPr>
          <w:noProof/>
        </w:rPr>
        <w:tab/>
      </w:r>
      <w:r w:rsidRPr="00904F85">
        <w:rPr>
          <w:noProof/>
        </w:rPr>
        <w:fldChar w:fldCharType="begin"/>
      </w:r>
      <w:r w:rsidRPr="00904F85">
        <w:rPr>
          <w:noProof/>
        </w:rPr>
        <w:instrText xml:space="preserve"> PAGEREF _Toc519590323 \h </w:instrText>
      </w:r>
      <w:r w:rsidRPr="00904F85">
        <w:rPr>
          <w:noProof/>
        </w:rPr>
      </w:r>
      <w:r w:rsidRPr="00904F85">
        <w:rPr>
          <w:noProof/>
        </w:rPr>
        <w:fldChar w:fldCharType="separate"/>
      </w:r>
      <w:r w:rsidRPr="00904F85">
        <w:rPr>
          <w:noProof/>
        </w:rPr>
        <w:t>242</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lastRenderedPageBreak/>
        <w:t>Part 10.28—Transitional provisions relating to the Treasury Laws Amendment (2016 Measures No. 1) Act 2017</w:t>
      </w:r>
      <w:r w:rsidRPr="00904F85">
        <w:rPr>
          <w:b w:val="0"/>
          <w:noProof/>
          <w:sz w:val="18"/>
        </w:rPr>
        <w:tab/>
      </w:r>
      <w:r w:rsidRPr="00904F85">
        <w:rPr>
          <w:b w:val="0"/>
          <w:noProof/>
          <w:sz w:val="18"/>
        </w:rPr>
        <w:fldChar w:fldCharType="begin"/>
      </w:r>
      <w:r w:rsidRPr="00904F85">
        <w:rPr>
          <w:b w:val="0"/>
          <w:noProof/>
          <w:sz w:val="18"/>
        </w:rPr>
        <w:instrText xml:space="preserve"> PAGEREF _Toc519590324 \h </w:instrText>
      </w:r>
      <w:r w:rsidRPr="00904F85">
        <w:rPr>
          <w:b w:val="0"/>
          <w:noProof/>
          <w:sz w:val="18"/>
        </w:rPr>
      </w:r>
      <w:r w:rsidRPr="00904F85">
        <w:rPr>
          <w:b w:val="0"/>
          <w:noProof/>
          <w:sz w:val="18"/>
        </w:rPr>
        <w:fldChar w:fldCharType="separate"/>
      </w:r>
      <w:r w:rsidRPr="00904F85">
        <w:rPr>
          <w:b w:val="0"/>
          <w:noProof/>
          <w:sz w:val="18"/>
        </w:rPr>
        <w:t>244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1636A</w:t>
      </w:r>
      <w:r>
        <w:rPr>
          <w:noProof/>
        </w:rPr>
        <w:tab/>
        <w:t>Application of subsections 981D(2) and 984B(3)</w:t>
      </w:r>
      <w:r w:rsidRPr="00904F85">
        <w:rPr>
          <w:noProof/>
        </w:rPr>
        <w:tab/>
      </w:r>
      <w:r w:rsidRPr="00904F85">
        <w:rPr>
          <w:noProof/>
        </w:rPr>
        <w:fldChar w:fldCharType="begin"/>
      </w:r>
      <w:r w:rsidRPr="00904F85">
        <w:rPr>
          <w:noProof/>
        </w:rPr>
        <w:instrText xml:space="preserve"> PAGEREF _Toc519590325 \h </w:instrText>
      </w:r>
      <w:r w:rsidRPr="00904F85">
        <w:rPr>
          <w:noProof/>
        </w:rPr>
      </w:r>
      <w:r w:rsidRPr="00904F85">
        <w:rPr>
          <w:noProof/>
        </w:rPr>
        <w:fldChar w:fldCharType="separate"/>
      </w:r>
      <w:r w:rsidRPr="00904F85">
        <w:rPr>
          <w:noProof/>
        </w:rPr>
        <w:t>244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1637</w:t>
      </w:r>
      <w:r>
        <w:rPr>
          <w:noProof/>
        </w:rPr>
        <w:tab/>
        <w:t>Application of subparagraph 1274(2)(a)(iva) and subsections 1274(2AA) and (2AB)</w:t>
      </w:r>
      <w:r w:rsidRPr="00904F85">
        <w:rPr>
          <w:noProof/>
        </w:rPr>
        <w:tab/>
      </w:r>
      <w:r w:rsidRPr="00904F85">
        <w:rPr>
          <w:noProof/>
        </w:rPr>
        <w:fldChar w:fldCharType="begin"/>
      </w:r>
      <w:r w:rsidRPr="00904F85">
        <w:rPr>
          <w:noProof/>
        </w:rPr>
        <w:instrText xml:space="preserve"> PAGEREF _Toc519590326 \h </w:instrText>
      </w:r>
      <w:r w:rsidRPr="00904F85">
        <w:rPr>
          <w:noProof/>
        </w:rPr>
      </w:r>
      <w:r w:rsidRPr="00904F85">
        <w:rPr>
          <w:noProof/>
        </w:rPr>
        <w:fldChar w:fldCharType="separate"/>
      </w:r>
      <w:r w:rsidRPr="00904F85">
        <w:rPr>
          <w:noProof/>
        </w:rPr>
        <w:t>244</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10.30—Transitional provisions relating to the Treasury Laws Amendment (2017 Measures No. 5) Act 2018</w:t>
      </w:r>
      <w:r w:rsidRPr="00904F85">
        <w:rPr>
          <w:b w:val="0"/>
          <w:noProof/>
          <w:sz w:val="18"/>
        </w:rPr>
        <w:tab/>
      </w:r>
      <w:r w:rsidRPr="00904F85">
        <w:rPr>
          <w:b w:val="0"/>
          <w:noProof/>
          <w:sz w:val="18"/>
        </w:rPr>
        <w:fldChar w:fldCharType="begin"/>
      </w:r>
      <w:r w:rsidRPr="00904F85">
        <w:rPr>
          <w:b w:val="0"/>
          <w:noProof/>
          <w:sz w:val="18"/>
        </w:rPr>
        <w:instrText xml:space="preserve"> PAGEREF _Toc519590327 \h </w:instrText>
      </w:r>
      <w:r w:rsidRPr="00904F85">
        <w:rPr>
          <w:b w:val="0"/>
          <w:noProof/>
          <w:sz w:val="18"/>
        </w:rPr>
      </w:r>
      <w:r w:rsidRPr="00904F85">
        <w:rPr>
          <w:b w:val="0"/>
          <w:noProof/>
          <w:sz w:val="18"/>
        </w:rPr>
        <w:fldChar w:fldCharType="separate"/>
      </w:r>
      <w:r w:rsidRPr="00904F85">
        <w:rPr>
          <w:b w:val="0"/>
          <w:noProof/>
          <w:sz w:val="18"/>
        </w:rPr>
        <w:t>245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1639</w:t>
      </w:r>
      <w:r>
        <w:rPr>
          <w:noProof/>
        </w:rPr>
        <w:tab/>
        <w:t>Definitions</w:t>
      </w:r>
      <w:r w:rsidRPr="00904F85">
        <w:rPr>
          <w:noProof/>
        </w:rPr>
        <w:tab/>
      </w:r>
      <w:r w:rsidRPr="00904F85">
        <w:rPr>
          <w:noProof/>
        </w:rPr>
        <w:fldChar w:fldCharType="begin"/>
      </w:r>
      <w:r w:rsidRPr="00904F85">
        <w:rPr>
          <w:noProof/>
        </w:rPr>
        <w:instrText xml:space="preserve"> PAGEREF _Toc519590328 \h </w:instrText>
      </w:r>
      <w:r w:rsidRPr="00904F85">
        <w:rPr>
          <w:noProof/>
        </w:rPr>
      </w:r>
      <w:r w:rsidRPr="00904F85">
        <w:rPr>
          <w:noProof/>
        </w:rPr>
        <w:fldChar w:fldCharType="separate"/>
      </w:r>
      <w:r w:rsidRPr="00904F85">
        <w:rPr>
          <w:noProof/>
        </w:rPr>
        <w:t>245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1640</w:t>
      </w:r>
      <w:r>
        <w:rPr>
          <w:noProof/>
        </w:rPr>
        <w:tab/>
        <w:t>Application—obligation to comply with rules about financial benchmarks</w:t>
      </w:r>
      <w:r w:rsidRPr="00904F85">
        <w:rPr>
          <w:noProof/>
        </w:rPr>
        <w:tab/>
      </w:r>
      <w:r w:rsidRPr="00904F85">
        <w:rPr>
          <w:noProof/>
        </w:rPr>
        <w:fldChar w:fldCharType="begin"/>
      </w:r>
      <w:r w:rsidRPr="00904F85">
        <w:rPr>
          <w:noProof/>
        </w:rPr>
        <w:instrText xml:space="preserve"> PAGEREF _Toc519590329 \h </w:instrText>
      </w:r>
      <w:r w:rsidRPr="00904F85">
        <w:rPr>
          <w:noProof/>
        </w:rPr>
      </w:r>
      <w:r w:rsidRPr="00904F85">
        <w:rPr>
          <w:noProof/>
        </w:rPr>
        <w:fldChar w:fldCharType="separate"/>
      </w:r>
      <w:r w:rsidRPr="00904F85">
        <w:rPr>
          <w:noProof/>
        </w:rPr>
        <w:t>245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1641</w:t>
      </w:r>
      <w:r>
        <w:rPr>
          <w:noProof/>
        </w:rPr>
        <w:tab/>
        <w:t>Application—offences relating to manipulation of financial benchmarks</w:t>
      </w:r>
      <w:r w:rsidRPr="00904F85">
        <w:rPr>
          <w:noProof/>
        </w:rPr>
        <w:tab/>
      </w:r>
      <w:r w:rsidRPr="00904F85">
        <w:rPr>
          <w:noProof/>
        </w:rPr>
        <w:fldChar w:fldCharType="begin"/>
      </w:r>
      <w:r w:rsidRPr="00904F85">
        <w:rPr>
          <w:noProof/>
        </w:rPr>
        <w:instrText xml:space="preserve"> PAGEREF _Toc519590330 \h </w:instrText>
      </w:r>
      <w:r w:rsidRPr="00904F85">
        <w:rPr>
          <w:noProof/>
        </w:rPr>
      </w:r>
      <w:r w:rsidRPr="00904F85">
        <w:rPr>
          <w:noProof/>
        </w:rPr>
        <w:fldChar w:fldCharType="separate"/>
      </w:r>
      <w:r w:rsidRPr="00904F85">
        <w:rPr>
          <w:noProof/>
        </w:rPr>
        <w:t>245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1642</w:t>
      </w:r>
      <w:r>
        <w:rPr>
          <w:noProof/>
        </w:rPr>
        <w:tab/>
        <w:t>Application—extended meaning of financial products and Division 3 financial products for Part 7.10</w:t>
      </w:r>
      <w:r w:rsidRPr="00904F85">
        <w:rPr>
          <w:noProof/>
        </w:rPr>
        <w:tab/>
      </w:r>
      <w:r w:rsidRPr="00904F85">
        <w:rPr>
          <w:noProof/>
        </w:rPr>
        <w:fldChar w:fldCharType="begin"/>
      </w:r>
      <w:r w:rsidRPr="00904F85">
        <w:rPr>
          <w:noProof/>
        </w:rPr>
        <w:instrText xml:space="preserve"> PAGEREF _Toc519590331 \h </w:instrText>
      </w:r>
      <w:r w:rsidRPr="00904F85">
        <w:rPr>
          <w:noProof/>
        </w:rPr>
      </w:r>
      <w:r w:rsidRPr="00904F85">
        <w:rPr>
          <w:noProof/>
        </w:rPr>
        <w:fldChar w:fldCharType="separate"/>
      </w:r>
      <w:r w:rsidRPr="00904F85">
        <w:rPr>
          <w:noProof/>
        </w:rPr>
        <w:t>245</w:t>
      </w:r>
      <w:r w:rsidRPr="00904F85">
        <w:rPr>
          <w:noProof/>
        </w:rPr>
        <w:fldChar w:fldCharType="end"/>
      </w:r>
    </w:p>
    <w:p w:rsidR="00904F85" w:rsidRDefault="00904F85">
      <w:pPr>
        <w:pStyle w:val="TOC1"/>
        <w:rPr>
          <w:rFonts w:asciiTheme="minorHAnsi" w:eastAsiaTheme="minorEastAsia" w:hAnsiTheme="minorHAnsi" w:cstheme="minorBidi"/>
          <w:b w:val="0"/>
          <w:noProof/>
          <w:kern w:val="0"/>
          <w:sz w:val="22"/>
          <w:szCs w:val="22"/>
        </w:rPr>
      </w:pPr>
      <w:r>
        <w:rPr>
          <w:noProof/>
        </w:rPr>
        <w:t>Schedule 2—Insolvency Practice Schedule (Corporations)</w:t>
      </w:r>
      <w:r w:rsidRPr="00904F85">
        <w:rPr>
          <w:b w:val="0"/>
          <w:noProof/>
          <w:sz w:val="18"/>
        </w:rPr>
        <w:tab/>
      </w:r>
      <w:r w:rsidRPr="00904F85">
        <w:rPr>
          <w:b w:val="0"/>
          <w:noProof/>
          <w:sz w:val="18"/>
        </w:rPr>
        <w:fldChar w:fldCharType="begin"/>
      </w:r>
      <w:r w:rsidRPr="00904F85">
        <w:rPr>
          <w:b w:val="0"/>
          <w:noProof/>
          <w:sz w:val="18"/>
        </w:rPr>
        <w:instrText xml:space="preserve"> PAGEREF _Toc519590332 \h </w:instrText>
      </w:r>
      <w:r w:rsidRPr="00904F85">
        <w:rPr>
          <w:b w:val="0"/>
          <w:noProof/>
          <w:sz w:val="18"/>
        </w:rPr>
      </w:r>
      <w:r w:rsidRPr="00904F85">
        <w:rPr>
          <w:b w:val="0"/>
          <w:noProof/>
          <w:sz w:val="18"/>
        </w:rPr>
        <w:fldChar w:fldCharType="separate"/>
      </w:r>
      <w:r w:rsidRPr="00904F85">
        <w:rPr>
          <w:b w:val="0"/>
          <w:noProof/>
          <w:sz w:val="18"/>
        </w:rPr>
        <w:t>246</w:t>
      </w:r>
      <w:r w:rsidRPr="00904F85">
        <w:rPr>
          <w:b w:val="0"/>
          <w:noProof/>
          <w:sz w:val="18"/>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1—Introduction</w:t>
      </w:r>
      <w:r w:rsidRPr="00904F85">
        <w:rPr>
          <w:b w:val="0"/>
          <w:noProof/>
          <w:sz w:val="18"/>
        </w:rPr>
        <w:tab/>
      </w:r>
      <w:r w:rsidRPr="00904F85">
        <w:rPr>
          <w:b w:val="0"/>
          <w:noProof/>
          <w:sz w:val="18"/>
        </w:rPr>
        <w:fldChar w:fldCharType="begin"/>
      </w:r>
      <w:r w:rsidRPr="00904F85">
        <w:rPr>
          <w:b w:val="0"/>
          <w:noProof/>
          <w:sz w:val="18"/>
        </w:rPr>
        <w:instrText xml:space="preserve"> PAGEREF _Toc519590333 \h </w:instrText>
      </w:r>
      <w:r w:rsidRPr="00904F85">
        <w:rPr>
          <w:b w:val="0"/>
          <w:noProof/>
          <w:sz w:val="18"/>
        </w:rPr>
      </w:r>
      <w:r w:rsidRPr="00904F85">
        <w:rPr>
          <w:b w:val="0"/>
          <w:noProof/>
          <w:sz w:val="18"/>
        </w:rPr>
        <w:fldChar w:fldCharType="separate"/>
      </w:r>
      <w:r w:rsidRPr="00904F85">
        <w:rPr>
          <w:b w:val="0"/>
          <w:noProof/>
          <w:sz w:val="18"/>
        </w:rPr>
        <w:t>246</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1—Introduction</w:t>
      </w:r>
      <w:r w:rsidRPr="00904F85">
        <w:rPr>
          <w:b w:val="0"/>
          <w:noProof/>
          <w:sz w:val="18"/>
        </w:rPr>
        <w:tab/>
      </w:r>
      <w:r w:rsidRPr="00904F85">
        <w:rPr>
          <w:b w:val="0"/>
          <w:noProof/>
          <w:sz w:val="18"/>
        </w:rPr>
        <w:fldChar w:fldCharType="begin"/>
      </w:r>
      <w:r w:rsidRPr="00904F85">
        <w:rPr>
          <w:b w:val="0"/>
          <w:noProof/>
          <w:sz w:val="18"/>
        </w:rPr>
        <w:instrText xml:space="preserve"> PAGEREF _Toc519590334 \h </w:instrText>
      </w:r>
      <w:r w:rsidRPr="00904F85">
        <w:rPr>
          <w:b w:val="0"/>
          <w:noProof/>
          <w:sz w:val="18"/>
        </w:rPr>
      </w:r>
      <w:r w:rsidRPr="00904F85">
        <w:rPr>
          <w:b w:val="0"/>
          <w:noProof/>
          <w:sz w:val="18"/>
        </w:rPr>
        <w:fldChar w:fldCharType="separate"/>
      </w:r>
      <w:r w:rsidRPr="00904F85">
        <w:rPr>
          <w:b w:val="0"/>
          <w:noProof/>
          <w:sz w:val="18"/>
        </w:rPr>
        <w:t>246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904F85">
        <w:rPr>
          <w:noProof/>
        </w:rPr>
        <w:tab/>
      </w:r>
      <w:r w:rsidRPr="00904F85">
        <w:rPr>
          <w:noProof/>
        </w:rPr>
        <w:fldChar w:fldCharType="begin"/>
      </w:r>
      <w:r w:rsidRPr="00904F85">
        <w:rPr>
          <w:noProof/>
        </w:rPr>
        <w:instrText xml:space="preserve"> PAGEREF _Toc519590335 \h </w:instrText>
      </w:r>
      <w:r w:rsidRPr="00904F85">
        <w:rPr>
          <w:noProof/>
        </w:rPr>
      </w:r>
      <w:r w:rsidRPr="00904F85">
        <w:rPr>
          <w:noProof/>
        </w:rPr>
        <w:fldChar w:fldCharType="separate"/>
      </w:r>
      <w:r w:rsidRPr="00904F85">
        <w:rPr>
          <w:noProof/>
        </w:rPr>
        <w:t>246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904F85">
        <w:rPr>
          <w:noProof/>
        </w:rPr>
        <w:tab/>
      </w:r>
      <w:r w:rsidRPr="00904F85">
        <w:rPr>
          <w:noProof/>
        </w:rPr>
        <w:fldChar w:fldCharType="begin"/>
      </w:r>
      <w:r w:rsidRPr="00904F85">
        <w:rPr>
          <w:noProof/>
        </w:rPr>
        <w:instrText xml:space="preserve"> PAGEREF _Toc519590336 \h </w:instrText>
      </w:r>
      <w:r w:rsidRPr="00904F85">
        <w:rPr>
          <w:noProof/>
        </w:rPr>
      </w:r>
      <w:r w:rsidRPr="00904F85">
        <w:rPr>
          <w:noProof/>
        </w:rPr>
        <w:fldChar w:fldCharType="separate"/>
      </w:r>
      <w:r w:rsidRPr="00904F85">
        <w:rPr>
          <w:noProof/>
        </w:rPr>
        <w:t>246</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5—Definitions</w:t>
      </w:r>
      <w:r w:rsidRPr="00904F85">
        <w:rPr>
          <w:b w:val="0"/>
          <w:noProof/>
          <w:sz w:val="18"/>
        </w:rPr>
        <w:tab/>
      </w:r>
      <w:r w:rsidRPr="00904F85">
        <w:rPr>
          <w:b w:val="0"/>
          <w:noProof/>
          <w:sz w:val="18"/>
        </w:rPr>
        <w:fldChar w:fldCharType="begin"/>
      </w:r>
      <w:r w:rsidRPr="00904F85">
        <w:rPr>
          <w:b w:val="0"/>
          <w:noProof/>
          <w:sz w:val="18"/>
        </w:rPr>
        <w:instrText xml:space="preserve"> PAGEREF _Toc519590337 \h </w:instrText>
      </w:r>
      <w:r w:rsidRPr="00904F85">
        <w:rPr>
          <w:b w:val="0"/>
          <w:noProof/>
          <w:sz w:val="18"/>
        </w:rPr>
      </w:r>
      <w:r w:rsidRPr="00904F85">
        <w:rPr>
          <w:b w:val="0"/>
          <w:noProof/>
          <w:sz w:val="18"/>
        </w:rPr>
        <w:fldChar w:fldCharType="separate"/>
      </w:r>
      <w:r w:rsidRPr="00904F85">
        <w:rPr>
          <w:b w:val="0"/>
          <w:noProof/>
          <w:sz w:val="18"/>
        </w:rPr>
        <w:t>248</w:t>
      </w:r>
      <w:r w:rsidRPr="00904F85">
        <w:rPr>
          <w:b w:val="0"/>
          <w:noProof/>
          <w:sz w:val="18"/>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A—Introduction</w:t>
      </w:r>
      <w:r w:rsidRPr="00904F85">
        <w:rPr>
          <w:b w:val="0"/>
          <w:noProof/>
          <w:sz w:val="18"/>
        </w:rPr>
        <w:tab/>
      </w:r>
      <w:r w:rsidRPr="00904F85">
        <w:rPr>
          <w:b w:val="0"/>
          <w:noProof/>
          <w:sz w:val="18"/>
        </w:rPr>
        <w:fldChar w:fldCharType="begin"/>
      </w:r>
      <w:r w:rsidRPr="00904F85">
        <w:rPr>
          <w:b w:val="0"/>
          <w:noProof/>
          <w:sz w:val="18"/>
        </w:rPr>
        <w:instrText xml:space="preserve"> PAGEREF _Toc519590338 \h </w:instrText>
      </w:r>
      <w:r w:rsidRPr="00904F85">
        <w:rPr>
          <w:b w:val="0"/>
          <w:noProof/>
          <w:sz w:val="18"/>
        </w:rPr>
      </w:r>
      <w:r w:rsidRPr="00904F85">
        <w:rPr>
          <w:b w:val="0"/>
          <w:noProof/>
          <w:sz w:val="18"/>
        </w:rPr>
        <w:fldChar w:fldCharType="separate"/>
      </w:r>
      <w:r w:rsidRPr="00904F85">
        <w:rPr>
          <w:b w:val="0"/>
          <w:noProof/>
          <w:sz w:val="18"/>
        </w:rPr>
        <w:t>248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_Toc519590339 \h </w:instrText>
      </w:r>
      <w:r w:rsidRPr="00904F85">
        <w:rPr>
          <w:noProof/>
        </w:rPr>
      </w:r>
      <w:r w:rsidRPr="00904F85">
        <w:rPr>
          <w:noProof/>
        </w:rPr>
        <w:fldChar w:fldCharType="separate"/>
      </w:r>
      <w:r w:rsidRPr="00904F85">
        <w:rPr>
          <w:noProof/>
        </w:rPr>
        <w:t>248</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B—The Dictionary</w:t>
      </w:r>
      <w:r w:rsidRPr="00904F85">
        <w:rPr>
          <w:b w:val="0"/>
          <w:noProof/>
          <w:sz w:val="18"/>
        </w:rPr>
        <w:tab/>
      </w:r>
      <w:r w:rsidRPr="00904F85">
        <w:rPr>
          <w:b w:val="0"/>
          <w:noProof/>
          <w:sz w:val="18"/>
        </w:rPr>
        <w:fldChar w:fldCharType="begin"/>
      </w:r>
      <w:r w:rsidRPr="00904F85">
        <w:rPr>
          <w:b w:val="0"/>
          <w:noProof/>
          <w:sz w:val="18"/>
        </w:rPr>
        <w:instrText xml:space="preserve"> PAGEREF _Toc519590340 \h </w:instrText>
      </w:r>
      <w:r w:rsidRPr="00904F85">
        <w:rPr>
          <w:b w:val="0"/>
          <w:noProof/>
          <w:sz w:val="18"/>
        </w:rPr>
      </w:r>
      <w:r w:rsidRPr="00904F85">
        <w:rPr>
          <w:b w:val="0"/>
          <w:noProof/>
          <w:sz w:val="18"/>
        </w:rPr>
        <w:fldChar w:fldCharType="separate"/>
      </w:r>
      <w:r w:rsidRPr="00904F85">
        <w:rPr>
          <w:b w:val="0"/>
          <w:noProof/>
          <w:sz w:val="18"/>
        </w:rPr>
        <w:t>248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904F85">
        <w:rPr>
          <w:noProof/>
        </w:rPr>
        <w:tab/>
      </w:r>
      <w:r w:rsidRPr="00904F85">
        <w:rPr>
          <w:noProof/>
        </w:rPr>
        <w:fldChar w:fldCharType="begin"/>
      </w:r>
      <w:r w:rsidRPr="00904F85">
        <w:rPr>
          <w:noProof/>
        </w:rPr>
        <w:instrText xml:space="preserve"> PAGEREF _Toc519590341 \h </w:instrText>
      </w:r>
      <w:r w:rsidRPr="00904F85">
        <w:rPr>
          <w:noProof/>
        </w:rPr>
      </w:r>
      <w:r w:rsidRPr="00904F85">
        <w:rPr>
          <w:noProof/>
        </w:rPr>
        <w:fldChar w:fldCharType="separate"/>
      </w:r>
      <w:r w:rsidRPr="00904F85">
        <w:rPr>
          <w:noProof/>
        </w:rPr>
        <w:t>248</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C—Other definitions</w:t>
      </w:r>
      <w:r w:rsidRPr="00904F85">
        <w:rPr>
          <w:b w:val="0"/>
          <w:noProof/>
          <w:sz w:val="18"/>
        </w:rPr>
        <w:tab/>
      </w:r>
      <w:r w:rsidRPr="00904F85">
        <w:rPr>
          <w:b w:val="0"/>
          <w:noProof/>
          <w:sz w:val="18"/>
        </w:rPr>
        <w:fldChar w:fldCharType="begin"/>
      </w:r>
      <w:r w:rsidRPr="00904F85">
        <w:rPr>
          <w:b w:val="0"/>
          <w:noProof/>
          <w:sz w:val="18"/>
        </w:rPr>
        <w:instrText xml:space="preserve"> PAGEREF _Toc519590342 \h </w:instrText>
      </w:r>
      <w:r w:rsidRPr="00904F85">
        <w:rPr>
          <w:b w:val="0"/>
          <w:noProof/>
          <w:sz w:val="18"/>
        </w:rPr>
      </w:r>
      <w:r w:rsidRPr="00904F85">
        <w:rPr>
          <w:b w:val="0"/>
          <w:noProof/>
          <w:sz w:val="18"/>
        </w:rPr>
        <w:fldChar w:fldCharType="separate"/>
      </w:r>
      <w:r w:rsidRPr="00904F85">
        <w:rPr>
          <w:b w:val="0"/>
          <w:noProof/>
          <w:sz w:val="18"/>
        </w:rPr>
        <w:t>251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0D007B">
        <w:rPr>
          <w:i/>
          <w:noProof/>
        </w:rPr>
        <w:t>current conditions</w:t>
      </w:r>
      <w:r w:rsidRPr="00904F85">
        <w:rPr>
          <w:noProof/>
        </w:rPr>
        <w:tab/>
      </w:r>
      <w:r w:rsidRPr="00904F85">
        <w:rPr>
          <w:noProof/>
        </w:rPr>
        <w:fldChar w:fldCharType="begin"/>
      </w:r>
      <w:r w:rsidRPr="00904F85">
        <w:rPr>
          <w:noProof/>
        </w:rPr>
        <w:instrText xml:space="preserve"> PAGEREF _Toc519590343 \h </w:instrText>
      </w:r>
      <w:r w:rsidRPr="00904F85">
        <w:rPr>
          <w:noProof/>
        </w:rPr>
      </w:r>
      <w:r w:rsidRPr="00904F85">
        <w:rPr>
          <w:noProof/>
        </w:rPr>
        <w:fldChar w:fldCharType="separate"/>
      </w:r>
      <w:r w:rsidRPr="00904F85">
        <w:rPr>
          <w:noProof/>
        </w:rPr>
        <w:t>251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0D007B">
        <w:rPr>
          <w:i/>
          <w:noProof/>
        </w:rPr>
        <w:t>external administration</w:t>
      </w:r>
      <w:r>
        <w:rPr>
          <w:noProof/>
        </w:rPr>
        <w:t xml:space="preserve"> of a company</w:t>
      </w:r>
      <w:r w:rsidRPr="00904F85">
        <w:rPr>
          <w:noProof/>
        </w:rPr>
        <w:tab/>
      </w:r>
      <w:r w:rsidRPr="00904F85">
        <w:rPr>
          <w:noProof/>
        </w:rPr>
        <w:fldChar w:fldCharType="begin"/>
      </w:r>
      <w:r w:rsidRPr="00904F85">
        <w:rPr>
          <w:noProof/>
        </w:rPr>
        <w:instrText xml:space="preserve"> PAGEREF _Toc519590344 \h </w:instrText>
      </w:r>
      <w:r w:rsidRPr="00904F85">
        <w:rPr>
          <w:noProof/>
        </w:rPr>
      </w:r>
      <w:r w:rsidRPr="00904F85">
        <w:rPr>
          <w:noProof/>
        </w:rPr>
        <w:fldChar w:fldCharType="separate"/>
      </w:r>
      <w:r w:rsidRPr="00904F85">
        <w:rPr>
          <w:noProof/>
        </w:rPr>
        <w:t>252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0D007B">
        <w:rPr>
          <w:i/>
          <w:noProof/>
        </w:rPr>
        <w:t xml:space="preserve">external administrator </w:t>
      </w:r>
      <w:r>
        <w:rPr>
          <w:noProof/>
        </w:rPr>
        <w:t>of a company</w:t>
      </w:r>
      <w:r w:rsidRPr="00904F85">
        <w:rPr>
          <w:noProof/>
        </w:rPr>
        <w:tab/>
      </w:r>
      <w:r w:rsidRPr="00904F85">
        <w:rPr>
          <w:noProof/>
        </w:rPr>
        <w:fldChar w:fldCharType="begin"/>
      </w:r>
      <w:r w:rsidRPr="00904F85">
        <w:rPr>
          <w:noProof/>
        </w:rPr>
        <w:instrText xml:space="preserve"> PAGEREF _Toc519590345 \h </w:instrText>
      </w:r>
      <w:r w:rsidRPr="00904F85">
        <w:rPr>
          <w:noProof/>
        </w:rPr>
      </w:r>
      <w:r w:rsidRPr="00904F85">
        <w:rPr>
          <w:noProof/>
        </w:rPr>
        <w:fldChar w:fldCharType="separate"/>
      </w:r>
      <w:r w:rsidRPr="00904F85">
        <w:rPr>
          <w:noProof/>
        </w:rPr>
        <w:t>252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external administrator of a company</w:t>
      </w:r>
      <w:r w:rsidRPr="00904F85">
        <w:rPr>
          <w:noProof/>
        </w:rPr>
        <w:tab/>
      </w:r>
      <w:r w:rsidRPr="00904F85">
        <w:rPr>
          <w:noProof/>
        </w:rPr>
        <w:fldChar w:fldCharType="begin"/>
      </w:r>
      <w:r w:rsidRPr="00904F85">
        <w:rPr>
          <w:noProof/>
        </w:rPr>
        <w:instrText xml:space="preserve"> PAGEREF _Toc519590346 \h </w:instrText>
      </w:r>
      <w:r w:rsidRPr="00904F85">
        <w:rPr>
          <w:noProof/>
        </w:rPr>
      </w:r>
      <w:r w:rsidRPr="00904F85">
        <w:rPr>
          <w:noProof/>
        </w:rPr>
        <w:fldChar w:fldCharType="separate"/>
      </w:r>
      <w:r w:rsidRPr="00904F85">
        <w:rPr>
          <w:noProof/>
        </w:rPr>
        <w:t>253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w:t>
      </w:r>
      <w:r>
        <w:rPr>
          <w:noProof/>
        </w:rPr>
        <w:noBreakHyphen/>
        <w:t>26</w:t>
      </w:r>
      <w:r>
        <w:rPr>
          <w:noProof/>
        </w:rPr>
        <w:tab/>
        <w:t>Property of a company</w:t>
      </w:r>
      <w:r w:rsidRPr="00904F85">
        <w:rPr>
          <w:noProof/>
        </w:rPr>
        <w:tab/>
      </w:r>
      <w:r w:rsidRPr="00904F85">
        <w:rPr>
          <w:noProof/>
        </w:rPr>
        <w:fldChar w:fldCharType="begin"/>
      </w:r>
      <w:r w:rsidRPr="00904F85">
        <w:rPr>
          <w:noProof/>
        </w:rPr>
        <w:instrText xml:space="preserve"> PAGEREF _Toc519590347 \h </w:instrText>
      </w:r>
      <w:r w:rsidRPr="00904F85">
        <w:rPr>
          <w:noProof/>
        </w:rPr>
      </w:r>
      <w:r w:rsidRPr="00904F85">
        <w:rPr>
          <w:noProof/>
        </w:rPr>
        <w:fldChar w:fldCharType="separate"/>
      </w:r>
      <w:r w:rsidRPr="00904F85">
        <w:rPr>
          <w:noProof/>
        </w:rPr>
        <w:t>253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w:t>
      </w:r>
      <w:r>
        <w:rPr>
          <w:noProof/>
        </w:rPr>
        <w:noBreakHyphen/>
        <w:t>27</w:t>
      </w:r>
      <w:r>
        <w:rPr>
          <w:noProof/>
        </w:rPr>
        <w:tab/>
        <w:t xml:space="preserve">Meaning of </w:t>
      </w:r>
      <w:r w:rsidRPr="000D007B">
        <w:rPr>
          <w:i/>
          <w:noProof/>
        </w:rPr>
        <w:t>pooled group</w:t>
      </w:r>
      <w:r w:rsidRPr="00904F85">
        <w:rPr>
          <w:noProof/>
        </w:rPr>
        <w:tab/>
      </w:r>
      <w:r w:rsidRPr="00904F85">
        <w:rPr>
          <w:noProof/>
        </w:rPr>
        <w:fldChar w:fldCharType="begin"/>
      </w:r>
      <w:r w:rsidRPr="00904F85">
        <w:rPr>
          <w:noProof/>
        </w:rPr>
        <w:instrText xml:space="preserve"> PAGEREF _Toc519590348 \h </w:instrText>
      </w:r>
      <w:r w:rsidRPr="00904F85">
        <w:rPr>
          <w:noProof/>
        </w:rPr>
      </w:r>
      <w:r w:rsidRPr="00904F85">
        <w:rPr>
          <w:noProof/>
        </w:rPr>
        <w:fldChar w:fldCharType="separate"/>
      </w:r>
      <w:r w:rsidRPr="00904F85">
        <w:rPr>
          <w:noProof/>
        </w:rPr>
        <w:t>253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0D007B">
        <w:rPr>
          <w:i/>
          <w:noProof/>
        </w:rPr>
        <w:t xml:space="preserve">financial interest </w:t>
      </w:r>
      <w:r>
        <w:rPr>
          <w:noProof/>
        </w:rPr>
        <w:t>in the external administration of a company</w:t>
      </w:r>
      <w:r w:rsidRPr="00904F85">
        <w:rPr>
          <w:noProof/>
        </w:rPr>
        <w:tab/>
      </w:r>
      <w:r w:rsidRPr="00904F85">
        <w:rPr>
          <w:noProof/>
        </w:rPr>
        <w:fldChar w:fldCharType="begin"/>
      </w:r>
      <w:r w:rsidRPr="00904F85">
        <w:rPr>
          <w:noProof/>
        </w:rPr>
        <w:instrText xml:space="preserve"> PAGEREF _Toc519590349 \h </w:instrText>
      </w:r>
      <w:r w:rsidRPr="00904F85">
        <w:rPr>
          <w:noProof/>
        </w:rPr>
      </w:r>
      <w:r w:rsidRPr="00904F85">
        <w:rPr>
          <w:noProof/>
        </w:rPr>
        <w:fldChar w:fldCharType="separate"/>
      </w:r>
      <w:r w:rsidRPr="00904F85">
        <w:rPr>
          <w:noProof/>
        </w:rPr>
        <w:t>254</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lastRenderedPageBreak/>
        <w:t>Part 2—Registering and disciplining practitioners</w:t>
      </w:r>
      <w:r w:rsidRPr="00904F85">
        <w:rPr>
          <w:b w:val="0"/>
          <w:noProof/>
          <w:sz w:val="18"/>
        </w:rPr>
        <w:tab/>
      </w:r>
      <w:r w:rsidRPr="00904F85">
        <w:rPr>
          <w:b w:val="0"/>
          <w:noProof/>
          <w:sz w:val="18"/>
        </w:rPr>
        <w:fldChar w:fldCharType="begin"/>
      </w:r>
      <w:r w:rsidRPr="00904F85">
        <w:rPr>
          <w:b w:val="0"/>
          <w:noProof/>
          <w:sz w:val="18"/>
        </w:rPr>
        <w:instrText xml:space="preserve"> PAGEREF _Toc519590350 \h </w:instrText>
      </w:r>
      <w:r w:rsidRPr="00904F85">
        <w:rPr>
          <w:b w:val="0"/>
          <w:noProof/>
          <w:sz w:val="18"/>
        </w:rPr>
      </w:r>
      <w:r w:rsidRPr="00904F85">
        <w:rPr>
          <w:b w:val="0"/>
          <w:noProof/>
          <w:sz w:val="18"/>
        </w:rPr>
        <w:fldChar w:fldCharType="separate"/>
      </w:r>
      <w:r w:rsidRPr="00904F85">
        <w:rPr>
          <w:b w:val="0"/>
          <w:noProof/>
          <w:sz w:val="18"/>
        </w:rPr>
        <w:t>255</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10—Introduction</w:t>
      </w:r>
      <w:r w:rsidRPr="00904F85">
        <w:rPr>
          <w:b w:val="0"/>
          <w:noProof/>
          <w:sz w:val="18"/>
        </w:rPr>
        <w:tab/>
      </w:r>
      <w:r w:rsidRPr="00904F85">
        <w:rPr>
          <w:b w:val="0"/>
          <w:noProof/>
          <w:sz w:val="18"/>
        </w:rPr>
        <w:fldChar w:fldCharType="begin"/>
      </w:r>
      <w:r w:rsidRPr="00904F85">
        <w:rPr>
          <w:b w:val="0"/>
          <w:noProof/>
          <w:sz w:val="18"/>
        </w:rPr>
        <w:instrText xml:space="preserve"> PAGEREF _Toc519590351 \h </w:instrText>
      </w:r>
      <w:r w:rsidRPr="00904F85">
        <w:rPr>
          <w:b w:val="0"/>
          <w:noProof/>
          <w:sz w:val="18"/>
        </w:rPr>
      </w:r>
      <w:r w:rsidRPr="00904F85">
        <w:rPr>
          <w:b w:val="0"/>
          <w:noProof/>
          <w:sz w:val="18"/>
        </w:rPr>
        <w:fldChar w:fldCharType="separate"/>
      </w:r>
      <w:r w:rsidRPr="00904F85">
        <w:rPr>
          <w:b w:val="0"/>
          <w:noProof/>
          <w:sz w:val="18"/>
        </w:rPr>
        <w:t>255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904F85">
        <w:rPr>
          <w:noProof/>
        </w:rPr>
        <w:tab/>
      </w:r>
      <w:r w:rsidRPr="00904F85">
        <w:rPr>
          <w:noProof/>
        </w:rPr>
        <w:fldChar w:fldCharType="begin"/>
      </w:r>
      <w:r w:rsidRPr="00904F85">
        <w:rPr>
          <w:noProof/>
        </w:rPr>
        <w:instrText xml:space="preserve"> PAGEREF _Toc519590352 \h </w:instrText>
      </w:r>
      <w:r w:rsidRPr="00904F85">
        <w:rPr>
          <w:noProof/>
        </w:rPr>
      </w:r>
      <w:r w:rsidRPr="00904F85">
        <w:rPr>
          <w:noProof/>
        </w:rPr>
        <w:fldChar w:fldCharType="separate"/>
      </w:r>
      <w:r w:rsidRPr="00904F85">
        <w:rPr>
          <w:noProof/>
        </w:rPr>
        <w:t>255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the Inspector</w:t>
      </w:r>
      <w:r>
        <w:rPr>
          <w:noProof/>
        </w:rPr>
        <w:noBreakHyphen/>
        <w:t>General in Bankruptcy</w:t>
      </w:r>
      <w:r w:rsidRPr="00904F85">
        <w:rPr>
          <w:noProof/>
        </w:rPr>
        <w:tab/>
      </w:r>
      <w:r w:rsidRPr="00904F85">
        <w:rPr>
          <w:noProof/>
        </w:rPr>
        <w:fldChar w:fldCharType="begin"/>
      </w:r>
      <w:r w:rsidRPr="00904F85">
        <w:rPr>
          <w:noProof/>
        </w:rPr>
        <w:instrText xml:space="preserve"> PAGEREF _Toc519590353 \h </w:instrText>
      </w:r>
      <w:r w:rsidRPr="00904F85">
        <w:rPr>
          <w:noProof/>
        </w:rPr>
      </w:r>
      <w:r w:rsidRPr="00904F85">
        <w:rPr>
          <w:noProof/>
        </w:rPr>
        <w:fldChar w:fldCharType="separate"/>
      </w:r>
      <w:r w:rsidRPr="00904F85">
        <w:rPr>
          <w:noProof/>
        </w:rPr>
        <w:t>256</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15—Register of liquidators</w:t>
      </w:r>
      <w:r w:rsidRPr="00904F85">
        <w:rPr>
          <w:b w:val="0"/>
          <w:noProof/>
          <w:sz w:val="18"/>
        </w:rPr>
        <w:tab/>
      </w:r>
      <w:r w:rsidRPr="00904F85">
        <w:rPr>
          <w:b w:val="0"/>
          <w:noProof/>
          <w:sz w:val="18"/>
        </w:rPr>
        <w:fldChar w:fldCharType="begin"/>
      </w:r>
      <w:r w:rsidRPr="00904F85">
        <w:rPr>
          <w:b w:val="0"/>
          <w:noProof/>
          <w:sz w:val="18"/>
        </w:rPr>
        <w:instrText xml:space="preserve"> PAGEREF _Toc519590354 \h </w:instrText>
      </w:r>
      <w:r w:rsidRPr="00904F85">
        <w:rPr>
          <w:b w:val="0"/>
          <w:noProof/>
          <w:sz w:val="18"/>
        </w:rPr>
      </w:r>
      <w:r w:rsidRPr="00904F85">
        <w:rPr>
          <w:b w:val="0"/>
          <w:noProof/>
          <w:sz w:val="18"/>
        </w:rPr>
        <w:fldChar w:fldCharType="separate"/>
      </w:r>
      <w:r w:rsidRPr="00904F85">
        <w:rPr>
          <w:b w:val="0"/>
          <w:noProof/>
          <w:sz w:val="18"/>
        </w:rPr>
        <w:t>257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Liquidators</w:t>
      </w:r>
      <w:r w:rsidRPr="00904F85">
        <w:rPr>
          <w:noProof/>
        </w:rPr>
        <w:tab/>
      </w:r>
      <w:r w:rsidRPr="00904F85">
        <w:rPr>
          <w:noProof/>
        </w:rPr>
        <w:fldChar w:fldCharType="begin"/>
      </w:r>
      <w:r w:rsidRPr="00904F85">
        <w:rPr>
          <w:noProof/>
        </w:rPr>
        <w:instrText xml:space="preserve"> PAGEREF _Toc519590355 \h </w:instrText>
      </w:r>
      <w:r w:rsidRPr="00904F85">
        <w:rPr>
          <w:noProof/>
        </w:rPr>
      </w:r>
      <w:r w:rsidRPr="00904F85">
        <w:rPr>
          <w:noProof/>
        </w:rPr>
        <w:fldChar w:fldCharType="separate"/>
      </w:r>
      <w:r w:rsidRPr="00904F85">
        <w:rPr>
          <w:noProof/>
        </w:rPr>
        <w:t>257</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20—Registering liquidators</w:t>
      </w:r>
      <w:r w:rsidRPr="00904F85">
        <w:rPr>
          <w:b w:val="0"/>
          <w:noProof/>
          <w:sz w:val="18"/>
        </w:rPr>
        <w:tab/>
      </w:r>
      <w:r w:rsidRPr="00904F85">
        <w:rPr>
          <w:b w:val="0"/>
          <w:noProof/>
          <w:sz w:val="18"/>
        </w:rPr>
        <w:fldChar w:fldCharType="begin"/>
      </w:r>
      <w:r w:rsidRPr="00904F85">
        <w:rPr>
          <w:b w:val="0"/>
          <w:noProof/>
          <w:sz w:val="18"/>
        </w:rPr>
        <w:instrText xml:space="preserve"> PAGEREF _Toc519590356 \h </w:instrText>
      </w:r>
      <w:r w:rsidRPr="00904F85">
        <w:rPr>
          <w:b w:val="0"/>
          <w:noProof/>
          <w:sz w:val="18"/>
        </w:rPr>
      </w:r>
      <w:r w:rsidRPr="00904F85">
        <w:rPr>
          <w:b w:val="0"/>
          <w:noProof/>
          <w:sz w:val="18"/>
        </w:rPr>
        <w:fldChar w:fldCharType="separate"/>
      </w:r>
      <w:r w:rsidRPr="00904F85">
        <w:rPr>
          <w:b w:val="0"/>
          <w:noProof/>
          <w:sz w:val="18"/>
        </w:rPr>
        <w:t>258</w:t>
      </w:r>
      <w:r w:rsidRPr="00904F85">
        <w:rPr>
          <w:b w:val="0"/>
          <w:noProof/>
          <w:sz w:val="18"/>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A—Introduction</w:t>
      </w:r>
      <w:r w:rsidRPr="00904F85">
        <w:rPr>
          <w:b w:val="0"/>
          <w:noProof/>
          <w:sz w:val="18"/>
        </w:rPr>
        <w:tab/>
      </w:r>
      <w:r w:rsidRPr="00904F85">
        <w:rPr>
          <w:b w:val="0"/>
          <w:noProof/>
          <w:sz w:val="18"/>
        </w:rPr>
        <w:fldChar w:fldCharType="begin"/>
      </w:r>
      <w:r w:rsidRPr="00904F85">
        <w:rPr>
          <w:b w:val="0"/>
          <w:noProof/>
          <w:sz w:val="18"/>
        </w:rPr>
        <w:instrText xml:space="preserve"> PAGEREF _Toc519590357 \h </w:instrText>
      </w:r>
      <w:r w:rsidRPr="00904F85">
        <w:rPr>
          <w:b w:val="0"/>
          <w:noProof/>
          <w:sz w:val="18"/>
        </w:rPr>
      </w:r>
      <w:r w:rsidRPr="00904F85">
        <w:rPr>
          <w:b w:val="0"/>
          <w:noProof/>
          <w:sz w:val="18"/>
        </w:rPr>
        <w:fldChar w:fldCharType="separate"/>
      </w:r>
      <w:r w:rsidRPr="00904F85">
        <w:rPr>
          <w:b w:val="0"/>
          <w:noProof/>
          <w:sz w:val="18"/>
        </w:rPr>
        <w:t>258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_Toc519590358 \h </w:instrText>
      </w:r>
      <w:r w:rsidRPr="00904F85">
        <w:rPr>
          <w:noProof/>
        </w:rPr>
      </w:r>
      <w:r w:rsidRPr="00904F85">
        <w:rPr>
          <w:noProof/>
        </w:rPr>
        <w:fldChar w:fldCharType="separate"/>
      </w:r>
      <w:r w:rsidRPr="00904F85">
        <w:rPr>
          <w:noProof/>
        </w:rPr>
        <w:t>258</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B—Registration</w:t>
      </w:r>
      <w:r w:rsidRPr="00904F85">
        <w:rPr>
          <w:b w:val="0"/>
          <w:noProof/>
          <w:sz w:val="18"/>
        </w:rPr>
        <w:tab/>
      </w:r>
      <w:r w:rsidRPr="00904F85">
        <w:rPr>
          <w:b w:val="0"/>
          <w:noProof/>
          <w:sz w:val="18"/>
        </w:rPr>
        <w:fldChar w:fldCharType="begin"/>
      </w:r>
      <w:r w:rsidRPr="00904F85">
        <w:rPr>
          <w:b w:val="0"/>
          <w:noProof/>
          <w:sz w:val="18"/>
        </w:rPr>
        <w:instrText xml:space="preserve"> PAGEREF _Toc519590359 \h </w:instrText>
      </w:r>
      <w:r w:rsidRPr="00904F85">
        <w:rPr>
          <w:b w:val="0"/>
          <w:noProof/>
          <w:sz w:val="18"/>
        </w:rPr>
      </w:r>
      <w:r w:rsidRPr="00904F85">
        <w:rPr>
          <w:b w:val="0"/>
          <w:noProof/>
          <w:sz w:val="18"/>
        </w:rPr>
        <w:fldChar w:fldCharType="separate"/>
      </w:r>
      <w:r w:rsidRPr="00904F85">
        <w:rPr>
          <w:b w:val="0"/>
          <w:noProof/>
          <w:sz w:val="18"/>
        </w:rPr>
        <w:t>258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904F85">
        <w:rPr>
          <w:noProof/>
        </w:rPr>
        <w:tab/>
      </w:r>
      <w:r w:rsidRPr="00904F85">
        <w:rPr>
          <w:noProof/>
        </w:rPr>
        <w:fldChar w:fldCharType="begin"/>
      </w:r>
      <w:r w:rsidRPr="00904F85">
        <w:rPr>
          <w:noProof/>
        </w:rPr>
        <w:instrText xml:space="preserve"> PAGEREF _Toc519590360 \h </w:instrText>
      </w:r>
      <w:r w:rsidRPr="00904F85">
        <w:rPr>
          <w:noProof/>
        </w:rPr>
      </w:r>
      <w:r w:rsidRPr="00904F85">
        <w:rPr>
          <w:noProof/>
        </w:rPr>
        <w:fldChar w:fldCharType="separate"/>
      </w:r>
      <w:r w:rsidRPr="00904F85">
        <w:rPr>
          <w:noProof/>
        </w:rPr>
        <w:t>258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ASIC may convene a committee to consider</w:t>
      </w:r>
      <w:r w:rsidRPr="00904F85">
        <w:rPr>
          <w:noProof/>
        </w:rPr>
        <w:tab/>
      </w:r>
      <w:r w:rsidRPr="00904F85">
        <w:rPr>
          <w:noProof/>
        </w:rPr>
        <w:fldChar w:fldCharType="begin"/>
      </w:r>
      <w:r w:rsidRPr="00904F85">
        <w:rPr>
          <w:noProof/>
        </w:rPr>
        <w:instrText xml:space="preserve"> PAGEREF _Toc519590361 \h </w:instrText>
      </w:r>
      <w:r w:rsidRPr="00904F85">
        <w:rPr>
          <w:noProof/>
        </w:rPr>
      </w:r>
      <w:r w:rsidRPr="00904F85">
        <w:rPr>
          <w:noProof/>
        </w:rPr>
        <w:fldChar w:fldCharType="separate"/>
      </w:r>
      <w:r w:rsidRPr="00904F85">
        <w:rPr>
          <w:noProof/>
        </w:rPr>
        <w:t>259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ASIC must refer applications to a committee</w:t>
      </w:r>
      <w:r w:rsidRPr="00904F85">
        <w:rPr>
          <w:noProof/>
        </w:rPr>
        <w:tab/>
      </w:r>
      <w:r w:rsidRPr="00904F85">
        <w:rPr>
          <w:noProof/>
        </w:rPr>
        <w:fldChar w:fldCharType="begin"/>
      </w:r>
      <w:r w:rsidRPr="00904F85">
        <w:rPr>
          <w:noProof/>
        </w:rPr>
        <w:instrText xml:space="preserve"> PAGEREF _Toc519590362 \h </w:instrText>
      </w:r>
      <w:r w:rsidRPr="00904F85">
        <w:rPr>
          <w:noProof/>
        </w:rPr>
      </w:r>
      <w:r w:rsidRPr="00904F85">
        <w:rPr>
          <w:noProof/>
        </w:rPr>
        <w:fldChar w:fldCharType="separate"/>
      </w:r>
      <w:r w:rsidRPr="00904F85">
        <w:rPr>
          <w:noProof/>
        </w:rPr>
        <w:t>259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904F85">
        <w:rPr>
          <w:noProof/>
        </w:rPr>
        <w:tab/>
      </w:r>
      <w:r w:rsidRPr="00904F85">
        <w:rPr>
          <w:noProof/>
        </w:rPr>
        <w:fldChar w:fldCharType="begin"/>
      </w:r>
      <w:r w:rsidRPr="00904F85">
        <w:rPr>
          <w:noProof/>
        </w:rPr>
        <w:instrText xml:space="preserve"> PAGEREF _Toc519590363 \h </w:instrText>
      </w:r>
      <w:r w:rsidRPr="00904F85">
        <w:rPr>
          <w:noProof/>
        </w:rPr>
      </w:r>
      <w:r w:rsidRPr="00904F85">
        <w:rPr>
          <w:noProof/>
        </w:rPr>
        <w:fldChar w:fldCharType="separate"/>
      </w:r>
      <w:r w:rsidRPr="00904F85">
        <w:rPr>
          <w:noProof/>
        </w:rPr>
        <w:t>259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904F85">
        <w:rPr>
          <w:noProof/>
        </w:rPr>
        <w:tab/>
      </w:r>
      <w:r w:rsidRPr="00904F85">
        <w:rPr>
          <w:noProof/>
        </w:rPr>
        <w:fldChar w:fldCharType="begin"/>
      </w:r>
      <w:r w:rsidRPr="00904F85">
        <w:rPr>
          <w:noProof/>
        </w:rPr>
        <w:instrText xml:space="preserve"> PAGEREF _Toc519590364 \h </w:instrText>
      </w:r>
      <w:r w:rsidRPr="00904F85">
        <w:rPr>
          <w:noProof/>
        </w:rPr>
      </w:r>
      <w:r w:rsidRPr="00904F85">
        <w:rPr>
          <w:noProof/>
        </w:rPr>
        <w:fldChar w:fldCharType="separate"/>
      </w:r>
      <w:r w:rsidRPr="00904F85">
        <w:rPr>
          <w:noProof/>
        </w:rPr>
        <w:t>261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904F85">
        <w:rPr>
          <w:noProof/>
        </w:rPr>
        <w:tab/>
      </w:r>
      <w:r w:rsidRPr="00904F85">
        <w:rPr>
          <w:noProof/>
        </w:rPr>
        <w:fldChar w:fldCharType="begin"/>
      </w:r>
      <w:r w:rsidRPr="00904F85">
        <w:rPr>
          <w:noProof/>
        </w:rPr>
        <w:instrText xml:space="preserve"> PAGEREF _Toc519590365 \h </w:instrText>
      </w:r>
      <w:r w:rsidRPr="00904F85">
        <w:rPr>
          <w:noProof/>
        </w:rPr>
      </w:r>
      <w:r w:rsidRPr="00904F85">
        <w:rPr>
          <w:noProof/>
        </w:rPr>
        <w:fldChar w:fldCharType="separate"/>
      </w:r>
      <w:r w:rsidRPr="00904F85">
        <w:rPr>
          <w:noProof/>
        </w:rPr>
        <w:t>261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liquidators or a class of registered liquidators</w:t>
      </w:r>
      <w:r w:rsidRPr="00904F85">
        <w:rPr>
          <w:noProof/>
        </w:rPr>
        <w:tab/>
      </w:r>
      <w:r w:rsidRPr="00904F85">
        <w:rPr>
          <w:noProof/>
        </w:rPr>
        <w:fldChar w:fldCharType="begin"/>
      </w:r>
      <w:r w:rsidRPr="00904F85">
        <w:rPr>
          <w:noProof/>
        </w:rPr>
        <w:instrText xml:space="preserve"> PAGEREF _Toc519590366 \h </w:instrText>
      </w:r>
      <w:r w:rsidRPr="00904F85">
        <w:rPr>
          <w:noProof/>
        </w:rPr>
      </w:r>
      <w:r w:rsidRPr="00904F85">
        <w:rPr>
          <w:noProof/>
        </w:rPr>
        <w:fldChar w:fldCharType="separate"/>
      </w:r>
      <w:r w:rsidRPr="00904F85">
        <w:rPr>
          <w:noProof/>
        </w:rPr>
        <w:t>262</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904F85">
        <w:rPr>
          <w:b w:val="0"/>
          <w:noProof/>
          <w:sz w:val="18"/>
        </w:rPr>
        <w:tab/>
      </w:r>
      <w:r w:rsidRPr="00904F85">
        <w:rPr>
          <w:b w:val="0"/>
          <w:noProof/>
          <w:sz w:val="18"/>
        </w:rPr>
        <w:fldChar w:fldCharType="begin"/>
      </w:r>
      <w:r w:rsidRPr="00904F85">
        <w:rPr>
          <w:b w:val="0"/>
          <w:noProof/>
          <w:sz w:val="18"/>
        </w:rPr>
        <w:instrText xml:space="preserve"> PAGEREF _Toc519590367 \h </w:instrText>
      </w:r>
      <w:r w:rsidRPr="00904F85">
        <w:rPr>
          <w:b w:val="0"/>
          <w:noProof/>
          <w:sz w:val="18"/>
        </w:rPr>
      </w:r>
      <w:r w:rsidRPr="00904F85">
        <w:rPr>
          <w:b w:val="0"/>
          <w:noProof/>
          <w:sz w:val="18"/>
        </w:rPr>
        <w:fldChar w:fldCharType="separate"/>
      </w:r>
      <w:r w:rsidRPr="00904F85">
        <w:rPr>
          <w:b w:val="0"/>
          <w:noProof/>
          <w:sz w:val="18"/>
        </w:rPr>
        <w:t>263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904F85">
        <w:rPr>
          <w:noProof/>
        </w:rPr>
        <w:tab/>
      </w:r>
      <w:r w:rsidRPr="00904F85">
        <w:rPr>
          <w:noProof/>
        </w:rPr>
        <w:fldChar w:fldCharType="begin"/>
      </w:r>
      <w:r w:rsidRPr="00904F85">
        <w:rPr>
          <w:noProof/>
        </w:rPr>
        <w:instrText xml:space="preserve"> PAGEREF _Toc519590368 \h </w:instrText>
      </w:r>
      <w:r w:rsidRPr="00904F85">
        <w:rPr>
          <w:noProof/>
        </w:rPr>
      </w:r>
      <w:r w:rsidRPr="00904F85">
        <w:rPr>
          <w:noProof/>
        </w:rPr>
        <w:fldChar w:fldCharType="separate"/>
      </w:r>
      <w:r w:rsidRPr="00904F85">
        <w:rPr>
          <w:noProof/>
        </w:rPr>
        <w:t>263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ASIC may convene a committee to consider applications</w:t>
      </w:r>
      <w:r w:rsidRPr="00904F85">
        <w:rPr>
          <w:noProof/>
        </w:rPr>
        <w:tab/>
      </w:r>
      <w:r w:rsidRPr="00904F85">
        <w:rPr>
          <w:noProof/>
        </w:rPr>
        <w:fldChar w:fldCharType="begin"/>
      </w:r>
      <w:r w:rsidRPr="00904F85">
        <w:rPr>
          <w:noProof/>
        </w:rPr>
        <w:instrText xml:space="preserve"> PAGEREF _Toc519590369 \h </w:instrText>
      </w:r>
      <w:r w:rsidRPr="00904F85">
        <w:rPr>
          <w:noProof/>
        </w:rPr>
      </w:r>
      <w:r w:rsidRPr="00904F85">
        <w:rPr>
          <w:noProof/>
        </w:rPr>
        <w:fldChar w:fldCharType="separate"/>
      </w:r>
      <w:r w:rsidRPr="00904F85">
        <w:rPr>
          <w:noProof/>
        </w:rPr>
        <w:t>263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ASIC must refer applications to a committee</w:t>
      </w:r>
      <w:r w:rsidRPr="00904F85">
        <w:rPr>
          <w:noProof/>
        </w:rPr>
        <w:tab/>
      </w:r>
      <w:r w:rsidRPr="00904F85">
        <w:rPr>
          <w:noProof/>
        </w:rPr>
        <w:fldChar w:fldCharType="begin"/>
      </w:r>
      <w:r w:rsidRPr="00904F85">
        <w:rPr>
          <w:noProof/>
        </w:rPr>
        <w:instrText xml:space="preserve"> PAGEREF _Toc519590370 \h </w:instrText>
      </w:r>
      <w:r w:rsidRPr="00904F85">
        <w:rPr>
          <w:noProof/>
        </w:rPr>
      </w:r>
      <w:r w:rsidRPr="00904F85">
        <w:rPr>
          <w:noProof/>
        </w:rPr>
        <w:fldChar w:fldCharType="separate"/>
      </w:r>
      <w:r w:rsidRPr="00904F85">
        <w:rPr>
          <w:noProof/>
        </w:rPr>
        <w:t>264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904F85">
        <w:rPr>
          <w:noProof/>
        </w:rPr>
        <w:tab/>
      </w:r>
      <w:r w:rsidRPr="00904F85">
        <w:rPr>
          <w:noProof/>
        </w:rPr>
        <w:fldChar w:fldCharType="begin"/>
      </w:r>
      <w:r w:rsidRPr="00904F85">
        <w:rPr>
          <w:noProof/>
        </w:rPr>
        <w:instrText xml:space="preserve"> PAGEREF _Toc519590371 \h </w:instrText>
      </w:r>
      <w:r w:rsidRPr="00904F85">
        <w:rPr>
          <w:noProof/>
        </w:rPr>
      </w:r>
      <w:r w:rsidRPr="00904F85">
        <w:rPr>
          <w:noProof/>
        </w:rPr>
        <w:fldChar w:fldCharType="separate"/>
      </w:r>
      <w:r w:rsidRPr="00904F85">
        <w:rPr>
          <w:noProof/>
        </w:rPr>
        <w:t>264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60</w:t>
      </w:r>
      <w:r>
        <w:rPr>
          <w:noProof/>
        </w:rPr>
        <w:tab/>
        <w:t>Committee to report</w:t>
      </w:r>
      <w:r w:rsidRPr="00904F85">
        <w:rPr>
          <w:noProof/>
        </w:rPr>
        <w:tab/>
      </w:r>
      <w:r w:rsidRPr="00904F85">
        <w:rPr>
          <w:noProof/>
        </w:rPr>
        <w:fldChar w:fldCharType="begin"/>
      </w:r>
      <w:r w:rsidRPr="00904F85">
        <w:rPr>
          <w:noProof/>
        </w:rPr>
        <w:instrText xml:space="preserve"> PAGEREF _Toc519590372 \h </w:instrText>
      </w:r>
      <w:r w:rsidRPr="00904F85">
        <w:rPr>
          <w:noProof/>
        </w:rPr>
      </w:r>
      <w:r w:rsidRPr="00904F85">
        <w:rPr>
          <w:noProof/>
        </w:rPr>
        <w:fldChar w:fldCharType="separate"/>
      </w:r>
      <w:r w:rsidRPr="00904F85">
        <w:rPr>
          <w:noProof/>
        </w:rPr>
        <w:t>264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904F85">
        <w:rPr>
          <w:noProof/>
        </w:rPr>
        <w:tab/>
      </w:r>
      <w:r w:rsidRPr="00904F85">
        <w:rPr>
          <w:noProof/>
        </w:rPr>
        <w:fldChar w:fldCharType="begin"/>
      </w:r>
      <w:r w:rsidRPr="00904F85">
        <w:rPr>
          <w:noProof/>
        </w:rPr>
        <w:instrText xml:space="preserve"> PAGEREF _Toc519590373 \h </w:instrText>
      </w:r>
      <w:r w:rsidRPr="00904F85">
        <w:rPr>
          <w:noProof/>
        </w:rPr>
      </w:r>
      <w:r w:rsidRPr="00904F85">
        <w:rPr>
          <w:noProof/>
        </w:rPr>
        <w:fldChar w:fldCharType="separate"/>
      </w:r>
      <w:r w:rsidRPr="00904F85">
        <w:rPr>
          <w:noProof/>
        </w:rPr>
        <w:t>264</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D—Renewal</w:t>
      </w:r>
      <w:r w:rsidRPr="00904F85">
        <w:rPr>
          <w:b w:val="0"/>
          <w:noProof/>
          <w:sz w:val="18"/>
        </w:rPr>
        <w:tab/>
      </w:r>
      <w:r w:rsidRPr="00904F85">
        <w:rPr>
          <w:b w:val="0"/>
          <w:noProof/>
          <w:sz w:val="18"/>
        </w:rPr>
        <w:fldChar w:fldCharType="begin"/>
      </w:r>
      <w:r w:rsidRPr="00904F85">
        <w:rPr>
          <w:b w:val="0"/>
          <w:noProof/>
          <w:sz w:val="18"/>
        </w:rPr>
        <w:instrText xml:space="preserve"> PAGEREF _Toc519590374 \h </w:instrText>
      </w:r>
      <w:r w:rsidRPr="00904F85">
        <w:rPr>
          <w:b w:val="0"/>
          <w:noProof/>
          <w:sz w:val="18"/>
        </w:rPr>
      </w:r>
      <w:r w:rsidRPr="00904F85">
        <w:rPr>
          <w:b w:val="0"/>
          <w:noProof/>
          <w:sz w:val="18"/>
        </w:rPr>
        <w:fldChar w:fldCharType="separate"/>
      </w:r>
      <w:r w:rsidRPr="00904F85">
        <w:rPr>
          <w:b w:val="0"/>
          <w:noProof/>
          <w:sz w:val="18"/>
        </w:rPr>
        <w:t>265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904F85">
        <w:rPr>
          <w:noProof/>
        </w:rPr>
        <w:tab/>
      </w:r>
      <w:r w:rsidRPr="00904F85">
        <w:rPr>
          <w:noProof/>
        </w:rPr>
        <w:fldChar w:fldCharType="begin"/>
      </w:r>
      <w:r w:rsidRPr="00904F85">
        <w:rPr>
          <w:noProof/>
        </w:rPr>
        <w:instrText xml:space="preserve"> PAGEREF _Toc519590375 \h </w:instrText>
      </w:r>
      <w:r w:rsidRPr="00904F85">
        <w:rPr>
          <w:noProof/>
        </w:rPr>
      </w:r>
      <w:r w:rsidRPr="00904F85">
        <w:rPr>
          <w:noProof/>
        </w:rPr>
        <w:fldChar w:fldCharType="separate"/>
      </w:r>
      <w:r w:rsidRPr="00904F85">
        <w:rPr>
          <w:noProof/>
        </w:rPr>
        <w:t>265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75</w:t>
      </w:r>
      <w:r>
        <w:rPr>
          <w:noProof/>
        </w:rPr>
        <w:tab/>
        <w:t>Renewal</w:t>
      </w:r>
      <w:r w:rsidRPr="00904F85">
        <w:rPr>
          <w:noProof/>
        </w:rPr>
        <w:tab/>
      </w:r>
      <w:r w:rsidRPr="00904F85">
        <w:rPr>
          <w:noProof/>
        </w:rPr>
        <w:fldChar w:fldCharType="begin"/>
      </w:r>
      <w:r w:rsidRPr="00904F85">
        <w:rPr>
          <w:noProof/>
        </w:rPr>
        <w:instrText xml:space="preserve"> PAGEREF _Toc519590376 \h </w:instrText>
      </w:r>
      <w:r w:rsidRPr="00904F85">
        <w:rPr>
          <w:noProof/>
        </w:rPr>
      </w:r>
      <w:r w:rsidRPr="00904F85">
        <w:rPr>
          <w:noProof/>
        </w:rPr>
        <w:fldChar w:fldCharType="separate"/>
      </w:r>
      <w:r w:rsidRPr="00904F85">
        <w:rPr>
          <w:noProof/>
        </w:rPr>
        <w:t>265</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E—Offences relating to registration</w:t>
      </w:r>
      <w:r w:rsidRPr="00904F85">
        <w:rPr>
          <w:b w:val="0"/>
          <w:noProof/>
          <w:sz w:val="18"/>
        </w:rPr>
        <w:tab/>
      </w:r>
      <w:r w:rsidRPr="00904F85">
        <w:rPr>
          <w:b w:val="0"/>
          <w:noProof/>
          <w:sz w:val="18"/>
        </w:rPr>
        <w:fldChar w:fldCharType="begin"/>
      </w:r>
      <w:r w:rsidRPr="00904F85">
        <w:rPr>
          <w:b w:val="0"/>
          <w:noProof/>
          <w:sz w:val="18"/>
        </w:rPr>
        <w:instrText xml:space="preserve"> PAGEREF _Toc519590377 \h </w:instrText>
      </w:r>
      <w:r w:rsidRPr="00904F85">
        <w:rPr>
          <w:b w:val="0"/>
          <w:noProof/>
          <w:sz w:val="18"/>
        </w:rPr>
      </w:r>
      <w:r w:rsidRPr="00904F85">
        <w:rPr>
          <w:b w:val="0"/>
          <w:noProof/>
          <w:sz w:val="18"/>
        </w:rPr>
        <w:fldChar w:fldCharType="separate"/>
      </w:r>
      <w:r w:rsidRPr="00904F85">
        <w:rPr>
          <w:b w:val="0"/>
          <w:noProof/>
          <w:sz w:val="18"/>
        </w:rPr>
        <w:t>266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liquidator</w:t>
      </w:r>
      <w:r w:rsidRPr="00904F85">
        <w:rPr>
          <w:noProof/>
        </w:rPr>
        <w:tab/>
      </w:r>
      <w:r w:rsidRPr="00904F85">
        <w:rPr>
          <w:noProof/>
        </w:rPr>
        <w:fldChar w:fldCharType="begin"/>
      </w:r>
      <w:r w:rsidRPr="00904F85">
        <w:rPr>
          <w:noProof/>
        </w:rPr>
        <w:instrText xml:space="preserve"> PAGEREF _Toc519590378 \h </w:instrText>
      </w:r>
      <w:r w:rsidRPr="00904F85">
        <w:rPr>
          <w:noProof/>
        </w:rPr>
      </w:r>
      <w:r w:rsidRPr="00904F85">
        <w:rPr>
          <w:noProof/>
        </w:rPr>
        <w:fldChar w:fldCharType="separate"/>
      </w:r>
      <w:r w:rsidRPr="00904F85">
        <w:rPr>
          <w:noProof/>
        </w:rPr>
        <w:t>266</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25—Insurance</w:t>
      </w:r>
      <w:r w:rsidRPr="00904F85">
        <w:rPr>
          <w:b w:val="0"/>
          <w:noProof/>
          <w:sz w:val="18"/>
        </w:rPr>
        <w:tab/>
      </w:r>
      <w:r w:rsidRPr="00904F85">
        <w:rPr>
          <w:b w:val="0"/>
          <w:noProof/>
          <w:sz w:val="18"/>
        </w:rPr>
        <w:fldChar w:fldCharType="begin"/>
      </w:r>
      <w:r w:rsidRPr="00904F85">
        <w:rPr>
          <w:b w:val="0"/>
          <w:noProof/>
          <w:sz w:val="18"/>
        </w:rPr>
        <w:instrText xml:space="preserve"> PAGEREF _Toc519590379 \h </w:instrText>
      </w:r>
      <w:r w:rsidRPr="00904F85">
        <w:rPr>
          <w:b w:val="0"/>
          <w:noProof/>
          <w:sz w:val="18"/>
        </w:rPr>
      </w:r>
      <w:r w:rsidRPr="00904F85">
        <w:rPr>
          <w:b w:val="0"/>
          <w:noProof/>
          <w:sz w:val="18"/>
        </w:rPr>
        <w:fldChar w:fldCharType="separate"/>
      </w:r>
      <w:r w:rsidRPr="00904F85">
        <w:rPr>
          <w:b w:val="0"/>
          <w:noProof/>
          <w:sz w:val="18"/>
        </w:rPr>
        <w:t>267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liquidators to maintain insurance</w:t>
      </w:r>
      <w:r w:rsidRPr="00904F85">
        <w:rPr>
          <w:noProof/>
        </w:rPr>
        <w:tab/>
      </w:r>
      <w:r w:rsidRPr="00904F85">
        <w:rPr>
          <w:noProof/>
        </w:rPr>
        <w:fldChar w:fldCharType="begin"/>
      </w:r>
      <w:r w:rsidRPr="00904F85">
        <w:rPr>
          <w:noProof/>
        </w:rPr>
        <w:instrText xml:space="preserve"> PAGEREF _Toc519590380 \h </w:instrText>
      </w:r>
      <w:r w:rsidRPr="00904F85">
        <w:rPr>
          <w:noProof/>
        </w:rPr>
      </w:r>
      <w:r w:rsidRPr="00904F85">
        <w:rPr>
          <w:noProof/>
        </w:rPr>
        <w:fldChar w:fldCharType="separate"/>
      </w:r>
      <w:r w:rsidRPr="00904F85">
        <w:rPr>
          <w:noProof/>
        </w:rPr>
        <w:t>267</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lastRenderedPageBreak/>
        <w:t>Division 30—Annual liquidator returns</w:t>
      </w:r>
      <w:r w:rsidRPr="00904F85">
        <w:rPr>
          <w:b w:val="0"/>
          <w:noProof/>
          <w:sz w:val="18"/>
        </w:rPr>
        <w:tab/>
      </w:r>
      <w:r w:rsidRPr="00904F85">
        <w:rPr>
          <w:b w:val="0"/>
          <w:noProof/>
          <w:sz w:val="18"/>
        </w:rPr>
        <w:fldChar w:fldCharType="begin"/>
      </w:r>
      <w:r w:rsidRPr="00904F85">
        <w:rPr>
          <w:b w:val="0"/>
          <w:noProof/>
          <w:sz w:val="18"/>
        </w:rPr>
        <w:instrText xml:space="preserve"> PAGEREF _Toc519590381 \h </w:instrText>
      </w:r>
      <w:r w:rsidRPr="00904F85">
        <w:rPr>
          <w:b w:val="0"/>
          <w:noProof/>
          <w:sz w:val="18"/>
        </w:rPr>
      </w:r>
      <w:r w:rsidRPr="00904F85">
        <w:rPr>
          <w:b w:val="0"/>
          <w:noProof/>
          <w:sz w:val="18"/>
        </w:rPr>
        <w:fldChar w:fldCharType="separate"/>
      </w:r>
      <w:r w:rsidRPr="00904F85">
        <w:rPr>
          <w:b w:val="0"/>
          <w:noProof/>
          <w:sz w:val="18"/>
        </w:rPr>
        <w:t>268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liquidator returns</w:t>
      </w:r>
      <w:r w:rsidRPr="00904F85">
        <w:rPr>
          <w:noProof/>
        </w:rPr>
        <w:tab/>
      </w:r>
      <w:r w:rsidRPr="00904F85">
        <w:rPr>
          <w:noProof/>
        </w:rPr>
        <w:fldChar w:fldCharType="begin"/>
      </w:r>
      <w:r w:rsidRPr="00904F85">
        <w:rPr>
          <w:noProof/>
        </w:rPr>
        <w:instrText xml:space="preserve"> PAGEREF _Toc519590382 \h </w:instrText>
      </w:r>
      <w:r w:rsidRPr="00904F85">
        <w:rPr>
          <w:noProof/>
        </w:rPr>
      </w:r>
      <w:r w:rsidRPr="00904F85">
        <w:rPr>
          <w:noProof/>
        </w:rPr>
        <w:fldChar w:fldCharType="separate"/>
      </w:r>
      <w:r w:rsidRPr="00904F85">
        <w:rPr>
          <w:noProof/>
        </w:rPr>
        <w:t>268</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35—Notice requirements</w:t>
      </w:r>
      <w:r w:rsidRPr="00904F85">
        <w:rPr>
          <w:b w:val="0"/>
          <w:noProof/>
          <w:sz w:val="18"/>
        </w:rPr>
        <w:tab/>
      </w:r>
      <w:r w:rsidRPr="00904F85">
        <w:rPr>
          <w:b w:val="0"/>
          <w:noProof/>
          <w:sz w:val="18"/>
        </w:rPr>
        <w:fldChar w:fldCharType="begin"/>
      </w:r>
      <w:r w:rsidRPr="00904F85">
        <w:rPr>
          <w:b w:val="0"/>
          <w:noProof/>
          <w:sz w:val="18"/>
        </w:rPr>
        <w:instrText xml:space="preserve"> PAGEREF _Toc519590383 \h </w:instrText>
      </w:r>
      <w:r w:rsidRPr="00904F85">
        <w:rPr>
          <w:b w:val="0"/>
          <w:noProof/>
          <w:sz w:val="18"/>
        </w:rPr>
      </w:r>
      <w:r w:rsidRPr="00904F85">
        <w:rPr>
          <w:b w:val="0"/>
          <w:noProof/>
          <w:sz w:val="18"/>
        </w:rPr>
        <w:fldChar w:fldCharType="separate"/>
      </w:r>
      <w:r w:rsidRPr="00904F85">
        <w:rPr>
          <w:b w:val="0"/>
          <w:noProof/>
          <w:sz w:val="18"/>
        </w:rPr>
        <w:t>270</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904F85">
        <w:rPr>
          <w:noProof/>
        </w:rPr>
        <w:tab/>
      </w:r>
      <w:r w:rsidRPr="00904F85">
        <w:rPr>
          <w:noProof/>
        </w:rPr>
        <w:fldChar w:fldCharType="begin"/>
      </w:r>
      <w:r w:rsidRPr="00904F85">
        <w:rPr>
          <w:noProof/>
        </w:rPr>
        <w:instrText xml:space="preserve"> PAGEREF _Toc519590384 \h </w:instrText>
      </w:r>
      <w:r w:rsidRPr="00904F85">
        <w:rPr>
          <w:noProof/>
        </w:rPr>
      </w:r>
      <w:r w:rsidRPr="00904F85">
        <w:rPr>
          <w:noProof/>
        </w:rPr>
        <w:fldChar w:fldCharType="separate"/>
      </w:r>
      <w:r w:rsidRPr="00904F85">
        <w:rPr>
          <w:noProof/>
        </w:rPr>
        <w:t>270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904F85">
        <w:rPr>
          <w:noProof/>
        </w:rPr>
        <w:tab/>
      </w:r>
      <w:r w:rsidRPr="00904F85">
        <w:rPr>
          <w:noProof/>
        </w:rPr>
        <w:fldChar w:fldCharType="begin"/>
      </w:r>
      <w:r w:rsidRPr="00904F85">
        <w:rPr>
          <w:noProof/>
        </w:rPr>
        <w:instrText xml:space="preserve"> PAGEREF _Toc519590385 \h </w:instrText>
      </w:r>
      <w:r w:rsidRPr="00904F85">
        <w:rPr>
          <w:noProof/>
        </w:rPr>
      </w:r>
      <w:r w:rsidRPr="00904F85">
        <w:rPr>
          <w:noProof/>
        </w:rPr>
        <w:fldChar w:fldCharType="separate"/>
      </w:r>
      <w:r w:rsidRPr="00904F85">
        <w:rPr>
          <w:noProof/>
        </w:rPr>
        <w:t>271</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40—Disciplinary and other action</w:t>
      </w:r>
      <w:r w:rsidRPr="00904F85">
        <w:rPr>
          <w:b w:val="0"/>
          <w:noProof/>
          <w:sz w:val="18"/>
        </w:rPr>
        <w:tab/>
      </w:r>
      <w:r w:rsidRPr="00904F85">
        <w:rPr>
          <w:b w:val="0"/>
          <w:noProof/>
          <w:sz w:val="18"/>
        </w:rPr>
        <w:fldChar w:fldCharType="begin"/>
      </w:r>
      <w:r w:rsidRPr="00904F85">
        <w:rPr>
          <w:b w:val="0"/>
          <w:noProof/>
          <w:sz w:val="18"/>
        </w:rPr>
        <w:instrText xml:space="preserve"> PAGEREF _Toc519590386 \h </w:instrText>
      </w:r>
      <w:r w:rsidRPr="00904F85">
        <w:rPr>
          <w:b w:val="0"/>
          <w:noProof/>
          <w:sz w:val="18"/>
        </w:rPr>
      </w:r>
      <w:r w:rsidRPr="00904F85">
        <w:rPr>
          <w:b w:val="0"/>
          <w:noProof/>
          <w:sz w:val="18"/>
        </w:rPr>
        <w:fldChar w:fldCharType="separate"/>
      </w:r>
      <w:r w:rsidRPr="00904F85">
        <w:rPr>
          <w:b w:val="0"/>
          <w:noProof/>
          <w:sz w:val="18"/>
        </w:rPr>
        <w:t>272</w:t>
      </w:r>
      <w:r w:rsidRPr="00904F85">
        <w:rPr>
          <w:b w:val="0"/>
          <w:noProof/>
          <w:sz w:val="18"/>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A—Introduction</w:t>
      </w:r>
      <w:r w:rsidRPr="00904F85">
        <w:rPr>
          <w:b w:val="0"/>
          <w:noProof/>
          <w:sz w:val="18"/>
        </w:rPr>
        <w:tab/>
      </w:r>
      <w:r w:rsidRPr="00904F85">
        <w:rPr>
          <w:b w:val="0"/>
          <w:noProof/>
          <w:sz w:val="18"/>
        </w:rPr>
        <w:fldChar w:fldCharType="begin"/>
      </w:r>
      <w:r w:rsidRPr="00904F85">
        <w:rPr>
          <w:b w:val="0"/>
          <w:noProof/>
          <w:sz w:val="18"/>
        </w:rPr>
        <w:instrText xml:space="preserve"> PAGEREF _Toc519590387 \h </w:instrText>
      </w:r>
      <w:r w:rsidRPr="00904F85">
        <w:rPr>
          <w:b w:val="0"/>
          <w:noProof/>
          <w:sz w:val="18"/>
        </w:rPr>
      </w:r>
      <w:r w:rsidRPr="00904F85">
        <w:rPr>
          <w:b w:val="0"/>
          <w:noProof/>
          <w:sz w:val="18"/>
        </w:rPr>
        <w:fldChar w:fldCharType="separate"/>
      </w:r>
      <w:r w:rsidRPr="00904F85">
        <w:rPr>
          <w:b w:val="0"/>
          <w:noProof/>
          <w:sz w:val="18"/>
        </w:rPr>
        <w:t>272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_Toc519590388 \h </w:instrText>
      </w:r>
      <w:r w:rsidRPr="00904F85">
        <w:rPr>
          <w:noProof/>
        </w:rPr>
      </w:r>
      <w:r w:rsidRPr="00904F85">
        <w:rPr>
          <w:noProof/>
        </w:rPr>
        <w:fldChar w:fldCharType="separate"/>
      </w:r>
      <w:r w:rsidRPr="00904F85">
        <w:rPr>
          <w:noProof/>
        </w:rPr>
        <w:t>272</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B—Direction to comply</w:t>
      </w:r>
      <w:r w:rsidRPr="00904F85">
        <w:rPr>
          <w:b w:val="0"/>
          <w:noProof/>
          <w:sz w:val="18"/>
        </w:rPr>
        <w:tab/>
      </w:r>
      <w:r w:rsidRPr="00904F85">
        <w:rPr>
          <w:b w:val="0"/>
          <w:noProof/>
          <w:sz w:val="18"/>
        </w:rPr>
        <w:fldChar w:fldCharType="begin"/>
      </w:r>
      <w:r w:rsidRPr="00904F85">
        <w:rPr>
          <w:b w:val="0"/>
          <w:noProof/>
          <w:sz w:val="18"/>
        </w:rPr>
        <w:instrText xml:space="preserve"> PAGEREF _Toc519590389 \h </w:instrText>
      </w:r>
      <w:r w:rsidRPr="00904F85">
        <w:rPr>
          <w:b w:val="0"/>
          <w:noProof/>
          <w:sz w:val="18"/>
        </w:rPr>
      </w:r>
      <w:r w:rsidRPr="00904F85">
        <w:rPr>
          <w:b w:val="0"/>
          <w:noProof/>
          <w:sz w:val="18"/>
        </w:rPr>
        <w:fldChar w:fldCharType="separate"/>
      </w:r>
      <w:r w:rsidRPr="00904F85">
        <w:rPr>
          <w:b w:val="0"/>
          <w:noProof/>
          <w:sz w:val="18"/>
        </w:rPr>
        <w:t>273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liquidator to remedy failure to lodge documents or give information or documents</w:t>
      </w:r>
      <w:r w:rsidRPr="00904F85">
        <w:rPr>
          <w:noProof/>
        </w:rPr>
        <w:tab/>
      </w:r>
      <w:r w:rsidRPr="00904F85">
        <w:rPr>
          <w:noProof/>
        </w:rPr>
        <w:fldChar w:fldCharType="begin"/>
      </w:r>
      <w:r w:rsidRPr="00904F85">
        <w:rPr>
          <w:noProof/>
        </w:rPr>
        <w:instrText xml:space="preserve"> PAGEREF _Toc519590390 \h </w:instrText>
      </w:r>
      <w:r w:rsidRPr="00904F85">
        <w:rPr>
          <w:noProof/>
        </w:rPr>
      </w:r>
      <w:r w:rsidRPr="00904F85">
        <w:rPr>
          <w:noProof/>
        </w:rPr>
        <w:fldChar w:fldCharType="separate"/>
      </w:r>
      <w:r w:rsidRPr="00904F85">
        <w:rPr>
          <w:noProof/>
        </w:rPr>
        <w:t>273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liquidator to correct inaccuracies etc.</w:t>
      </w:r>
      <w:r w:rsidRPr="00904F85">
        <w:rPr>
          <w:noProof/>
        </w:rPr>
        <w:tab/>
      </w:r>
      <w:r w:rsidRPr="00904F85">
        <w:rPr>
          <w:noProof/>
        </w:rPr>
        <w:fldChar w:fldCharType="begin"/>
      </w:r>
      <w:r w:rsidRPr="00904F85">
        <w:rPr>
          <w:noProof/>
        </w:rPr>
        <w:instrText xml:space="preserve"> PAGEREF _Toc519590391 \h </w:instrText>
      </w:r>
      <w:r w:rsidRPr="00904F85">
        <w:rPr>
          <w:noProof/>
        </w:rPr>
      </w:r>
      <w:r w:rsidRPr="00904F85">
        <w:rPr>
          <w:noProof/>
        </w:rPr>
        <w:fldChar w:fldCharType="separate"/>
      </w:r>
      <w:r w:rsidRPr="00904F85">
        <w:rPr>
          <w:noProof/>
        </w:rPr>
        <w:t>274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Direction not to accept further appointments</w:t>
      </w:r>
      <w:r w:rsidRPr="00904F85">
        <w:rPr>
          <w:noProof/>
        </w:rPr>
        <w:tab/>
      </w:r>
      <w:r w:rsidRPr="00904F85">
        <w:rPr>
          <w:noProof/>
        </w:rPr>
        <w:fldChar w:fldCharType="begin"/>
      </w:r>
      <w:r w:rsidRPr="00904F85">
        <w:rPr>
          <w:noProof/>
        </w:rPr>
        <w:instrText xml:space="preserve"> PAGEREF _Toc519590392 \h </w:instrText>
      </w:r>
      <w:r w:rsidRPr="00904F85">
        <w:rPr>
          <w:noProof/>
        </w:rPr>
      </w:r>
      <w:r w:rsidRPr="00904F85">
        <w:rPr>
          <w:noProof/>
        </w:rPr>
        <w:fldChar w:fldCharType="separate"/>
      </w:r>
      <w:r w:rsidRPr="00904F85">
        <w:rPr>
          <w:noProof/>
        </w:rPr>
        <w:t>276</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C—Automatic cancellation</w:t>
      </w:r>
      <w:r w:rsidRPr="00904F85">
        <w:rPr>
          <w:b w:val="0"/>
          <w:noProof/>
          <w:sz w:val="18"/>
        </w:rPr>
        <w:tab/>
      </w:r>
      <w:r w:rsidRPr="00904F85">
        <w:rPr>
          <w:b w:val="0"/>
          <w:noProof/>
          <w:sz w:val="18"/>
        </w:rPr>
        <w:fldChar w:fldCharType="begin"/>
      </w:r>
      <w:r w:rsidRPr="00904F85">
        <w:rPr>
          <w:b w:val="0"/>
          <w:noProof/>
          <w:sz w:val="18"/>
        </w:rPr>
        <w:instrText xml:space="preserve"> PAGEREF _Toc519590393 \h </w:instrText>
      </w:r>
      <w:r w:rsidRPr="00904F85">
        <w:rPr>
          <w:b w:val="0"/>
          <w:noProof/>
          <w:sz w:val="18"/>
        </w:rPr>
      </w:r>
      <w:r w:rsidRPr="00904F85">
        <w:rPr>
          <w:b w:val="0"/>
          <w:noProof/>
          <w:sz w:val="18"/>
        </w:rPr>
        <w:fldChar w:fldCharType="separate"/>
      </w:r>
      <w:r w:rsidRPr="00904F85">
        <w:rPr>
          <w:b w:val="0"/>
          <w:noProof/>
          <w:sz w:val="18"/>
        </w:rPr>
        <w:t>277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904F85">
        <w:rPr>
          <w:noProof/>
        </w:rPr>
        <w:tab/>
      </w:r>
      <w:r w:rsidRPr="00904F85">
        <w:rPr>
          <w:noProof/>
        </w:rPr>
        <w:fldChar w:fldCharType="begin"/>
      </w:r>
      <w:r w:rsidRPr="00904F85">
        <w:rPr>
          <w:noProof/>
        </w:rPr>
        <w:instrText xml:space="preserve"> PAGEREF _Toc519590394 \h </w:instrText>
      </w:r>
      <w:r w:rsidRPr="00904F85">
        <w:rPr>
          <w:noProof/>
        </w:rPr>
      </w:r>
      <w:r w:rsidRPr="00904F85">
        <w:rPr>
          <w:noProof/>
        </w:rPr>
        <w:fldChar w:fldCharType="separate"/>
      </w:r>
      <w:r w:rsidRPr="00904F85">
        <w:rPr>
          <w:noProof/>
        </w:rPr>
        <w:t>277</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D—ASIC may suspend or cancel registration</w:t>
      </w:r>
      <w:r w:rsidRPr="00904F85">
        <w:rPr>
          <w:b w:val="0"/>
          <w:noProof/>
          <w:sz w:val="18"/>
        </w:rPr>
        <w:tab/>
      </w:r>
      <w:r w:rsidRPr="00904F85">
        <w:rPr>
          <w:b w:val="0"/>
          <w:noProof/>
          <w:sz w:val="18"/>
        </w:rPr>
        <w:fldChar w:fldCharType="begin"/>
      </w:r>
      <w:r w:rsidRPr="00904F85">
        <w:rPr>
          <w:b w:val="0"/>
          <w:noProof/>
          <w:sz w:val="18"/>
        </w:rPr>
        <w:instrText xml:space="preserve"> PAGEREF _Toc519590395 \h </w:instrText>
      </w:r>
      <w:r w:rsidRPr="00904F85">
        <w:rPr>
          <w:b w:val="0"/>
          <w:noProof/>
          <w:sz w:val="18"/>
        </w:rPr>
      </w:r>
      <w:r w:rsidRPr="00904F85">
        <w:rPr>
          <w:b w:val="0"/>
          <w:noProof/>
          <w:sz w:val="18"/>
        </w:rPr>
        <w:fldChar w:fldCharType="separate"/>
      </w:r>
      <w:r w:rsidRPr="00904F85">
        <w:rPr>
          <w:b w:val="0"/>
          <w:noProof/>
          <w:sz w:val="18"/>
        </w:rPr>
        <w:t>277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ASIC may suspend registration</w:t>
      </w:r>
      <w:r w:rsidRPr="00904F85">
        <w:rPr>
          <w:noProof/>
        </w:rPr>
        <w:tab/>
      </w:r>
      <w:r w:rsidRPr="00904F85">
        <w:rPr>
          <w:noProof/>
        </w:rPr>
        <w:fldChar w:fldCharType="begin"/>
      </w:r>
      <w:r w:rsidRPr="00904F85">
        <w:rPr>
          <w:noProof/>
        </w:rPr>
        <w:instrText xml:space="preserve"> PAGEREF _Toc519590396 \h </w:instrText>
      </w:r>
      <w:r w:rsidRPr="00904F85">
        <w:rPr>
          <w:noProof/>
        </w:rPr>
      </w:r>
      <w:r w:rsidRPr="00904F85">
        <w:rPr>
          <w:noProof/>
        </w:rPr>
        <w:fldChar w:fldCharType="separate"/>
      </w:r>
      <w:r w:rsidRPr="00904F85">
        <w:rPr>
          <w:noProof/>
        </w:rPr>
        <w:t>277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ASIC may cancel registration</w:t>
      </w:r>
      <w:r w:rsidRPr="00904F85">
        <w:rPr>
          <w:noProof/>
        </w:rPr>
        <w:tab/>
      </w:r>
      <w:r w:rsidRPr="00904F85">
        <w:rPr>
          <w:noProof/>
        </w:rPr>
        <w:fldChar w:fldCharType="begin"/>
      </w:r>
      <w:r w:rsidRPr="00904F85">
        <w:rPr>
          <w:noProof/>
        </w:rPr>
        <w:instrText xml:space="preserve"> PAGEREF _Toc519590397 \h </w:instrText>
      </w:r>
      <w:r w:rsidRPr="00904F85">
        <w:rPr>
          <w:noProof/>
        </w:rPr>
      </w:r>
      <w:r w:rsidRPr="00904F85">
        <w:rPr>
          <w:noProof/>
        </w:rPr>
        <w:fldChar w:fldCharType="separate"/>
      </w:r>
      <w:r w:rsidRPr="00904F85">
        <w:rPr>
          <w:noProof/>
        </w:rPr>
        <w:t>279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904F85">
        <w:rPr>
          <w:noProof/>
        </w:rPr>
        <w:tab/>
      </w:r>
      <w:r w:rsidRPr="00904F85">
        <w:rPr>
          <w:noProof/>
        </w:rPr>
        <w:fldChar w:fldCharType="begin"/>
      </w:r>
      <w:r w:rsidRPr="00904F85">
        <w:rPr>
          <w:noProof/>
        </w:rPr>
        <w:instrText xml:space="preserve"> PAGEREF _Toc519590398 \h </w:instrText>
      </w:r>
      <w:r w:rsidRPr="00904F85">
        <w:rPr>
          <w:noProof/>
        </w:rPr>
      </w:r>
      <w:r w:rsidRPr="00904F85">
        <w:rPr>
          <w:noProof/>
        </w:rPr>
        <w:fldChar w:fldCharType="separate"/>
      </w:r>
      <w:r w:rsidRPr="00904F85">
        <w:rPr>
          <w:noProof/>
        </w:rPr>
        <w:t>280</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E—Disciplinary action by committee</w:t>
      </w:r>
      <w:r w:rsidRPr="00904F85">
        <w:rPr>
          <w:b w:val="0"/>
          <w:noProof/>
          <w:sz w:val="18"/>
        </w:rPr>
        <w:tab/>
      </w:r>
      <w:r w:rsidRPr="00904F85">
        <w:rPr>
          <w:b w:val="0"/>
          <w:noProof/>
          <w:sz w:val="18"/>
        </w:rPr>
        <w:fldChar w:fldCharType="begin"/>
      </w:r>
      <w:r w:rsidRPr="00904F85">
        <w:rPr>
          <w:b w:val="0"/>
          <w:noProof/>
          <w:sz w:val="18"/>
        </w:rPr>
        <w:instrText xml:space="preserve"> PAGEREF _Toc519590399 \h </w:instrText>
      </w:r>
      <w:r w:rsidRPr="00904F85">
        <w:rPr>
          <w:b w:val="0"/>
          <w:noProof/>
          <w:sz w:val="18"/>
        </w:rPr>
      </w:r>
      <w:r w:rsidRPr="00904F85">
        <w:rPr>
          <w:b w:val="0"/>
          <w:noProof/>
          <w:sz w:val="18"/>
        </w:rPr>
        <w:fldChar w:fldCharType="separate"/>
      </w:r>
      <w:r w:rsidRPr="00904F85">
        <w:rPr>
          <w:b w:val="0"/>
          <w:noProof/>
          <w:sz w:val="18"/>
        </w:rPr>
        <w:t>280</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ASIC may give a show</w:t>
      </w:r>
      <w:r>
        <w:rPr>
          <w:noProof/>
        </w:rPr>
        <w:noBreakHyphen/>
        <w:t>cause notice</w:t>
      </w:r>
      <w:r w:rsidRPr="00904F85">
        <w:rPr>
          <w:noProof/>
        </w:rPr>
        <w:tab/>
      </w:r>
      <w:r w:rsidRPr="00904F85">
        <w:rPr>
          <w:noProof/>
        </w:rPr>
        <w:fldChar w:fldCharType="begin"/>
      </w:r>
      <w:r w:rsidRPr="00904F85">
        <w:rPr>
          <w:noProof/>
        </w:rPr>
        <w:instrText xml:space="preserve"> PAGEREF _Toc519590400 \h </w:instrText>
      </w:r>
      <w:r w:rsidRPr="00904F85">
        <w:rPr>
          <w:noProof/>
        </w:rPr>
      </w:r>
      <w:r w:rsidRPr="00904F85">
        <w:rPr>
          <w:noProof/>
        </w:rPr>
        <w:fldChar w:fldCharType="separate"/>
      </w:r>
      <w:r w:rsidRPr="00904F85">
        <w:rPr>
          <w:noProof/>
        </w:rPr>
        <w:t>280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ASIC may convene a committee</w:t>
      </w:r>
      <w:r w:rsidRPr="00904F85">
        <w:rPr>
          <w:noProof/>
        </w:rPr>
        <w:tab/>
      </w:r>
      <w:r w:rsidRPr="00904F85">
        <w:rPr>
          <w:noProof/>
        </w:rPr>
        <w:fldChar w:fldCharType="begin"/>
      </w:r>
      <w:r w:rsidRPr="00904F85">
        <w:rPr>
          <w:noProof/>
        </w:rPr>
        <w:instrText xml:space="preserve"> PAGEREF _Toc519590401 \h </w:instrText>
      </w:r>
      <w:r w:rsidRPr="00904F85">
        <w:rPr>
          <w:noProof/>
        </w:rPr>
      </w:r>
      <w:r w:rsidRPr="00904F85">
        <w:rPr>
          <w:noProof/>
        </w:rPr>
        <w:fldChar w:fldCharType="separate"/>
      </w:r>
      <w:r w:rsidRPr="00904F85">
        <w:rPr>
          <w:noProof/>
        </w:rPr>
        <w:t>282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ASIC may refer matters to the committee</w:t>
      </w:r>
      <w:r w:rsidRPr="00904F85">
        <w:rPr>
          <w:noProof/>
        </w:rPr>
        <w:tab/>
      </w:r>
      <w:r w:rsidRPr="00904F85">
        <w:rPr>
          <w:noProof/>
        </w:rPr>
        <w:fldChar w:fldCharType="begin"/>
      </w:r>
      <w:r w:rsidRPr="00904F85">
        <w:rPr>
          <w:noProof/>
        </w:rPr>
        <w:instrText xml:space="preserve"> PAGEREF _Toc519590402 \h </w:instrText>
      </w:r>
      <w:r w:rsidRPr="00904F85">
        <w:rPr>
          <w:noProof/>
        </w:rPr>
      </w:r>
      <w:r w:rsidRPr="00904F85">
        <w:rPr>
          <w:noProof/>
        </w:rPr>
        <w:fldChar w:fldCharType="separate"/>
      </w:r>
      <w:r w:rsidRPr="00904F85">
        <w:rPr>
          <w:noProof/>
        </w:rPr>
        <w:t>282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904F85">
        <w:rPr>
          <w:noProof/>
        </w:rPr>
        <w:tab/>
      </w:r>
      <w:r w:rsidRPr="00904F85">
        <w:rPr>
          <w:noProof/>
        </w:rPr>
        <w:fldChar w:fldCharType="begin"/>
      </w:r>
      <w:r w:rsidRPr="00904F85">
        <w:rPr>
          <w:noProof/>
        </w:rPr>
        <w:instrText xml:space="preserve"> PAGEREF _Toc519590403 \h </w:instrText>
      </w:r>
      <w:r w:rsidRPr="00904F85">
        <w:rPr>
          <w:noProof/>
        </w:rPr>
      </w:r>
      <w:r w:rsidRPr="00904F85">
        <w:rPr>
          <w:noProof/>
        </w:rPr>
        <w:fldChar w:fldCharType="separate"/>
      </w:r>
      <w:r w:rsidRPr="00904F85">
        <w:rPr>
          <w:noProof/>
        </w:rPr>
        <w:t>283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904F85">
        <w:rPr>
          <w:noProof/>
        </w:rPr>
        <w:tab/>
      </w:r>
      <w:r w:rsidRPr="00904F85">
        <w:rPr>
          <w:noProof/>
        </w:rPr>
        <w:fldChar w:fldCharType="begin"/>
      </w:r>
      <w:r w:rsidRPr="00904F85">
        <w:rPr>
          <w:noProof/>
        </w:rPr>
        <w:instrText xml:space="preserve"> PAGEREF _Toc519590404 \h </w:instrText>
      </w:r>
      <w:r w:rsidRPr="00904F85">
        <w:rPr>
          <w:noProof/>
        </w:rPr>
      </w:r>
      <w:r w:rsidRPr="00904F85">
        <w:rPr>
          <w:noProof/>
        </w:rPr>
        <w:fldChar w:fldCharType="separate"/>
      </w:r>
      <w:r w:rsidRPr="00904F85">
        <w:rPr>
          <w:noProof/>
        </w:rPr>
        <w:t>284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ASIC must give effect to the committee’s decision</w:t>
      </w:r>
      <w:r w:rsidRPr="00904F85">
        <w:rPr>
          <w:noProof/>
        </w:rPr>
        <w:tab/>
      </w:r>
      <w:r w:rsidRPr="00904F85">
        <w:rPr>
          <w:noProof/>
        </w:rPr>
        <w:fldChar w:fldCharType="begin"/>
      </w:r>
      <w:r w:rsidRPr="00904F85">
        <w:rPr>
          <w:noProof/>
        </w:rPr>
        <w:instrText xml:space="preserve"> PAGEREF _Toc519590405 \h </w:instrText>
      </w:r>
      <w:r w:rsidRPr="00904F85">
        <w:rPr>
          <w:noProof/>
        </w:rPr>
      </w:r>
      <w:r w:rsidRPr="00904F85">
        <w:rPr>
          <w:noProof/>
        </w:rPr>
        <w:fldChar w:fldCharType="separate"/>
      </w:r>
      <w:r w:rsidRPr="00904F85">
        <w:rPr>
          <w:noProof/>
        </w:rPr>
        <w:t>285</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F—Lifting or shortening suspension</w:t>
      </w:r>
      <w:r w:rsidRPr="00904F85">
        <w:rPr>
          <w:b w:val="0"/>
          <w:noProof/>
          <w:sz w:val="18"/>
        </w:rPr>
        <w:tab/>
      </w:r>
      <w:r w:rsidRPr="00904F85">
        <w:rPr>
          <w:b w:val="0"/>
          <w:noProof/>
          <w:sz w:val="18"/>
        </w:rPr>
        <w:fldChar w:fldCharType="begin"/>
      </w:r>
      <w:r w:rsidRPr="00904F85">
        <w:rPr>
          <w:b w:val="0"/>
          <w:noProof/>
          <w:sz w:val="18"/>
        </w:rPr>
        <w:instrText xml:space="preserve"> PAGEREF _Toc519590406 \h </w:instrText>
      </w:r>
      <w:r w:rsidRPr="00904F85">
        <w:rPr>
          <w:b w:val="0"/>
          <w:noProof/>
          <w:sz w:val="18"/>
        </w:rPr>
      </w:r>
      <w:r w:rsidRPr="00904F85">
        <w:rPr>
          <w:b w:val="0"/>
          <w:noProof/>
          <w:sz w:val="18"/>
        </w:rPr>
        <w:fldChar w:fldCharType="separate"/>
      </w:r>
      <w:r w:rsidRPr="00904F85">
        <w:rPr>
          <w:b w:val="0"/>
          <w:noProof/>
          <w:sz w:val="18"/>
        </w:rPr>
        <w:t>285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904F85">
        <w:rPr>
          <w:noProof/>
        </w:rPr>
        <w:tab/>
      </w:r>
      <w:r w:rsidRPr="00904F85">
        <w:rPr>
          <w:noProof/>
        </w:rPr>
        <w:fldChar w:fldCharType="begin"/>
      </w:r>
      <w:r w:rsidRPr="00904F85">
        <w:rPr>
          <w:noProof/>
        </w:rPr>
        <w:instrText xml:space="preserve"> PAGEREF _Toc519590407 \h </w:instrText>
      </w:r>
      <w:r w:rsidRPr="00904F85">
        <w:rPr>
          <w:noProof/>
        </w:rPr>
      </w:r>
      <w:r w:rsidRPr="00904F85">
        <w:rPr>
          <w:noProof/>
        </w:rPr>
        <w:fldChar w:fldCharType="separate"/>
      </w:r>
      <w:r w:rsidRPr="00904F85">
        <w:rPr>
          <w:noProof/>
        </w:rPr>
        <w:t>285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ASIC may convene a committee to consider applications</w:t>
      </w:r>
      <w:r w:rsidRPr="00904F85">
        <w:rPr>
          <w:noProof/>
        </w:rPr>
        <w:tab/>
      </w:r>
      <w:r w:rsidRPr="00904F85">
        <w:rPr>
          <w:noProof/>
        </w:rPr>
        <w:fldChar w:fldCharType="begin"/>
      </w:r>
      <w:r w:rsidRPr="00904F85">
        <w:rPr>
          <w:noProof/>
        </w:rPr>
        <w:instrText xml:space="preserve"> PAGEREF _Toc519590408 \h </w:instrText>
      </w:r>
      <w:r w:rsidRPr="00904F85">
        <w:rPr>
          <w:noProof/>
        </w:rPr>
      </w:r>
      <w:r w:rsidRPr="00904F85">
        <w:rPr>
          <w:noProof/>
        </w:rPr>
        <w:fldChar w:fldCharType="separate"/>
      </w:r>
      <w:r w:rsidRPr="00904F85">
        <w:rPr>
          <w:noProof/>
        </w:rPr>
        <w:t>285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ASIC must refer applications to a committee</w:t>
      </w:r>
      <w:r w:rsidRPr="00904F85">
        <w:rPr>
          <w:noProof/>
        </w:rPr>
        <w:tab/>
      </w:r>
      <w:r w:rsidRPr="00904F85">
        <w:rPr>
          <w:noProof/>
        </w:rPr>
        <w:fldChar w:fldCharType="begin"/>
      </w:r>
      <w:r w:rsidRPr="00904F85">
        <w:rPr>
          <w:noProof/>
        </w:rPr>
        <w:instrText xml:space="preserve"> PAGEREF _Toc519590409 \h </w:instrText>
      </w:r>
      <w:r w:rsidRPr="00904F85">
        <w:rPr>
          <w:noProof/>
        </w:rPr>
      </w:r>
      <w:r w:rsidRPr="00904F85">
        <w:rPr>
          <w:noProof/>
        </w:rPr>
        <w:fldChar w:fldCharType="separate"/>
      </w:r>
      <w:r w:rsidRPr="00904F85">
        <w:rPr>
          <w:noProof/>
        </w:rPr>
        <w:t>286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904F85">
        <w:rPr>
          <w:noProof/>
        </w:rPr>
        <w:tab/>
      </w:r>
      <w:r w:rsidRPr="00904F85">
        <w:rPr>
          <w:noProof/>
        </w:rPr>
        <w:fldChar w:fldCharType="begin"/>
      </w:r>
      <w:r w:rsidRPr="00904F85">
        <w:rPr>
          <w:noProof/>
        </w:rPr>
        <w:instrText xml:space="preserve"> PAGEREF _Toc519590410 \h </w:instrText>
      </w:r>
      <w:r w:rsidRPr="00904F85">
        <w:rPr>
          <w:noProof/>
        </w:rPr>
      </w:r>
      <w:r w:rsidRPr="00904F85">
        <w:rPr>
          <w:noProof/>
        </w:rPr>
        <w:fldChar w:fldCharType="separate"/>
      </w:r>
      <w:r w:rsidRPr="00904F85">
        <w:rPr>
          <w:noProof/>
        </w:rPr>
        <w:t>286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Committee to report</w:t>
      </w:r>
      <w:r w:rsidRPr="00904F85">
        <w:rPr>
          <w:noProof/>
        </w:rPr>
        <w:tab/>
      </w:r>
      <w:r w:rsidRPr="00904F85">
        <w:rPr>
          <w:noProof/>
        </w:rPr>
        <w:fldChar w:fldCharType="begin"/>
      </w:r>
      <w:r w:rsidRPr="00904F85">
        <w:rPr>
          <w:noProof/>
        </w:rPr>
        <w:instrText xml:space="preserve"> PAGEREF _Toc519590411 \h </w:instrText>
      </w:r>
      <w:r w:rsidRPr="00904F85">
        <w:rPr>
          <w:noProof/>
        </w:rPr>
      </w:r>
      <w:r w:rsidRPr="00904F85">
        <w:rPr>
          <w:noProof/>
        </w:rPr>
        <w:fldChar w:fldCharType="separate"/>
      </w:r>
      <w:r w:rsidRPr="00904F85">
        <w:rPr>
          <w:noProof/>
        </w:rPr>
        <w:t>286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904F85">
        <w:rPr>
          <w:noProof/>
        </w:rPr>
        <w:tab/>
      </w:r>
      <w:r w:rsidRPr="00904F85">
        <w:rPr>
          <w:noProof/>
        </w:rPr>
        <w:fldChar w:fldCharType="begin"/>
      </w:r>
      <w:r w:rsidRPr="00904F85">
        <w:rPr>
          <w:noProof/>
        </w:rPr>
        <w:instrText xml:space="preserve"> PAGEREF _Toc519590412 \h </w:instrText>
      </w:r>
      <w:r w:rsidRPr="00904F85">
        <w:rPr>
          <w:noProof/>
        </w:rPr>
      </w:r>
      <w:r w:rsidRPr="00904F85">
        <w:rPr>
          <w:noProof/>
        </w:rPr>
        <w:fldChar w:fldCharType="separate"/>
      </w:r>
      <w:r w:rsidRPr="00904F85">
        <w:rPr>
          <w:noProof/>
        </w:rPr>
        <w:t>287</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G—Action initiated by industry body</w:t>
      </w:r>
      <w:r w:rsidRPr="00904F85">
        <w:rPr>
          <w:b w:val="0"/>
          <w:noProof/>
          <w:sz w:val="18"/>
        </w:rPr>
        <w:tab/>
      </w:r>
      <w:r w:rsidRPr="00904F85">
        <w:rPr>
          <w:b w:val="0"/>
          <w:noProof/>
          <w:sz w:val="18"/>
        </w:rPr>
        <w:fldChar w:fldCharType="begin"/>
      </w:r>
      <w:r w:rsidRPr="00904F85">
        <w:rPr>
          <w:b w:val="0"/>
          <w:noProof/>
          <w:sz w:val="18"/>
        </w:rPr>
        <w:instrText xml:space="preserve"> PAGEREF _Toc519590413 \h </w:instrText>
      </w:r>
      <w:r w:rsidRPr="00904F85">
        <w:rPr>
          <w:b w:val="0"/>
          <w:noProof/>
          <w:sz w:val="18"/>
        </w:rPr>
      </w:r>
      <w:r w:rsidRPr="00904F85">
        <w:rPr>
          <w:b w:val="0"/>
          <w:noProof/>
          <w:sz w:val="18"/>
        </w:rPr>
        <w:fldChar w:fldCharType="separate"/>
      </w:r>
      <w:r w:rsidRPr="00904F85">
        <w:rPr>
          <w:b w:val="0"/>
          <w:noProof/>
          <w:sz w:val="18"/>
        </w:rPr>
        <w:t>287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904F85">
        <w:rPr>
          <w:noProof/>
        </w:rPr>
        <w:tab/>
      </w:r>
      <w:r w:rsidRPr="00904F85">
        <w:rPr>
          <w:noProof/>
        </w:rPr>
        <w:fldChar w:fldCharType="begin"/>
      </w:r>
      <w:r w:rsidRPr="00904F85">
        <w:rPr>
          <w:noProof/>
        </w:rPr>
        <w:instrText xml:space="preserve"> PAGEREF _Toc519590414 \h </w:instrText>
      </w:r>
      <w:r w:rsidRPr="00904F85">
        <w:rPr>
          <w:noProof/>
        </w:rPr>
      </w:r>
      <w:r w:rsidRPr="00904F85">
        <w:rPr>
          <w:noProof/>
        </w:rPr>
        <w:fldChar w:fldCharType="separate"/>
      </w:r>
      <w:r w:rsidRPr="00904F85">
        <w:rPr>
          <w:noProof/>
        </w:rPr>
        <w:t>287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40</w:t>
      </w:r>
      <w:r>
        <w:rPr>
          <w:noProof/>
        </w:rPr>
        <w:noBreakHyphen/>
        <w:t>105</w:t>
      </w:r>
      <w:r>
        <w:rPr>
          <w:noProof/>
        </w:rPr>
        <w:tab/>
        <w:t>No liability for notice given in good faith etc.</w:t>
      </w:r>
      <w:r w:rsidRPr="00904F85">
        <w:rPr>
          <w:noProof/>
        </w:rPr>
        <w:tab/>
      </w:r>
      <w:r w:rsidRPr="00904F85">
        <w:rPr>
          <w:noProof/>
        </w:rPr>
        <w:fldChar w:fldCharType="begin"/>
      </w:r>
      <w:r w:rsidRPr="00904F85">
        <w:rPr>
          <w:noProof/>
        </w:rPr>
        <w:instrText xml:space="preserve"> PAGEREF _Toc519590415 \h </w:instrText>
      </w:r>
      <w:r w:rsidRPr="00904F85">
        <w:rPr>
          <w:noProof/>
        </w:rPr>
      </w:r>
      <w:r w:rsidRPr="00904F85">
        <w:rPr>
          <w:noProof/>
        </w:rPr>
        <w:fldChar w:fldCharType="separate"/>
      </w:r>
      <w:r w:rsidRPr="00904F85">
        <w:rPr>
          <w:noProof/>
        </w:rPr>
        <w:t>289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0D007B">
        <w:rPr>
          <w:i/>
          <w:noProof/>
        </w:rPr>
        <w:t>industry bodies</w:t>
      </w:r>
      <w:r w:rsidRPr="00904F85">
        <w:rPr>
          <w:noProof/>
        </w:rPr>
        <w:tab/>
      </w:r>
      <w:r w:rsidRPr="00904F85">
        <w:rPr>
          <w:noProof/>
        </w:rPr>
        <w:fldChar w:fldCharType="begin"/>
      </w:r>
      <w:r w:rsidRPr="00904F85">
        <w:rPr>
          <w:noProof/>
        </w:rPr>
        <w:instrText xml:space="preserve"> PAGEREF _Toc519590416 \h </w:instrText>
      </w:r>
      <w:r w:rsidRPr="00904F85">
        <w:rPr>
          <w:noProof/>
        </w:rPr>
      </w:r>
      <w:r w:rsidRPr="00904F85">
        <w:rPr>
          <w:noProof/>
        </w:rPr>
        <w:fldChar w:fldCharType="separate"/>
      </w:r>
      <w:r w:rsidRPr="00904F85">
        <w:rPr>
          <w:noProof/>
        </w:rPr>
        <w:t>289</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H—Consequences of certain disciplinary and other action</w:t>
      </w:r>
      <w:r w:rsidRPr="00904F85">
        <w:rPr>
          <w:b w:val="0"/>
          <w:noProof/>
          <w:sz w:val="18"/>
        </w:rPr>
        <w:tab/>
      </w:r>
      <w:r w:rsidRPr="00904F85">
        <w:rPr>
          <w:b w:val="0"/>
          <w:noProof/>
          <w:sz w:val="18"/>
        </w:rPr>
        <w:fldChar w:fldCharType="begin"/>
      </w:r>
      <w:r w:rsidRPr="00904F85">
        <w:rPr>
          <w:b w:val="0"/>
          <w:noProof/>
          <w:sz w:val="18"/>
        </w:rPr>
        <w:instrText xml:space="preserve"> PAGEREF _Toc519590417 \h </w:instrText>
      </w:r>
      <w:r w:rsidRPr="00904F85">
        <w:rPr>
          <w:b w:val="0"/>
          <w:noProof/>
          <w:sz w:val="18"/>
        </w:rPr>
      </w:r>
      <w:r w:rsidRPr="00904F85">
        <w:rPr>
          <w:b w:val="0"/>
          <w:noProof/>
          <w:sz w:val="18"/>
        </w:rPr>
        <w:fldChar w:fldCharType="separate"/>
      </w:r>
      <w:r w:rsidRPr="00904F85">
        <w:rPr>
          <w:b w:val="0"/>
          <w:noProof/>
          <w:sz w:val="18"/>
        </w:rPr>
        <w:t>289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40</w:t>
      </w:r>
      <w:r>
        <w:rPr>
          <w:noProof/>
        </w:rPr>
        <w:noBreakHyphen/>
        <w:t>111</w:t>
      </w:r>
      <w:r>
        <w:rPr>
          <w:noProof/>
        </w:rPr>
        <w:tab/>
        <w:t>Appointment of another liquidator if liquidator’s registration is suspended or cancelled</w:t>
      </w:r>
      <w:r w:rsidRPr="00904F85">
        <w:rPr>
          <w:noProof/>
        </w:rPr>
        <w:tab/>
      </w:r>
      <w:r w:rsidRPr="00904F85">
        <w:rPr>
          <w:noProof/>
        </w:rPr>
        <w:fldChar w:fldCharType="begin"/>
      </w:r>
      <w:r w:rsidRPr="00904F85">
        <w:rPr>
          <w:noProof/>
        </w:rPr>
        <w:instrText xml:space="preserve"> PAGEREF _Toc519590418 \h </w:instrText>
      </w:r>
      <w:r w:rsidRPr="00904F85">
        <w:rPr>
          <w:noProof/>
        </w:rPr>
      </w:r>
      <w:r w:rsidRPr="00904F85">
        <w:rPr>
          <w:noProof/>
        </w:rPr>
        <w:fldChar w:fldCharType="separate"/>
      </w:r>
      <w:r w:rsidRPr="00904F85">
        <w:rPr>
          <w:noProof/>
        </w:rPr>
        <w:t>289</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45—Court oversight of registered liquidators</w:t>
      </w:r>
      <w:r w:rsidRPr="00904F85">
        <w:rPr>
          <w:b w:val="0"/>
          <w:noProof/>
          <w:sz w:val="18"/>
        </w:rPr>
        <w:tab/>
      </w:r>
      <w:r w:rsidRPr="00904F85">
        <w:rPr>
          <w:b w:val="0"/>
          <w:noProof/>
          <w:sz w:val="18"/>
        </w:rPr>
        <w:fldChar w:fldCharType="begin"/>
      </w:r>
      <w:r w:rsidRPr="00904F85">
        <w:rPr>
          <w:b w:val="0"/>
          <w:noProof/>
          <w:sz w:val="18"/>
        </w:rPr>
        <w:instrText xml:space="preserve"> PAGEREF _Toc519590419 \h </w:instrText>
      </w:r>
      <w:r w:rsidRPr="00904F85">
        <w:rPr>
          <w:b w:val="0"/>
          <w:noProof/>
          <w:sz w:val="18"/>
        </w:rPr>
      </w:r>
      <w:r w:rsidRPr="00904F85">
        <w:rPr>
          <w:b w:val="0"/>
          <w:noProof/>
          <w:sz w:val="18"/>
        </w:rPr>
        <w:fldChar w:fldCharType="separate"/>
      </w:r>
      <w:r w:rsidRPr="00904F85">
        <w:rPr>
          <w:b w:val="0"/>
          <w:noProof/>
          <w:sz w:val="18"/>
        </w:rPr>
        <w:t>291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liquidators</w:t>
      </w:r>
      <w:r w:rsidRPr="00904F85">
        <w:rPr>
          <w:noProof/>
        </w:rPr>
        <w:tab/>
      </w:r>
      <w:r w:rsidRPr="00904F85">
        <w:rPr>
          <w:noProof/>
        </w:rPr>
        <w:fldChar w:fldCharType="begin"/>
      </w:r>
      <w:r w:rsidRPr="00904F85">
        <w:rPr>
          <w:noProof/>
        </w:rPr>
        <w:instrText xml:space="preserve"> PAGEREF _Toc519590420 \h </w:instrText>
      </w:r>
      <w:r w:rsidRPr="00904F85">
        <w:rPr>
          <w:noProof/>
        </w:rPr>
      </w:r>
      <w:r w:rsidRPr="00904F85">
        <w:rPr>
          <w:noProof/>
        </w:rPr>
        <w:fldChar w:fldCharType="separate"/>
      </w:r>
      <w:r w:rsidRPr="00904F85">
        <w:rPr>
          <w:noProof/>
        </w:rPr>
        <w:t>291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904F85">
        <w:rPr>
          <w:noProof/>
        </w:rPr>
        <w:tab/>
      </w:r>
      <w:r w:rsidRPr="00904F85">
        <w:rPr>
          <w:noProof/>
        </w:rPr>
        <w:fldChar w:fldCharType="begin"/>
      </w:r>
      <w:r w:rsidRPr="00904F85">
        <w:rPr>
          <w:noProof/>
        </w:rPr>
        <w:instrText xml:space="preserve"> PAGEREF _Toc519590421 \h </w:instrText>
      </w:r>
      <w:r w:rsidRPr="00904F85">
        <w:rPr>
          <w:noProof/>
        </w:rPr>
      </w:r>
      <w:r w:rsidRPr="00904F85">
        <w:rPr>
          <w:noProof/>
        </w:rPr>
        <w:fldChar w:fldCharType="separate"/>
      </w:r>
      <w:r w:rsidRPr="00904F85">
        <w:rPr>
          <w:noProof/>
        </w:rPr>
        <w:t>292</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50—Committees under this Part</w:t>
      </w:r>
      <w:r w:rsidRPr="00904F85">
        <w:rPr>
          <w:b w:val="0"/>
          <w:noProof/>
          <w:sz w:val="18"/>
        </w:rPr>
        <w:tab/>
      </w:r>
      <w:r w:rsidRPr="00904F85">
        <w:rPr>
          <w:b w:val="0"/>
          <w:noProof/>
          <w:sz w:val="18"/>
        </w:rPr>
        <w:fldChar w:fldCharType="begin"/>
      </w:r>
      <w:r w:rsidRPr="00904F85">
        <w:rPr>
          <w:b w:val="0"/>
          <w:noProof/>
          <w:sz w:val="18"/>
        </w:rPr>
        <w:instrText xml:space="preserve"> PAGEREF _Toc519590422 \h </w:instrText>
      </w:r>
      <w:r w:rsidRPr="00904F85">
        <w:rPr>
          <w:b w:val="0"/>
          <w:noProof/>
          <w:sz w:val="18"/>
        </w:rPr>
      </w:r>
      <w:r w:rsidRPr="00904F85">
        <w:rPr>
          <w:b w:val="0"/>
          <w:noProof/>
          <w:sz w:val="18"/>
        </w:rPr>
        <w:fldChar w:fldCharType="separate"/>
      </w:r>
      <w:r w:rsidRPr="00904F85">
        <w:rPr>
          <w:b w:val="0"/>
          <w:noProof/>
          <w:sz w:val="18"/>
        </w:rPr>
        <w:t>293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_Toc519590423 \h </w:instrText>
      </w:r>
      <w:r w:rsidRPr="00904F85">
        <w:rPr>
          <w:noProof/>
        </w:rPr>
      </w:r>
      <w:r w:rsidRPr="00904F85">
        <w:rPr>
          <w:noProof/>
        </w:rPr>
        <w:fldChar w:fldCharType="separate"/>
      </w:r>
      <w:r w:rsidRPr="00904F85">
        <w:rPr>
          <w:noProof/>
        </w:rPr>
        <w:t>293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Prescribed body appointing a person to a committee</w:t>
      </w:r>
      <w:r w:rsidRPr="00904F85">
        <w:rPr>
          <w:noProof/>
        </w:rPr>
        <w:tab/>
      </w:r>
      <w:r w:rsidRPr="00904F85">
        <w:rPr>
          <w:noProof/>
        </w:rPr>
        <w:fldChar w:fldCharType="begin"/>
      </w:r>
      <w:r w:rsidRPr="00904F85">
        <w:rPr>
          <w:noProof/>
        </w:rPr>
        <w:instrText xml:space="preserve"> PAGEREF _Toc519590424 \h </w:instrText>
      </w:r>
      <w:r w:rsidRPr="00904F85">
        <w:rPr>
          <w:noProof/>
        </w:rPr>
      </w:r>
      <w:r w:rsidRPr="00904F85">
        <w:rPr>
          <w:noProof/>
        </w:rPr>
        <w:fldChar w:fldCharType="separate"/>
      </w:r>
      <w:r w:rsidRPr="00904F85">
        <w:rPr>
          <w:noProof/>
        </w:rPr>
        <w:t>293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904F85">
        <w:rPr>
          <w:noProof/>
        </w:rPr>
        <w:tab/>
      </w:r>
      <w:r w:rsidRPr="00904F85">
        <w:rPr>
          <w:noProof/>
        </w:rPr>
        <w:fldChar w:fldCharType="begin"/>
      </w:r>
      <w:r w:rsidRPr="00904F85">
        <w:rPr>
          <w:noProof/>
        </w:rPr>
        <w:instrText xml:space="preserve"> PAGEREF _Toc519590425 \h </w:instrText>
      </w:r>
      <w:r w:rsidRPr="00904F85">
        <w:rPr>
          <w:noProof/>
        </w:rPr>
      </w:r>
      <w:r w:rsidRPr="00904F85">
        <w:rPr>
          <w:noProof/>
        </w:rPr>
        <w:fldChar w:fldCharType="separate"/>
      </w:r>
      <w:r w:rsidRPr="00904F85">
        <w:rPr>
          <w:noProof/>
        </w:rPr>
        <w:t>294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904F85">
        <w:rPr>
          <w:noProof/>
        </w:rPr>
        <w:tab/>
      </w:r>
      <w:r w:rsidRPr="00904F85">
        <w:rPr>
          <w:noProof/>
        </w:rPr>
        <w:fldChar w:fldCharType="begin"/>
      </w:r>
      <w:r w:rsidRPr="00904F85">
        <w:rPr>
          <w:noProof/>
        </w:rPr>
        <w:instrText xml:space="preserve"> PAGEREF _Toc519590426 \h </w:instrText>
      </w:r>
      <w:r w:rsidRPr="00904F85">
        <w:rPr>
          <w:noProof/>
        </w:rPr>
      </w:r>
      <w:r w:rsidRPr="00904F85">
        <w:rPr>
          <w:noProof/>
        </w:rPr>
        <w:fldChar w:fldCharType="separate"/>
      </w:r>
      <w:r w:rsidRPr="00904F85">
        <w:rPr>
          <w:noProof/>
        </w:rPr>
        <w:t>295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904F85">
        <w:rPr>
          <w:noProof/>
        </w:rPr>
        <w:tab/>
      </w:r>
      <w:r w:rsidRPr="00904F85">
        <w:rPr>
          <w:noProof/>
        </w:rPr>
        <w:fldChar w:fldCharType="begin"/>
      </w:r>
      <w:r w:rsidRPr="00904F85">
        <w:rPr>
          <w:noProof/>
        </w:rPr>
        <w:instrText xml:space="preserve"> PAGEREF _Toc519590427 \h </w:instrText>
      </w:r>
      <w:r w:rsidRPr="00904F85">
        <w:rPr>
          <w:noProof/>
        </w:rPr>
      </w:r>
      <w:r w:rsidRPr="00904F85">
        <w:rPr>
          <w:noProof/>
        </w:rPr>
        <w:fldChar w:fldCharType="separate"/>
      </w:r>
      <w:r w:rsidRPr="00904F85">
        <w:rPr>
          <w:noProof/>
        </w:rPr>
        <w:t>296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904F85">
        <w:rPr>
          <w:noProof/>
        </w:rPr>
        <w:tab/>
      </w:r>
      <w:r w:rsidRPr="00904F85">
        <w:rPr>
          <w:noProof/>
        </w:rPr>
        <w:fldChar w:fldCharType="begin"/>
      </w:r>
      <w:r w:rsidRPr="00904F85">
        <w:rPr>
          <w:noProof/>
        </w:rPr>
        <w:instrText xml:space="preserve"> PAGEREF _Toc519590428 \h </w:instrText>
      </w:r>
      <w:r w:rsidRPr="00904F85">
        <w:rPr>
          <w:noProof/>
        </w:rPr>
      </w:r>
      <w:r w:rsidRPr="00904F85">
        <w:rPr>
          <w:noProof/>
        </w:rPr>
        <w:fldChar w:fldCharType="separate"/>
      </w:r>
      <w:r w:rsidRPr="00904F85">
        <w:rPr>
          <w:noProof/>
        </w:rPr>
        <w:t>296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904F85">
        <w:rPr>
          <w:noProof/>
        </w:rPr>
        <w:tab/>
      </w:r>
      <w:r w:rsidRPr="00904F85">
        <w:rPr>
          <w:noProof/>
        </w:rPr>
        <w:fldChar w:fldCharType="begin"/>
      </w:r>
      <w:r w:rsidRPr="00904F85">
        <w:rPr>
          <w:noProof/>
        </w:rPr>
        <w:instrText xml:space="preserve"> PAGEREF _Toc519590429 \h </w:instrText>
      </w:r>
      <w:r w:rsidRPr="00904F85">
        <w:rPr>
          <w:noProof/>
        </w:rPr>
      </w:r>
      <w:r w:rsidRPr="00904F85">
        <w:rPr>
          <w:noProof/>
        </w:rPr>
        <w:fldChar w:fldCharType="separate"/>
      </w:r>
      <w:r w:rsidRPr="00904F85">
        <w:rPr>
          <w:noProof/>
        </w:rPr>
        <w:t>296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904F85">
        <w:rPr>
          <w:noProof/>
        </w:rPr>
        <w:tab/>
      </w:r>
      <w:r w:rsidRPr="00904F85">
        <w:rPr>
          <w:noProof/>
        </w:rPr>
        <w:fldChar w:fldCharType="begin"/>
      </w:r>
      <w:r w:rsidRPr="00904F85">
        <w:rPr>
          <w:noProof/>
        </w:rPr>
        <w:instrText xml:space="preserve"> PAGEREF _Toc519590430 \h </w:instrText>
      </w:r>
      <w:r w:rsidRPr="00904F85">
        <w:rPr>
          <w:noProof/>
        </w:rPr>
      </w:r>
      <w:r w:rsidRPr="00904F85">
        <w:rPr>
          <w:noProof/>
        </w:rPr>
        <w:fldChar w:fldCharType="separate"/>
      </w:r>
      <w:r w:rsidRPr="00904F85">
        <w:rPr>
          <w:noProof/>
        </w:rPr>
        <w:t>297</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3—General rules relating to external administrations</w:t>
      </w:r>
      <w:r w:rsidRPr="00904F85">
        <w:rPr>
          <w:b w:val="0"/>
          <w:noProof/>
          <w:sz w:val="18"/>
        </w:rPr>
        <w:tab/>
      </w:r>
      <w:r w:rsidRPr="00904F85">
        <w:rPr>
          <w:b w:val="0"/>
          <w:noProof/>
          <w:sz w:val="18"/>
        </w:rPr>
        <w:fldChar w:fldCharType="begin"/>
      </w:r>
      <w:r w:rsidRPr="00904F85">
        <w:rPr>
          <w:b w:val="0"/>
          <w:noProof/>
          <w:sz w:val="18"/>
        </w:rPr>
        <w:instrText xml:space="preserve"> PAGEREF _Toc519590431 \h </w:instrText>
      </w:r>
      <w:r w:rsidRPr="00904F85">
        <w:rPr>
          <w:b w:val="0"/>
          <w:noProof/>
          <w:sz w:val="18"/>
        </w:rPr>
      </w:r>
      <w:r w:rsidRPr="00904F85">
        <w:rPr>
          <w:b w:val="0"/>
          <w:noProof/>
          <w:sz w:val="18"/>
        </w:rPr>
        <w:fldChar w:fldCharType="separate"/>
      </w:r>
      <w:r w:rsidRPr="00904F85">
        <w:rPr>
          <w:b w:val="0"/>
          <w:noProof/>
          <w:sz w:val="18"/>
        </w:rPr>
        <w:t>299</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55—Introduction</w:t>
      </w:r>
      <w:r w:rsidRPr="00904F85">
        <w:rPr>
          <w:b w:val="0"/>
          <w:noProof/>
          <w:sz w:val="18"/>
        </w:rPr>
        <w:tab/>
      </w:r>
      <w:r w:rsidRPr="00904F85">
        <w:rPr>
          <w:b w:val="0"/>
          <w:noProof/>
          <w:sz w:val="18"/>
        </w:rPr>
        <w:fldChar w:fldCharType="begin"/>
      </w:r>
      <w:r w:rsidRPr="00904F85">
        <w:rPr>
          <w:b w:val="0"/>
          <w:noProof/>
          <w:sz w:val="18"/>
        </w:rPr>
        <w:instrText xml:space="preserve"> PAGEREF _Toc519590432 \h </w:instrText>
      </w:r>
      <w:r w:rsidRPr="00904F85">
        <w:rPr>
          <w:b w:val="0"/>
          <w:noProof/>
          <w:sz w:val="18"/>
        </w:rPr>
      </w:r>
      <w:r w:rsidRPr="00904F85">
        <w:rPr>
          <w:b w:val="0"/>
          <w:noProof/>
          <w:sz w:val="18"/>
        </w:rPr>
        <w:fldChar w:fldCharType="separate"/>
      </w:r>
      <w:r w:rsidRPr="00904F85">
        <w:rPr>
          <w:b w:val="0"/>
          <w:noProof/>
          <w:sz w:val="18"/>
        </w:rPr>
        <w:t>299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904F85">
        <w:rPr>
          <w:noProof/>
        </w:rPr>
        <w:tab/>
      </w:r>
      <w:r w:rsidRPr="00904F85">
        <w:rPr>
          <w:noProof/>
        </w:rPr>
        <w:fldChar w:fldCharType="begin"/>
      </w:r>
      <w:r w:rsidRPr="00904F85">
        <w:rPr>
          <w:noProof/>
        </w:rPr>
        <w:instrText xml:space="preserve"> PAGEREF _Toc519590433 \h </w:instrText>
      </w:r>
      <w:r w:rsidRPr="00904F85">
        <w:rPr>
          <w:noProof/>
        </w:rPr>
      </w:r>
      <w:r w:rsidRPr="00904F85">
        <w:rPr>
          <w:noProof/>
        </w:rPr>
        <w:fldChar w:fldCharType="separate"/>
      </w:r>
      <w:r w:rsidRPr="00904F85">
        <w:rPr>
          <w:noProof/>
        </w:rPr>
        <w:t>299</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60—Remuneration and other benefits received by external administrators</w:t>
      </w:r>
      <w:r w:rsidRPr="00904F85">
        <w:rPr>
          <w:b w:val="0"/>
          <w:noProof/>
          <w:sz w:val="18"/>
        </w:rPr>
        <w:tab/>
      </w:r>
      <w:r w:rsidRPr="00904F85">
        <w:rPr>
          <w:b w:val="0"/>
          <w:noProof/>
          <w:sz w:val="18"/>
        </w:rPr>
        <w:fldChar w:fldCharType="begin"/>
      </w:r>
      <w:r w:rsidRPr="00904F85">
        <w:rPr>
          <w:b w:val="0"/>
          <w:noProof/>
          <w:sz w:val="18"/>
        </w:rPr>
        <w:instrText xml:space="preserve"> PAGEREF _Toc519590434 \h </w:instrText>
      </w:r>
      <w:r w:rsidRPr="00904F85">
        <w:rPr>
          <w:b w:val="0"/>
          <w:noProof/>
          <w:sz w:val="18"/>
        </w:rPr>
      </w:r>
      <w:r w:rsidRPr="00904F85">
        <w:rPr>
          <w:b w:val="0"/>
          <w:noProof/>
          <w:sz w:val="18"/>
        </w:rPr>
        <w:fldChar w:fldCharType="separate"/>
      </w:r>
      <w:r w:rsidRPr="00904F85">
        <w:rPr>
          <w:b w:val="0"/>
          <w:noProof/>
          <w:sz w:val="18"/>
        </w:rPr>
        <w:t>301</w:t>
      </w:r>
      <w:r w:rsidRPr="00904F85">
        <w:rPr>
          <w:b w:val="0"/>
          <w:noProof/>
          <w:sz w:val="18"/>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A—Introduction</w:t>
      </w:r>
      <w:r w:rsidRPr="00904F85">
        <w:rPr>
          <w:b w:val="0"/>
          <w:noProof/>
          <w:sz w:val="18"/>
        </w:rPr>
        <w:tab/>
      </w:r>
      <w:r w:rsidRPr="00904F85">
        <w:rPr>
          <w:b w:val="0"/>
          <w:noProof/>
          <w:sz w:val="18"/>
        </w:rPr>
        <w:fldChar w:fldCharType="begin"/>
      </w:r>
      <w:r w:rsidRPr="00904F85">
        <w:rPr>
          <w:b w:val="0"/>
          <w:noProof/>
          <w:sz w:val="18"/>
        </w:rPr>
        <w:instrText xml:space="preserve"> PAGEREF _Toc519590435 \h </w:instrText>
      </w:r>
      <w:r w:rsidRPr="00904F85">
        <w:rPr>
          <w:b w:val="0"/>
          <w:noProof/>
          <w:sz w:val="18"/>
        </w:rPr>
      </w:r>
      <w:r w:rsidRPr="00904F85">
        <w:rPr>
          <w:b w:val="0"/>
          <w:noProof/>
          <w:sz w:val="18"/>
        </w:rPr>
        <w:fldChar w:fldCharType="separate"/>
      </w:r>
      <w:r w:rsidRPr="00904F85">
        <w:rPr>
          <w:b w:val="0"/>
          <w:noProof/>
          <w:sz w:val="18"/>
        </w:rPr>
        <w:t>301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_Toc519590436 \h </w:instrText>
      </w:r>
      <w:r w:rsidRPr="00904F85">
        <w:rPr>
          <w:noProof/>
        </w:rPr>
      </w:r>
      <w:r w:rsidRPr="00904F85">
        <w:rPr>
          <w:noProof/>
        </w:rPr>
        <w:fldChar w:fldCharType="separate"/>
      </w:r>
      <w:r w:rsidRPr="00904F85">
        <w:rPr>
          <w:noProof/>
        </w:rPr>
        <w:t>301</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B—Remuneration of external administrators—general rules</w:t>
      </w:r>
      <w:r w:rsidRPr="00904F85">
        <w:rPr>
          <w:b w:val="0"/>
          <w:noProof/>
          <w:sz w:val="18"/>
        </w:rPr>
        <w:tab/>
      </w:r>
      <w:r w:rsidRPr="00904F85">
        <w:rPr>
          <w:b w:val="0"/>
          <w:noProof/>
          <w:sz w:val="18"/>
        </w:rPr>
        <w:fldChar w:fldCharType="begin"/>
      </w:r>
      <w:r w:rsidRPr="00904F85">
        <w:rPr>
          <w:b w:val="0"/>
          <w:noProof/>
          <w:sz w:val="18"/>
        </w:rPr>
        <w:instrText xml:space="preserve"> PAGEREF _Toc519590437 \h </w:instrText>
      </w:r>
      <w:r w:rsidRPr="00904F85">
        <w:rPr>
          <w:b w:val="0"/>
          <w:noProof/>
          <w:sz w:val="18"/>
        </w:rPr>
      </w:r>
      <w:r w:rsidRPr="00904F85">
        <w:rPr>
          <w:b w:val="0"/>
          <w:noProof/>
          <w:sz w:val="18"/>
        </w:rPr>
        <w:fldChar w:fldCharType="separate"/>
      </w:r>
      <w:r w:rsidRPr="00904F85">
        <w:rPr>
          <w:b w:val="0"/>
          <w:noProof/>
          <w:sz w:val="18"/>
        </w:rPr>
        <w:t>302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Application of this Subdivision</w:t>
      </w:r>
      <w:r w:rsidRPr="00904F85">
        <w:rPr>
          <w:noProof/>
        </w:rPr>
        <w:tab/>
      </w:r>
      <w:r w:rsidRPr="00904F85">
        <w:rPr>
          <w:noProof/>
        </w:rPr>
        <w:fldChar w:fldCharType="begin"/>
      </w:r>
      <w:r w:rsidRPr="00904F85">
        <w:rPr>
          <w:noProof/>
        </w:rPr>
        <w:instrText xml:space="preserve"> PAGEREF _Toc519590438 \h </w:instrText>
      </w:r>
      <w:r w:rsidRPr="00904F85">
        <w:rPr>
          <w:noProof/>
        </w:rPr>
      </w:r>
      <w:r w:rsidRPr="00904F85">
        <w:rPr>
          <w:noProof/>
        </w:rPr>
        <w:fldChar w:fldCharType="separate"/>
      </w:r>
      <w:r w:rsidRPr="00904F85">
        <w:rPr>
          <w:noProof/>
        </w:rPr>
        <w:t>302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External administrator’s remuneration</w:t>
      </w:r>
      <w:r w:rsidRPr="00904F85">
        <w:rPr>
          <w:noProof/>
        </w:rPr>
        <w:tab/>
      </w:r>
      <w:r w:rsidRPr="00904F85">
        <w:rPr>
          <w:noProof/>
        </w:rPr>
        <w:fldChar w:fldCharType="begin"/>
      </w:r>
      <w:r w:rsidRPr="00904F85">
        <w:rPr>
          <w:noProof/>
        </w:rPr>
        <w:instrText xml:space="preserve"> PAGEREF _Toc519590439 \h </w:instrText>
      </w:r>
      <w:r w:rsidRPr="00904F85">
        <w:rPr>
          <w:noProof/>
        </w:rPr>
      </w:r>
      <w:r w:rsidRPr="00904F85">
        <w:rPr>
          <w:noProof/>
        </w:rPr>
        <w:fldChar w:fldCharType="separate"/>
      </w:r>
      <w:r w:rsidRPr="00904F85">
        <w:rPr>
          <w:noProof/>
        </w:rPr>
        <w:t>302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w:t>
      </w:r>
      <w:r w:rsidRPr="00904F85">
        <w:rPr>
          <w:noProof/>
        </w:rPr>
        <w:tab/>
      </w:r>
      <w:r w:rsidRPr="00904F85">
        <w:rPr>
          <w:noProof/>
        </w:rPr>
        <w:fldChar w:fldCharType="begin"/>
      </w:r>
      <w:r w:rsidRPr="00904F85">
        <w:rPr>
          <w:noProof/>
        </w:rPr>
        <w:instrText xml:space="preserve"> PAGEREF _Toc519590440 \h </w:instrText>
      </w:r>
      <w:r w:rsidRPr="00904F85">
        <w:rPr>
          <w:noProof/>
        </w:rPr>
      </w:r>
      <w:r w:rsidRPr="00904F85">
        <w:rPr>
          <w:noProof/>
        </w:rPr>
        <w:fldChar w:fldCharType="separate"/>
      </w:r>
      <w:r w:rsidRPr="00904F85">
        <w:rPr>
          <w:noProof/>
        </w:rPr>
        <w:t>303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Review of remuneration determinations</w:t>
      </w:r>
      <w:r w:rsidRPr="00904F85">
        <w:rPr>
          <w:noProof/>
        </w:rPr>
        <w:tab/>
      </w:r>
      <w:r w:rsidRPr="00904F85">
        <w:rPr>
          <w:noProof/>
        </w:rPr>
        <w:fldChar w:fldCharType="begin"/>
      </w:r>
      <w:r w:rsidRPr="00904F85">
        <w:rPr>
          <w:noProof/>
        </w:rPr>
        <w:instrText xml:space="preserve"> PAGEREF _Toc519590441 \h </w:instrText>
      </w:r>
      <w:r w:rsidRPr="00904F85">
        <w:rPr>
          <w:noProof/>
        </w:rPr>
      </w:r>
      <w:r w:rsidRPr="00904F85">
        <w:rPr>
          <w:noProof/>
        </w:rPr>
        <w:fldChar w:fldCharType="separate"/>
      </w:r>
      <w:r w:rsidRPr="00904F85">
        <w:rPr>
          <w:noProof/>
        </w:rPr>
        <w:t>304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12</w:t>
      </w:r>
      <w:r>
        <w:rPr>
          <w:noProof/>
        </w:rPr>
        <w:tab/>
        <w:t>Matters to which the Court must have regard</w:t>
      </w:r>
      <w:r w:rsidRPr="00904F85">
        <w:rPr>
          <w:noProof/>
        </w:rPr>
        <w:tab/>
      </w:r>
      <w:r w:rsidRPr="00904F85">
        <w:rPr>
          <w:noProof/>
        </w:rPr>
        <w:fldChar w:fldCharType="begin"/>
      </w:r>
      <w:r w:rsidRPr="00904F85">
        <w:rPr>
          <w:noProof/>
        </w:rPr>
        <w:instrText xml:space="preserve"> PAGEREF _Toc519590442 \h </w:instrText>
      </w:r>
      <w:r w:rsidRPr="00904F85">
        <w:rPr>
          <w:noProof/>
        </w:rPr>
      </w:r>
      <w:r w:rsidRPr="00904F85">
        <w:rPr>
          <w:noProof/>
        </w:rPr>
        <w:fldChar w:fldCharType="separate"/>
      </w:r>
      <w:r w:rsidRPr="00904F85">
        <w:rPr>
          <w:noProof/>
        </w:rPr>
        <w:t>305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904F85">
        <w:rPr>
          <w:noProof/>
        </w:rPr>
        <w:tab/>
      </w:r>
      <w:r w:rsidRPr="00904F85">
        <w:rPr>
          <w:noProof/>
        </w:rPr>
        <w:fldChar w:fldCharType="begin"/>
      </w:r>
      <w:r w:rsidRPr="00904F85">
        <w:rPr>
          <w:noProof/>
        </w:rPr>
        <w:instrText xml:space="preserve"> PAGEREF _Toc519590443 \h </w:instrText>
      </w:r>
      <w:r w:rsidRPr="00904F85">
        <w:rPr>
          <w:noProof/>
        </w:rPr>
      </w:r>
      <w:r w:rsidRPr="00904F85">
        <w:rPr>
          <w:noProof/>
        </w:rPr>
        <w:fldChar w:fldCharType="separate"/>
      </w:r>
      <w:r w:rsidRPr="00904F85">
        <w:rPr>
          <w:noProof/>
        </w:rPr>
        <w:t>306</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lastRenderedPageBreak/>
        <w:t>Subdivision C—Remuneration of provisional liquidators</w:t>
      </w:r>
      <w:r w:rsidRPr="00904F85">
        <w:rPr>
          <w:b w:val="0"/>
          <w:noProof/>
          <w:sz w:val="18"/>
        </w:rPr>
        <w:tab/>
      </w:r>
      <w:r w:rsidRPr="00904F85">
        <w:rPr>
          <w:b w:val="0"/>
          <w:noProof/>
          <w:sz w:val="18"/>
        </w:rPr>
        <w:fldChar w:fldCharType="begin"/>
      </w:r>
      <w:r w:rsidRPr="00904F85">
        <w:rPr>
          <w:b w:val="0"/>
          <w:noProof/>
          <w:sz w:val="18"/>
        </w:rPr>
        <w:instrText xml:space="preserve"> PAGEREF _Toc519590444 \h </w:instrText>
      </w:r>
      <w:r w:rsidRPr="00904F85">
        <w:rPr>
          <w:b w:val="0"/>
          <w:noProof/>
          <w:sz w:val="18"/>
        </w:rPr>
      </w:r>
      <w:r w:rsidRPr="00904F85">
        <w:rPr>
          <w:b w:val="0"/>
          <w:noProof/>
          <w:sz w:val="18"/>
        </w:rPr>
        <w:fldChar w:fldCharType="separate"/>
      </w:r>
      <w:r w:rsidRPr="00904F85">
        <w:rPr>
          <w:b w:val="0"/>
          <w:noProof/>
          <w:sz w:val="18"/>
        </w:rPr>
        <w:t>308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16</w:t>
      </w:r>
      <w:r>
        <w:rPr>
          <w:noProof/>
        </w:rPr>
        <w:tab/>
        <w:t>Remuneration of provisional liquidators</w:t>
      </w:r>
      <w:r w:rsidRPr="00904F85">
        <w:rPr>
          <w:noProof/>
        </w:rPr>
        <w:tab/>
      </w:r>
      <w:r w:rsidRPr="00904F85">
        <w:rPr>
          <w:noProof/>
        </w:rPr>
        <w:fldChar w:fldCharType="begin"/>
      </w:r>
      <w:r w:rsidRPr="00904F85">
        <w:rPr>
          <w:noProof/>
        </w:rPr>
        <w:instrText xml:space="preserve"> PAGEREF _Toc519590445 \h </w:instrText>
      </w:r>
      <w:r w:rsidRPr="00904F85">
        <w:rPr>
          <w:noProof/>
        </w:rPr>
      </w:r>
      <w:r w:rsidRPr="00904F85">
        <w:rPr>
          <w:noProof/>
        </w:rPr>
        <w:fldChar w:fldCharType="separate"/>
      </w:r>
      <w:r w:rsidRPr="00904F85">
        <w:rPr>
          <w:noProof/>
        </w:rPr>
        <w:t>308</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D—Remuneration of liquidators in winding up by ASIC</w:t>
      </w:r>
      <w:r w:rsidRPr="00904F85">
        <w:rPr>
          <w:b w:val="0"/>
          <w:noProof/>
          <w:sz w:val="18"/>
        </w:rPr>
        <w:tab/>
      </w:r>
      <w:r w:rsidRPr="00904F85">
        <w:rPr>
          <w:b w:val="0"/>
          <w:noProof/>
          <w:sz w:val="18"/>
        </w:rPr>
        <w:fldChar w:fldCharType="begin"/>
      </w:r>
      <w:r w:rsidRPr="00904F85">
        <w:rPr>
          <w:b w:val="0"/>
          <w:noProof/>
          <w:sz w:val="18"/>
        </w:rPr>
        <w:instrText xml:space="preserve"> PAGEREF _Toc519590446 \h </w:instrText>
      </w:r>
      <w:r w:rsidRPr="00904F85">
        <w:rPr>
          <w:b w:val="0"/>
          <w:noProof/>
          <w:sz w:val="18"/>
        </w:rPr>
      </w:r>
      <w:r w:rsidRPr="00904F85">
        <w:rPr>
          <w:b w:val="0"/>
          <w:noProof/>
          <w:sz w:val="18"/>
        </w:rPr>
        <w:fldChar w:fldCharType="separate"/>
      </w:r>
      <w:r w:rsidRPr="00904F85">
        <w:rPr>
          <w:b w:val="0"/>
          <w:noProof/>
          <w:sz w:val="18"/>
        </w:rPr>
        <w:t>308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17</w:t>
      </w:r>
      <w:r>
        <w:rPr>
          <w:noProof/>
        </w:rPr>
        <w:tab/>
        <w:t>Remuneration of liquidators in winding up by ASIC</w:t>
      </w:r>
      <w:r w:rsidRPr="00904F85">
        <w:rPr>
          <w:noProof/>
        </w:rPr>
        <w:tab/>
      </w:r>
      <w:r w:rsidRPr="00904F85">
        <w:rPr>
          <w:noProof/>
        </w:rPr>
        <w:fldChar w:fldCharType="begin"/>
      </w:r>
      <w:r w:rsidRPr="00904F85">
        <w:rPr>
          <w:noProof/>
        </w:rPr>
        <w:instrText xml:space="preserve"> PAGEREF _Toc519590447 \h </w:instrText>
      </w:r>
      <w:r w:rsidRPr="00904F85">
        <w:rPr>
          <w:noProof/>
        </w:rPr>
      </w:r>
      <w:r w:rsidRPr="00904F85">
        <w:rPr>
          <w:noProof/>
        </w:rPr>
        <w:fldChar w:fldCharType="separate"/>
      </w:r>
      <w:r w:rsidRPr="00904F85">
        <w:rPr>
          <w:noProof/>
        </w:rPr>
        <w:t>308</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E—Duties of external administrators relating to remuneration and benefits etc.</w:t>
      </w:r>
      <w:r w:rsidRPr="00904F85">
        <w:rPr>
          <w:b w:val="0"/>
          <w:noProof/>
          <w:sz w:val="18"/>
        </w:rPr>
        <w:tab/>
      </w:r>
      <w:r w:rsidRPr="00904F85">
        <w:rPr>
          <w:b w:val="0"/>
          <w:noProof/>
          <w:sz w:val="18"/>
        </w:rPr>
        <w:fldChar w:fldCharType="begin"/>
      </w:r>
      <w:r w:rsidRPr="00904F85">
        <w:rPr>
          <w:b w:val="0"/>
          <w:noProof/>
          <w:sz w:val="18"/>
        </w:rPr>
        <w:instrText xml:space="preserve"> PAGEREF _Toc519590448 \h </w:instrText>
      </w:r>
      <w:r w:rsidRPr="00904F85">
        <w:rPr>
          <w:b w:val="0"/>
          <w:noProof/>
          <w:sz w:val="18"/>
        </w:rPr>
      </w:r>
      <w:r w:rsidRPr="00904F85">
        <w:rPr>
          <w:b w:val="0"/>
          <w:noProof/>
          <w:sz w:val="18"/>
        </w:rPr>
        <w:fldChar w:fldCharType="separate"/>
      </w:r>
      <w:r w:rsidRPr="00904F85">
        <w:rPr>
          <w:b w:val="0"/>
          <w:noProof/>
          <w:sz w:val="18"/>
        </w:rPr>
        <w:t>309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External administrator must not derive profit or advantage from the administration of the company</w:t>
      </w:r>
      <w:r w:rsidRPr="00904F85">
        <w:rPr>
          <w:noProof/>
        </w:rPr>
        <w:tab/>
      </w:r>
      <w:r w:rsidRPr="00904F85">
        <w:rPr>
          <w:noProof/>
        </w:rPr>
        <w:fldChar w:fldCharType="begin"/>
      </w:r>
      <w:r w:rsidRPr="00904F85">
        <w:rPr>
          <w:noProof/>
        </w:rPr>
        <w:instrText xml:space="preserve"> PAGEREF _Toc519590449 \h </w:instrText>
      </w:r>
      <w:r w:rsidRPr="00904F85">
        <w:rPr>
          <w:noProof/>
        </w:rPr>
      </w:r>
      <w:r w:rsidRPr="00904F85">
        <w:rPr>
          <w:noProof/>
        </w:rPr>
        <w:fldChar w:fldCharType="separate"/>
      </w:r>
      <w:r w:rsidRPr="00904F85">
        <w:rPr>
          <w:noProof/>
        </w:rPr>
        <w:t>309</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65—Funds handling</w:t>
      </w:r>
      <w:r w:rsidRPr="00904F85">
        <w:rPr>
          <w:b w:val="0"/>
          <w:noProof/>
          <w:sz w:val="18"/>
        </w:rPr>
        <w:tab/>
      </w:r>
      <w:r w:rsidRPr="00904F85">
        <w:rPr>
          <w:b w:val="0"/>
          <w:noProof/>
          <w:sz w:val="18"/>
        </w:rPr>
        <w:fldChar w:fldCharType="begin"/>
      </w:r>
      <w:r w:rsidRPr="00904F85">
        <w:rPr>
          <w:b w:val="0"/>
          <w:noProof/>
          <w:sz w:val="18"/>
        </w:rPr>
        <w:instrText xml:space="preserve"> PAGEREF _Toc519590450 \h </w:instrText>
      </w:r>
      <w:r w:rsidRPr="00904F85">
        <w:rPr>
          <w:b w:val="0"/>
          <w:noProof/>
          <w:sz w:val="18"/>
        </w:rPr>
      </w:r>
      <w:r w:rsidRPr="00904F85">
        <w:rPr>
          <w:b w:val="0"/>
          <w:noProof/>
          <w:sz w:val="18"/>
        </w:rPr>
        <w:fldChar w:fldCharType="separate"/>
      </w:r>
      <w:r w:rsidRPr="00904F85">
        <w:rPr>
          <w:b w:val="0"/>
          <w:noProof/>
          <w:sz w:val="18"/>
        </w:rPr>
        <w:t>312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_Toc519590451 \h </w:instrText>
      </w:r>
      <w:r w:rsidRPr="00904F85">
        <w:rPr>
          <w:noProof/>
        </w:rPr>
      </w:r>
      <w:r w:rsidRPr="00904F85">
        <w:rPr>
          <w:noProof/>
        </w:rPr>
        <w:fldChar w:fldCharType="separate"/>
      </w:r>
      <w:r w:rsidRPr="00904F85">
        <w:rPr>
          <w:noProof/>
        </w:rPr>
        <w:t>312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External administrator must pay all money into an administration account</w:t>
      </w:r>
      <w:r w:rsidRPr="00904F85">
        <w:rPr>
          <w:noProof/>
        </w:rPr>
        <w:tab/>
      </w:r>
      <w:r w:rsidRPr="00904F85">
        <w:rPr>
          <w:noProof/>
        </w:rPr>
        <w:fldChar w:fldCharType="begin"/>
      </w:r>
      <w:r w:rsidRPr="00904F85">
        <w:rPr>
          <w:noProof/>
        </w:rPr>
        <w:instrText xml:space="preserve"> PAGEREF _Toc519590452 \h </w:instrText>
      </w:r>
      <w:r w:rsidRPr="00904F85">
        <w:rPr>
          <w:noProof/>
        </w:rPr>
      </w:r>
      <w:r w:rsidRPr="00904F85">
        <w:rPr>
          <w:noProof/>
        </w:rPr>
        <w:fldChar w:fldCharType="separate"/>
      </w:r>
      <w:r w:rsidRPr="00904F85">
        <w:rPr>
          <w:noProof/>
        </w:rPr>
        <w:t>312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904F85">
        <w:rPr>
          <w:noProof/>
        </w:rPr>
        <w:tab/>
      </w:r>
      <w:r w:rsidRPr="00904F85">
        <w:rPr>
          <w:noProof/>
        </w:rPr>
        <w:fldChar w:fldCharType="begin"/>
      </w:r>
      <w:r w:rsidRPr="00904F85">
        <w:rPr>
          <w:noProof/>
        </w:rPr>
        <w:instrText xml:space="preserve"> PAGEREF _Toc519590453 \h </w:instrText>
      </w:r>
      <w:r w:rsidRPr="00904F85">
        <w:rPr>
          <w:noProof/>
        </w:rPr>
      </w:r>
      <w:r w:rsidRPr="00904F85">
        <w:rPr>
          <w:noProof/>
        </w:rPr>
        <w:fldChar w:fldCharType="separate"/>
      </w:r>
      <w:r w:rsidRPr="00904F85">
        <w:rPr>
          <w:noProof/>
        </w:rPr>
        <w:t>313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External administrator must not pay other money into the administration account</w:t>
      </w:r>
      <w:r w:rsidRPr="00904F85">
        <w:rPr>
          <w:noProof/>
        </w:rPr>
        <w:tab/>
      </w:r>
      <w:r w:rsidRPr="00904F85">
        <w:rPr>
          <w:noProof/>
        </w:rPr>
        <w:fldChar w:fldCharType="begin"/>
      </w:r>
      <w:r w:rsidRPr="00904F85">
        <w:rPr>
          <w:noProof/>
        </w:rPr>
        <w:instrText xml:space="preserve"> PAGEREF _Toc519590454 \h </w:instrText>
      </w:r>
      <w:r w:rsidRPr="00904F85">
        <w:rPr>
          <w:noProof/>
        </w:rPr>
      </w:r>
      <w:r w:rsidRPr="00904F85">
        <w:rPr>
          <w:noProof/>
        </w:rPr>
        <w:fldChar w:fldCharType="separate"/>
      </w:r>
      <w:r w:rsidRPr="00904F85">
        <w:rPr>
          <w:noProof/>
        </w:rPr>
        <w:t>314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904F85">
        <w:rPr>
          <w:noProof/>
        </w:rPr>
        <w:tab/>
      </w:r>
      <w:r w:rsidRPr="00904F85">
        <w:rPr>
          <w:noProof/>
        </w:rPr>
        <w:fldChar w:fldCharType="begin"/>
      </w:r>
      <w:r w:rsidRPr="00904F85">
        <w:rPr>
          <w:noProof/>
        </w:rPr>
        <w:instrText xml:space="preserve"> PAGEREF _Toc519590455 \h </w:instrText>
      </w:r>
      <w:r w:rsidRPr="00904F85">
        <w:rPr>
          <w:noProof/>
        </w:rPr>
      </w:r>
      <w:r w:rsidRPr="00904F85">
        <w:rPr>
          <w:noProof/>
        </w:rPr>
        <w:fldChar w:fldCharType="separate"/>
      </w:r>
      <w:r w:rsidRPr="00904F85">
        <w:rPr>
          <w:noProof/>
        </w:rPr>
        <w:t>314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904F85">
        <w:rPr>
          <w:noProof/>
        </w:rPr>
        <w:tab/>
      </w:r>
      <w:r w:rsidRPr="00904F85">
        <w:rPr>
          <w:noProof/>
        </w:rPr>
        <w:fldChar w:fldCharType="begin"/>
      </w:r>
      <w:r w:rsidRPr="00904F85">
        <w:rPr>
          <w:noProof/>
        </w:rPr>
        <w:instrText xml:space="preserve"> PAGEREF _Toc519590456 \h </w:instrText>
      </w:r>
      <w:r w:rsidRPr="00904F85">
        <w:rPr>
          <w:noProof/>
        </w:rPr>
      </w:r>
      <w:r w:rsidRPr="00904F85">
        <w:rPr>
          <w:noProof/>
        </w:rPr>
        <w:fldChar w:fldCharType="separate"/>
      </w:r>
      <w:r w:rsidRPr="00904F85">
        <w:rPr>
          <w:noProof/>
        </w:rPr>
        <w:t>315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904F85">
        <w:rPr>
          <w:noProof/>
        </w:rPr>
        <w:tab/>
      </w:r>
      <w:r w:rsidRPr="00904F85">
        <w:rPr>
          <w:noProof/>
        </w:rPr>
        <w:fldChar w:fldCharType="begin"/>
      </w:r>
      <w:r w:rsidRPr="00904F85">
        <w:rPr>
          <w:noProof/>
        </w:rPr>
        <w:instrText xml:space="preserve"> PAGEREF _Toc519590457 \h </w:instrText>
      </w:r>
      <w:r w:rsidRPr="00904F85">
        <w:rPr>
          <w:noProof/>
        </w:rPr>
      </w:r>
      <w:r w:rsidRPr="00904F85">
        <w:rPr>
          <w:noProof/>
        </w:rPr>
        <w:fldChar w:fldCharType="separate"/>
      </w:r>
      <w:r w:rsidRPr="00904F85">
        <w:rPr>
          <w:noProof/>
        </w:rPr>
        <w:t>316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904F85">
        <w:rPr>
          <w:noProof/>
        </w:rPr>
        <w:tab/>
      </w:r>
      <w:r w:rsidRPr="00904F85">
        <w:rPr>
          <w:noProof/>
        </w:rPr>
        <w:fldChar w:fldCharType="begin"/>
      </w:r>
      <w:r w:rsidRPr="00904F85">
        <w:rPr>
          <w:noProof/>
        </w:rPr>
        <w:instrText xml:space="preserve"> PAGEREF _Toc519590458 \h </w:instrText>
      </w:r>
      <w:r w:rsidRPr="00904F85">
        <w:rPr>
          <w:noProof/>
        </w:rPr>
      </w:r>
      <w:r w:rsidRPr="00904F85">
        <w:rPr>
          <w:noProof/>
        </w:rPr>
        <w:fldChar w:fldCharType="separate"/>
      </w:r>
      <w:r w:rsidRPr="00904F85">
        <w:rPr>
          <w:noProof/>
        </w:rPr>
        <w:t>317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904F85">
        <w:rPr>
          <w:noProof/>
        </w:rPr>
        <w:tab/>
      </w:r>
      <w:r w:rsidRPr="00904F85">
        <w:rPr>
          <w:noProof/>
        </w:rPr>
        <w:fldChar w:fldCharType="begin"/>
      </w:r>
      <w:r w:rsidRPr="00904F85">
        <w:rPr>
          <w:noProof/>
        </w:rPr>
        <w:instrText xml:space="preserve"> PAGEREF _Toc519590459 \h </w:instrText>
      </w:r>
      <w:r w:rsidRPr="00904F85">
        <w:rPr>
          <w:noProof/>
        </w:rPr>
      </w:r>
      <w:r w:rsidRPr="00904F85">
        <w:rPr>
          <w:noProof/>
        </w:rPr>
        <w:fldChar w:fldCharType="separate"/>
      </w:r>
      <w:r w:rsidRPr="00904F85">
        <w:rPr>
          <w:noProof/>
        </w:rPr>
        <w:t>318</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70—Information</w:t>
      </w:r>
      <w:r w:rsidRPr="00904F85">
        <w:rPr>
          <w:b w:val="0"/>
          <w:noProof/>
          <w:sz w:val="18"/>
        </w:rPr>
        <w:tab/>
      </w:r>
      <w:r w:rsidRPr="00904F85">
        <w:rPr>
          <w:b w:val="0"/>
          <w:noProof/>
          <w:sz w:val="18"/>
        </w:rPr>
        <w:fldChar w:fldCharType="begin"/>
      </w:r>
      <w:r w:rsidRPr="00904F85">
        <w:rPr>
          <w:b w:val="0"/>
          <w:noProof/>
          <w:sz w:val="18"/>
        </w:rPr>
        <w:instrText xml:space="preserve"> PAGEREF _Toc519590460 \h </w:instrText>
      </w:r>
      <w:r w:rsidRPr="00904F85">
        <w:rPr>
          <w:b w:val="0"/>
          <w:noProof/>
          <w:sz w:val="18"/>
        </w:rPr>
      </w:r>
      <w:r w:rsidRPr="00904F85">
        <w:rPr>
          <w:b w:val="0"/>
          <w:noProof/>
          <w:sz w:val="18"/>
        </w:rPr>
        <w:fldChar w:fldCharType="separate"/>
      </w:r>
      <w:r w:rsidRPr="00904F85">
        <w:rPr>
          <w:b w:val="0"/>
          <w:noProof/>
          <w:sz w:val="18"/>
        </w:rPr>
        <w:t>319</w:t>
      </w:r>
      <w:r w:rsidRPr="00904F85">
        <w:rPr>
          <w:b w:val="0"/>
          <w:noProof/>
          <w:sz w:val="18"/>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A—Introduction</w:t>
      </w:r>
      <w:r w:rsidRPr="00904F85">
        <w:rPr>
          <w:b w:val="0"/>
          <w:noProof/>
          <w:sz w:val="18"/>
        </w:rPr>
        <w:tab/>
      </w:r>
      <w:r w:rsidRPr="00904F85">
        <w:rPr>
          <w:b w:val="0"/>
          <w:noProof/>
          <w:sz w:val="18"/>
        </w:rPr>
        <w:fldChar w:fldCharType="begin"/>
      </w:r>
      <w:r w:rsidRPr="00904F85">
        <w:rPr>
          <w:b w:val="0"/>
          <w:noProof/>
          <w:sz w:val="18"/>
        </w:rPr>
        <w:instrText xml:space="preserve"> PAGEREF _Toc519590461 \h </w:instrText>
      </w:r>
      <w:r w:rsidRPr="00904F85">
        <w:rPr>
          <w:b w:val="0"/>
          <w:noProof/>
          <w:sz w:val="18"/>
        </w:rPr>
      </w:r>
      <w:r w:rsidRPr="00904F85">
        <w:rPr>
          <w:b w:val="0"/>
          <w:noProof/>
          <w:sz w:val="18"/>
        </w:rPr>
        <w:fldChar w:fldCharType="separate"/>
      </w:r>
      <w:r w:rsidRPr="00904F85">
        <w:rPr>
          <w:b w:val="0"/>
          <w:noProof/>
          <w:sz w:val="18"/>
        </w:rPr>
        <w:t>319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_Toc519590462 \h </w:instrText>
      </w:r>
      <w:r w:rsidRPr="00904F85">
        <w:rPr>
          <w:noProof/>
        </w:rPr>
      </w:r>
      <w:r w:rsidRPr="00904F85">
        <w:rPr>
          <w:noProof/>
        </w:rPr>
        <w:fldChar w:fldCharType="separate"/>
      </w:r>
      <w:r w:rsidRPr="00904F85">
        <w:rPr>
          <w:noProof/>
        </w:rPr>
        <w:t>319</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B—Administration returns</w:t>
      </w:r>
      <w:r w:rsidRPr="00904F85">
        <w:rPr>
          <w:b w:val="0"/>
          <w:noProof/>
          <w:sz w:val="18"/>
        </w:rPr>
        <w:tab/>
      </w:r>
      <w:r w:rsidRPr="00904F85">
        <w:rPr>
          <w:b w:val="0"/>
          <w:noProof/>
          <w:sz w:val="18"/>
        </w:rPr>
        <w:fldChar w:fldCharType="begin"/>
      </w:r>
      <w:r w:rsidRPr="00904F85">
        <w:rPr>
          <w:b w:val="0"/>
          <w:noProof/>
          <w:sz w:val="18"/>
        </w:rPr>
        <w:instrText xml:space="preserve"> PAGEREF _Toc519590463 \h </w:instrText>
      </w:r>
      <w:r w:rsidRPr="00904F85">
        <w:rPr>
          <w:b w:val="0"/>
          <w:noProof/>
          <w:sz w:val="18"/>
        </w:rPr>
      </w:r>
      <w:r w:rsidRPr="00904F85">
        <w:rPr>
          <w:b w:val="0"/>
          <w:noProof/>
          <w:sz w:val="18"/>
        </w:rPr>
        <w:fldChar w:fldCharType="separate"/>
      </w:r>
      <w:r w:rsidRPr="00904F85">
        <w:rPr>
          <w:b w:val="0"/>
          <w:noProof/>
          <w:sz w:val="18"/>
        </w:rPr>
        <w:t>320</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904F85">
        <w:rPr>
          <w:noProof/>
        </w:rPr>
        <w:tab/>
      </w:r>
      <w:r w:rsidRPr="00904F85">
        <w:rPr>
          <w:noProof/>
        </w:rPr>
        <w:fldChar w:fldCharType="begin"/>
      </w:r>
      <w:r w:rsidRPr="00904F85">
        <w:rPr>
          <w:noProof/>
        </w:rPr>
        <w:instrText xml:space="preserve"> PAGEREF _Toc519590464 \h </w:instrText>
      </w:r>
      <w:r w:rsidRPr="00904F85">
        <w:rPr>
          <w:noProof/>
        </w:rPr>
      </w:r>
      <w:r w:rsidRPr="00904F85">
        <w:rPr>
          <w:noProof/>
        </w:rPr>
        <w:fldChar w:fldCharType="separate"/>
      </w:r>
      <w:r w:rsidRPr="00904F85">
        <w:rPr>
          <w:noProof/>
        </w:rPr>
        <w:t>320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End of administration return</w:t>
      </w:r>
      <w:r w:rsidRPr="00904F85">
        <w:rPr>
          <w:noProof/>
        </w:rPr>
        <w:tab/>
      </w:r>
      <w:r w:rsidRPr="00904F85">
        <w:rPr>
          <w:noProof/>
        </w:rPr>
        <w:fldChar w:fldCharType="begin"/>
      </w:r>
      <w:r w:rsidRPr="00904F85">
        <w:rPr>
          <w:noProof/>
        </w:rPr>
        <w:instrText xml:space="preserve"> PAGEREF _Toc519590465 \h </w:instrText>
      </w:r>
      <w:r w:rsidRPr="00904F85">
        <w:rPr>
          <w:noProof/>
        </w:rPr>
      </w:r>
      <w:r w:rsidRPr="00904F85">
        <w:rPr>
          <w:noProof/>
        </w:rPr>
        <w:fldChar w:fldCharType="separate"/>
      </w:r>
      <w:r w:rsidRPr="00904F85">
        <w:rPr>
          <w:noProof/>
        </w:rPr>
        <w:t>321</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904F85">
        <w:rPr>
          <w:b w:val="0"/>
          <w:noProof/>
          <w:sz w:val="18"/>
        </w:rPr>
        <w:tab/>
      </w:r>
      <w:r w:rsidRPr="00904F85">
        <w:rPr>
          <w:b w:val="0"/>
          <w:noProof/>
          <w:sz w:val="18"/>
        </w:rPr>
        <w:fldChar w:fldCharType="begin"/>
      </w:r>
      <w:r w:rsidRPr="00904F85">
        <w:rPr>
          <w:b w:val="0"/>
          <w:noProof/>
          <w:sz w:val="18"/>
        </w:rPr>
        <w:instrText xml:space="preserve"> PAGEREF _Toc519590466 \h </w:instrText>
      </w:r>
      <w:r w:rsidRPr="00904F85">
        <w:rPr>
          <w:b w:val="0"/>
          <w:noProof/>
          <w:sz w:val="18"/>
        </w:rPr>
      </w:r>
      <w:r w:rsidRPr="00904F85">
        <w:rPr>
          <w:b w:val="0"/>
          <w:noProof/>
          <w:sz w:val="18"/>
        </w:rPr>
        <w:fldChar w:fldCharType="separate"/>
      </w:r>
      <w:r w:rsidRPr="00904F85">
        <w:rPr>
          <w:b w:val="0"/>
          <w:noProof/>
          <w:sz w:val="18"/>
        </w:rPr>
        <w:t>323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Administration books</w:t>
      </w:r>
      <w:r w:rsidRPr="00904F85">
        <w:rPr>
          <w:noProof/>
        </w:rPr>
        <w:tab/>
      </w:r>
      <w:r w:rsidRPr="00904F85">
        <w:rPr>
          <w:noProof/>
        </w:rPr>
        <w:fldChar w:fldCharType="begin"/>
      </w:r>
      <w:r w:rsidRPr="00904F85">
        <w:rPr>
          <w:noProof/>
        </w:rPr>
        <w:instrText xml:space="preserve"> PAGEREF _Toc519590467 \h </w:instrText>
      </w:r>
      <w:r w:rsidRPr="00904F85">
        <w:rPr>
          <w:noProof/>
        </w:rPr>
      </w:r>
      <w:r w:rsidRPr="00904F85">
        <w:rPr>
          <w:noProof/>
        </w:rPr>
        <w:fldChar w:fldCharType="separate"/>
      </w:r>
      <w:r w:rsidRPr="00904F85">
        <w:rPr>
          <w:noProof/>
        </w:rPr>
        <w:t>323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books—ASIC</w:t>
      </w:r>
      <w:r w:rsidRPr="00904F85">
        <w:rPr>
          <w:noProof/>
        </w:rPr>
        <w:tab/>
      </w:r>
      <w:r w:rsidRPr="00904F85">
        <w:rPr>
          <w:noProof/>
        </w:rPr>
        <w:fldChar w:fldCharType="begin"/>
      </w:r>
      <w:r w:rsidRPr="00904F85">
        <w:rPr>
          <w:noProof/>
        </w:rPr>
        <w:instrText xml:space="preserve"> PAGEREF _Toc519590468 \h </w:instrText>
      </w:r>
      <w:r w:rsidRPr="00904F85">
        <w:rPr>
          <w:noProof/>
        </w:rPr>
      </w:r>
      <w:r w:rsidRPr="00904F85">
        <w:rPr>
          <w:noProof/>
        </w:rPr>
        <w:fldChar w:fldCharType="separate"/>
      </w:r>
      <w:r w:rsidRPr="00904F85">
        <w:rPr>
          <w:noProof/>
        </w:rPr>
        <w:t>324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904F85">
        <w:rPr>
          <w:noProof/>
        </w:rPr>
        <w:tab/>
      </w:r>
      <w:r w:rsidRPr="00904F85">
        <w:rPr>
          <w:noProof/>
        </w:rPr>
        <w:fldChar w:fldCharType="begin"/>
      </w:r>
      <w:r w:rsidRPr="00904F85">
        <w:rPr>
          <w:noProof/>
        </w:rPr>
        <w:instrText xml:space="preserve"> PAGEREF _Toc519590469 \h </w:instrText>
      </w:r>
      <w:r w:rsidRPr="00904F85">
        <w:rPr>
          <w:noProof/>
        </w:rPr>
      </w:r>
      <w:r w:rsidRPr="00904F85">
        <w:rPr>
          <w:noProof/>
        </w:rPr>
        <w:fldChar w:fldCharType="separate"/>
      </w:r>
      <w:r w:rsidRPr="00904F85">
        <w:rPr>
          <w:noProof/>
        </w:rPr>
        <w:t>325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External administrator to comply with auditor requirements</w:t>
      </w:r>
      <w:r w:rsidRPr="00904F85">
        <w:rPr>
          <w:noProof/>
        </w:rPr>
        <w:tab/>
      </w:r>
      <w:r w:rsidRPr="00904F85">
        <w:rPr>
          <w:noProof/>
        </w:rPr>
        <w:fldChar w:fldCharType="begin"/>
      </w:r>
      <w:r w:rsidRPr="00904F85">
        <w:rPr>
          <w:noProof/>
        </w:rPr>
        <w:instrText xml:space="preserve"> PAGEREF _Toc519590470 \h </w:instrText>
      </w:r>
      <w:r w:rsidRPr="00904F85">
        <w:rPr>
          <w:noProof/>
        </w:rPr>
      </w:r>
      <w:r w:rsidRPr="00904F85">
        <w:rPr>
          <w:noProof/>
        </w:rPr>
        <w:fldChar w:fldCharType="separate"/>
      </w:r>
      <w:r w:rsidRPr="00904F85">
        <w:rPr>
          <w:noProof/>
        </w:rPr>
        <w:t>325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administrator</w:t>
      </w:r>
      <w:r w:rsidRPr="00904F85">
        <w:rPr>
          <w:noProof/>
        </w:rPr>
        <w:tab/>
      </w:r>
      <w:r w:rsidRPr="00904F85">
        <w:rPr>
          <w:noProof/>
        </w:rPr>
        <w:fldChar w:fldCharType="begin"/>
      </w:r>
      <w:r w:rsidRPr="00904F85">
        <w:rPr>
          <w:noProof/>
        </w:rPr>
        <w:instrText xml:space="preserve"> PAGEREF _Toc519590471 \h </w:instrText>
      </w:r>
      <w:r w:rsidRPr="00904F85">
        <w:rPr>
          <w:noProof/>
        </w:rPr>
      </w:r>
      <w:r w:rsidRPr="00904F85">
        <w:rPr>
          <w:noProof/>
        </w:rPr>
        <w:fldChar w:fldCharType="separate"/>
      </w:r>
      <w:r w:rsidRPr="00904F85">
        <w:rPr>
          <w:noProof/>
        </w:rPr>
        <w:t>326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70</w:t>
      </w:r>
      <w:r>
        <w:rPr>
          <w:noProof/>
        </w:rPr>
        <w:noBreakHyphen/>
        <w:t>31</w:t>
      </w:r>
      <w:r>
        <w:rPr>
          <w:noProof/>
        </w:rPr>
        <w:tab/>
        <w:t>Transfer of books to ASIC etc.</w:t>
      </w:r>
      <w:r w:rsidRPr="00904F85">
        <w:rPr>
          <w:noProof/>
        </w:rPr>
        <w:tab/>
      </w:r>
      <w:r w:rsidRPr="00904F85">
        <w:rPr>
          <w:noProof/>
        </w:rPr>
        <w:fldChar w:fldCharType="begin"/>
      </w:r>
      <w:r w:rsidRPr="00904F85">
        <w:rPr>
          <w:noProof/>
        </w:rPr>
        <w:instrText xml:space="preserve"> PAGEREF _Toc519590472 \h </w:instrText>
      </w:r>
      <w:r w:rsidRPr="00904F85">
        <w:rPr>
          <w:noProof/>
        </w:rPr>
      </w:r>
      <w:r w:rsidRPr="00904F85">
        <w:rPr>
          <w:noProof/>
        </w:rPr>
        <w:fldChar w:fldCharType="separate"/>
      </w:r>
      <w:r w:rsidRPr="00904F85">
        <w:rPr>
          <w:noProof/>
        </w:rPr>
        <w:t>328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Retention and destruction of books</w:t>
      </w:r>
      <w:r w:rsidRPr="00904F85">
        <w:rPr>
          <w:noProof/>
        </w:rPr>
        <w:tab/>
      </w:r>
      <w:r w:rsidRPr="00904F85">
        <w:rPr>
          <w:noProof/>
        </w:rPr>
        <w:fldChar w:fldCharType="begin"/>
      </w:r>
      <w:r w:rsidRPr="00904F85">
        <w:rPr>
          <w:noProof/>
        </w:rPr>
        <w:instrText xml:space="preserve"> PAGEREF _Toc519590473 \h </w:instrText>
      </w:r>
      <w:r w:rsidRPr="00904F85">
        <w:rPr>
          <w:noProof/>
        </w:rPr>
      </w:r>
      <w:r w:rsidRPr="00904F85">
        <w:rPr>
          <w:noProof/>
        </w:rPr>
        <w:fldChar w:fldCharType="separate"/>
      </w:r>
      <w:r w:rsidRPr="00904F85">
        <w:rPr>
          <w:noProof/>
        </w:rPr>
        <w:t>330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Books of company in external administration—evidence</w:t>
      </w:r>
      <w:r w:rsidRPr="00904F85">
        <w:rPr>
          <w:noProof/>
        </w:rPr>
        <w:tab/>
      </w:r>
      <w:r w:rsidRPr="00904F85">
        <w:rPr>
          <w:noProof/>
        </w:rPr>
        <w:fldChar w:fldCharType="begin"/>
      </w:r>
      <w:r w:rsidRPr="00904F85">
        <w:rPr>
          <w:noProof/>
        </w:rPr>
        <w:instrText xml:space="preserve"> PAGEREF _Toc519590474 \h </w:instrText>
      </w:r>
      <w:r w:rsidRPr="00904F85">
        <w:rPr>
          <w:noProof/>
        </w:rPr>
      </w:r>
      <w:r w:rsidRPr="00904F85">
        <w:rPr>
          <w:noProof/>
        </w:rPr>
        <w:fldChar w:fldCharType="separate"/>
      </w:r>
      <w:r w:rsidRPr="00904F85">
        <w:rPr>
          <w:noProof/>
        </w:rPr>
        <w:t>331</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D—Giving information etc. to creditors and others</w:t>
      </w:r>
      <w:r w:rsidRPr="00904F85">
        <w:rPr>
          <w:b w:val="0"/>
          <w:noProof/>
          <w:sz w:val="18"/>
        </w:rPr>
        <w:tab/>
      </w:r>
      <w:r w:rsidRPr="00904F85">
        <w:rPr>
          <w:b w:val="0"/>
          <w:noProof/>
          <w:sz w:val="18"/>
        </w:rPr>
        <w:fldChar w:fldCharType="begin"/>
      </w:r>
      <w:r w:rsidRPr="00904F85">
        <w:rPr>
          <w:b w:val="0"/>
          <w:noProof/>
          <w:sz w:val="18"/>
        </w:rPr>
        <w:instrText xml:space="preserve"> PAGEREF _Toc519590475 \h </w:instrText>
      </w:r>
      <w:r w:rsidRPr="00904F85">
        <w:rPr>
          <w:b w:val="0"/>
          <w:noProof/>
          <w:sz w:val="18"/>
        </w:rPr>
      </w:r>
      <w:r w:rsidRPr="00904F85">
        <w:rPr>
          <w:b w:val="0"/>
          <w:noProof/>
          <w:sz w:val="18"/>
        </w:rPr>
        <w:fldChar w:fldCharType="separate"/>
      </w:r>
      <w:r w:rsidRPr="00904F85">
        <w:rPr>
          <w:b w:val="0"/>
          <w:noProof/>
          <w:sz w:val="18"/>
        </w:rPr>
        <w:t>332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external administrator</w:t>
      </w:r>
      <w:r w:rsidRPr="00904F85">
        <w:rPr>
          <w:noProof/>
        </w:rPr>
        <w:tab/>
      </w:r>
      <w:r w:rsidRPr="00904F85">
        <w:rPr>
          <w:noProof/>
        </w:rPr>
        <w:fldChar w:fldCharType="begin"/>
      </w:r>
      <w:r w:rsidRPr="00904F85">
        <w:rPr>
          <w:noProof/>
        </w:rPr>
        <w:instrText xml:space="preserve"> PAGEREF _Toc519590476 \h </w:instrText>
      </w:r>
      <w:r w:rsidRPr="00904F85">
        <w:rPr>
          <w:noProof/>
        </w:rPr>
      </w:r>
      <w:r w:rsidRPr="00904F85">
        <w:rPr>
          <w:noProof/>
        </w:rPr>
        <w:fldChar w:fldCharType="separate"/>
      </w:r>
      <w:r w:rsidRPr="00904F85">
        <w:rPr>
          <w:noProof/>
        </w:rPr>
        <w:t>332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external administrator</w:t>
      </w:r>
      <w:r w:rsidRPr="00904F85">
        <w:rPr>
          <w:noProof/>
        </w:rPr>
        <w:tab/>
      </w:r>
      <w:r w:rsidRPr="00904F85">
        <w:rPr>
          <w:noProof/>
        </w:rPr>
        <w:fldChar w:fldCharType="begin"/>
      </w:r>
      <w:r w:rsidRPr="00904F85">
        <w:rPr>
          <w:noProof/>
        </w:rPr>
        <w:instrText xml:space="preserve"> PAGEREF _Toc519590477 \h </w:instrText>
      </w:r>
      <w:r w:rsidRPr="00904F85">
        <w:rPr>
          <w:noProof/>
        </w:rPr>
      </w:r>
      <w:r w:rsidRPr="00904F85">
        <w:rPr>
          <w:noProof/>
        </w:rPr>
        <w:fldChar w:fldCharType="separate"/>
      </w:r>
      <w:r w:rsidRPr="00904F85">
        <w:rPr>
          <w:noProof/>
        </w:rPr>
        <w:t>332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46</w:t>
      </w:r>
      <w:r>
        <w:rPr>
          <w:noProof/>
        </w:rPr>
        <w:tab/>
        <w:t>Right of members to request information etc. from external administrator in a members’ voluntary winding up</w:t>
      </w:r>
      <w:r w:rsidRPr="00904F85">
        <w:rPr>
          <w:noProof/>
        </w:rPr>
        <w:tab/>
      </w:r>
      <w:r w:rsidRPr="00904F85">
        <w:rPr>
          <w:noProof/>
        </w:rPr>
        <w:fldChar w:fldCharType="begin"/>
      </w:r>
      <w:r w:rsidRPr="00904F85">
        <w:rPr>
          <w:noProof/>
        </w:rPr>
        <w:instrText xml:space="preserve"> PAGEREF _Toc519590478 \h </w:instrText>
      </w:r>
      <w:r w:rsidRPr="00904F85">
        <w:rPr>
          <w:noProof/>
        </w:rPr>
      </w:r>
      <w:r w:rsidRPr="00904F85">
        <w:rPr>
          <w:noProof/>
        </w:rPr>
        <w:fldChar w:fldCharType="separate"/>
      </w:r>
      <w:r w:rsidRPr="00904F85">
        <w:rPr>
          <w:noProof/>
        </w:rPr>
        <w:t>333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47</w:t>
      </w:r>
      <w:r>
        <w:rPr>
          <w:noProof/>
        </w:rPr>
        <w:tab/>
        <w:t>Right of individual member to request information etc. from external administrator in a members’ voluntary winding up</w:t>
      </w:r>
      <w:r w:rsidRPr="00904F85">
        <w:rPr>
          <w:noProof/>
        </w:rPr>
        <w:tab/>
      </w:r>
      <w:r w:rsidRPr="00904F85">
        <w:rPr>
          <w:noProof/>
        </w:rPr>
        <w:fldChar w:fldCharType="begin"/>
      </w:r>
      <w:r w:rsidRPr="00904F85">
        <w:rPr>
          <w:noProof/>
        </w:rPr>
        <w:instrText xml:space="preserve"> PAGEREF _Toc519590479 \h </w:instrText>
      </w:r>
      <w:r w:rsidRPr="00904F85">
        <w:rPr>
          <w:noProof/>
        </w:rPr>
      </w:r>
      <w:r w:rsidRPr="00904F85">
        <w:rPr>
          <w:noProof/>
        </w:rPr>
        <w:fldChar w:fldCharType="separate"/>
      </w:r>
      <w:r w:rsidRPr="00904F85">
        <w:rPr>
          <w:noProof/>
        </w:rPr>
        <w:t>334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 and members</w:t>
      </w:r>
      <w:r w:rsidRPr="00904F85">
        <w:rPr>
          <w:noProof/>
        </w:rPr>
        <w:tab/>
      </w:r>
      <w:r w:rsidRPr="00904F85">
        <w:rPr>
          <w:noProof/>
        </w:rPr>
        <w:fldChar w:fldCharType="begin"/>
      </w:r>
      <w:r w:rsidRPr="00904F85">
        <w:rPr>
          <w:noProof/>
        </w:rPr>
        <w:instrText xml:space="preserve"> PAGEREF _Toc519590480 \h </w:instrText>
      </w:r>
      <w:r w:rsidRPr="00904F85">
        <w:rPr>
          <w:noProof/>
        </w:rPr>
      </w:r>
      <w:r w:rsidRPr="00904F85">
        <w:rPr>
          <w:noProof/>
        </w:rPr>
        <w:fldChar w:fldCharType="separate"/>
      </w:r>
      <w:r w:rsidRPr="00904F85">
        <w:rPr>
          <w:noProof/>
        </w:rPr>
        <w:t>334</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904F85">
        <w:rPr>
          <w:b w:val="0"/>
          <w:noProof/>
          <w:sz w:val="18"/>
        </w:rPr>
        <w:tab/>
      </w:r>
      <w:r w:rsidRPr="00904F85">
        <w:rPr>
          <w:b w:val="0"/>
          <w:noProof/>
          <w:sz w:val="18"/>
        </w:rPr>
        <w:fldChar w:fldCharType="begin"/>
      </w:r>
      <w:r w:rsidRPr="00904F85">
        <w:rPr>
          <w:b w:val="0"/>
          <w:noProof/>
          <w:sz w:val="18"/>
        </w:rPr>
        <w:instrText xml:space="preserve"> PAGEREF _Toc519590481 \h </w:instrText>
      </w:r>
      <w:r w:rsidRPr="00904F85">
        <w:rPr>
          <w:b w:val="0"/>
          <w:noProof/>
          <w:sz w:val="18"/>
        </w:rPr>
      </w:r>
      <w:r w:rsidRPr="00904F85">
        <w:rPr>
          <w:b w:val="0"/>
          <w:noProof/>
          <w:sz w:val="18"/>
        </w:rPr>
        <w:fldChar w:fldCharType="separate"/>
      </w:r>
      <w:r w:rsidRPr="00904F85">
        <w:rPr>
          <w:b w:val="0"/>
          <w:noProof/>
          <w:sz w:val="18"/>
        </w:rPr>
        <w:t>335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904F85">
        <w:rPr>
          <w:noProof/>
        </w:rPr>
        <w:tab/>
      </w:r>
      <w:r w:rsidRPr="00904F85">
        <w:rPr>
          <w:noProof/>
        </w:rPr>
        <w:fldChar w:fldCharType="begin"/>
      </w:r>
      <w:r w:rsidRPr="00904F85">
        <w:rPr>
          <w:noProof/>
        </w:rPr>
        <w:instrText xml:space="preserve"> PAGEREF _Toc519590482 \h </w:instrText>
      </w:r>
      <w:r w:rsidRPr="00904F85">
        <w:rPr>
          <w:noProof/>
        </w:rPr>
      </w:r>
      <w:r w:rsidRPr="00904F85">
        <w:rPr>
          <w:noProof/>
        </w:rPr>
        <w:fldChar w:fldCharType="separate"/>
      </w:r>
      <w:r w:rsidRPr="00904F85">
        <w:rPr>
          <w:noProof/>
        </w:rPr>
        <w:t>335</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F—Reporting to ASIC</w:t>
      </w:r>
      <w:r w:rsidRPr="00904F85">
        <w:rPr>
          <w:b w:val="0"/>
          <w:noProof/>
          <w:sz w:val="18"/>
        </w:rPr>
        <w:tab/>
      </w:r>
      <w:r w:rsidRPr="00904F85">
        <w:rPr>
          <w:b w:val="0"/>
          <w:noProof/>
          <w:sz w:val="18"/>
        </w:rPr>
        <w:fldChar w:fldCharType="begin"/>
      </w:r>
      <w:r w:rsidRPr="00904F85">
        <w:rPr>
          <w:b w:val="0"/>
          <w:noProof/>
          <w:sz w:val="18"/>
        </w:rPr>
        <w:instrText xml:space="preserve"> PAGEREF _Toc519590483 \h </w:instrText>
      </w:r>
      <w:r w:rsidRPr="00904F85">
        <w:rPr>
          <w:b w:val="0"/>
          <w:noProof/>
          <w:sz w:val="18"/>
        </w:rPr>
      </w:r>
      <w:r w:rsidRPr="00904F85">
        <w:rPr>
          <w:b w:val="0"/>
          <w:noProof/>
          <w:sz w:val="18"/>
        </w:rPr>
        <w:fldChar w:fldCharType="separate"/>
      </w:r>
      <w:r w:rsidRPr="00904F85">
        <w:rPr>
          <w:b w:val="0"/>
          <w:noProof/>
          <w:sz w:val="18"/>
        </w:rPr>
        <w:t>336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ASIC</w:t>
      </w:r>
      <w:r w:rsidRPr="00904F85">
        <w:rPr>
          <w:noProof/>
        </w:rPr>
        <w:tab/>
      </w:r>
      <w:r w:rsidRPr="00904F85">
        <w:rPr>
          <w:noProof/>
        </w:rPr>
        <w:fldChar w:fldCharType="begin"/>
      </w:r>
      <w:r w:rsidRPr="00904F85">
        <w:rPr>
          <w:noProof/>
        </w:rPr>
        <w:instrText xml:space="preserve"> PAGEREF _Toc519590484 \h </w:instrText>
      </w:r>
      <w:r w:rsidRPr="00904F85">
        <w:rPr>
          <w:noProof/>
        </w:rPr>
      </w:r>
      <w:r w:rsidRPr="00904F85">
        <w:rPr>
          <w:noProof/>
        </w:rPr>
        <w:fldChar w:fldCharType="separate"/>
      </w:r>
      <w:r w:rsidRPr="00904F85">
        <w:rPr>
          <w:noProof/>
        </w:rPr>
        <w:t>336</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G—External administrator may be compelled to comply with requests for information etc.</w:t>
      </w:r>
      <w:r w:rsidRPr="00904F85">
        <w:rPr>
          <w:b w:val="0"/>
          <w:noProof/>
          <w:sz w:val="18"/>
        </w:rPr>
        <w:tab/>
      </w:r>
      <w:r w:rsidRPr="00904F85">
        <w:rPr>
          <w:b w:val="0"/>
          <w:noProof/>
          <w:sz w:val="18"/>
        </w:rPr>
        <w:fldChar w:fldCharType="begin"/>
      </w:r>
      <w:r w:rsidRPr="00904F85">
        <w:rPr>
          <w:b w:val="0"/>
          <w:noProof/>
          <w:sz w:val="18"/>
        </w:rPr>
        <w:instrText xml:space="preserve"> PAGEREF _Toc519590485 \h </w:instrText>
      </w:r>
      <w:r w:rsidRPr="00904F85">
        <w:rPr>
          <w:b w:val="0"/>
          <w:noProof/>
          <w:sz w:val="18"/>
        </w:rPr>
      </w:r>
      <w:r w:rsidRPr="00904F85">
        <w:rPr>
          <w:b w:val="0"/>
          <w:noProof/>
          <w:sz w:val="18"/>
        </w:rPr>
        <w:fldChar w:fldCharType="separate"/>
      </w:r>
      <w:r w:rsidRPr="00904F85">
        <w:rPr>
          <w:b w:val="0"/>
          <w:noProof/>
          <w:sz w:val="18"/>
        </w:rPr>
        <w:t>337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904F85">
        <w:rPr>
          <w:noProof/>
        </w:rPr>
        <w:tab/>
      </w:r>
      <w:r w:rsidRPr="00904F85">
        <w:rPr>
          <w:noProof/>
        </w:rPr>
        <w:fldChar w:fldCharType="begin"/>
      </w:r>
      <w:r w:rsidRPr="00904F85">
        <w:rPr>
          <w:noProof/>
        </w:rPr>
        <w:instrText xml:space="preserve"> PAGEREF _Toc519590486 \h </w:instrText>
      </w:r>
      <w:r w:rsidRPr="00904F85">
        <w:rPr>
          <w:noProof/>
        </w:rPr>
      </w:r>
      <w:r w:rsidRPr="00904F85">
        <w:rPr>
          <w:noProof/>
        </w:rPr>
        <w:fldChar w:fldCharType="separate"/>
      </w:r>
      <w:r w:rsidRPr="00904F85">
        <w:rPr>
          <w:noProof/>
        </w:rPr>
        <w:t>337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ASIC may direct external administrator to comply with the request for relevant material</w:t>
      </w:r>
      <w:r w:rsidRPr="00904F85">
        <w:rPr>
          <w:noProof/>
        </w:rPr>
        <w:tab/>
      </w:r>
      <w:r w:rsidRPr="00904F85">
        <w:rPr>
          <w:noProof/>
        </w:rPr>
        <w:fldChar w:fldCharType="begin"/>
      </w:r>
      <w:r w:rsidRPr="00904F85">
        <w:rPr>
          <w:noProof/>
        </w:rPr>
        <w:instrText xml:space="preserve"> PAGEREF _Toc519590487 \h </w:instrText>
      </w:r>
      <w:r w:rsidRPr="00904F85">
        <w:rPr>
          <w:noProof/>
        </w:rPr>
      </w:r>
      <w:r w:rsidRPr="00904F85">
        <w:rPr>
          <w:noProof/>
        </w:rPr>
        <w:fldChar w:fldCharType="separate"/>
      </w:r>
      <w:r w:rsidRPr="00904F85">
        <w:rPr>
          <w:noProof/>
        </w:rPr>
        <w:t>337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ASIC must notify external administrator before giving a direction under section 70</w:t>
      </w:r>
      <w:r>
        <w:rPr>
          <w:noProof/>
        </w:rPr>
        <w:noBreakHyphen/>
        <w:t>70</w:t>
      </w:r>
      <w:r w:rsidRPr="00904F85">
        <w:rPr>
          <w:noProof/>
        </w:rPr>
        <w:tab/>
      </w:r>
      <w:r w:rsidRPr="00904F85">
        <w:rPr>
          <w:noProof/>
        </w:rPr>
        <w:fldChar w:fldCharType="begin"/>
      </w:r>
      <w:r w:rsidRPr="00904F85">
        <w:rPr>
          <w:noProof/>
        </w:rPr>
        <w:instrText xml:space="preserve"> PAGEREF _Toc519590488 \h </w:instrText>
      </w:r>
      <w:r w:rsidRPr="00904F85">
        <w:rPr>
          <w:noProof/>
        </w:rPr>
      </w:r>
      <w:r w:rsidRPr="00904F85">
        <w:rPr>
          <w:noProof/>
        </w:rPr>
        <w:fldChar w:fldCharType="separate"/>
      </w:r>
      <w:r w:rsidRPr="00904F85">
        <w:rPr>
          <w:noProof/>
        </w:rPr>
        <w:t>338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ASIC must not direct external administrator to give the relevant material if external administrator entitled not to comply with the request</w:t>
      </w:r>
      <w:r w:rsidRPr="00904F85">
        <w:rPr>
          <w:noProof/>
        </w:rPr>
        <w:tab/>
      </w:r>
      <w:r w:rsidRPr="00904F85">
        <w:rPr>
          <w:noProof/>
        </w:rPr>
        <w:fldChar w:fldCharType="begin"/>
      </w:r>
      <w:r w:rsidRPr="00904F85">
        <w:rPr>
          <w:noProof/>
        </w:rPr>
        <w:instrText xml:space="preserve"> PAGEREF _Toc519590489 \h </w:instrText>
      </w:r>
      <w:r w:rsidRPr="00904F85">
        <w:rPr>
          <w:noProof/>
        </w:rPr>
      </w:r>
      <w:r w:rsidRPr="00904F85">
        <w:rPr>
          <w:noProof/>
        </w:rPr>
        <w:fldChar w:fldCharType="separate"/>
      </w:r>
      <w:r w:rsidRPr="00904F85">
        <w:rPr>
          <w:noProof/>
        </w:rPr>
        <w:t>338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ASIC may impose conditions on use of the relevant material</w:t>
      </w:r>
      <w:r w:rsidRPr="00904F85">
        <w:rPr>
          <w:noProof/>
        </w:rPr>
        <w:tab/>
      </w:r>
      <w:r w:rsidRPr="00904F85">
        <w:rPr>
          <w:noProof/>
        </w:rPr>
        <w:fldChar w:fldCharType="begin"/>
      </w:r>
      <w:r w:rsidRPr="00904F85">
        <w:rPr>
          <w:noProof/>
        </w:rPr>
        <w:instrText xml:space="preserve"> PAGEREF _Toc519590490 \h </w:instrText>
      </w:r>
      <w:r w:rsidRPr="00904F85">
        <w:rPr>
          <w:noProof/>
        </w:rPr>
      </w:r>
      <w:r w:rsidRPr="00904F85">
        <w:rPr>
          <w:noProof/>
        </w:rPr>
        <w:fldChar w:fldCharType="separate"/>
      </w:r>
      <w:r w:rsidRPr="00904F85">
        <w:rPr>
          <w:noProof/>
        </w:rPr>
        <w:t>339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904F85">
        <w:rPr>
          <w:noProof/>
        </w:rPr>
        <w:tab/>
      </w:r>
      <w:r w:rsidRPr="00904F85">
        <w:rPr>
          <w:noProof/>
        </w:rPr>
        <w:fldChar w:fldCharType="begin"/>
      </w:r>
      <w:r w:rsidRPr="00904F85">
        <w:rPr>
          <w:noProof/>
        </w:rPr>
        <w:instrText xml:space="preserve"> PAGEREF _Toc519590491 \h </w:instrText>
      </w:r>
      <w:r w:rsidRPr="00904F85">
        <w:rPr>
          <w:noProof/>
        </w:rPr>
      </w:r>
      <w:r w:rsidRPr="00904F85">
        <w:rPr>
          <w:noProof/>
        </w:rPr>
        <w:fldChar w:fldCharType="separate"/>
      </w:r>
      <w:r w:rsidRPr="00904F85">
        <w:rPr>
          <w:noProof/>
        </w:rPr>
        <w:t>339</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75—Meetings</w:t>
      </w:r>
      <w:r w:rsidRPr="00904F85">
        <w:rPr>
          <w:b w:val="0"/>
          <w:noProof/>
          <w:sz w:val="18"/>
        </w:rPr>
        <w:tab/>
      </w:r>
      <w:r w:rsidRPr="00904F85">
        <w:rPr>
          <w:b w:val="0"/>
          <w:noProof/>
          <w:sz w:val="18"/>
        </w:rPr>
        <w:fldChar w:fldCharType="begin"/>
      </w:r>
      <w:r w:rsidRPr="00904F85">
        <w:rPr>
          <w:b w:val="0"/>
          <w:noProof/>
          <w:sz w:val="18"/>
        </w:rPr>
        <w:instrText xml:space="preserve"> PAGEREF _Toc519590492 \h </w:instrText>
      </w:r>
      <w:r w:rsidRPr="00904F85">
        <w:rPr>
          <w:b w:val="0"/>
          <w:noProof/>
          <w:sz w:val="18"/>
        </w:rPr>
      </w:r>
      <w:r w:rsidRPr="00904F85">
        <w:rPr>
          <w:b w:val="0"/>
          <w:noProof/>
          <w:sz w:val="18"/>
        </w:rPr>
        <w:fldChar w:fldCharType="separate"/>
      </w:r>
      <w:r w:rsidRPr="00904F85">
        <w:rPr>
          <w:b w:val="0"/>
          <w:noProof/>
          <w:sz w:val="18"/>
        </w:rPr>
        <w:t>341</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_Toc519590493 \h </w:instrText>
      </w:r>
      <w:r w:rsidRPr="00904F85">
        <w:rPr>
          <w:noProof/>
        </w:rPr>
      </w:r>
      <w:r w:rsidRPr="00904F85">
        <w:rPr>
          <w:noProof/>
        </w:rPr>
        <w:fldChar w:fldCharType="separate"/>
      </w:r>
      <w:r w:rsidRPr="00904F85">
        <w:rPr>
          <w:noProof/>
        </w:rPr>
        <w:t>341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904F85">
        <w:rPr>
          <w:noProof/>
        </w:rPr>
        <w:tab/>
      </w:r>
      <w:r w:rsidRPr="00904F85">
        <w:rPr>
          <w:noProof/>
        </w:rPr>
        <w:fldChar w:fldCharType="begin"/>
      </w:r>
      <w:r w:rsidRPr="00904F85">
        <w:rPr>
          <w:noProof/>
        </w:rPr>
        <w:instrText xml:space="preserve"> PAGEREF _Toc519590494 \h </w:instrText>
      </w:r>
      <w:r w:rsidRPr="00904F85">
        <w:rPr>
          <w:noProof/>
        </w:rPr>
      </w:r>
      <w:r w:rsidRPr="00904F85">
        <w:rPr>
          <w:noProof/>
        </w:rPr>
        <w:fldChar w:fldCharType="separate"/>
      </w:r>
      <w:r w:rsidRPr="00904F85">
        <w:rPr>
          <w:noProof/>
        </w:rPr>
        <w:t>341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External administrator may convene meetings</w:t>
      </w:r>
      <w:r w:rsidRPr="00904F85">
        <w:rPr>
          <w:noProof/>
        </w:rPr>
        <w:tab/>
      </w:r>
      <w:r w:rsidRPr="00904F85">
        <w:rPr>
          <w:noProof/>
        </w:rPr>
        <w:fldChar w:fldCharType="begin"/>
      </w:r>
      <w:r w:rsidRPr="00904F85">
        <w:rPr>
          <w:noProof/>
        </w:rPr>
        <w:instrText xml:space="preserve"> PAGEREF _Toc519590495 \h </w:instrText>
      </w:r>
      <w:r w:rsidRPr="00904F85">
        <w:rPr>
          <w:noProof/>
        </w:rPr>
      </w:r>
      <w:r w:rsidRPr="00904F85">
        <w:rPr>
          <w:noProof/>
        </w:rPr>
        <w:fldChar w:fldCharType="separate"/>
      </w:r>
      <w:r w:rsidRPr="00904F85">
        <w:rPr>
          <w:noProof/>
        </w:rPr>
        <w:t>341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External administrator must convene meeting in certain circumstances</w:t>
      </w:r>
      <w:r w:rsidRPr="00904F85">
        <w:rPr>
          <w:noProof/>
        </w:rPr>
        <w:tab/>
      </w:r>
      <w:r w:rsidRPr="00904F85">
        <w:rPr>
          <w:noProof/>
        </w:rPr>
        <w:fldChar w:fldCharType="begin"/>
      </w:r>
      <w:r w:rsidRPr="00904F85">
        <w:rPr>
          <w:noProof/>
        </w:rPr>
        <w:instrText xml:space="preserve"> PAGEREF _Toc519590496 \h </w:instrText>
      </w:r>
      <w:r w:rsidRPr="00904F85">
        <w:rPr>
          <w:noProof/>
        </w:rPr>
      </w:r>
      <w:r w:rsidRPr="00904F85">
        <w:rPr>
          <w:noProof/>
        </w:rPr>
        <w:fldChar w:fldCharType="separate"/>
      </w:r>
      <w:r w:rsidRPr="00904F85">
        <w:rPr>
          <w:noProof/>
        </w:rPr>
        <w:t>342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75</w:t>
      </w:r>
      <w:r>
        <w:rPr>
          <w:noProof/>
        </w:rPr>
        <w:noBreakHyphen/>
        <w:t>20</w:t>
      </w:r>
      <w:r>
        <w:rPr>
          <w:noProof/>
        </w:rPr>
        <w:tab/>
        <w:t>External administrator must convene meeting if required by ASIC</w:t>
      </w:r>
      <w:r w:rsidRPr="00904F85">
        <w:rPr>
          <w:noProof/>
        </w:rPr>
        <w:tab/>
      </w:r>
      <w:r w:rsidRPr="00904F85">
        <w:rPr>
          <w:noProof/>
        </w:rPr>
        <w:fldChar w:fldCharType="begin"/>
      </w:r>
      <w:r w:rsidRPr="00904F85">
        <w:rPr>
          <w:noProof/>
        </w:rPr>
        <w:instrText xml:space="preserve"> PAGEREF _Toc519590497 \h </w:instrText>
      </w:r>
      <w:r w:rsidRPr="00904F85">
        <w:rPr>
          <w:noProof/>
        </w:rPr>
      </w:r>
      <w:r w:rsidRPr="00904F85">
        <w:rPr>
          <w:noProof/>
        </w:rPr>
        <w:fldChar w:fldCharType="separate"/>
      </w:r>
      <w:r w:rsidRPr="00904F85">
        <w:rPr>
          <w:noProof/>
        </w:rPr>
        <w:t>343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External administrator’s representative at meetings</w:t>
      </w:r>
      <w:r w:rsidRPr="00904F85">
        <w:rPr>
          <w:noProof/>
        </w:rPr>
        <w:tab/>
      </w:r>
      <w:r w:rsidRPr="00904F85">
        <w:rPr>
          <w:noProof/>
        </w:rPr>
        <w:fldChar w:fldCharType="begin"/>
      </w:r>
      <w:r w:rsidRPr="00904F85">
        <w:rPr>
          <w:noProof/>
        </w:rPr>
        <w:instrText xml:space="preserve"> PAGEREF _Toc519590498 \h </w:instrText>
      </w:r>
      <w:r w:rsidRPr="00904F85">
        <w:rPr>
          <w:noProof/>
        </w:rPr>
      </w:r>
      <w:r w:rsidRPr="00904F85">
        <w:rPr>
          <w:noProof/>
        </w:rPr>
        <w:fldChar w:fldCharType="separate"/>
      </w:r>
      <w:r w:rsidRPr="00904F85">
        <w:rPr>
          <w:noProof/>
        </w:rPr>
        <w:t>343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ASIC may attend meetings</w:t>
      </w:r>
      <w:r w:rsidRPr="00904F85">
        <w:rPr>
          <w:noProof/>
        </w:rPr>
        <w:tab/>
      </w:r>
      <w:r w:rsidRPr="00904F85">
        <w:rPr>
          <w:noProof/>
        </w:rPr>
        <w:fldChar w:fldCharType="begin"/>
      </w:r>
      <w:r w:rsidRPr="00904F85">
        <w:rPr>
          <w:noProof/>
        </w:rPr>
        <w:instrText xml:space="preserve"> PAGEREF _Toc519590499 \h </w:instrText>
      </w:r>
      <w:r w:rsidRPr="00904F85">
        <w:rPr>
          <w:noProof/>
        </w:rPr>
      </w:r>
      <w:r w:rsidRPr="00904F85">
        <w:rPr>
          <w:noProof/>
        </w:rPr>
        <w:fldChar w:fldCharType="separate"/>
      </w:r>
      <w:r w:rsidRPr="00904F85">
        <w:rPr>
          <w:noProof/>
        </w:rPr>
        <w:t>344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904F85">
        <w:rPr>
          <w:noProof/>
        </w:rPr>
        <w:tab/>
      </w:r>
      <w:r w:rsidRPr="00904F85">
        <w:rPr>
          <w:noProof/>
        </w:rPr>
        <w:fldChar w:fldCharType="begin"/>
      </w:r>
      <w:r w:rsidRPr="00904F85">
        <w:rPr>
          <w:noProof/>
        </w:rPr>
        <w:instrText xml:space="preserve"> PAGEREF _Toc519590500 \h </w:instrText>
      </w:r>
      <w:r w:rsidRPr="00904F85">
        <w:rPr>
          <w:noProof/>
        </w:rPr>
      </w:r>
      <w:r w:rsidRPr="00904F85">
        <w:rPr>
          <w:noProof/>
        </w:rPr>
        <w:fldChar w:fldCharType="separate"/>
      </w:r>
      <w:r w:rsidRPr="00904F85">
        <w:rPr>
          <w:noProof/>
        </w:rPr>
        <w:t>344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Proposals to creditors or contributories without meeting</w:t>
      </w:r>
      <w:r w:rsidRPr="00904F85">
        <w:rPr>
          <w:noProof/>
        </w:rPr>
        <w:tab/>
      </w:r>
      <w:r w:rsidRPr="00904F85">
        <w:rPr>
          <w:noProof/>
        </w:rPr>
        <w:fldChar w:fldCharType="begin"/>
      </w:r>
      <w:r w:rsidRPr="00904F85">
        <w:rPr>
          <w:noProof/>
        </w:rPr>
        <w:instrText xml:space="preserve"> PAGEREF _Toc519590501 \h </w:instrText>
      </w:r>
      <w:r w:rsidRPr="00904F85">
        <w:rPr>
          <w:noProof/>
        </w:rPr>
      </w:r>
      <w:r w:rsidRPr="00904F85">
        <w:rPr>
          <w:noProof/>
        </w:rPr>
        <w:fldChar w:fldCharType="separate"/>
      </w:r>
      <w:r w:rsidRPr="00904F85">
        <w:rPr>
          <w:noProof/>
        </w:rPr>
        <w:t>344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41</w:t>
      </w:r>
      <w:r>
        <w:rPr>
          <w:noProof/>
        </w:rPr>
        <w:tab/>
        <w:t>Outcome of voting at creditors’ meeting determined by related entity—Court powers</w:t>
      </w:r>
      <w:r w:rsidRPr="00904F85">
        <w:rPr>
          <w:noProof/>
        </w:rPr>
        <w:tab/>
      </w:r>
      <w:r w:rsidRPr="00904F85">
        <w:rPr>
          <w:noProof/>
        </w:rPr>
        <w:fldChar w:fldCharType="begin"/>
      </w:r>
      <w:r w:rsidRPr="00904F85">
        <w:rPr>
          <w:noProof/>
        </w:rPr>
        <w:instrText xml:space="preserve"> PAGEREF _Toc519590502 \h </w:instrText>
      </w:r>
      <w:r w:rsidRPr="00904F85">
        <w:rPr>
          <w:noProof/>
        </w:rPr>
      </w:r>
      <w:r w:rsidRPr="00904F85">
        <w:rPr>
          <w:noProof/>
        </w:rPr>
        <w:fldChar w:fldCharType="separate"/>
      </w:r>
      <w:r w:rsidRPr="00904F85">
        <w:rPr>
          <w:noProof/>
        </w:rPr>
        <w:t>346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42</w:t>
      </w:r>
      <w:r>
        <w:rPr>
          <w:noProof/>
        </w:rPr>
        <w:tab/>
        <w:t>Creditors’ resolution passed because of casting vote—Court review</w:t>
      </w:r>
      <w:r w:rsidRPr="00904F85">
        <w:rPr>
          <w:noProof/>
        </w:rPr>
        <w:tab/>
      </w:r>
      <w:r w:rsidRPr="00904F85">
        <w:rPr>
          <w:noProof/>
        </w:rPr>
        <w:fldChar w:fldCharType="begin"/>
      </w:r>
      <w:r w:rsidRPr="00904F85">
        <w:rPr>
          <w:noProof/>
        </w:rPr>
        <w:instrText xml:space="preserve"> PAGEREF _Toc519590503 \h </w:instrText>
      </w:r>
      <w:r w:rsidRPr="00904F85">
        <w:rPr>
          <w:noProof/>
        </w:rPr>
      </w:r>
      <w:r w:rsidRPr="00904F85">
        <w:rPr>
          <w:noProof/>
        </w:rPr>
        <w:fldChar w:fldCharType="separate"/>
      </w:r>
      <w:r w:rsidRPr="00904F85">
        <w:rPr>
          <w:noProof/>
        </w:rPr>
        <w:t>347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43</w:t>
      </w:r>
      <w:r>
        <w:rPr>
          <w:noProof/>
        </w:rPr>
        <w:tab/>
        <w:t>Proposed creditors’ resolution not passed because of casting vote—Court’s powers</w:t>
      </w:r>
      <w:r w:rsidRPr="00904F85">
        <w:rPr>
          <w:noProof/>
        </w:rPr>
        <w:tab/>
      </w:r>
      <w:r w:rsidRPr="00904F85">
        <w:rPr>
          <w:noProof/>
        </w:rPr>
        <w:fldChar w:fldCharType="begin"/>
      </w:r>
      <w:r w:rsidRPr="00904F85">
        <w:rPr>
          <w:noProof/>
        </w:rPr>
        <w:instrText xml:space="preserve"> PAGEREF _Toc519590504 \h </w:instrText>
      </w:r>
      <w:r w:rsidRPr="00904F85">
        <w:rPr>
          <w:noProof/>
        </w:rPr>
      </w:r>
      <w:r w:rsidRPr="00904F85">
        <w:rPr>
          <w:noProof/>
        </w:rPr>
        <w:fldChar w:fldCharType="separate"/>
      </w:r>
      <w:r w:rsidRPr="00904F85">
        <w:rPr>
          <w:noProof/>
        </w:rPr>
        <w:t>348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44</w:t>
      </w:r>
      <w:r>
        <w:rPr>
          <w:noProof/>
        </w:rPr>
        <w:tab/>
        <w:t>Interim order on application under section 75</w:t>
      </w:r>
      <w:r>
        <w:rPr>
          <w:noProof/>
        </w:rPr>
        <w:noBreakHyphen/>
        <w:t>41, 75</w:t>
      </w:r>
      <w:r>
        <w:rPr>
          <w:noProof/>
        </w:rPr>
        <w:noBreakHyphen/>
        <w:t>42 or 75</w:t>
      </w:r>
      <w:r>
        <w:rPr>
          <w:noProof/>
        </w:rPr>
        <w:noBreakHyphen/>
        <w:t>43</w:t>
      </w:r>
      <w:r w:rsidRPr="00904F85">
        <w:rPr>
          <w:noProof/>
        </w:rPr>
        <w:tab/>
      </w:r>
      <w:r w:rsidRPr="00904F85">
        <w:rPr>
          <w:noProof/>
        </w:rPr>
        <w:fldChar w:fldCharType="begin"/>
      </w:r>
      <w:r w:rsidRPr="00904F85">
        <w:rPr>
          <w:noProof/>
        </w:rPr>
        <w:instrText xml:space="preserve"> PAGEREF _Toc519590505 \h </w:instrText>
      </w:r>
      <w:r w:rsidRPr="00904F85">
        <w:rPr>
          <w:noProof/>
        </w:rPr>
      </w:r>
      <w:r w:rsidRPr="00904F85">
        <w:rPr>
          <w:noProof/>
        </w:rPr>
        <w:fldChar w:fldCharType="separate"/>
      </w:r>
      <w:r w:rsidRPr="00904F85">
        <w:rPr>
          <w:noProof/>
        </w:rPr>
        <w:t>349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Order under section 75</w:t>
      </w:r>
      <w:r>
        <w:rPr>
          <w:noProof/>
        </w:rPr>
        <w:noBreakHyphen/>
        <w:t>41 or 75</w:t>
      </w:r>
      <w:r>
        <w:rPr>
          <w:noProof/>
        </w:rPr>
        <w:noBreakHyphen/>
        <w:t>42 does not affect act already done pursuant to resolution</w:t>
      </w:r>
      <w:r w:rsidRPr="00904F85">
        <w:rPr>
          <w:noProof/>
        </w:rPr>
        <w:tab/>
      </w:r>
      <w:r w:rsidRPr="00904F85">
        <w:rPr>
          <w:noProof/>
        </w:rPr>
        <w:fldChar w:fldCharType="begin"/>
      </w:r>
      <w:r w:rsidRPr="00904F85">
        <w:rPr>
          <w:noProof/>
        </w:rPr>
        <w:instrText xml:space="preserve"> PAGEREF _Toc519590506 \h </w:instrText>
      </w:r>
      <w:r w:rsidRPr="00904F85">
        <w:rPr>
          <w:noProof/>
        </w:rPr>
      </w:r>
      <w:r w:rsidRPr="00904F85">
        <w:rPr>
          <w:noProof/>
        </w:rPr>
        <w:fldChar w:fldCharType="separate"/>
      </w:r>
      <w:r w:rsidRPr="00904F85">
        <w:rPr>
          <w:noProof/>
        </w:rPr>
        <w:t>350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904F85">
        <w:rPr>
          <w:noProof/>
        </w:rPr>
        <w:tab/>
      </w:r>
      <w:r w:rsidRPr="00904F85">
        <w:rPr>
          <w:noProof/>
        </w:rPr>
        <w:fldChar w:fldCharType="begin"/>
      </w:r>
      <w:r w:rsidRPr="00904F85">
        <w:rPr>
          <w:noProof/>
        </w:rPr>
        <w:instrText xml:space="preserve"> PAGEREF _Toc519590507 \h </w:instrText>
      </w:r>
      <w:r w:rsidRPr="00904F85">
        <w:rPr>
          <w:noProof/>
        </w:rPr>
      </w:r>
      <w:r w:rsidRPr="00904F85">
        <w:rPr>
          <w:noProof/>
        </w:rPr>
        <w:fldChar w:fldCharType="separate"/>
      </w:r>
      <w:r w:rsidRPr="00904F85">
        <w:rPr>
          <w:noProof/>
        </w:rPr>
        <w:t>350</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80—Committees of inspection</w:t>
      </w:r>
      <w:r w:rsidRPr="00904F85">
        <w:rPr>
          <w:b w:val="0"/>
          <w:noProof/>
          <w:sz w:val="18"/>
        </w:rPr>
        <w:tab/>
      </w:r>
      <w:r w:rsidRPr="00904F85">
        <w:rPr>
          <w:b w:val="0"/>
          <w:noProof/>
          <w:sz w:val="18"/>
        </w:rPr>
        <w:fldChar w:fldCharType="begin"/>
      </w:r>
      <w:r w:rsidRPr="00904F85">
        <w:rPr>
          <w:b w:val="0"/>
          <w:noProof/>
          <w:sz w:val="18"/>
        </w:rPr>
        <w:instrText xml:space="preserve"> PAGEREF _Toc519590508 \h </w:instrText>
      </w:r>
      <w:r w:rsidRPr="00904F85">
        <w:rPr>
          <w:b w:val="0"/>
          <w:noProof/>
          <w:sz w:val="18"/>
        </w:rPr>
      </w:r>
      <w:r w:rsidRPr="00904F85">
        <w:rPr>
          <w:b w:val="0"/>
          <w:noProof/>
          <w:sz w:val="18"/>
        </w:rPr>
        <w:fldChar w:fldCharType="separate"/>
      </w:r>
      <w:r w:rsidRPr="00904F85">
        <w:rPr>
          <w:b w:val="0"/>
          <w:noProof/>
          <w:sz w:val="18"/>
        </w:rPr>
        <w:t>352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_Toc519590509 \h </w:instrText>
      </w:r>
      <w:r w:rsidRPr="00904F85">
        <w:rPr>
          <w:noProof/>
        </w:rPr>
      </w:r>
      <w:r w:rsidRPr="00904F85">
        <w:rPr>
          <w:noProof/>
        </w:rPr>
        <w:fldChar w:fldCharType="separate"/>
      </w:r>
      <w:r w:rsidRPr="00904F85">
        <w:rPr>
          <w:noProof/>
        </w:rPr>
        <w:t>352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 of sections 80</w:t>
      </w:r>
      <w:r>
        <w:rPr>
          <w:noProof/>
        </w:rPr>
        <w:noBreakHyphen/>
        <w:t>10 to 80</w:t>
      </w:r>
      <w:r>
        <w:rPr>
          <w:noProof/>
        </w:rPr>
        <w:noBreakHyphen/>
        <w:t>25</w:t>
      </w:r>
      <w:r w:rsidRPr="00904F85">
        <w:rPr>
          <w:noProof/>
        </w:rPr>
        <w:tab/>
      </w:r>
      <w:r w:rsidRPr="00904F85">
        <w:rPr>
          <w:noProof/>
        </w:rPr>
        <w:fldChar w:fldCharType="begin"/>
      </w:r>
      <w:r w:rsidRPr="00904F85">
        <w:rPr>
          <w:noProof/>
        </w:rPr>
        <w:instrText xml:space="preserve"> PAGEREF _Toc519590510 \h </w:instrText>
      </w:r>
      <w:r w:rsidRPr="00904F85">
        <w:rPr>
          <w:noProof/>
        </w:rPr>
      </w:r>
      <w:r w:rsidRPr="00904F85">
        <w:rPr>
          <w:noProof/>
        </w:rPr>
        <w:fldChar w:fldCharType="separate"/>
      </w:r>
      <w:r w:rsidRPr="00904F85">
        <w:rPr>
          <w:noProof/>
        </w:rPr>
        <w:t>353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inspection—company not a member of a pooled group</w:t>
      </w:r>
      <w:r w:rsidRPr="00904F85">
        <w:rPr>
          <w:noProof/>
        </w:rPr>
        <w:tab/>
      </w:r>
      <w:r w:rsidRPr="00904F85">
        <w:rPr>
          <w:noProof/>
        </w:rPr>
        <w:fldChar w:fldCharType="begin"/>
      </w:r>
      <w:r w:rsidRPr="00904F85">
        <w:rPr>
          <w:noProof/>
        </w:rPr>
        <w:instrText xml:space="preserve"> PAGEREF _Toc519590511 \h </w:instrText>
      </w:r>
      <w:r w:rsidRPr="00904F85">
        <w:rPr>
          <w:noProof/>
        </w:rPr>
      </w:r>
      <w:r w:rsidRPr="00904F85">
        <w:rPr>
          <w:noProof/>
        </w:rPr>
        <w:fldChar w:fldCharType="separate"/>
      </w:r>
      <w:r w:rsidRPr="00904F85">
        <w:rPr>
          <w:noProof/>
        </w:rPr>
        <w:t>353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904F85">
        <w:rPr>
          <w:noProof/>
        </w:rPr>
        <w:tab/>
      </w:r>
      <w:r w:rsidRPr="00904F85">
        <w:rPr>
          <w:noProof/>
        </w:rPr>
        <w:fldChar w:fldCharType="begin"/>
      </w:r>
      <w:r w:rsidRPr="00904F85">
        <w:rPr>
          <w:noProof/>
        </w:rPr>
        <w:instrText xml:space="preserve"> PAGEREF _Toc519590512 \h </w:instrText>
      </w:r>
      <w:r w:rsidRPr="00904F85">
        <w:rPr>
          <w:noProof/>
        </w:rPr>
      </w:r>
      <w:r w:rsidRPr="00904F85">
        <w:rPr>
          <w:noProof/>
        </w:rPr>
        <w:fldChar w:fldCharType="separate"/>
      </w:r>
      <w:r w:rsidRPr="00904F85">
        <w:rPr>
          <w:noProof/>
        </w:rPr>
        <w:t>353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Appointment of committee member by large creditor</w:t>
      </w:r>
      <w:r w:rsidRPr="00904F85">
        <w:rPr>
          <w:noProof/>
        </w:rPr>
        <w:tab/>
      </w:r>
      <w:r w:rsidRPr="00904F85">
        <w:rPr>
          <w:noProof/>
        </w:rPr>
        <w:fldChar w:fldCharType="begin"/>
      </w:r>
      <w:r w:rsidRPr="00904F85">
        <w:rPr>
          <w:noProof/>
        </w:rPr>
        <w:instrText xml:space="preserve"> PAGEREF _Toc519590513 \h </w:instrText>
      </w:r>
      <w:r w:rsidRPr="00904F85">
        <w:rPr>
          <w:noProof/>
        </w:rPr>
      </w:r>
      <w:r w:rsidRPr="00904F85">
        <w:rPr>
          <w:noProof/>
        </w:rPr>
        <w:fldChar w:fldCharType="separate"/>
      </w:r>
      <w:r w:rsidRPr="00904F85">
        <w:rPr>
          <w:noProof/>
        </w:rPr>
        <w:t>354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904F85">
        <w:rPr>
          <w:noProof/>
        </w:rPr>
        <w:tab/>
      </w:r>
      <w:r w:rsidRPr="00904F85">
        <w:rPr>
          <w:noProof/>
        </w:rPr>
        <w:fldChar w:fldCharType="begin"/>
      </w:r>
      <w:r w:rsidRPr="00904F85">
        <w:rPr>
          <w:noProof/>
        </w:rPr>
        <w:instrText xml:space="preserve"> PAGEREF _Toc519590514 \h </w:instrText>
      </w:r>
      <w:r w:rsidRPr="00904F85">
        <w:rPr>
          <w:noProof/>
        </w:rPr>
      </w:r>
      <w:r w:rsidRPr="00904F85">
        <w:rPr>
          <w:noProof/>
        </w:rPr>
        <w:fldChar w:fldCharType="separate"/>
      </w:r>
      <w:r w:rsidRPr="00904F85">
        <w:rPr>
          <w:noProof/>
        </w:rPr>
        <w:t>355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26</w:t>
      </w:r>
      <w:r>
        <w:rPr>
          <w:noProof/>
        </w:rPr>
        <w:tab/>
        <w:t>Committee of inspection—pooled groups</w:t>
      </w:r>
      <w:r w:rsidRPr="00904F85">
        <w:rPr>
          <w:noProof/>
        </w:rPr>
        <w:tab/>
      </w:r>
      <w:r w:rsidRPr="00904F85">
        <w:rPr>
          <w:noProof/>
        </w:rPr>
        <w:fldChar w:fldCharType="begin"/>
      </w:r>
      <w:r w:rsidRPr="00904F85">
        <w:rPr>
          <w:noProof/>
        </w:rPr>
        <w:instrText xml:space="preserve"> PAGEREF _Toc519590515 \h </w:instrText>
      </w:r>
      <w:r w:rsidRPr="00904F85">
        <w:rPr>
          <w:noProof/>
        </w:rPr>
      </w:r>
      <w:r w:rsidRPr="00904F85">
        <w:rPr>
          <w:noProof/>
        </w:rPr>
        <w:fldChar w:fldCharType="separate"/>
      </w:r>
      <w:r w:rsidRPr="00904F85">
        <w:rPr>
          <w:noProof/>
        </w:rPr>
        <w:t>356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27</w:t>
      </w:r>
      <w:r>
        <w:rPr>
          <w:noProof/>
        </w:rPr>
        <w:tab/>
        <w:t>External administrator must convene meeting in certain circumstances</w:t>
      </w:r>
      <w:r w:rsidRPr="00904F85">
        <w:rPr>
          <w:noProof/>
        </w:rPr>
        <w:tab/>
      </w:r>
      <w:r w:rsidRPr="00904F85">
        <w:rPr>
          <w:noProof/>
        </w:rPr>
        <w:fldChar w:fldCharType="begin"/>
      </w:r>
      <w:r w:rsidRPr="00904F85">
        <w:rPr>
          <w:noProof/>
        </w:rPr>
        <w:instrText xml:space="preserve"> PAGEREF _Toc519590516 \h </w:instrText>
      </w:r>
      <w:r w:rsidRPr="00904F85">
        <w:rPr>
          <w:noProof/>
        </w:rPr>
      </w:r>
      <w:r w:rsidRPr="00904F85">
        <w:rPr>
          <w:noProof/>
        </w:rPr>
        <w:fldChar w:fldCharType="separate"/>
      </w:r>
      <w:r w:rsidRPr="00904F85">
        <w:rPr>
          <w:noProof/>
        </w:rPr>
        <w:t>357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904F85">
        <w:rPr>
          <w:noProof/>
        </w:rPr>
        <w:tab/>
      </w:r>
      <w:r w:rsidRPr="00904F85">
        <w:rPr>
          <w:noProof/>
        </w:rPr>
        <w:fldChar w:fldCharType="begin"/>
      </w:r>
      <w:r w:rsidRPr="00904F85">
        <w:rPr>
          <w:noProof/>
        </w:rPr>
        <w:instrText xml:space="preserve"> PAGEREF _Toc519590517 \h </w:instrText>
      </w:r>
      <w:r w:rsidRPr="00904F85">
        <w:rPr>
          <w:noProof/>
        </w:rPr>
      </w:r>
      <w:r w:rsidRPr="00904F85">
        <w:rPr>
          <w:noProof/>
        </w:rPr>
        <w:fldChar w:fldCharType="separate"/>
      </w:r>
      <w:r w:rsidRPr="00904F85">
        <w:rPr>
          <w:noProof/>
        </w:rPr>
        <w:t>359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904F85">
        <w:rPr>
          <w:noProof/>
        </w:rPr>
        <w:tab/>
      </w:r>
      <w:r w:rsidRPr="00904F85">
        <w:rPr>
          <w:noProof/>
        </w:rPr>
        <w:fldChar w:fldCharType="begin"/>
      </w:r>
      <w:r w:rsidRPr="00904F85">
        <w:rPr>
          <w:noProof/>
        </w:rPr>
        <w:instrText xml:space="preserve"> PAGEREF _Toc519590518 \h </w:instrText>
      </w:r>
      <w:r w:rsidRPr="00904F85">
        <w:rPr>
          <w:noProof/>
        </w:rPr>
      </w:r>
      <w:r w:rsidRPr="00904F85">
        <w:rPr>
          <w:noProof/>
        </w:rPr>
        <w:fldChar w:fldCharType="separate"/>
      </w:r>
      <w:r w:rsidRPr="00904F85">
        <w:rPr>
          <w:noProof/>
        </w:rPr>
        <w:t>359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904F85">
        <w:rPr>
          <w:noProof/>
        </w:rPr>
        <w:tab/>
      </w:r>
      <w:r w:rsidRPr="00904F85">
        <w:rPr>
          <w:noProof/>
        </w:rPr>
        <w:fldChar w:fldCharType="begin"/>
      </w:r>
      <w:r w:rsidRPr="00904F85">
        <w:rPr>
          <w:noProof/>
        </w:rPr>
        <w:instrText xml:space="preserve"> PAGEREF _Toc519590519 \h </w:instrText>
      </w:r>
      <w:r w:rsidRPr="00904F85">
        <w:rPr>
          <w:noProof/>
        </w:rPr>
      </w:r>
      <w:r w:rsidRPr="00904F85">
        <w:rPr>
          <w:noProof/>
        </w:rPr>
        <w:fldChar w:fldCharType="separate"/>
      </w:r>
      <w:r w:rsidRPr="00904F85">
        <w:rPr>
          <w:noProof/>
        </w:rPr>
        <w:t>360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904F85">
        <w:rPr>
          <w:noProof/>
        </w:rPr>
        <w:tab/>
      </w:r>
      <w:r w:rsidRPr="00904F85">
        <w:rPr>
          <w:noProof/>
        </w:rPr>
        <w:fldChar w:fldCharType="begin"/>
      </w:r>
      <w:r w:rsidRPr="00904F85">
        <w:rPr>
          <w:noProof/>
        </w:rPr>
        <w:instrText xml:space="preserve"> PAGEREF _Toc519590520 \h </w:instrText>
      </w:r>
      <w:r w:rsidRPr="00904F85">
        <w:rPr>
          <w:noProof/>
        </w:rPr>
      </w:r>
      <w:r w:rsidRPr="00904F85">
        <w:rPr>
          <w:noProof/>
        </w:rPr>
        <w:fldChar w:fldCharType="separate"/>
      </w:r>
      <w:r w:rsidRPr="00904F85">
        <w:rPr>
          <w:noProof/>
        </w:rPr>
        <w:t>360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904F85">
        <w:rPr>
          <w:noProof/>
        </w:rPr>
        <w:tab/>
      </w:r>
      <w:r w:rsidRPr="00904F85">
        <w:rPr>
          <w:noProof/>
        </w:rPr>
        <w:fldChar w:fldCharType="begin"/>
      </w:r>
      <w:r w:rsidRPr="00904F85">
        <w:rPr>
          <w:noProof/>
        </w:rPr>
        <w:instrText xml:space="preserve"> PAGEREF _Toc519590521 \h </w:instrText>
      </w:r>
      <w:r w:rsidRPr="00904F85">
        <w:rPr>
          <w:noProof/>
        </w:rPr>
      </w:r>
      <w:r w:rsidRPr="00904F85">
        <w:rPr>
          <w:noProof/>
        </w:rPr>
        <w:fldChar w:fldCharType="separate"/>
      </w:r>
      <w:r w:rsidRPr="00904F85">
        <w:rPr>
          <w:noProof/>
        </w:rPr>
        <w:t>361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904F85">
        <w:rPr>
          <w:noProof/>
        </w:rPr>
        <w:tab/>
      </w:r>
      <w:r w:rsidRPr="00904F85">
        <w:rPr>
          <w:noProof/>
        </w:rPr>
        <w:fldChar w:fldCharType="begin"/>
      </w:r>
      <w:r w:rsidRPr="00904F85">
        <w:rPr>
          <w:noProof/>
        </w:rPr>
        <w:instrText xml:space="preserve"> PAGEREF _Toc519590522 \h </w:instrText>
      </w:r>
      <w:r w:rsidRPr="00904F85">
        <w:rPr>
          <w:noProof/>
        </w:rPr>
      </w:r>
      <w:r w:rsidRPr="00904F85">
        <w:rPr>
          <w:noProof/>
        </w:rPr>
        <w:fldChar w:fldCharType="separate"/>
      </w:r>
      <w:r w:rsidRPr="00904F85">
        <w:rPr>
          <w:noProof/>
        </w:rPr>
        <w:t>362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lastRenderedPageBreak/>
        <w:t>80</w:t>
      </w:r>
      <w:r>
        <w:rPr>
          <w:noProof/>
        </w:rPr>
        <w:noBreakHyphen/>
        <w:t>60</w:t>
      </w:r>
      <w:r>
        <w:rPr>
          <w:noProof/>
        </w:rPr>
        <w:tab/>
        <w:t>Obligations of creditor appointing a member of committee of inspection</w:t>
      </w:r>
      <w:r w:rsidRPr="00904F85">
        <w:rPr>
          <w:noProof/>
        </w:rPr>
        <w:tab/>
      </w:r>
      <w:r w:rsidRPr="00904F85">
        <w:rPr>
          <w:noProof/>
        </w:rPr>
        <w:fldChar w:fldCharType="begin"/>
      </w:r>
      <w:r w:rsidRPr="00904F85">
        <w:rPr>
          <w:noProof/>
        </w:rPr>
        <w:instrText xml:space="preserve"> PAGEREF _Toc519590523 \h </w:instrText>
      </w:r>
      <w:r w:rsidRPr="00904F85">
        <w:rPr>
          <w:noProof/>
        </w:rPr>
      </w:r>
      <w:r w:rsidRPr="00904F85">
        <w:rPr>
          <w:noProof/>
        </w:rPr>
        <w:fldChar w:fldCharType="separate"/>
      </w:r>
      <w:r w:rsidRPr="00904F85">
        <w:rPr>
          <w:noProof/>
        </w:rPr>
        <w:t>364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ASIC may attend committee meetings</w:t>
      </w:r>
      <w:r w:rsidRPr="00904F85">
        <w:rPr>
          <w:noProof/>
        </w:rPr>
        <w:tab/>
      </w:r>
      <w:r w:rsidRPr="00904F85">
        <w:rPr>
          <w:noProof/>
        </w:rPr>
        <w:fldChar w:fldCharType="begin"/>
      </w:r>
      <w:r w:rsidRPr="00904F85">
        <w:rPr>
          <w:noProof/>
        </w:rPr>
        <w:instrText xml:space="preserve"> PAGEREF _Toc519590524 \h </w:instrText>
      </w:r>
      <w:r w:rsidRPr="00904F85">
        <w:rPr>
          <w:noProof/>
        </w:rPr>
      </w:r>
      <w:r w:rsidRPr="00904F85">
        <w:rPr>
          <w:noProof/>
        </w:rPr>
        <w:fldChar w:fldCharType="separate"/>
      </w:r>
      <w:r w:rsidRPr="00904F85">
        <w:rPr>
          <w:noProof/>
        </w:rPr>
        <w:t>365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904F85">
        <w:rPr>
          <w:noProof/>
        </w:rPr>
        <w:tab/>
      </w:r>
      <w:r w:rsidRPr="00904F85">
        <w:rPr>
          <w:noProof/>
        </w:rPr>
        <w:fldChar w:fldCharType="begin"/>
      </w:r>
      <w:r w:rsidRPr="00904F85">
        <w:rPr>
          <w:noProof/>
        </w:rPr>
        <w:instrText xml:space="preserve"> PAGEREF _Toc519590525 \h </w:instrText>
      </w:r>
      <w:r w:rsidRPr="00904F85">
        <w:rPr>
          <w:noProof/>
        </w:rPr>
      </w:r>
      <w:r w:rsidRPr="00904F85">
        <w:rPr>
          <w:noProof/>
        </w:rPr>
        <w:fldChar w:fldCharType="separate"/>
      </w:r>
      <w:r w:rsidRPr="00904F85">
        <w:rPr>
          <w:noProof/>
        </w:rPr>
        <w:t>365</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85—Directions by creditors</w:t>
      </w:r>
      <w:r w:rsidRPr="00904F85">
        <w:rPr>
          <w:b w:val="0"/>
          <w:noProof/>
          <w:sz w:val="18"/>
        </w:rPr>
        <w:tab/>
      </w:r>
      <w:r w:rsidRPr="00904F85">
        <w:rPr>
          <w:b w:val="0"/>
          <w:noProof/>
          <w:sz w:val="18"/>
        </w:rPr>
        <w:fldChar w:fldCharType="begin"/>
      </w:r>
      <w:r w:rsidRPr="00904F85">
        <w:rPr>
          <w:b w:val="0"/>
          <w:noProof/>
          <w:sz w:val="18"/>
        </w:rPr>
        <w:instrText xml:space="preserve"> PAGEREF _Toc519590526 \h </w:instrText>
      </w:r>
      <w:r w:rsidRPr="00904F85">
        <w:rPr>
          <w:b w:val="0"/>
          <w:noProof/>
          <w:sz w:val="18"/>
        </w:rPr>
      </w:r>
      <w:r w:rsidRPr="00904F85">
        <w:rPr>
          <w:b w:val="0"/>
          <w:noProof/>
          <w:sz w:val="18"/>
        </w:rPr>
        <w:fldChar w:fldCharType="separate"/>
      </w:r>
      <w:r w:rsidRPr="00904F85">
        <w:rPr>
          <w:b w:val="0"/>
          <w:noProof/>
          <w:sz w:val="18"/>
        </w:rPr>
        <w:t>366</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_Toc519590527 \h </w:instrText>
      </w:r>
      <w:r w:rsidRPr="00904F85">
        <w:rPr>
          <w:noProof/>
        </w:rPr>
      </w:r>
      <w:r w:rsidRPr="00904F85">
        <w:rPr>
          <w:noProof/>
        </w:rPr>
        <w:fldChar w:fldCharType="separate"/>
      </w:r>
      <w:r w:rsidRPr="00904F85">
        <w:rPr>
          <w:noProof/>
        </w:rPr>
        <w:t>366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External administrator to have regard to directions given by creditors</w:t>
      </w:r>
      <w:r w:rsidRPr="00904F85">
        <w:rPr>
          <w:noProof/>
        </w:rPr>
        <w:tab/>
      </w:r>
      <w:r w:rsidRPr="00904F85">
        <w:rPr>
          <w:noProof/>
        </w:rPr>
        <w:fldChar w:fldCharType="begin"/>
      </w:r>
      <w:r w:rsidRPr="00904F85">
        <w:rPr>
          <w:noProof/>
        </w:rPr>
        <w:instrText xml:space="preserve"> PAGEREF _Toc519590528 \h </w:instrText>
      </w:r>
      <w:r w:rsidRPr="00904F85">
        <w:rPr>
          <w:noProof/>
        </w:rPr>
      </w:r>
      <w:r w:rsidRPr="00904F85">
        <w:rPr>
          <w:noProof/>
        </w:rPr>
        <w:fldChar w:fldCharType="separate"/>
      </w:r>
      <w:r w:rsidRPr="00904F85">
        <w:rPr>
          <w:noProof/>
        </w:rPr>
        <w:t>366</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90—Review of the external administration of a company</w:t>
      </w:r>
      <w:r w:rsidRPr="00904F85">
        <w:rPr>
          <w:b w:val="0"/>
          <w:noProof/>
          <w:sz w:val="18"/>
        </w:rPr>
        <w:tab/>
      </w:r>
      <w:r w:rsidRPr="00904F85">
        <w:rPr>
          <w:b w:val="0"/>
          <w:noProof/>
          <w:sz w:val="18"/>
        </w:rPr>
        <w:fldChar w:fldCharType="begin"/>
      </w:r>
      <w:r w:rsidRPr="00904F85">
        <w:rPr>
          <w:b w:val="0"/>
          <w:noProof/>
          <w:sz w:val="18"/>
        </w:rPr>
        <w:instrText xml:space="preserve"> PAGEREF _Toc519590529 \h </w:instrText>
      </w:r>
      <w:r w:rsidRPr="00904F85">
        <w:rPr>
          <w:b w:val="0"/>
          <w:noProof/>
          <w:sz w:val="18"/>
        </w:rPr>
      </w:r>
      <w:r w:rsidRPr="00904F85">
        <w:rPr>
          <w:b w:val="0"/>
          <w:noProof/>
          <w:sz w:val="18"/>
        </w:rPr>
        <w:fldChar w:fldCharType="separate"/>
      </w:r>
      <w:r w:rsidRPr="00904F85">
        <w:rPr>
          <w:b w:val="0"/>
          <w:noProof/>
          <w:sz w:val="18"/>
        </w:rPr>
        <w:t>367</w:t>
      </w:r>
      <w:r w:rsidRPr="00904F85">
        <w:rPr>
          <w:b w:val="0"/>
          <w:noProof/>
          <w:sz w:val="18"/>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A—Introduction</w:t>
      </w:r>
      <w:r w:rsidRPr="00904F85">
        <w:rPr>
          <w:b w:val="0"/>
          <w:noProof/>
          <w:sz w:val="18"/>
        </w:rPr>
        <w:tab/>
      </w:r>
      <w:r w:rsidRPr="00904F85">
        <w:rPr>
          <w:b w:val="0"/>
          <w:noProof/>
          <w:sz w:val="18"/>
        </w:rPr>
        <w:fldChar w:fldCharType="begin"/>
      </w:r>
      <w:r w:rsidRPr="00904F85">
        <w:rPr>
          <w:b w:val="0"/>
          <w:noProof/>
          <w:sz w:val="18"/>
        </w:rPr>
        <w:instrText xml:space="preserve"> PAGEREF _Toc519590530 \h </w:instrText>
      </w:r>
      <w:r w:rsidRPr="00904F85">
        <w:rPr>
          <w:b w:val="0"/>
          <w:noProof/>
          <w:sz w:val="18"/>
        </w:rPr>
      </w:r>
      <w:r w:rsidRPr="00904F85">
        <w:rPr>
          <w:b w:val="0"/>
          <w:noProof/>
          <w:sz w:val="18"/>
        </w:rPr>
        <w:fldChar w:fldCharType="separate"/>
      </w:r>
      <w:r w:rsidRPr="00904F85">
        <w:rPr>
          <w:b w:val="0"/>
          <w:noProof/>
          <w:sz w:val="18"/>
        </w:rPr>
        <w:t>367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904F85">
        <w:rPr>
          <w:noProof/>
        </w:rPr>
        <w:tab/>
      </w:r>
      <w:r w:rsidRPr="00904F85">
        <w:rPr>
          <w:noProof/>
        </w:rPr>
        <w:fldChar w:fldCharType="begin"/>
      </w:r>
      <w:r w:rsidRPr="00904F85">
        <w:rPr>
          <w:noProof/>
        </w:rPr>
        <w:instrText xml:space="preserve"> PAGEREF _Toc519590531 \h </w:instrText>
      </w:r>
      <w:r w:rsidRPr="00904F85">
        <w:rPr>
          <w:noProof/>
        </w:rPr>
      </w:r>
      <w:r w:rsidRPr="00904F85">
        <w:rPr>
          <w:noProof/>
        </w:rPr>
        <w:fldChar w:fldCharType="separate"/>
      </w:r>
      <w:r w:rsidRPr="00904F85">
        <w:rPr>
          <w:noProof/>
        </w:rPr>
        <w:t>367</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904F85">
        <w:rPr>
          <w:b w:val="0"/>
          <w:noProof/>
          <w:sz w:val="18"/>
        </w:rPr>
        <w:tab/>
      </w:r>
      <w:r w:rsidRPr="00904F85">
        <w:rPr>
          <w:b w:val="0"/>
          <w:noProof/>
          <w:sz w:val="18"/>
        </w:rPr>
        <w:fldChar w:fldCharType="begin"/>
      </w:r>
      <w:r w:rsidRPr="00904F85">
        <w:rPr>
          <w:b w:val="0"/>
          <w:noProof/>
          <w:sz w:val="18"/>
        </w:rPr>
        <w:instrText xml:space="preserve"> PAGEREF _Toc519590532 \h </w:instrText>
      </w:r>
      <w:r w:rsidRPr="00904F85">
        <w:rPr>
          <w:b w:val="0"/>
          <w:noProof/>
          <w:sz w:val="18"/>
        </w:rPr>
      </w:r>
      <w:r w:rsidRPr="00904F85">
        <w:rPr>
          <w:b w:val="0"/>
          <w:noProof/>
          <w:sz w:val="18"/>
        </w:rPr>
        <w:fldChar w:fldCharType="separate"/>
      </w:r>
      <w:r w:rsidRPr="00904F85">
        <w:rPr>
          <w:b w:val="0"/>
          <w:noProof/>
          <w:sz w:val="18"/>
        </w:rPr>
        <w:t>368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904F85">
        <w:rPr>
          <w:noProof/>
        </w:rPr>
        <w:tab/>
      </w:r>
      <w:r w:rsidRPr="00904F85">
        <w:rPr>
          <w:noProof/>
        </w:rPr>
        <w:fldChar w:fldCharType="begin"/>
      </w:r>
      <w:r w:rsidRPr="00904F85">
        <w:rPr>
          <w:noProof/>
        </w:rPr>
        <w:instrText xml:space="preserve"> PAGEREF _Toc519590533 \h </w:instrText>
      </w:r>
      <w:r w:rsidRPr="00904F85">
        <w:rPr>
          <w:noProof/>
        </w:rPr>
      </w:r>
      <w:r w:rsidRPr="00904F85">
        <w:rPr>
          <w:noProof/>
        </w:rPr>
        <w:fldChar w:fldCharType="separate"/>
      </w:r>
      <w:r w:rsidRPr="00904F85">
        <w:rPr>
          <w:noProof/>
        </w:rPr>
        <w:t>368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Court may inquire on application of creditors etc.</w:t>
      </w:r>
      <w:r w:rsidRPr="00904F85">
        <w:rPr>
          <w:noProof/>
        </w:rPr>
        <w:tab/>
      </w:r>
      <w:r w:rsidRPr="00904F85">
        <w:rPr>
          <w:noProof/>
        </w:rPr>
        <w:fldChar w:fldCharType="begin"/>
      </w:r>
      <w:r w:rsidRPr="00904F85">
        <w:rPr>
          <w:noProof/>
        </w:rPr>
        <w:instrText xml:space="preserve"> PAGEREF _Toc519590534 \h </w:instrText>
      </w:r>
      <w:r w:rsidRPr="00904F85">
        <w:rPr>
          <w:noProof/>
        </w:rPr>
      </w:r>
      <w:r w:rsidRPr="00904F85">
        <w:rPr>
          <w:noProof/>
        </w:rPr>
        <w:fldChar w:fldCharType="separate"/>
      </w:r>
      <w:r w:rsidRPr="00904F85">
        <w:rPr>
          <w:noProof/>
        </w:rPr>
        <w:t>368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external administration</w:t>
      </w:r>
      <w:r w:rsidRPr="00904F85">
        <w:rPr>
          <w:noProof/>
        </w:rPr>
        <w:tab/>
      </w:r>
      <w:r w:rsidRPr="00904F85">
        <w:rPr>
          <w:noProof/>
        </w:rPr>
        <w:fldChar w:fldCharType="begin"/>
      </w:r>
      <w:r w:rsidRPr="00904F85">
        <w:rPr>
          <w:noProof/>
        </w:rPr>
        <w:instrText xml:space="preserve"> PAGEREF _Toc519590535 \h </w:instrText>
      </w:r>
      <w:r w:rsidRPr="00904F85">
        <w:rPr>
          <w:noProof/>
        </w:rPr>
      </w:r>
      <w:r w:rsidRPr="00904F85">
        <w:rPr>
          <w:noProof/>
        </w:rPr>
        <w:fldChar w:fldCharType="separate"/>
      </w:r>
      <w:r w:rsidRPr="00904F85">
        <w:rPr>
          <w:noProof/>
        </w:rPr>
        <w:t>369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904F85">
        <w:rPr>
          <w:noProof/>
        </w:rPr>
        <w:tab/>
      </w:r>
      <w:r w:rsidRPr="00904F85">
        <w:rPr>
          <w:noProof/>
        </w:rPr>
        <w:fldChar w:fldCharType="begin"/>
      </w:r>
      <w:r w:rsidRPr="00904F85">
        <w:rPr>
          <w:noProof/>
        </w:rPr>
        <w:instrText xml:space="preserve"> PAGEREF _Toc519590536 \h </w:instrText>
      </w:r>
      <w:r w:rsidRPr="00904F85">
        <w:rPr>
          <w:noProof/>
        </w:rPr>
      </w:r>
      <w:r w:rsidRPr="00904F85">
        <w:rPr>
          <w:noProof/>
        </w:rPr>
        <w:fldChar w:fldCharType="separate"/>
      </w:r>
      <w:r w:rsidRPr="00904F85">
        <w:rPr>
          <w:noProof/>
        </w:rPr>
        <w:t>371</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Meetings to ascertain wishes of creditors or contributories</w:t>
      </w:r>
      <w:r w:rsidRPr="00904F85">
        <w:rPr>
          <w:noProof/>
        </w:rPr>
        <w:tab/>
      </w:r>
      <w:r w:rsidRPr="00904F85">
        <w:rPr>
          <w:noProof/>
        </w:rPr>
        <w:fldChar w:fldCharType="begin"/>
      </w:r>
      <w:r w:rsidRPr="00904F85">
        <w:rPr>
          <w:noProof/>
        </w:rPr>
        <w:instrText xml:space="preserve"> PAGEREF _Toc519590537 \h </w:instrText>
      </w:r>
      <w:r w:rsidRPr="00904F85">
        <w:rPr>
          <w:noProof/>
        </w:rPr>
      </w:r>
      <w:r w:rsidRPr="00904F85">
        <w:rPr>
          <w:noProof/>
        </w:rPr>
        <w:fldChar w:fldCharType="separate"/>
      </w:r>
      <w:r w:rsidRPr="00904F85">
        <w:rPr>
          <w:noProof/>
        </w:rPr>
        <w:t>372</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C—Review by another registered liquidator</w:t>
      </w:r>
      <w:r w:rsidRPr="00904F85">
        <w:rPr>
          <w:b w:val="0"/>
          <w:noProof/>
          <w:sz w:val="18"/>
        </w:rPr>
        <w:tab/>
      </w:r>
      <w:r w:rsidRPr="00904F85">
        <w:rPr>
          <w:b w:val="0"/>
          <w:noProof/>
          <w:sz w:val="18"/>
        </w:rPr>
        <w:fldChar w:fldCharType="begin"/>
      </w:r>
      <w:r w:rsidRPr="00904F85">
        <w:rPr>
          <w:b w:val="0"/>
          <w:noProof/>
          <w:sz w:val="18"/>
        </w:rPr>
        <w:instrText xml:space="preserve"> PAGEREF _Toc519590538 \h </w:instrText>
      </w:r>
      <w:r w:rsidRPr="00904F85">
        <w:rPr>
          <w:b w:val="0"/>
          <w:noProof/>
          <w:sz w:val="18"/>
        </w:rPr>
      </w:r>
      <w:r w:rsidRPr="00904F85">
        <w:rPr>
          <w:b w:val="0"/>
          <w:noProof/>
          <w:sz w:val="18"/>
        </w:rPr>
        <w:fldChar w:fldCharType="separate"/>
      </w:r>
      <w:r w:rsidRPr="00904F85">
        <w:rPr>
          <w:b w:val="0"/>
          <w:noProof/>
          <w:sz w:val="18"/>
        </w:rPr>
        <w:t>373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Application of this Subdivision</w:t>
      </w:r>
      <w:r w:rsidRPr="00904F85">
        <w:rPr>
          <w:noProof/>
        </w:rPr>
        <w:tab/>
      </w:r>
      <w:r w:rsidRPr="00904F85">
        <w:rPr>
          <w:noProof/>
        </w:rPr>
        <w:fldChar w:fldCharType="begin"/>
      </w:r>
      <w:r w:rsidRPr="00904F85">
        <w:rPr>
          <w:noProof/>
        </w:rPr>
        <w:instrText xml:space="preserve"> PAGEREF _Toc519590539 \h </w:instrText>
      </w:r>
      <w:r w:rsidRPr="00904F85">
        <w:rPr>
          <w:noProof/>
        </w:rPr>
      </w:r>
      <w:r w:rsidRPr="00904F85">
        <w:rPr>
          <w:noProof/>
        </w:rPr>
        <w:fldChar w:fldCharType="separate"/>
      </w:r>
      <w:r w:rsidRPr="00904F85">
        <w:rPr>
          <w:noProof/>
        </w:rPr>
        <w:t>373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23</w:t>
      </w:r>
      <w:r>
        <w:rPr>
          <w:noProof/>
        </w:rPr>
        <w:tab/>
        <w:t>Appointment of reviewing liquidator by ASIC or the Court</w:t>
      </w:r>
      <w:r w:rsidRPr="00904F85">
        <w:rPr>
          <w:noProof/>
        </w:rPr>
        <w:tab/>
      </w:r>
      <w:r w:rsidRPr="00904F85">
        <w:rPr>
          <w:noProof/>
        </w:rPr>
        <w:fldChar w:fldCharType="begin"/>
      </w:r>
      <w:r w:rsidRPr="00904F85">
        <w:rPr>
          <w:noProof/>
        </w:rPr>
        <w:instrText xml:space="preserve"> PAGEREF _Toc519590540 \h </w:instrText>
      </w:r>
      <w:r w:rsidRPr="00904F85">
        <w:rPr>
          <w:noProof/>
        </w:rPr>
      </w:r>
      <w:r w:rsidRPr="00904F85">
        <w:rPr>
          <w:noProof/>
        </w:rPr>
        <w:fldChar w:fldCharType="separate"/>
      </w:r>
      <w:r w:rsidRPr="00904F85">
        <w:rPr>
          <w:noProof/>
        </w:rPr>
        <w:t>373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24</w:t>
      </w:r>
      <w:r>
        <w:rPr>
          <w:noProof/>
        </w:rPr>
        <w:tab/>
        <w:t>Appointment of reviewing liquidator by creditors etc.</w:t>
      </w:r>
      <w:r w:rsidRPr="00904F85">
        <w:rPr>
          <w:noProof/>
        </w:rPr>
        <w:tab/>
      </w:r>
      <w:r w:rsidRPr="00904F85">
        <w:rPr>
          <w:noProof/>
        </w:rPr>
        <w:fldChar w:fldCharType="begin"/>
      </w:r>
      <w:r w:rsidRPr="00904F85">
        <w:rPr>
          <w:noProof/>
        </w:rPr>
        <w:instrText xml:space="preserve"> PAGEREF _Toc519590541 \h </w:instrText>
      </w:r>
      <w:r w:rsidRPr="00904F85">
        <w:rPr>
          <w:noProof/>
        </w:rPr>
      </w:r>
      <w:r w:rsidRPr="00904F85">
        <w:rPr>
          <w:noProof/>
        </w:rPr>
        <w:fldChar w:fldCharType="separate"/>
      </w:r>
      <w:r w:rsidRPr="00904F85">
        <w:rPr>
          <w:noProof/>
        </w:rPr>
        <w:t>374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Reviewing liquidator must consent to appointment</w:t>
      </w:r>
      <w:r w:rsidRPr="00904F85">
        <w:rPr>
          <w:noProof/>
        </w:rPr>
        <w:tab/>
      </w:r>
      <w:r w:rsidRPr="00904F85">
        <w:rPr>
          <w:noProof/>
        </w:rPr>
        <w:fldChar w:fldCharType="begin"/>
      </w:r>
      <w:r w:rsidRPr="00904F85">
        <w:rPr>
          <w:noProof/>
        </w:rPr>
        <w:instrText xml:space="preserve"> PAGEREF _Toc519590542 \h </w:instrText>
      </w:r>
      <w:r w:rsidRPr="00904F85">
        <w:rPr>
          <w:noProof/>
        </w:rPr>
      </w:r>
      <w:r w:rsidRPr="00904F85">
        <w:rPr>
          <w:noProof/>
        </w:rPr>
        <w:fldChar w:fldCharType="separate"/>
      </w:r>
      <w:r w:rsidRPr="00904F85">
        <w:rPr>
          <w:noProof/>
        </w:rPr>
        <w:t>376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26</w:t>
      </w:r>
      <w:r>
        <w:rPr>
          <w:noProof/>
        </w:rPr>
        <w:tab/>
        <w:t>Review</w:t>
      </w:r>
      <w:r w:rsidRPr="00904F85">
        <w:rPr>
          <w:noProof/>
        </w:rPr>
        <w:tab/>
      </w:r>
      <w:r w:rsidRPr="00904F85">
        <w:rPr>
          <w:noProof/>
        </w:rPr>
        <w:fldChar w:fldCharType="begin"/>
      </w:r>
      <w:r w:rsidRPr="00904F85">
        <w:rPr>
          <w:noProof/>
        </w:rPr>
        <w:instrText xml:space="preserve"> PAGEREF _Toc519590543 \h </w:instrText>
      </w:r>
      <w:r w:rsidRPr="00904F85">
        <w:rPr>
          <w:noProof/>
        </w:rPr>
      </w:r>
      <w:r w:rsidRPr="00904F85">
        <w:rPr>
          <w:noProof/>
        </w:rPr>
        <w:fldChar w:fldCharType="separate"/>
      </w:r>
      <w:r w:rsidRPr="00904F85">
        <w:rPr>
          <w:noProof/>
        </w:rPr>
        <w:t>376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27</w:t>
      </w:r>
      <w:r>
        <w:rPr>
          <w:noProof/>
        </w:rPr>
        <w:tab/>
        <w:t>Who pays for a review?</w:t>
      </w:r>
      <w:r w:rsidRPr="00904F85">
        <w:rPr>
          <w:noProof/>
        </w:rPr>
        <w:tab/>
      </w:r>
      <w:r w:rsidRPr="00904F85">
        <w:rPr>
          <w:noProof/>
        </w:rPr>
        <w:fldChar w:fldCharType="begin"/>
      </w:r>
      <w:r w:rsidRPr="00904F85">
        <w:rPr>
          <w:noProof/>
        </w:rPr>
        <w:instrText xml:space="preserve"> PAGEREF _Toc519590544 \h </w:instrText>
      </w:r>
      <w:r w:rsidRPr="00904F85">
        <w:rPr>
          <w:noProof/>
        </w:rPr>
      </w:r>
      <w:r w:rsidRPr="00904F85">
        <w:rPr>
          <w:noProof/>
        </w:rPr>
        <w:fldChar w:fldCharType="separate"/>
      </w:r>
      <w:r w:rsidRPr="00904F85">
        <w:rPr>
          <w:noProof/>
        </w:rPr>
        <w:t>377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28</w:t>
      </w:r>
      <w:r>
        <w:rPr>
          <w:noProof/>
        </w:rPr>
        <w:tab/>
        <w:t>Court orders in relation to review</w:t>
      </w:r>
      <w:r w:rsidRPr="00904F85">
        <w:rPr>
          <w:noProof/>
        </w:rPr>
        <w:tab/>
      </w:r>
      <w:r w:rsidRPr="00904F85">
        <w:rPr>
          <w:noProof/>
        </w:rPr>
        <w:fldChar w:fldCharType="begin"/>
      </w:r>
      <w:r w:rsidRPr="00904F85">
        <w:rPr>
          <w:noProof/>
        </w:rPr>
        <w:instrText xml:space="preserve"> PAGEREF _Toc519590545 \h </w:instrText>
      </w:r>
      <w:r w:rsidRPr="00904F85">
        <w:rPr>
          <w:noProof/>
        </w:rPr>
      </w:r>
      <w:r w:rsidRPr="00904F85">
        <w:rPr>
          <w:noProof/>
        </w:rPr>
        <w:fldChar w:fldCharType="separate"/>
      </w:r>
      <w:r w:rsidRPr="00904F85">
        <w:rPr>
          <w:noProof/>
        </w:rPr>
        <w:t>377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29</w:t>
      </w:r>
      <w:r>
        <w:rPr>
          <w:noProof/>
        </w:rPr>
        <w:tab/>
        <w:t>Rules about reviews</w:t>
      </w:r>
      <w:r w:rsidRPr="00904F85">
        <w:rPr>
          <w:noProof/>
        </w:rPr>
        <w:tab/>
      </w:r>
      <w:r w:rsidRPr="00904F85">
        <w:rPr>
          <w:noProof/>
        </w:rPr>
        <w:fldChar w:fldCharType="begin"/>
      </w:r>
      <w:r w:rsidRPr="00904F85">
        <w:rPr>
          <w:noProof/>
        </w:rPr>
        <w:instrText xml:space="preserve"> PAGEREF _Toc519590546 \h </w:instrText>
      </w:r>
      <w:r w:rsidRPr="00904F85">
        <w:rPr>
          <w:noProof/>
        </w:rPr>
      </w:r>
      <w:r w:rsidRPr="00904F85">
        <w:rPr>
          <w:noProof/>
        </w:rPr>
        <w:fldChar w:fldCharType="separate"/>
      </w:r>
      <w:r w:rsidRPr="00904F85">
        <w:rPr>
          <w:noProof/>
        </w:rPr>
        <w:t>379</w:t>
      </w:r>
      <w:r w:rsidRPr="00904F85">
        <w:rPr>
          <w:noProof/>
        </w:rPr>
        <w:fldChar w:fldCharType="end"/>
      </w:r>
    </w:p>
    <w:p w:rsidR="00904F85" w:rsidRDefault="00904F85">
      <w:pPr>
        <w:pStyle w:val="TOC4"/>
        <w:rPr>
          <w:rFonts w:asciiTheme="minorHAnsi" w:eastAsiaTheme="minorEastAsia" w:hAnsiTheme="minorHAnsi" w:cstheme="minorBidi"/>
          <w:b w:val="0"/>
          <w:noProof/>
          <w:kern w:val="0"/>
          <w:sz w:val="22"/>
          <w:szCs w:val="22"/>
        </w:rPr>
      </w:pPr>
      <w:r>
        <w:rPr>
          <w:noProof/>
        </w:rPr>
        <w:t>Subdivision D—Removal by creditors</w:t>
      </w:r>
      <w:r w:rsidRPr="00904F85">
        <w:rPr>
          <w:b w:val="0"/>
          <w:noProof/>
          <w:sz w:val="18"/>
        </w:rPr>
        <w:tab/>
      </w:r>
      <w:r w:rsidRPr="00904F85">
        <w:rPr>
          <w:b w:val="0"/>
          <w:noProof/>
          <w:sz w:val="18"/>
        </w:rPr>
        <w:fldChar w:fldCharType="begin"/>
      </w:r>
      <w:r w:rsidRPr="00904F85">
        <w:rPr>
          <w:b w:val="0"/>
          <w:noProof/>
          <w:sz w:val="18"/>
        </w:rPr>
        <w:instrText xml:space="preserve"> PAGEREF _Toc519590547 \h </w:instrText>
      </w:r>
      <w:r w:rsidRPr="00904F85">
        <w:rPr>
          <w:b w:val="0"/>
          <w:noProof/>
          <w:sz w:val="18"/>
        </w:rPr>
      </w:r>
      <w:r w:rsidRPr="00904F85">
        <w:rPr>
          <w:b w:val="0"/>
          <w:noProof/>
          <w:sz w:val="18"/>
        </w:rPr>
        <w:fldChar w:fldCharType="separate"/>
      </w:r>
      <w:r w:rsidRPr="00904F85">
        <w:rPr>
          <w:b w:val="0"/>
          <w:noProof/>
          <w:sz w:val="18"/>
        </w:rPr>
        <w:t>379</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Application of this Subdivision</w:t>
      </w:r>
      <w:r w:rsidRPr="00904F85">
        <w:rPr>
          <w:noProof/>
        </w:rPr>
        <w:tab/>
      </w:r>
      <w:r w:rsidRPr="00904F85">
        <w:rPr>
          <w:noProof/>
        </w:rPr>
        <w:fldChar w:fldCharType="begin"/>
      </w:r>
      <w:r w:rsidRPr="00904F85">
        <w:rPr>
          <w:noProof/>
        </w:rPr>
        <w:instrText xml:space="preserve"> PAGEREF _Toc519590548 \h </w:instrText>
      </w:r>
      <w:r w:rsidRPr="00904F85">
        <w:rPr>
          <w:noProof/>
        </w:rPr>
      </w:r>
      <w:r w:rsidRPr="00904F85">
        <w:rPr>
          <w:noProof/>
        </w:rPr>
        <w:fldChar w:fldCharType="separate"/>
      </w:r>
      <w:r w:rsidRPr="00904F85">
        <w:rPr>
          <w:noProof/>
        </w:rPr>
        <w:t>379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904F85">
        <w:rPr>
          <w:noProof/>
        </w:rPr>
        <w:tab/>
      </w:r>
      <w:r w:rsidRPr="00904F85">
        <w:rPr>
          <w:noProof/>
        </w:rPr>
        <w:fldChar w:fldCharType="begin"/>
      </w:r>
      <w:r w:rsidRPr="00904F85">
        <w:rPr>
          <w:noProof/>
        </w:rPr>
        <w:instrText xml:space="preserve"> PAGEREF _Toc519590549 \h </w:instrText>
      </w:r>
      <w:r w:rsidRPr="00904F85">
        <w:rPr>
          <w:noProof/>
        </w:rPr>
      </w:r>
      <w:r w:rsidRPr="00904F85">
        <w:rPr>
          <w:noProof/>
        </w:rPr>
        <w:fldChar w:fldCharType="separate"/>
      </w:r>
      <w:r w:rsidRPr="00904F85">
        <w:rPr>
          <w:noProof/>
        </w:rPr>
        <w:t>380</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4—Other matters</w:t>
      </w:r>
      <w:r w:rsidRPr="00904F85">
        <w:rPr>
          <w:b w:val="0"/>
          <w:noProof/>
          <w:sz w:val="18"/>
        </w:rPr>
        <w:tab/>
      </w:r>
      <w:r w:rsidRPr="00904F85">
        <w:rPr>
          <w:b w:val="0"/>
          <w:noProof/>
          <w:sz w:val="18"/>
        </w:rPr>
        <w:fldChar w:fldCharType="begin"/>
      </w:r>
      <w:r w:rsidRPr="00904F85">
        <w:rPr>
          <w:b w:val="0"/>
          <w:noProof/>
          <w:sz w:val="18"/>
        </w:rPr>
        <w:instrText xml:space="preserve"> PAGEREF _Toc519590550 \h </w:instrText>
      </w:r>
      <w:r w:rsidRPr="00904F85">
        <w:rPr>
          <w:b w:val="0"/>
          <w:noProof/>
          <w:sz w:val="18"/>
        </w:rPr>
      </w:r>
      <w:r w:rsidRPr="00904F85">
        <w:rPr>
          <w:b w:val="0"/>
          <w:noProof/>
          <w:sz w:val="18"/>
        </w:rPr>
        <w:fldChar w:fldCharType="separate"/>
      </w:r>
      <w:r w:rsidRPr="00904F85">
        <w:rPr>
          <w:b w:val="0"/>
          <w:noProof/>
          <w:sz w:val="18"/>
        </w:rPr>
        <w:t>382</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95—Introduction</w:t>
      </w:r>
      <w:r w:rsidRPr="00904F85">
        <w:rPr>
          <w:b w:val="0"/>
          <w:noProof/>
          <w:sz w:val="18"/>
        </w:rPr>
        <w:tab/>
      </w:r>
      <w:r w:rsidRPr="00904F85">
        <w:rPr>
          <w:b w:val="0"/>
          <w:noProof/>
          <w:sz w:val="18"/>
        </w:rPr>
        <w:fldChar w:fldCharType="begin"/>
      </w:r>
      <w:r w:rsidRPr="00904F85">
        <w:rPr>
          <w:b w:val="0"/>
          <w:noProof/>
          <w:sz w:val="18"/>
        </w:rPr>
        <w:instrText xml:space="preserve"> PAGEREF _Toc519590551 \h </w:instrText>
      </w:r>
      <w:r w:rsidRPr="00904F85">
        <w:rPr>
          <w:b w:val="0"/>
          <w:noProof/>
          <w:sz w:val="18"/>
        </w:rPr>
      </w:r>
      <w:r w:rsidRPr="00904F85">
        <w:rPr>
          <w:b w:val="0"/>
          <w:noProof/>
          <w:sz w:val="18"/>
        </w:rPr>
        <w:fldChar w:fldCharType="separate"/>
      </w:r>
      <w:r w:rsidRPr="00904F85">
        <w:rPr>
          <w:b w:val="0"/>
          <w:noProof/>
          <w:sz w:val="18"/>
        </w:rPr>
        <w:t>382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904F85">
        <w:rPr>
          <w:noProof/>
        </w:rPr>
        <w:tab/>
      </w:r>
      <w:r w:rsidRPr="00904F85">
        <w:rPr>
          <w:noProof/>
        </w:rPr>
        <w:fldChar w:fldCharType="begin"/>
      </w:r>
      <w:r w:rsidRPr="00904F85">
        <w:rPr>
          <w:noProof/>
        </w:rPr>
        <w:instrText xml:space="preserve"> PAGEREF _Toc519590552 \h </w:instrText>
      </w:r>
      <w:r w:rsidRPr="00904F85">
        <w:rPr>
          <w:noProof/>
        </w:rPr>
      </w:r>
      <w:r w:rsidRPr="00904F85">
        <w:rPr>
          <w:noProof/>
        </w:rPr>
        <w:fldChar w:fldCharType="separate"/>
      </w:r>
      <w:r w:rsidRPr="00904F85">
        <w:rPr>
          <w:noProof/>
        </w:rPr>
        <w:t>382</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lastRenderedPageBreak/>
        <w:t>Division 100—Other matters</w:t>
      </w:r>
      <w:r w:rsidRPr="00904F85">
        <w:rPr>
          <w:b w:val="0"/>
          <w:noProof/>
          <w:sz w:val="18"/>
        </w:rPr>
        <w:tab/>
      </w:r>
      <w:r w:rsidRPr="00904F85">
        <w:rPr>
          <w:b w:val="0"/>
          <w:noProof/>
          <w:sz w:val="18"/>
        </w:rPr>
        <w:fldChar w:fldCharType="begin"/>
      </w:r>
      <w:r w:rsidRPr="00904F85">
        <w:rPr>
          <w:b w:val="0"/>
          <w:noProof/>
          <w:sz w:val="18"/>
        </w:rPr>
        <w:instrText xml:space="preserve"> PAGEREF _Toc519590553 \h </w:instrText>
      </w:r>
      <w:r w:rsidRPr="00904F85">
        <w:rPr>
          <w:b w:val="0"/>
          <w:noProof/>
          <w:sz w:val="18"/>
        </w:rPr>
      </w:r>
      <w:r w:rsidRPr="00904F85">
        <w:rPr>
          <w:b w:val="0"/>
          <w:noProof/>
          <w:sz w:val="18"/>
        </w:rPr>
        <w:fldChar w:fldCharType="separate"/>
      </w:r>
      <w:r w:rsidRPr="00904F85">
        <w:rPr>
          <w:b w:val="0"/>
          <w:noProof/>
          <w:sz w:val="18"/>
        </w:rPr>
        <w:t>383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External administrator may assign right to sue under this Act</w:t>
      </w:r>
      <w:r w:rsidRPr="00904F85">
        <w:rPr>
          <w:noProof/>
        </w:rPr>
        <w:tab/>
      </w:r>
      <w:r w:rsidRPr="00904F85">
        <w:rPr>
          <w:noProof/>
        </w:rPr>
        <w:fldChar w:fldCharType="begin"/>
      </w:r>
      <w:r w:rsidRPr="00904F85">
        <w:rPr>
          <w:noProof/>
        </w:rPr>
        <w:instrText xml:space="preserve"> PAGEREF _Toc519590554 \h </w:instrText>
      </w:r>
      <w:r w:rsidRPr="00904F85">
        <w:rPr>
          <w:noProof/>
        </w:rPr>
      </w:r>
      <w:r w:rsidRPr="00904F85">
        <w:rPr>
          <w:noProof/>
        </w:rPr>
        <w:fldChar w:fldCharType="separate"/>
      </w:r>
      <w:r w:rsidRPr="00904F85">
        <w:rPr>
          <w:noProof/>
        </w:rPr>
        <w:t>383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100</w:t>
      </w:r>
      <w:r>
        <w:rPr>
          <w:noProof/>
        </w:rPr>
        <w:noBreakHyphen/>
        <w:t>6</w:t>
      </w:r>
      <w:r>
        <w:rPr>
          <w:noProof/>
        </w:rPr>
        <w:tab/>
        <w:t>Approved forms</w:t>
      </w:r>
      <w:r w:rsidRPr="00904F85">
        <w:rPr>
          <w:noProof/>
        </w:rPr>
        <w:tab/>
      </w:r>
      <w:r w:rsidRPr="00904F85">
        <w:rPr>
          <w:noProof/>
        </w:rPr>
        <w:fldChar w:fldCharType="begin"/>
      </w:r>
      <w:r w:rsidRPr="00904F85">
        <w:rPr>
          <w:noProof/>
        </w:rPr>
        <w:instrText xml:space="preserve"> PAGEREF _Toc519590555 \h </w:instrText>
      </w:r>
      <w:r w:rsidRPr="00904F85">
        <w:rPr>
          <w:noProof/>
        </w:rPr>
      </w:r>
      <w:r w:rsidRPr="00904F85">
        <w:rPr>
          <w:noProof/>
        </w:rPr>
        <w:fldChar w:fldCharType="separate"/>
      </w:r>
      <w:r w:rsidRPr="00904F85">
        <w:rPr>
          <w:noProof/>
        </w:rPr>
        <w:t>383</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105—The Insolvency Practice Rules</w:t>
      </w:r>
      <w:r w:rsidRPr="00904F85">
        <w:rPr>
          <w:b w:val="0"/>
          <w:noProof/>
          <w:sz w:val="18"/>
        </w:rPr>
        <w:tab/>
      </w:r>
      <w:r w:rsidRPr="00904F85">
        <w:rPr>
          <w:b w:val="0"/>
          <w:noProof/>
          <w:sz w:val="18"/>
        </w:rPr>
        <w:fldChar w:fldCharType="begin"/>
      </w:r>
      <w:r w:rsidRPr="00904F85">
        <w:rPr>
          <w:b w:val="0"/>
          <w:noProof/>
          <w:sz w:val="18"/>
        </w:rPr>
        <w:instrText xml:space="preserve"> PAGEREF _Toc519590556 \h </w:instrText>
      </w:r>
      <w:r w:rsidRPr="00904F85">
        <w:rPr>
          <w:b w:val="0"/>
          <w:noProof/>
          <w:sz w:val="18"/>
        </w:rPr>
      </w:r>
      <w:r w:rsidRPr="00904F85">
        <w:rPr>
          <w:b w:val="0"/>
          <w:noProof/>
          <w:sz w:val="18"/>
        </w:rPr>
        <w:fldChar w:fldCharType="separate"/>
      </w:r>
      <w:r w:rsidRPr="00904F85">
        <w:rPr>
          <w:b w:val="0"/>
          <w:noProof/>
          <w:sz w:val="18"/>
        </w:rPr>
        <w:t>385</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904F85">
        <w:rPr>
          <w:noProof/>
        </w:rPr>
        <w:tab/>
      </w:r>
      <w:r w:rsidRPr="00904F85">
        <w:rPr>
          <w:noProof/>
        </w:rPr>
        <w:fldChar w:fldCharType="begin"/>
      </w:r>
      <w:r w:rsidRPr="00904F85">
        <w:rPr>
          <w:noProof/>
        </w:rPr>
        <w:instrText xml:space="preserve"> PAGEREF _Toc519590557 \h </w:instrText>
      </w:r>
      <w:r w:rsidRPr="00904F85">
        <w:rPr>
          <w:noProof/>
        </w:rPr>
      </w:r>
      <w:r w:rsidRPr="00904F85">
        <w:rPr>
          <w:noProof/>
        </w:rPr>
        <w:fldChar w:fldCharType="separate"/>
      </w:r>
      <w:r w:rsidRPr="00904F85">
        <w:rPr>
          <w:noProof/>
        </w:rPr>
        <w:t>385</w:t>
      </w:r>
      <w:r w:rsidRPr="00904F85">
        <w:rPr>
          <w:noProof/>
        </w:rPr>
        <w:fldChar w:fldCharType="end"/>
      </w:r>
    </w:p>
    <w:p w:rsidR="00904F85" w:rsidRDefault="00904F85">
      <w:pPr>
        <w:pStyle w:val="TOC1"/>
        <w:rPr>
          <w:rFonts w:asciiTheme="minorHAnsi" w:eastAsiaTheme="minorEastAsia" w:hAnsiTheme="minorHAnsi" w:cstheme="minorBidi"/>
          <w:b w:val="0"/>
          <w:noProof/>
          <w:kern w:val="0"/>
          <w:sz w:val="22"/>
          <w:szCs w:val="22"/>
        </w:rPr>
      </w:pPr>
      <w:r>
        <w:rPr>
          <w:noProof/>
        </w:rPr>
        <w:t>Schedule 3—Penalties</w:t>
      </w:r>
      <w:r w:rsidRPr="00904F85">
        <w:rPr>
          <w:b w:val="0"/>
          <w:noProof/>
          <w:sz w:val="18"/>
        </w:rPr>
        <w:tab/>
      </w:r>
      <w:r w:rsidRPr="00904F85">
        <w:rPr>
          <w:b w:val="0"/>
          <w:noProof/>
          <w:sz w:val="18"/>
        </w:rPr>
        <w:fldChar w:fldCharType="begin"/>
      </w:r>
      <w:r w:rsidRPr="00904F85">
        <w:rPr>
          <w:b w:val="0"/>
          <w:noProof/>
          <w:sz w:val="18"/>
        </w:rPr>
        <w:instrText xml:space="preserve"> PAGEREF _Toc519590558 \h </w:instrText>
      </w:r>
      <w:r w:rsidRPr="00904F85">
        <w:rPr>
          <w:b w:val="0"/>
          <w:noProof/>
          <w:sz w:val="18"/>
        </w:rPr>
      </w:r>
      <w:r w:rsidRPr="00904F85">
        <w:rPr>
          <w:b w:val="0"/>
          <w:noProof/>
          <w:sz w:val="18"/>
        </w:rPr>
        <w:fldChar w:fldCharType="separate"/>
      </w:r>
      <w:r w:rsidRPr="00904F85">
        <w:rPr>
          <w:b w:val="0"/>
          <w:noProof/>
          <w:sz w:val="18"/>
        </w:rPr>
        <w:t>386</w:t>
      </w:r>
      <w:r w:rsidRPr="00904F85">
        <w:rPr>
          <w:b w:val="0"/>
          <w:noProof/>
          <w:sz w:val="18"/>
        </w:rPr>
        <w:fldChar w:fldCharType="end"/>
      </w:r>
    </w:p>
    <w:p w:rsidR="00904F85" w:rsidRDefault="00904F85">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904F85">
        <w:rPr>
          <w:b w:val="0"/>
          <w:noProof/>
          <w:sz w:val="18"/>
        </w:rPr>
        <w:tab/>
      </w:r>
      <w:r w:rsidRPr="00904F85">
        <w:rPr>
          <w:b w:val="0"/>
          <w:noProof/>
          <w:sz w:val="18"/>
        </w:rPr>
        <w:fldChar w:fldCharType="begin"/>
      </w:r>
      <w:r w:rsidRPr="00904F85">
        <w:rPr>
          <w:b w:val="0"/>
          <w:noProof/>
          <w:sz w:val="18"/>
        </w:rPr>
        <w:instrText xml:space="preserve"> PAGEREF _Toc519590559 \h </w:instrText>
      </w:r>
      <w:r w:rsidRPr="00904F85">
        <w:rPr>
          <w:b w:val="0"/>
          <w:noProof/>
          <w:sz w:val="18"/>
        </w:rPr>
      </w:r>
      <w:r w:rsidRPr="00904F85">
        <w:rPr>
          <w:b w:val="0"/>
          <w:noProof/>
          <w:sz w:val="18"/>
        </w:rPr>
        <w:fldChar w:fldCharType="separate"/>
      </w:r>
      <w:r w:rsidRPr="00904F85">
        <w:rPr>
          <w:b w:val="0"/>
          <w:noProof/>
          <w:sz w:val="18"/>
        </w:rPr>
        <w:t>424</w:t>
      </w:r>
      <w:r w:rsidRPr="00904F85">
        <w:rPr>
          <w:b w:val="0"/>
          <w:noProof/>
          <w:sz w:val="18"/>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1—Preliminary</w:t>
      </w:r>
      <w:r w:rsidRPr="00904F85">
        <w:rPr>
          <w:b w:val="0"/>
          <w:noProof/>
          <w:sz w:val="18"/>
        </w:rPr>
        <w:tab/>
      </w:r>
      <w:r w:rsidRPr="00904F85">
        <w:rPr>
          <w:b w:val="0"/>
          <w:noProof/>
          <w:sz w:val="18"/>
        </w:rPr>
        <w:fldChar w:fldCharType="begin"/>
      </w:r>
      <w:r w:rsidRPr="00904F85">
        <w:rPr>
          <w:b w:val="0"/>
          <w:noProof/>
          <w:sz w:val="18"/>
        </w:rPr>
        <w:instrText xml:space="preserve"> PAGEREF _Toc519590560 \h </w:instrText>
      </w:r>
      <w:r w:rsidRPr="00904F85">
        <w:rPr>
          <w:b w:val="0"/>
          <w:noProof/>
          <w:sz w:val="18"/>
        </w:rPr>
      </w:r>
      <w:r w:rsidRPr="00904F85">
        <w:rPr>
          <w:b w:val="0"/>
          <w:noProof/>
          <w:sz w:val="18"/>
        </w:rPr>
        <w:fldChar w:fldCharType="separate"/>
      </w:r>
      <w:r w:rsidRPr="00904F85">
        <w:rPr>
          <w:b w:val="0"/>
          <w:noProof/>
          <w:sz w:val="18"/>
        </w:rPr>
        <w:t>424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w:t>
      </w:r>
      <w:r>
        <w:rPr>
          <w:noProof/>
        </w:rPr>
        <w:tab/>
        <w:t>Definitions</w:t>
      </w:r>
      <w:r w:rsidRPr="00904F85">
        <w:rPr>
          <w:noProof/>
        </w:rPr>
        <w:tab/>
      </w:r>
      <w:r w:rsidRPr="00904F85">
        <w:rPr>
          <w:noProof/>
        </w:rPr>
        <w:fldChar w:fldCharType="begin"/>
      </w:r>
      <w:r w:rsidRPr="00904F85">
        <w:rPr>
          <w:noProof/>
        </w:rPr>
        <w:instrText xml:space="preserve"> PAGEREF _Toc519590561 \h </w:instrText>
      </w:r>
      <w:r w:rsidRPr="00904F85">
        <w:rPr>
          <w:noProof/>
        </w:rPr>
      </w:r>
      <w:r w:rsidRPr="00904F85">
        <w:rPr>
          <w:noProof/>
        </w:rPr>
        <w:fldChar w:fldCharType="separate"/>
      </w:r>
      <w:r w:rsidRPr="00904F85">
        <w:rPr>
          <w:noProof/>
        </w:rPr>
        <w:t>424</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904F85">
        <w:rPr>
          <w:b w:val="0"/>
          <w:noProof/>
          <w:sz w:val="18"/>
        </w:rPr>
        <w:tab/>
      </w:r>
      <w:r w:rsidRPr="00904F85">
        <w:rPr>
          <w:b w:val="0"/>
          <w:noProof/>
          <w:sz w:val="18"/>
        </w:rPr>
        <w:fldChar w:fldCharType="begin"/>
      </w:r>
      <w:r w:rsidRPr="00904F85">
        <w:rPr>
          <w:b w:val="0"/>
          <w:noProof/>
          <w:sz w:val="18"/>
        </w:rPr>
        <w:instrText xml:space="preserve"> PAGEREF _Toc519590562 \h </w:instrText>
      </w:r>
      <w:r w:rsidRPr="00904F85">
        <w:rPr>
          <w:b w:val="0"/>
          <w:noProof/>
          <w:sz w:val="18"/>
        </w:rPr>
      </w:r>
      <w:r w:rsidRPr="00904F85">
        <w:rPr>
          <w:b w:val="0"/>
          <w:noProof/>
          <w:sz w:val="18"/>
        </w:rPr>
        <w:fldChar w:fldCharType="separate"/>
      </w:r>
      <w:r w:rsidRPr="00904F85">
        <w:rPr>
          <w:b w:val="0"/>
          <w:noProof/>
          <w:sz w:val="18"/>
        </w:rPr>
        <w:t>428</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1—Registration and its consequences</w:t>
      </w:r>
      <w:r w:rsidRPr="00904F85">
        <w:rPr>
          <w:b w:val="0"/>
          <w:noProof/>
          <w:sz w:val="18"/>
        </w:rPr>
        <w:tab/>
      </w:r>
      <w:r w:rsidRPr="00904F85">
        <w:rPr>
          <w:b w:val="0"/>
          <w:noProof/>
          <w:sz w:val="18"/>
        </w:rPr>
        <w:fldChar w:fldCharType="begin"/>
      </w:r>
      <w:r w:rsidRPr="00904F85">
        <w:rPr>
          <w:b w:val="0"/>
          <w:noProof/>
          <w:sz w:val="18"/>
        </w:rPr>
        <w:instrText xml:space="preserve"> PAGEREF _Toc519590563 \h </w:instrText>
      </w:r>
      <w:r w:rsidRPr="00904F85">
        <w:rPr>
          <w:b w:val="0"/>
          <w:noProof/>
          <w:sz w:val="18"/>
        </w:rPr>
      </w:r>
      <w:r w:rsidRPr="00904F85">
        <w:rPr>
          <w:b w:val="0"/>
          <w:noProof/>
          <w:sz w:val="18"/>
        </w:rPr>
        <w:fldChar w:fldCharType="separate"/>
      </w:r>
      <w:r w:rsidRPr="00904F85">
        <w:rPr>
          <w:b w:val="0"/>
          <w:noProof/>
          <w:sz w:val="18"/>
        </w:rPr>
        <w:t>428</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904F85">
        <w:rPr>
          <w:noProof/>
        </w:rPr>
        <w:tab/>
      </w:r>
      <w:r w:rsidRPr="00904F85">
        <w:rPr>
          <w:noProof/>
        </w:rPr>
        <w:fldChar w:fldCharType="begin"/>
      </w:r>
      <w:r w:rsidRPr="00904F85">
        <w:rPr>
          <w:noProof/>
        </w:rPr>
        <w:instrText xml:space="preserve"> PAGEREF _Toc519590564 \h </w:instrText>
      </w:r>
      <w:r w:rsidRPr="00904F85">
        <w:rPr>
          <w:noProof/>
        </w:rPr>
      </w:r>
      <w:r w:rsidRPr="00904F85">
        <w:rPr>
          <w:noProof/>
        </w:rPr>
        <w:fldChar w:fldCharType="separate"/>
      </w:r>
      <w:r w:rsidRPr="00904F85">
        <w:rPr>
          <w:noProof/>
        </w:rPr>
        <w:t>428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904F85">
        <w:rPr>
          <w:noProof/>
        </w:rPr>
        <w:tab/>
      </w:r>
      <w:r w:rsidRPr="00904F85">
        <w:rPr>
          <w:noProof/>
        </w:rPr>
        <w:fldChar w:fldCharType="begin"/>
      </w:r>
      <w:r w:rsidRPr="00904F85">
        <w:rPr>
          <w:noProof/>
        </w:rPr>
        <w:instrText xml:space="preserve"> PAGEREF _Toc519590565 \h </w:instrText>
      </w:r>
      <w:r w:rsidRPr="00904F85">
        <w:rPr>
          <w:noProof/>
        </w:rPr>
      </w:r>
      <w:r w:rsidRPr="00904F85">
        <w:rPr>
          <w:noProof/>
        </w:rPr>
        <w:fldChar w:fldCharType="separate"/>
      </w:r>
      <w:r w:rsidRPr="00904F85">
        <w:rPr>
          <w:noProof/>
        </w:rPr>
        <w:t>428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904F85">
        <w:rPr>
          <w:noProof/>
        </w:rPr>
        <w:tab/>
      </w:r>
      <w:r w:rsidRPr="00904F85">
        <w:rPr>
          <w:noProof/>
        </w:rPr>
        <w:fldChar w:fldCharType="begin"/>
      </w:r>
      <w:r w:rsidRPr="00904F85">
        <w:rPr>
          <w:noProof/>
        </w:rPr>
        <w:instrText xml:space="preserve"> PAGEREF _Toc519590566 \h </w:instrText>
      </w:r>
      <w:r w:rsidRPr="00904F85">
        <w:rPr>
          <w:noProof/>
        </w:rPr>
      </w:r>
      <w:r w:rsidRPr="00904F85">
        <w:rPr>
          <w:noProof/>
        </w:rPr>
        <w:fldChar w:fldCharType="separate"/>
      </w:r>
      <w:r w:rsidRPr="00904F85">
        <w:rPr>
          <w:noProof/>
        </w:rPr>
        <w:t>429</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2—Membership</w:t>
      </w:r>
      <w:r w:rsidRPr="00904F85">
        <w:rPr>
          <w:b w:val="0"/>
          <w:noProof/>
          <w:sz w:val="18"/>
        </w:rPr>
        <w:tab/>
      </w:r>
      <w:r w:rsidRPr="00904F85">
        <w:rPr>
          <w:b w:val="0"/>
          <w:noProof/>
          <w:sz w:val="18"/>
        </w:rPr>
        <w:fldChar w:fldCharType="begin"/>
      </w:r>
      <w:r w:rsidRPr="00904F85">
        <w:rPr>
          <w:b w:val="0"/>
          <w:noProof/>
          <w:sz w:val="18"/>
        </w:rPr>
        <w:instrText xml:space="preserve"> PAGEREF _Toc519590567 \h </w:instrText>
      </w:r>
      <w:r w:rsidRPr="00904F85">
        <w:rPr>
          <w:b w:val="0"/>
          <w:noProof/>
          <w:sz w:val="18"/>
        </w:rPr>
      </w:r>
      <w:r w:rsidRPr="00904F85">
        <w:rPr>
          <w:b w:val="0"/>
          <w:noProof/>
          <w:sz w:val="18"/>
        </w:rPr>
        <w:fldChar w:fldCharType="separate"/>
      </w:r>
      <w:r w:rsidRPr="00904F85">
        <w:rPr>
          <w:b w:val="0"/>
          <w:noProof/>
          <w:sz w:val="18"/>
        </w:rPr>
        <w:t>432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904F85">
        <w:rPr>
          <w:noProof/>
        </w:rPr>
        <w:tab/>
      </w:r>
      <w:r w:rsidRPr="00904F85">
        <w:rPr>
          <w:noProof/>
        </w:rPr>
        <w:fldChar w:fldCharType="begin"/>
      </w:r>
      <w:r w:rsidRPr="00904F85">
        <w:rPr>
          <w:noProof/>
        </w:rPr>
        <w:instrText xml:space="preserve"> PAGEREF _Toc519590568 \h </w:instrText>
      </w:r>
      <w:r w:rsidRPr="00904F85">
        <w:rPr>
          <w:noProof/>
        </w:rPr>
      </w:r>
      <w:r w:rsidRPr="00904F85">
        <w:rPr>
          <w:noProof/>
        </w:rPr>
        <w:fldChar w:fldCharType="separate"/>
      </w:r>
      <w:r w:rsidRPr="00904F85">
        <w:rPr>
          <w:noProof/>
        </w:rPr>
        <w:t>432</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904F85">
        <w:rPr>
          <w:noProof/>
        </w:rPr>
        <w:tab/>
      </w:r>
      <w:r w:rsidRPr="00904F85">
        <w:rPr>
          <w:noProof/>
        </w:rPr>
        <w:fldChar w:fldCharType="begin"/>
      </w:r>
      <w:r w:rsidRPr="00904F85">
        <w:rPr>
          <w:noProof/>
        </w:rPr>
        <w:instrText xml:space="preserve"> PAGEREF _Toc519590569 \h </w:instrText>
      </w:r>
      <w:r w:rsidRPr="00904F85">
        <w:rPr>
          <w:noProof/>
        </w:rPr>
      </w:r>
      <w:r w:rsidRPr="00904F85">
        <w:rPr>
          <w:noProof/>
        </w:rPr>
        <w:fldChar w:fldCharType="separate"/>
      </w:r>
      <w:r w:rsidRPr="00904F85">
        <w:rPr>
          <w:noProof/>
        </w:rPr>
        <w:t>433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904F85">
        <w:rPr>
          <w:noProof/>
        </w:rPr>
        <w:tab/>
      </w:r>
      <w:r w:rsidRPr="00904F85">
        <w:rPr>
          <w:noProof/>
        </w:rPr>
        <w:fldChar w:fldCharType="begin"/>
      </w:r>
      <w:r w:rsidRPr="00904F85">
        <w:rPr>
          <w:noProof/>
        </w:rPr>
        <w:instrText xml:space="preserve"> PAGEREF _Toc519590570 \h </w:instrText>
      </w:r>
      <w:r w:rsidRPr="00904F85">
        <w:rPr>
          <w:noProof/>
        </w:rPr>
      </w:r>
      <w:r w:rsidRPr="00904F85">
        <w:rPr>
          <w:noProof/>
        </w:rPr>
        <w:fldChar w:fldCharType="separate"/>
      </w:r>
      <w:r w:rsidRPr="00904F85">
        <w:rPr>
          <w:noProof/>
        </w:rPr>
        <w:t>434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904F85">
        <w:rPr>
          <w:noProof/>
        </w:rPr>
        <w:tab/>
      </w:r>
      <w:r w:rsidRPr="00904F85">
        <w:rPr>
          <w:noProof/>
        </w:rPr>
        <w:fldChar w:fldCharType="begin"/>
      </w:r>
      <w:r w:rsidRPr="00904F85">
        <w:rPr>
          <w:noProof/>
        </w:rPr>
        <w:instrText xml:space="preserve"> PAGEREF _Toc519590571 \h </w:instrText>
      </w:r>
      <w:r w:rsidRPr="00904F85">
        <w:rPr>
          <w:noProof/>
        </w:rPr>
      </w:r>
      <w:r w:rsidRPr="00904F85">
        <w:rPr>
          <w:noProof/>
        </w:rPr>
        <w:fldChar w:fldCharType="separate"/>
      </w:r>
      <w:r w:rsidRPr="00904F85">
        <w:rPr>
          <w:noProof/>
        </w:rPr>
        <w:t>435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904F85">
        <w:rPr>
          <w:noProof/>
        </w:rPr>
        <w:tab/>
      </w:r>
      <w:r w:rsidRPr="00904F85">
        <w:rPr>
          <w:noProof/>
        </w:rPr>
        <w:fldChar w:fldCharType="begin"/>
      </w:r>
      <w:r w:rsidRPr="00904F85">
        <w:rPr>
          <w:noProof/>
        </w:rPr>
        <w:instrText xml:space="preserve"> PAGEREF _Toc519590572 \h </w:instrText>
      </w:r>
      <w:r w:rsidRPr="00904F85">
        <w:rPr>
          <w:noProof/>
        </w:rPr>
      </w:r>
      <w:r w:rsidRPr="00904F85">
        <w:rPr>
          <w:noProof/>
        </w:rPr>
        <w:fldChar w:fldCharType="separate"/>
      </w:r>
      <w:r w:rsidRPr="00904F85">
        <w:rPr>
          <w:noProof/>
        </w:rPr>
        <w:t>435</w:t>
      </w:r>
      <w:r w:rsidRPr="00904F85">
        <w:rPr>
          <w:noProof/>
        </w:rPr>
        <w:fldChar w:fldCharType="end"/>
      </w:r>
    </w:p>
    <w:p w:rsidR="00904F85" w:rsidRDefault="00904F85">
      <w:pPr>
        <w:pStyle w:val="TOC3"/>
        <w:rPr>
          <w:rFonts w:asciiTheme="minorHAnsi" w:eastAsiaTheme="minorEastAsia" w:hAnsiTheme="minorHAnsi" w:cstheme="minorBidi"/>
          <w:b w:val="0"/>
          <w:noProof/>
          <w:kern w:val="0"/>
          <w:szCs w:val="22"/>
        </w:rPr>
      </w:pPr>
      <w:r>
        <w:rPr>
          <w:noProof/>
        </w:rPr>
        <w:t>Division 3—Share capital</w:t>
      </w:r>
      <w:r w:rsidRPr="00904F85">
        <w:rPr>
          <w:b w:val="0"/>
          <w:noProof/>
          <w:sz w:val="18"/>
        </w:rPr>
        <w:tab/>
      </w:r>
      <w:r w:rsidRPr="00904F85">
        <w:rPr>
          <w:b w:val="0"/>
          <w:noProof/>
          <w:sz w:val="18"/>
        </w:rPr>
        <w:fldChar w:fldCharType="begin"/>
      </w:r>
      <w:r w:rsidRPr="00904F85">
        <w:rPr>
          <w:b w:val="0"/>
          <w:noProof/>
          <w:sz w:val="18"/>
        </w:rPr>
        <w:instrText xml:space="preserve"> PAGEREF _Toc519590573 \h </w:instrText>
      </w:r>
      <w:r w:rsidRPr="00904F85">
        <w:rPr>
          <w:b w:val="0"/>
          <w:noProof/>
          <w:sz w:val="18"/>
        </w:rPr>
      </w:r>
      <w:r w:rsidRPr="00904F85">
        <w:rPr>
          <w:b w:val="0"/>
          <w:noProof/>
          <w:sz w:val="18"/>
        </w:rPr>
        <w:fldChar w:fldCharType="separate"/>
      </w:r>
      <w:r w:rsidRPr="00904F85">
        <w:rPr>
          <w:b w:val="0"/>
          <w:noProof/>
          <w:sz w:val="18"/>
        </w:rPr>
        <w:t>437</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17</w:t>
      </w:r>
      <w:r>
        <w:rPr>
          <w:noProof/>
        </w:rPr>
        <w:tab/>
        <w:t>Share capital</w:t>
      </w:r>
      <w:r w:rsidRPr="00904F85">
        <w:rPr>
          <w:noProof/>
        </w:rPr>
        <w:tab/>
      </w:r>
      <w:r w:rsidRPr="00904F85">
        <w:rPr>
          <w:noProof/>
        </w:rPr>
        <w:fldChar w:fldCharType="begin"/>
      </w:r>
      <w:r w:rsidRPr="00904F85">
        <w:rPr>
          <w:noProof/>
        </w:rPr>
        <w:instrText xml:space="preserve"> PAGEREF _Toc519590574 \h </w:instrText>
      </w:r>
      <w:r w:rsidRPr="00904F85">
        <w:rPr>
          <w:noProof/>
        </w:rPr>
      </w:r>
      <w:r w:rsidRPr="00904F85">
        <w:rPr>
          <w:noProof/>
        </w:rPr>
        <w:fldChar w:fldCharType="separate"/>
      </w:r>
      <w:r w:rsidRPr="00904F85">
        <w:rPr>
          <w:noProof/>
        </w:rPr>
        <w:t>437</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904F85">
        <w:rPr>
          <w:noProof/>
        </w:rPr>
        <w:tab/>
      </w:r>
      <w:r w:rsidRPr="00904F85">
        <w:rPr>
          <w:noProof/>
        </w:rPr>
        <w:fldChar w:fldCharType="begin"/>
      </w:r>
      <w:r w:rsidRPr="00904F85">
        <w:rPr>
          <w:noProof/>
        </w:rPr>
        <w:instrText xml:space="preserve"> PAGEREF _Toc519590575 \h </w:instrText>
      </w:r>
      <w:r w:rsidRPr="00904F85">
        <w:rPr>
          <w:noProof/>
        </w:rPr>
      </w:r>
      <w:r w:rsidRPr="00904F85">
        <w:rPr>
          <w:noProof/>
        </w:rPr>
        <w:fldChar w:fldCharType="separate"/>
      </w:r>
      <w:r w:rsidRPr="00904F85">
        <w:rPr>
          <w:noProof/>
        </w:rPr>
        <w:t>438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904F85">
        <w:rPr>
          <w:noProof/>
        </w:rPr>
        <w:tab/>
      </w:r>
      <w:r w:rsidRPr="00904F85">
        <w:rPr>
          <w:noProof/>
        </w:rPr>
        <w:fldChar w:fldCharType="begin"/>
      </w:r>
      <w:r w:rsidRPr="00904F85">
        <w:rPr>
          <w:noProof/>
        </w:rPr>
        <w:instrText xml:space="preserve"> PAGEREF _Toc519590576 \h </w:instrText>
      </w:r>
      <w:r w:rsidRPr="00904F85">
        <w:rPr>
          <w:noProof/>
        </w:rPr>
      </w:r>
      <w:r w:rsidRPr="00904F85">
        <w:rPr>
          <w:noProof/>
        </w:rPr>
        <w:fldChar w:fldCharType="separate"/>
      </w:r>
      <w:r w:rsidRPr="00904F85">
        <w:rPr>
          <w:noProof/>
        </w:rPr>
        <w:t>438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904F85">
        <w:rPr>
          <w:noProof/>
        </w:rPr>
        <w:tab/>
      </w:r>
      <w:r w:rsidRPr="00904F85">
        <w:rPr>
          <w:noProof/>
        </w:rPr>
        <w:fldChar w:fldCharType="begin"/>
      </w:r>
      <w:r w:rsidRPr="00904F85">
        <w:rPr>
          <w:noProof/>
        </w:rPr>
        <w:instrText xml:space="preserve"> PAGEREF _Toc519590577 \h </w:instrText>
      </w:r>
      <w:r w:rsidRPr="00904F85">
        <w:rPr>
          <w:noProof/>
        </w:rPr>
      </w:r>
      <w:r w:rsidRPr="00904F85">
        <w:rPr>
          <w:noProof/>
        </w:rPr>
        <w:fldChar w:fldCharType="separate"/>
      </w:r>
      <w:r w:rsidRPr="00904F85">
        <w:rPr>
          <w:noProof/>
        </w:rPr>
        <w:t>438</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lastRenderedPageBreak/>
        <w:t>Part 4—The transition period</w:t>
      </w:r>
      <w:r w:rsidRPr="00904F85">
        <w:rPr>
          <w:b w:val="0"/>
          <w:noProof/>
          <w:sz w:val="18"/>
        </w:rPr>
        <w:tab/>
      </w:r>
      <w:r w:rsidRPr="00904F85">
        <w:rPr>
          <w:b w:val="0"/>
          <w:noProof/>
          <w:sz w:val="18"/>
        </w:rPr>
        <w:fldChar w:fldCharType="begin"/>
      </w:r>
      <w:r w:rsidRPr="00904F85">
        <w:rPr>
          <w:b w:val="0"/>
          <w:noProof/>
          <w:sz w:val="18"/>
        </w:rPr>
        <w:instrText xml:space="preserve"> PAGEREF _Toc519590578 \h </w:instrText>
      </w:r>
      <w:r w:rsidRPr="00904F85">
        <w:rPr>
          <w:b w:val="0"/>
          <w:noProof/>
          <w:sz w:val="18"/>
        </w:rPr>
      </w:r>
      <w:r w:rsidRPr="00904F85">
        <w:rPr>
          <w:b w:val="0"/>
          <w:noProof/>
          <w:sz w:val="18"/>
        </w:rPr>
        <w:fldChar w:fldCharType="separate"/>
      </w:r>
      <w:r w:rsidRPr="00904F85">
        <w:rPr>
          <w:b w:val="0"/>
          <w:noProof/>
          <w:sz w:val="18"/>
        </w:rPr>
        <w:t>440</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904F85">
        <w:rPr>
          <w:noProof/>
        </w:rPr>
        <w:tab/>
      </w:r>
      <w:r w:rsidRPr="00904F85">
        <w:rPr>
          <w:noProof/>
        </w:rPr>
        <w:fldChar w:fldCharType="begin"/>
      </w:r>
      <w:r w:rsidRPr="00904F85">
        <w:rPr>
          <w:noProof/>
        </w:rPr>
        <w:instrText xml:space="preserve"> PAGEREF _Toc519590579 \h </w:instrText>
      </w:r>
      <w:r w:rsidRPr="00904F85">
        <w:rPr>
          <w:noProof/>
        </w:rPr>
      </w:r>
      <w:r w:rsidRPr="00904F85">
        <w:rPr>
          <w:noProof/>
        </w:rPr>
        <w:fldChar w:fldCharType="separate"/>
      </w:r>
      <w:r w:rsidRPr="00904F85">
        <w:rPr>
          <w:noProof/>
        </w:rPr>
        <w:t>440</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904F85">
        <w:rPr>
          <w:noProof/>
        </w:rPr>
        <w:tab/>
      </w:r>
      <w:r w:rsidRPr="00904F85">
        <w:rPr>
          <w:noProof/>
        </w:rPr>
        <w:fldChar w:fldCharType="begin"/>
      </w:r>
      <w:r w:rsidRPr="00904F85">
        <w:rPr>
          <w:noProof/>
        </w:rPr>
        <w:instrText xml:space="preserve"> PAGEREF _Toc519590580 \h </w:instrText>
      </w:r>
      <w:r w:rsidRPr="00904F85">
        <w:rPr>
          <w:noProof/>
        </w:rPr>
      </w:r>
      <w:r w:rsidRPr="00904F85">
        <w:rPr>
          <w:noProof/>
        </w:rPr>
        <w:fldChar w:fldCharType="separate"/>
      </w:r>
      <w:r w:rsidRPr="00904F85">
        <w:rPr>
          <w:noProof/>
        </w:rPr>
        <w:t>441</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5—Demutualisations</w:t>
      </w:r>
      <w:r w:rsidRPr="00904F85">
        <w:rPr>
          <w:b w:val="0"/>
          <w:noProof/>
          <w:sz w:val="18"/>
        </w:rPr>
        <w:tab/>
      </w:r>
      <w:r w:rsidRPr="00904F85">
        <w:rPr>
          <w:b w:val="0"/>
          <w:noProof/>
          <w:sz w:val="18"/>
        </w:rPr>
        <w:fldChar w:fldCharType="begin"/>
      </w:r>
      <w:r w:rsidRPr="00904F85">
        <w:rPr>
          <w:b w:val="0"/>
          <w:noProof/>
          <w:sz w:val="18"/>
        </w:rPr>
        <w:instrText xml:space="preserve"> PAGEREF _Toc519590581 \h </w:instrText>
      </w:r>
      <w:r w:rsidRPr="00904F85">
        <w:rPr>
          <w:b w:val="0"/>
          <w:noProof/>
          <w:sz w:val="18"/>
        </w:rPr>
      </w:r>
      <w:r w:rsidRPr="00904F85">
        <w:rPr>
          <w:b w:val="0"/>
          <w:noProof/>
          <w:sz w:val="18"/>
        </w:rPr>
        <w:fldChar w:fldCharType="separate"/>
      </w:r>
      <w:r w:rsidRPr="00904F85">
        <w:rPr>
          <w:b w:val="0"/>
          <w:noProof/>
          <w:sz w:val="18"/>
        </w:rPr>
        <w:t>443</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904F85">
        <w:rPr>
          <w:noProof/>
        </w:rPr>
        <w:tab/>
      </w:r>
      <w:r w:rsidRPr="00904F85">
        <w:rPr>
          <w:noProof/>
        </w:rPr>
        <w:fldChar w:fldCharType="begin"/>
      </w:r>
      <w:r w:rsidRPr="00904F85">
        <w:rPr>
          <w:noProof/>
        </w:rPr>
        <w:instrText xml:space="preserve"> PAGEREF _Toc519590582 \h </w:instrText>
      </w:r>
      <w:r w:rsidRPr="00904F85">
        <w:rPr>
          <w:noProof/>
        </w:rPr>
      </w:r>
      <w:r w:rsidRPr="00904F85">
        <w:rPr>
          <w:noProof/>
        </w:rPr>
        <w:fldChar w:fldCharType="separate"/>
      </w:r>
      <w:r w:rsidRPr="00904F85">
        <w:rPr>
          <w:noProof/>
        </w:rPr>
        <w:t>443</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904F85">
        <w:rPr>
          <w:noProof/>
        </w:rPr>
        <w:tab/>
      </w:r>
      <w:r w:rsidRPr="00904F85">
        <w:rPr>
          <w:noProof/>
        </w:rPr>
        <w:fldChar w:fldCharType="begin"/>
      </w:r>
      <w:r w:rsidRPr="00904F85">
        <w:rPr>
          <w:noProof/>
        </w:rPr>
        <w:instrText xml:space="preserve"> PAGEREF _Toc519590583 \h </w:instrText>
      </w:r>
      <w:r w:rsidRPr="00904F85">
        <w:rPr>
          <w:noProof/>
        </w:rPr>
      </w:r>
      <w:r w:rsidRPr="00904F85">
        <w:rPr>
          <w:noProof/>
        </w:rPr>
        <w:fldChar w:fldCharType="separate"/>
      </w:r>
      <w:r w:rsidRPr="00904F85">
        <w:rPr>
          <w:noProof/>
        </w:rPr>
        <w:t>445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904F85">
        <w:rPr>
          <w:noProof/>
        </w:rPr>
        <w:tab/>
      </w:r>
      <w:r w:rsidRPr="00904F85">
        <w:rPr>
          <w:noProof/>
        </w:rPr>
        <w:fldChar w:fldCharType="begin"/>
      </w:r>
      <w:r w:rsidRPr="00904F85">
        <w:rPr>
          <w:noProof/>
        </w:rPr>
        <w:instrText xml:space="preserve"> PAGEREF _Toc519590584 \h </w:instrText>
      </w:r>
      <w:r w:rsidRPr="00904F85">
        <w:rPr>
          <w:noProof/>
        </w:rPr>
      </w:r>
      <w:r w:rsidRPr="00904F85">
        <w:rPr>
          <w:noProof/>
        </w:rPr>
        <w:fldChar w:fldCharType="separate"/>
      </w:r>
      <w:r w:rsidRPr="00904F85">
        <w:rPr>
          <w:noProof/>
        </w:rPr>
        <w:t>446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904F85">
        <w:rPr>
          <w:noProof/>
        </w:rPr>
        <w:tab/>
      </w:r>
      <w:r w:rsidRPr="00904F85">
        <w:rPr>
          <w:noProof/>
        </w:rPr>
        <w:fldChar w:fldCharType="begin"/>
      </w:r>
      <w:r w:rsidRPr="00904F85">
        <w:rPr>
          <w:noProof/>
        </w:rPr>
        <w:instrText xml:space="preserve"> PAGEREF _Toc519590585 \h </w:instrText>
      </w:r>
      <w:r w:rsidRPr="00904F85">
        <w:rPr>
          <w:noProof/>
        </w:rPr>
      </w:r>
      <w:r w:rsidRPr="00904F85">
        <w:rPr>
          <w:noProof/>
        </w:rPr>
        <w:fldChar w:fldCharType="separate"/>
      </w:r>
      <w:r w:rsidRPr="00904F85">
        <w:rPr>
          <w:noProof/>
        </w:rPr>
        <w:t>446</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33</w:t>
      </w:r>
      <w:r>
        <w:rPr>
          <w:noProof/>
        </w:rPr>
        <w:tab/>
        <w:t>Expert’s report</w:t>
      </w:r>
      <w:r w:rsidRPr="00904F85">
        <w:rPr>
          <w:noProof/>
        </w:rPr>
        <w:tab/>
      </w:r>
      <w:r w:rsidRPr="00904F85">
        <w:rPr>
          <w:noProof/>
        </w:rPr>
        <w:fldChar w:fldCharType="begin"/>
      </w:r>
      <w:r w:rsidRPr="00904F85">
        <w:rPr>
          <w:noProof/>
        </w:rPr>
        <w:instrText xml:space="preserve"> PAGEREF _Toc519590586 \h </w:instrText>
      </w:r>
      <w:r w:rsidRPr="00904F85">
        <w:rPr>
          <w:noProof/>
        </w:rPr>
      </w:r>
      <w:r w:rsidRPr="00904F85">
        <w:rPr>
          <w:noProof/>
        </w:rPr>
        <w:fldChar w:fldCharType="separate"/>
      </w:r>
      <w:r w:rsidRPr="00904F85">
        <w:rPr>
          <w:noProof/>
        </w:rPr>
        <w:t>448</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904F85">
        <w:rPr>
          <w:noProof/>
        </w:rPr>
        <w:tab/>
      </w:r>
      <w:r w:rsidRPr="00904F85">
        <w:rPr>
          <w:noProof/>
        </w:rPr>
        <w:fldChar w:fldCharType="begin"/>
      </w:r>
      <w:r w:rsidRPr="00904F85">
        <w:rPr>
          <w:noProof/>
        </w:rPr>
        <w:instrText xml:space="preserve"> PAGEREF _Toc519590587 \h </w:instrText>
      </w:r>
      <w:r w:rsidRPr="00904F85">
        <w:rPr>
          <w:noProof/>
        </w:rPr>
      </w:r>
      <w:r w:rsidRPr="00904F85">
        <w:rPr>
          <w:noProof/>
        </w:rPr>
        <w:fldChar w:fldCharType="separate"/>
      </w:r>
      <w:r w:rsidRPr="00904F85">
        <w:rPr>
          <w:noProof/>
        </w:rPr>
        <w:t>449</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904F85">
        <w:rPr>
          <w:noProof/>
        </w:rPr>
        <w:tab/>
      </w:r>
      <w:r w:rsidRPr="00904F85">
        <w:rPr>
          <w:noProof/>
        </w:rPr>
        <w:fldChar w:fldCharType="begin"/>
      </w:r>
      <w:r w:rsidRPr="00904F85">
        <w:rPr>
          <w:noProof/>
        </w:rPr>
        <w:instrText xml:space="preserve"> PAGEREF _Toc519590588 \h </w:instrText>
      </w:r>
      <w:r w:rsidRPr="00904F85">
        <w:rPr>
          <w:noProof/>
        </w:rPr>
      </w:r>
      <w:r w:rsidRPr="00904F85">
        <w:rPr>
          <w:noProof/>
        </w:rPr>
        <w:fldChar w:fldCharType="separate"/>
      </w:r>
      <w:r w:rsidRPr="00904F85">
        <w:rPr>
          <w:noProof/>
        </w:rPr>
        <w:t>450</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904F85">
        <w:rPr>
          <w:b w:val="0"/>
          <w:noProof/>
          <w:sz w:val="18"/>
        </w:rPr>
        <w:tab/>
      </w:r>
      <w:r w:rsidRPr="00904F85">
        <w:rPr>
          <w:b w:val="0"/>
          <w:noProof/>
          <w:sz w:val="18"/>
        </w:rPr>
        <w:fldChar w:fldCharType="begin"/>
      </w:r>
      <w:r w:rsidRPr="00904F85">
        <w:rPr>
          <w:b w:val="0"/>
          <w:noProof/>
          <w:sz w:val="18"/>
        </w:rPr>
        <w:instrText xml:space="preserve"> PAGEREF _Toc519590589 \h </w:instrText>
      </w:r>
      <w:r w:rsidRPr="00904F85">
        <w:rPr>
          <w:b w:val="0"/>
          <w:noProof/>
          <w:sz w:val="18"/>
        </w:rPr>
      </w:r>
      <w:r w:rsidRPr="00904F85">
        <w:rPr>
          <w:b w:val="0"/>
          <w:noProof/>
          <w:sz w:val="18"/>
        </w:rPr>
        <w:fldChar w:fldCharType="separate"/>
      </w:r>
      <w:r w:rsidRPr="00904F85">
        <w:rPr>
          <w:b w:val="0"/>
          <w:noProof/>
          <w:sz w:val="18"/>
        </w:rPr>
        <w:t>452</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904F85">
        <w:rPr>
          <w:noProof/>
        </w:rPr>
        <w:tab/>
      </w:r>
      <w:r w:rsidRPr="00904F85">
        <w:rPr>
          <w:noProof/>
        </w:rPr>
        <w:fldChar w:fldCharType="begin"/>
      </w:r>
      <w:r w:rsidRPr="00904F85">
        <w:rPr>
          <w:noProof/>
        </w:rPr>
        <w:instrText xml:space="preserve"> PAGEREF _Toc519590590 \h </w:instrText>
      </w:r>
      <w:r w:rsidRPr="00904F85">
        <w:rPr>
          <w:noProof/>
        </w:rPr>
      </w:r>
      <w:r w:rsidRPr="00904F85">
        <w:rPr>
          <w:noProof/>
        </w:rPr>
        <w:fldChar w:fldCharType="separate"/>
      </w:r>
      <w:r w:rsidRPr="00904F85">
        <w:rPr>
          <w:noProof/>
        </w:rPr>
        <w:t>452</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Part 7—Transitional provisions</w:t>
      </w:r>
      <w:r w:rsidRPr="00904F85">
        <w:rPr>
          <w:b w:val="0"/>
          <w:noProof/>
          <w:sz w:val="18"/>
        </w:rPr>
        <w:tab/>
      </w:r>
      <w:r w:rsidRPr="00904F85">
        <w:rPr>
          <w:b w:val="0"/>
          <w:noProof/>
          <w:sz w:val="18"/>
        </w:rPr>
        <w:fldChar w:fldCharType="begin"/>
      </w:r>
      <w:r w:rsidRPr="00904F85">
        <w:rPr>
          <w:b w:val="0"/>
          <w:noProof/>
          <w:sz w:val="18"/>
        </w:rPr>
        <w:instrText xml:space="preserve"> PAGEREF _Toc519590591 \h </w:instrText>
      </w:r>
      <w:r w:rsidRPr="00904F85">
        <w:rPr>
          <w:b w:val="0"/>
          <w:noProof/>
          <w:sz w:val="18"/>
        </w:rPr>
      </w:r>
      <w:r w:rsidRPr="00904F85">
        <w:rPr>
          <w:b w:val="0"/>
          <w:noProof/>
          <w:sz w:val="18"/>
        </w:rPr>
        <w:fldChar w:fldCharType="separate"/>
      </w:r>
      <w:r w:rsidRPr="00904F85">
        <w:rPr>
          <w:b w:val="0"/>
          <w:noProof/>
          <w:sz w:val="18"/>
        </w:rPr>
        <w:t>454</w:t>
      </w:r>
      <w:r w:rsidRPr="00904F85">
        <w:rPr>
          <w:b w:val="0"/>
          <w:noProof/>
          <w:sz w:val="18"/>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37</w:t>
      </w:r>
      <w:r>
        <w:rPr>
          <w:noProof/>
        </w:rPr>
        <w:tab/>
        <w:t>Unclaimed money</w:t>
      </w:r>
      <w:r w:rsidRPr="00904F85">
        <w:rPr>
          <w:noProof/>
        </w:rPr>
        <w:tab/>
      </w:r>
      <w:r w:rsidRPr="00904F85">
        <w:rPr>
          <w:noProof/>
        </w:rPr>
        <w:fldChar w:fldCharType="begin"/>
      </w:r>
      <w:r w:rsidRPr="00904F85">
        <w:rPr>
          <w:noProof/>
        </w:rPr>
        <w:instrText xml:space="preserve"> PAGEREF _Toc519590592 \h </w:instrText>
      </w:r>
      <w:r w:rsidRPr="00904F85">
        <w:rPr>
          <w:noProof/>
        </w:rPr>
      </w:r>
      <w:r w:rsidRPr="00904F85">
        <w:rPr>
          <w:noProof/>
        </w:rPr>
        <w:fldChar w:fldCharType="separate"/>
      </w:r>
      <w:r w:rsidRPr="00904F85">
        <w:rPr>
          <w:noProof/>
        </w:rPr>
        <w:t>454</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904F85">
        <w:rPr>
          <w:noProof/>
        </w:rPr>
        <w:tab/>
      </w:r>
      <w:r w:rsidRPr="00904F85">
        <w:rPr>
          <w:noProof/>
        </w:rPr>
        <w:fldChar w:fldCharType="begin"/>
      </w:r>
      <w:r w:rsidRPr="00904F85">
        <w:rPr>
          <w:noProof/>
        </w:rPr>
        <w:instrText xml:space="preserve"> PAGEREF _Toc519590593 \h </w:instrText>
      </w:r>
      <w:r w:rsidRPr="00904F85">
        <w:rPr>
          <w:noProof/>
        </w:rPr>
      </w:r>
      <w:r w:rsidRPr="00904F85">
        <w:rPr>
          <w:noProof/>
        </w:rPr>
        <w:fldChar w:fldCharType="separate"/>
      </w:r>
      <w:r w:rsidRPr="00904F85">
        <w:rPr>
          <w:noProof/>
        </w:rPr>
        <w:t>455</w:t>
      </w:r>
      <w:r w:rsidRPr="00904F85">
        <w:rPr>
          <w:noProof/>
        </w:rPr>
        <w:fldChar w:fldCharType="end"/>
      </w:r>
    </w:p>
    <w:p w:rsidR="00904F85" w:rsidRDefault="00904F85">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904F85">
        <w:rPr>
          <w:noProof/>
        </w:rPr>
        <w:tab/>
      </w:r>
      <w:r w:rsidRPr="00904F85">
        <w:rPr>
          <w:noProof/>
        </w:rPr>
        <w:fldChar w:fldCharType="begin"/>
      </w:r>
      <w:r w:rsidRPr="00904F85">
        <w:rPr>
          <w:noProof/>
        </w:rPr>
        <w:instrText xml:space="preserve"> PAGEREF _Toc519590594 \h </w:instrText>
      </w:r>
      <w:r w:rsidRPr="00904F85">
        <w:rPr>
          <w:noProof/>
        </w:rPr>
      </w:r>
      <w:r w:rsidRPr="00904F85">
        <w:rPr>
          <w:noProof/>
        </w:rPr>
        <w:fldChar w:fldCharType="separate"/>
      </w:r>
      <w:r w:rsidRPr="00904F85">
        <w:rPr>
          <w:noProof/>
        </w:rPr>
        <w:t>456</w:t>
      </w:r>
      <w:r w:rsidRPr="00904F85">
        <w:rPr>
          <w:noProof/>
        </w:rPr>
        <w:fldChar w:fldCharType="end"/>
      </w:r>
    </w:p>
    <w:p w:rsidR="00904F85" w:rsidRDefault="00904F85">
      <w:pPr>
        <w:pStyle w:val="TOC2"/>
        <w:rPr>
          <w:rFonts w:asciiTheme="minorHAnsi" w:eastAsiaTheme="minorEastAsia" w:hAnsiTheme="minorHAnsi" w:cstheme="minorBidi"/>
          <w:b w:val="0"/>
          <w:noProof/>
          <w:kern w:val="0"/>
          <w:sz w:val="22"/>
          <w:szCs w:val="22"/>
        </w:rPr>
      </w:pPr>
      <w:r>
        <w:rPr>
          <w:noProof/>
        </w:rPr>
        <w:t>Endnotes</w:t>
      </w:r>
      <w:r w:rsidRPr="00904F85">
        <w:rPr>
          <w:b w:val="0"/>
          <w:noProof/>
          <w:sz w:val="18"/>
        </w:rPr>
        <w:tab/>
      </w:r>
      <w:r w:rsidRPr="00904F85">
        <w:rPr>
          <w:b w:val="0"/>
          <w:noProof/>
          <w:sz w:val="18"/>
        </w:rPr>
        <w:fldChar w:fldCharType="begin"/>
      </w:r>
      <w:r w:rsidRPr="00904F85">
        <w:rPr>
          <w:b w:val="0"/>
          <w:noProof/>
          <w:sz w:val="18"/>
        </w:rPr>
        <w:instrText xml:space="preserve"> PAGEREF _Toc519590595 \h </w:instrText>
      </w:r>
      <w:r w:rsidRPr="00904F85">
        <w:rPr>
          <w:b w:val="0"/>
          <w:noProof/>
          <w:sz w:val="18"/>
        </w:rPr>
      </w:r>
      <w:r w:rsidRPr="00904F85">
        <w:rPr>
          <w:b w:val="0"/>
          <w:noProof/>
          <w:sz w:val="18"/>
        </w:rPr>
        <w:fldChar w:fldCharType="separate"/>
      </w:r>
      <w:r w:rsidRPr="00904F85">
        <w:rPr>
          <w:b w:val="0"/>
          <w:noProof/>
          <w:sz w:val="18"/>
        </w:rPr>
        <w:t>458</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Endnote 1—About the endnotes</w:t>
      </w:r>
      <w:r w:rsidRPr="00904F85">
        <w:rPr>
          <w:b w:val="0"/>
          <w:noProof/>
          <w:sz w:val="18"/>
        </w:rPr>
        <w:tab/>
      </w:r>
      <w:r w:rsidRPr="00904F85">
        <w:rPr>
          <w:b w:val="0"/>
          <w:noProof/>
          <w:sz w:val="18"/>
        </w:rPr>
        <w:fldChar w:fldCharType="begin"/>
      </w:r>
      <w:r w:rsidRPr="00904F85">
        <w:rPr>
          <w:b w:val="0"/>
          <w:noProof/>
          <w:sz w:val="18"/>
        </w:rPr>
        <w:instrText xml:space="preserve"> PAGEREF _Toc519590596 \h </w:instrText>
      </w:r>
      <w:r w:rsidRPr="00904F85">
        <w:rPr>
          <w:b w:val="0"/>
          <w:noProof/>
          <w:sz w:val="18"/>
        </w:rPr>
      </w:r>
      <w:r w:rsidRPr="00904F85">
        <w:rPr>
          <w:b w:val="0"/>
          <w:noProof/>
          <w:sz w:val="18"/>
        </w:rPr>
        <w:fldChar w:fldCharType="separate"/>
      </w:r>
      <w:r w:rsidRPr="00904F85">
        <w:rPr>
          <w:b w:val="0"/>
          <w:noProof/>
          <w:sz w:val="18"/>
        </w:rPr>
        <w:t>458</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Endnote 2—Abbreviation key</w:t>
      </w:r>
      <w:r w:rsidRPr="00904F85">
        <w:rPr>
          <w:b w:val="0"/>
          <w:noProof/>
          <w:sz w:val="18"/>
        </w:rPr>
        <w:tab/>
      </w:r>
      <w:r w:rsidRPr="00904F85">
        <w:rPr>
          <w:b w:val="0"/>
          <w:noProof/>
          <w:sz w:val="18"/>
        </w:rPr>
        <w:fldChar w:fldCharType="begin"/>
      </w:r>
      <w:r w:rsidRPr="00904F85">
        <w:rPr>
          <w:b w:val="0"/>
          <w:noProof/>
          <w:sz w:val="18"/>
        </w:rPr>
        <w:instrText xml:space="preserve"> PAGEREF _Toc519590597 \h </w:instrText>
      </w:r>
      <w:r w:rsidRPr="00904F85">
        <w:rPr>
          <w:b w:val="0"/>
          <w:noProof/>
          <w:sz w:val="18"/>
        </w:rPr>
      </w:r>
      <w:r w:rsidRPr="00904F85">
        <w:rPr>
          <w:b w:val="0"/>
          <w:noProof/>
          <w:sz w:val="18"/>
        </w:rPr>
        <w:fldChar w:fldCharType="separate"/>
      </w:r>
      <w:r w:rsidRPr="00904F85">
        <w:rPr>
          <w:b w:val="0"/>
          <w:noProof/>
          <w:sz w:val="18"/>
        </w:rPr>
        <w:t>460</w:t>
      </w:r>
      <w:r w:rsidRPr="00904F85">
        <w:rPr>
          <w:b w:val="0"/>
          <w:noProof/>
          <w:sz w:val="18"/>
        </w:rPr>
        <w:fldChar w:fldCharType="end"/>
      </w:r>
    </w:p>
    <w:p w:rsidR="00904F85" w:rsidRDefault="00904F85">
      <w:pPr>
        <w:pStyle w:val="TOC3"/>
        <w:rPr>
          <w:rFonts w:asciiTheme="minorHAnsi" w:eastAsiaTheme="minorEastAsia" w:hAnsiTheme="minorHAnsi" w:cstheme="minorBidi"/>
          <w:b w:val="0"/>
          <w:noProof/>
          <w:kern w:val="0"/>
          <w:szCs w:val="22"/>
        </w:rPr>
      </w:pPr>
      <w:r>
        <w:rPr>
          <w:noProof/>
        </w:rPr>
        <w:t>Endnote 3—Legislation history</w:t>
      </w:r>
      <w:r w:rsidRPr="00904F85">
        <w:rPr>
          <w:b w:val="0"/>
          <w:noProof/>
          <w:sz w:val="18"/>
        </w:rPr>
        <w:tab/>
      </w:r>
      <w:r w:rsidRPr="00904F85">
        <w:rPr>
          <w:b w:val="0"/>
          <w:noProof/>
          <w:sz w:val="18"/>
        </w:rPr>
        <w:fldChar w:fldCharType="begin"/>
      </w:r>
      <w:r w:rsidRPr="00904F85">
        <w:rPr>
          <w:b w:val="0"/>
          <w:noProof/>
          <w:sz w:val="18"/>
        </w:rPr>
        <w:instrText xml:space="preserve"> PAGEREF _Toc519590598 \h </w:instrText>
      </w:r>
      <w:r w:rsidRPr="00904F85">
        <w:rPr>
          <w:b w:val="0"/>
          <w:noProof/>
          <w:sz w:val="18"/>
        </w:rPr>
      </w:r>
      <w:r w:rsidRPr="00904F85">
        <w:rPr>
          <w:b w:val="0"/>
          <w:noProof/>
          <w:sz w:val="18"/>
        </w:rPr>
        <w:fldChar w:fldCharType="separate"/>
      </w:r>
      <w:r w:rsidRPr="00904F85">
        <w:rPr>
          <w:b w:val="0"/>
          <w:noProof/>
          <w:sz w:val="18"/>
        </w:rPr>
        <w:t>461</w:t>
      </w:r>
      <w:r w:rsidRPr="00904F85">
        <w:rPr>
          <w:b w:val="0"/>
          <w:noProof/>
          <w:sz w:val="18"/>
        </w:rPr>
        <w:fldChar w:fldCharType="end"/>
      </w:r>
    </w:p>
    <w:p w:rsidR="00904F85" w:rsidRPr="00904F85" w:rsidRDefault="00904F85">
      <w:pPr>
        <w:pStyle w:val="TOC3"/>
        <w:rPr>
          <w:rFonts w:eastAsiaTheme="minorEastAsia"/>
          <w:b w:val="0"/>
          <w:noProof/>
          <w:kern w:val="0"/>
          <w:sz w:val="18"/>
          <w:szCs w:val="22"/>
        </w:rPr>
      </w:pPr>
      <w:r>
        <w:rPr>
          <w:noProof/>
        </w:rPr>
        <w:t>Endnote 4—Amendment history</w:t>
      </w:r>
      <w:r w:rsidRPr="00904F85">
        <w:rPr>
          <w:b w:val="0"/>
          <w:noProof/>
          <w:sz w:val="18"/>
        </w:rPr>
        <w:tab/>
      </w:r>
      <w:r w:rsidRPr="00904F85">
        <w:rPr>
          <w:b w:val="0"/>
          <w:noProof/>
          <w:sz w:val="18"/>
        </w:rPr>
        <w:fldChar w:fldCharType="begin"/>
      </w:r>
      <w:r w:rsidRPr="00904F85">
        <w:rPr>
          <w:b w:val="0"/>
          <w:noProof/>
          <w:sz w:val="18"/>
        </w:rPr>
        <w:instrText xml:space="preserve"> PAGEREF _Toc519590599 \h </w:instrText>
      </w:r>
      <w:r w:rsidRPr="00904F85">
        <w:rPr>
          <w:b w:val="0"/>
          <w:noProof/>
          <w:sz w:val="18"/>
        </w:rPr>
      </w:r>
      <w:r w:rsidRPr="00904F85">
        <w:rPr>
          <w:b w:val="0"/>
          <w:noProof/>
          <w:sz w:val="18"/>
        </w:rPr>
        <w:fldChar w:fldCharType="separate"/>
      </w:r>
      <w:r w:rsidRPr="00904F85">
        <w:rPr>
          <w:b w:val="0"/>
          <w:noProof/>
          <w:sz w:val="18"/>
        </w:rPr>
        <w:t>480</w:t>
      </w:r>
      <w:r w:rsidRPr="00904F85">
        <w:rPr>
          <w:b w:val="0"/>
          <w:noProof/>
          <w:sz w:val="18"/>
        </w:rPr>
        <w:fldChar w:fldCharType="end"/>
      </w:r>
    </w:p>
    <w:p w:rsidR="00715914" w:rsidRPr="00C259DD" w:rsidRDefault="00983B52" w:rsidP="00715914">
      <w:r w:rsidRPr="00904F85">
        <w:rPr>
          <w:rFonts w:cs="Times New Roman"/>
          <w:sz w:val="18"/>
        </w:rPr>
        <w:fldChar w:fldCharType="end"/>
      </w:r>
    </w:p>
    <w:p w:rsidR="00220693" w:rsidRPr="00C259DD" w:rsidRDefault="00220693" w:rsidP="00715914">
      <w:pPr>
        <w:sectPr w:rsidR="00220693" w:rsidRPr="00C259DD" w:rsidSect="00AA4811">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983B52" w:rsidRPr="00C259DD" w:rsidRDefault="00983B52" w:rsidP="00983B52">
      <w:pPr>
        <w:pStyle w:val="ActHead1"/>
        <w:pageBreakBefore/>
      </w:pPr>
      <w:bookmarkStart w:id="1" w:name="f_Check_Lines_above"/>
      <w:bookmarkStart w:id="2" w:name="_Toc519589948"/>
      <w:bookmarkEnd w:id="1"/>
      <w:r w:rsidRPr="00C259DD">
        <w:rPr>
          <w:rStyle w:val="CharChapNo"/>
        </w:rPr>
        <w:lastRenderedPageBreak/>
        <w:t>Chapter</w:t>
      </w:r>
      <w:r w:rsidR="00C259DD">
        <w:rPr>
          <w:rStyle w:val="CharChapNo"/>
        </w:rPr>
        <w:t> </w:t>
      </w:r>
      <w:r w:rsidRPr="00C259DD">
        <w:rPr>
          <w:rStyle w:val="CharChapNo"/>
        </w:rPr>
        <w:t>10</w:t>
      </w:r>
      <w:r w:rsidRPr="00C259DD">
        <w:t>—</w:t>
      </w:r>
      <w:r w:rsidRPr="00C259DD">
        <w:rPr>
          <w:rStyle w:val="CharChapText"/>
        </w:rPr>
        <w:t>Transitional provisions</w:t>
      </w:r>
      <w:bookmarkEnd w:id="2"/>
    </w:p>
    <w:p w:rsidR="00983B52" w:rsidRPr="00C259DD" w:rsidRDefault="00983B52" w:rsidP="00983B52">
      <w:pPr>
        <w:pStyle w:val="ActHead2"/>
      </w:pPr>
      <w:bookmarkStart w:id="3" w:name="_Toc519589949"/>
      <w:r w:rsidRPr="00C259DD">
        <w:rPr>
          <w:rStyle w:val="CharPartNo"/>
        </w:rPr>
        <w:t>Part</w:t>
      </w:r>
      <w:r w:rsidR="00C259DD">
        <w:rPr>
          <w:rStyle w:val="CharPartNo"/>
        </w:rPr>
        <w:t> </w:t>
      </w:r>
      <w:r w:rsidRPr="00C259DD">
        <w:rPr>
          <w:rStyle w:val="CharPartNo"/>
        </w:rPr>
        <w:t>10.1</w:t>
      </w:r>
      <w:r w:rsidRPr="00C259DD">
        <w:t>—</w:t>
      </w:r>
      <w:r w:rsidRPr="00C259DD">
        <w:rPr>
          <w:rStyle w:val="CharPartText"/>
        </w:rPr>
        <w:t>Transition from the old corporations legislation</w:t>
      </w:r>
      <w:bookmarkEnd w:id="3"/>
    </w:p>
    <w:p w:rsidR="00983B52" w:rsidRPr="00C259DD" w:rsidRDefault="00983B52" w:rsidP="00983B52">
      <w:pPr>
        <w:pStyle w:val="ActHead3"/>
      </w:pPr>
      <w:bookmarkStart w:id="4" w:name="_Toc519589950"/>
      <w:r w:rsidRPr="00C259DD">
        <w:rPr>
          <w:rStyle w:val="CharDivNo"/>
        </w:rPr>
        <w:t>Division</w:t>
      </w:r>
      <w:r w:rsidR="00C259DD">
        <w:rPr>
          <w:rStyle w:val="CharDivNo"/>
        </w:rPr>
        <w:t> </w:t>
      </w:r>
      <w:r w:rsidRPr="00C259DD">
        <w:rPr>
          <w:rStyle w:val="CharDivNo"/>
        </w:rPr>
        <w:t>1</w:t>
      </w:r>
      <w:r w:rsidRPr="00C259DD">
        <w:t>—</w:t>
      </w:r>
      <w:r w:rsidRPr="00C259DD">
        <w:rPr>
          <w:rStyle w:val="CharDivText"/>
        </w:rPr>
        <w:t>Preliminary</w:t>
      </w:r>
      <w:bookmarkEnd w:id="4"/>
    </w:p>
    <w:p w:rsidR="00983B52" w:rsidRPr="00C259DD" w:rsidRDefault="00983B52" w:rsidP="00983B52">
      <w:pPr>
        <w:pStyle w:val="ActHead5"/>
      </w:pPr>
      <w:bookmarkStart w:id="5" w:name="_Toc519589951"/>
      <w:r w:rsidRPr="00C259DD">
        <w:rPr>
          <w:rStyle w:val="CharSectno"/>
        </w:rPr>
        <w:t>1370</w:t>
      </w:r>
      <w:r w:rsidRPr="00C259DD">
        <w:t xml:space="preserve">  Object of Part</w:t>
      </w:r>
      <w:bookmarkEnd w:id="5"/>
    </w:p>
    <w:p w:rsidR="00983B52" w:rsidRPr="00C259DD" w:rsidRDefault="00983B52" w:rsidP="00983B52">
      <w:pPr>
        <w:pStyle w:val="subsection"/>
      </w:pPr>
      <w:r w:rsidRPr="00C259DD">
        <w:tab/>
        <w:t>(1)</w:t>
      </w:r>
      <w:r w:rsidRPr="00C259DD">
        <w:tab/>
        <w:t xml:space="preserve">Subject to </w:t>
      </w:r>
      <w:r w:rsidR="00C259DD">
        <w:t>subsection (</w:t>
      </w:r>
      <w:r w:rsidRPr="00C259DD">
        <w:t>3), the object of this Part is to provide for a smooth transition from the regime provided for in the old corporations legislation of the States and Territories in this jurisdiction to the regime provided for in the new corporations legislation, so that individuals, bodies corporate and other bodies are, to the greatest extent possible, put in the same position immediately after the commencement as they would have been if:</w:t>
      </w:r>
    </w:p>
    <w:p w:rsidR="00983B52" w:rsidRPr="00C259DD" w:rsidRDefault="00983B52" w:rsidP="00983B52">
      <w:pPr>
        <w:pStyle w:val="paragraph"/>
      </w:pPr>
      <w:r w:rsidRPr="00C259DD">
        <w:tab/>
        <w:t>(a)</w:t>
      </w:r>
      <w:r w:rsidRPr="00C259DD">
        <w:tab/>
        <w:t>that old corporations legislation had, from time to time when it was in force, been valid Commonwealth legislation applying throughout those States and Territories; and</w:t>
      </w:r>
    </w:p>
    <w:p w:rsidR="00983B52" w:rsidRPr="00C259DD" w:rsidRDefault="00983B52" w:rsidP="00983B52">
      <w:pPr>
        <w:pStyle w:val="paragraph"/>
      </w:pPr>
      <w:r w:rsidRPr="00C259DD">
        <w:tab/>
        <w:t>(b)</w:t>
      </w:r>
      <w:r w:rsidRPr="00C259DD">
        <w:tab/>
        <w:t>the new corporations legislation (to the extent it contains provisions that correspond to provisions of the old corporations legislation as in force immediately before the commencement) were a continuation of that old corporations legislation as so applying.</w:t>
      </w:r>
    </w:p>
    <w:p w:rsidR="00983B52" w:rsidRPr="00C259DD" w:rsidRDefault="00983B52" w:rsidP="00983B52">
      <w:pPr>
        <w:pStyle w:val="notetext"/>
      </w:pPr>
      <w:r w:rsidRPr="00C259DD">
        <w:t>Note:</w:t>
      </w:r>
      <w:r w:rsidRPr="00C259DD">
        <w:tab/>
        <w:t>The new corporations legislation contains provisions that correspond to most of the provisions of the old corporations legislation. Generally, the only exceptions to this are provisions of the old corporations legislation that related to the fact that the Corporations Law operated separately in each of the States and Territories (rather than as a single national law).</w:t>
      </w:r>
    </w:p>
    <w:p w:rsidR="00983B52" w:rsidRPr="00C259DD" w:rsidRDefault="00983B52" w:rsidP="00983B52">
      <w:pPr>
        <w:pStyle w:val="subsection"/>
      </w:pPr>
      <w:r w:rsidRPr="00C259DD">
        <w:tab/>
        <w:t>(2)</w:t>
      </w:r>
      <w:r w:rsidRPr="00C259DD">
        <w:tab/>
        <w:t>In resolving any ambiguity as to the meaning of any of the other provisions of this Part, an interpretation that is consistent with the object of this Part is to be preferred to an interpretation that is not consistent with that object.</w:t>
      </w:r>
    </w:p>
    <w:p w:rsidR="00983B52" w:rsidRPr="00C259DD" w:rsidRDefault="00983B52" w:rsidP="00983B52">
      <w:pPr>
        <w:pStyle w:val="subsection"/>
      </w:pPr>
      <w:r w:rsidRPr="00C259DD">
        <w:lastRenderedPageBreak/>
        <w:tab/>
        <w:t>(3)</w:t>
      </w:r>
      <w:r w:rsidRPr="00C259DD">
        <w:tab/>
        <w:t>This Part does contain some provisions (for example, subsection</w:t>
      </w:r>
      <w:r w:rsidR="00C259DD">
        <w:t> </w:t>
      </w:r>
      <w:r w:rsidRPr="00C259DD">
        <w:t>1400(4)) which apply or extend to matters under the old corporations legislation of any non</w:t>
      </w:r>
      <w:r w:rsidR="00C259DD">
        <w:noBreakHyphen/>
      </w:r>
      <w:r w:rsidRPr="00C259DD">
        <w:t>referring State.</w:t>
      </w:r>
    </w:p>
    <w:p w:rsidR="00983B52" w:rsidRPr="00C259DD" w:rsidRDefault="00983B52" w:rsidP="00983B52">
      <w:pPr>
        <w:pStyle w:val="ActHead5"/>
      </w:pPr>
      <w:bookmarkStart w:id="6" w:name="_Toc519589952"/>
      <w:r w:rsidRPr="00C259DD">
        <w:rPr>
          <w:rStyle w:val="CharSectno"/>
        </w:rPr>
        <w:t>1371</w:t>
      </w:r>
      <w:r w:rsidRPr="00C259DD">
        <w:t xml:space="preserve">  Definitions</w:t>
      </w:r>
      <w:bookmarkEnd w:id="6"/>
    </w:p>
    <w:p w:rsidR="00983B52" w:rsidRPr="00C259DD" w:rsidRDefault="00983B52" w:rsidP="00983B52">
      <w:pPr>
        <w:pStyle w:val="subsection"/>
      </w:pPr>
      <w:r w:rsidRPr="00C259DD">
        <w:tab/>
        <w:t>(1)</w:t>
      </w:r>
      <w:r w:rsidRPr="00C259DD">
        <w:tab/>
        <w:t>In this Part:</w:t>
      </w:r>
    </w:p>
    <w:p w:rsidR="00983B52" w:rsidRPr="00C259DD" w:rsidRDefault="00983B52" w:rsidP="00983B52">
      <w:pPr>
        <w:pStyle w:val="Definition"/>
      </w:pPr>
      <w:r w:rsidRPr="00C259DD">
        <w:rPr>
          <w:b/>
          <w:i/>
        </w:rPr>
        <w:t>carried over provision</w:t>
      </w:r>
      <w:r w:rsidRPr="00C259DD">
        <w:t xml:space="preserve"> of the old corporations legislation of a State or Territory in this jurisdiction means a provision of the old corporations legislation of that State or Territory that:</w:t>
      </w:r>
    </w:p>
    <w:p w:rsidR="00983B52" w:rsidRPr="00C259DD" w:rsidRDefault="00983B52" w:rsidP="00983B52">
      <w:pPr>
        <w:pStyle w:val="paragraph"/>
      </w:pPr>
      <w:r w:rsidRPr="00C259DD">
        <w:tab/>
        <w:t>(a)</w:t>
      </w:r>
      <w:r w:rsidRPr="00C259DD">
        <w:tab/>
        <w:t>was in force immediately before the commencement; and</w:t>
      </w:r>
    </w:p>
    <w:p w:rsidR="00983B52" w:rsidRPr="00C259DD" w:rsidRDefault="00983B52" w:rsidP="00983B52">
      <w:pPr>
        <w:pStyle w:val="paragraph"/>
      </w:pPr>
      <w:r w:rsidRPr="00C259DD">
        <w:tab/>
        <w:t>(b)</w:t>
      </w:r>
      <w:r w:rsidRPr="00C259DD">
        <w:tab/>
        <w:t>corresponds to a provision of the new corporations legislation.</w:t>
      </w:r>
    </w:p>
    <w:p w:rsidR="00983B52" w:rsidRPr="00C259DD" w:rsidRDefault="00983B52" w:rsidP="00983B52">
      <w:pPr>
        <w:pStyle w:val="Definition"/>
      </w:pPr>
      <w:r w:rsidRPr="00C259DD">
        <w:rPr>
          <w:b/>
          <w:i/>
        </w:rPr>
        <w:t>commencement</w:t>
      </w:r>
      <w:r w:rsidRPr="00C259DD">
        <w:t xml:space="preserve"> means the commencement of this Act.</w:t>
      </w:r>
    </w:p>
    <w:p w:rsidR="00983B52" w:rsidRPr="00C259DD" w:rsidRDefault="00983B52" w:rsidP="00983B52">
      <w:pPr>
        <w:pStyle w:val="Definition"/>
      </w:pPr>
      <w:r w:rsidRPr="00C259DD">
        <w:rPr>
          <w:b/>
          <w:i/>
        </w:rPr>
        <w:t xml:space="preserve">corresponds </w:t>
      </w:r>
      <w:r w:rsidRPr="00C259DD">
        <w:t xml:space="preserve">has a meaning affected by </w:t>
      </w:r>
      <w:r w:rsidR="00C259DD">
        <w:t>subsections (</w:t>
      </w:r>
      <w:r w:rsidRPr="00C259DD">
        <w:t>2), (3) and (4).</w:t>
      </w:r>
    </w:p>
    <w:p w:rsidR="00983B52" w:rsidRPr="00C259DD" w:rsidRDefault="00983B52" w:rsidP="00983B52">
      <w:pPr>
        <w:pStyle w:val="Definition"/>
      </w:pPr>
      <w:r w:rsidRPr="00C259DD">
        <w:rPr>
          <w:b/>
          <w:i/>
        </w:rPr>
        <w:t>instrument</w:t>
      </w:r>
      <w:r w:rsidRPr="00C259DD">
        <w:t xml:space="preserve"> means:</w:t>
      </w:r>
    </w:p>
    <w:p w:rsidR="00983B52" w:rsidRPr="00C259DD" w:rsidRDefault="00983B52" w:rsidP="00983B52">
      <w:pPr>
        <w:pStyle w:val="paragraph"/>
      </w:pPr>
      <w:r w:rsidRPr="00C259DD">
        <w:tab/>
        <w:t>(a)</w:t>
      </w:r>
      <w:r w:rsidRPr="00C259DD">
        <w:tab/>
        <w:t>any instrument of a legislative character (including an Act or regulations) or of an administrative character; or</w:t>
      </w:r>
    </w:p>
    <w:p w:rsidR="00983B52" w:rsidRPr="00C259DD" w:rsidRDefault="00983B52" w:rsidP="00983B52">
      <w:pPr>
        <w:pStyle w:val="paragraph"/>
      </w:pPr>
      <w:r w:rsidRPr="00C259DD">
        <w:tab/>
        <w:t>(b)</w:t>
      </w:r>
      <w:r w:rsidRPr="00C259DD">
        <w:tab/>
        <w:t>any other document.</w:t>
      </w:r>
    </w:p>
    <w:p w:rsidR="00983B52" w:rsidRPr="00C259DD" w:rsidRDefault="00983B52" w:rsidP="00983B52">
      <w:pPr>
        <w:pStyle w:val="Definition"/>
      </w:pPr>
      <w:r w:rsidRPr="00C259DD">
        <w:rPr>
          <w:b/>
          <w:i/>
        </w:rPr>
        <w:t xml:space="preserve">liability </w:t>
      </w:r>
      <w:r w:rsidRPr="00C259DD">
        <w:t>includes a duty or obligation.</w:t>
      </w:r>
    </w:p>
    <w:p w:rsidR="00983B52" w:rsidRPr="00C259DD" w:rsidRDefault="00983B52" w:rsidP="00983B52">
      <w:pPr>
        <w:pStyle w:val="Definition"/>
      </w:pPr>
      <w:r w:rsidRPr="00C259DD">
        <w:rPr>
          <w:b/>
          <w:i/>
        </w:rPr>
        <w:t xml:space="preserve">made </w:t>
      </w:r>
      <w:r w:rsidRPr="00C259DD">
        <w:t>includes issued, given or published.</w:t>
      </w:r>
    </w:p>
    <w:p w:rsidR="00983B52" w:rsidRPr="00C259DD" w:rsidRDefault="00983B52" w:rsidP="00983B52">
      <w:pPr>
        <w:pStyle w:val="Definition"/>
      </w:pPr>
      <w:r w:rsidRPr="00C259DD">
        <w:rPr>
          <w:b/>
          <w:i/>
        </w:rPr>
        <w:t xml:space="preserve">new corporations legislation </w:t>
      </w:r>
      <w:r w:rsidRPr="00C259DD">
        <w:t>means:</w:t>
      </w:r>
    </w:p>
    <w:p w:rsidR="00983B52" w:rsidRPr="00C259DD" w:rsidRDefault="00983B52" w:rsidP="00983B52">
      <w:pPr>
        <w:pStyle w:val="paragraph"/>
      </w:pPr>
      <w:r w:rsidRPr="00C259DD">
        <w:tab/>
        <w:t>(a)</w:t>
      </w:r>
      <w:r w:rsidRPr="00C259DD">
        <w:tab/>
        <w:t>this Act; and</w:t>
      </w:r>
    </w:p>
    <w:p w:rsidR="00983B52" w:rsidRPr="00C259DD" w:rsidRDefault="00983B52" w:rsidP="00983B52">
      <w:pPr>
        <w:pStyle w:val="paragraph"/>
      </w:pPr>
      <w:r w:rsidRPr="00C259DD">
        <w:tab/>
        <w:t>(b)</w:t>
      </w:r>
      <w:r w:rsidRPr="00C259DD">
        <w:tab/>
        <w:t>the new Corporations Regulations (as amended and in force from time to time) and any other regulations made under this Act; and</w:t>
      </w:r>
    </w:p>
    <w:p w:rsidR="00983B52" w:rsidRPr="00C259DD" w:rsidRDefault="00983B52" w:rsidP="00983B52">
      <w:pPr>
        <w:pStyle w:val="paragraph"/>
      </w:pPr>
      <w:r w:rsidRPr="00C259DD">
        <w:tab/>
        <w:t>(c)</w:t>
      </w:r>
      <w:r w:rsidRPr="00C259DD">
        <w:tab/>
        <w:t xml:space="preserve">the laws of the Commonwealth referred to in </w:t>
      </w:r>
      <w:r w:rsidR="00C259DD">
        <w:t>paragraph (</w:t>
      </w:r>
      <w:r w:rsidRPr="00C259DD">
        <w:t xml:space="preserve">c) of the definition of </w:t>
      </w:r>
      <w:r w:rsidRPr="00C259DD">
        <w:rPr>
          <w:b/>
          <w:i/>
        </w:rPr>
        <w:t>old corporations legislation</w:t>
      </w:r>
      <w:r w:rsidRPr="00C259DD">
        <w:t>, being those laws as they apply after the commencement; and</w:t>
      </w:r>
    </w:p>
    <w:p w:rsidR="00983B52" w:rsidRPr="00C259DD" w:rsidRDefault="00983B52" w:rsidP="00983B52">
      <w:pPr>
        <w:pStyle w:val="paragraph"/>
      </w:pPr>
      <w:r w:rsidRPr="00C259DD">
        <w:tab/>
        <w:t>(d)</w:t>
      </w:r>
      <w:r w:rsidRPr="00C259DD">
        <w:tab/>
        <w:t>the preserved instruments.</w:t>
      </w:r>
    </w:p>
    <w:p w:rsidR="00983B52" w:rsidRPr="00C259DD" w:rsidRDefault="00983B52" w:rsidP="00983B52">
      <w:pPr>
        <w:pStyle w:val="Definition"/>
        <w:rPr>
          <w:i/>
        </w:rPr>
      </w:pPr>
      <w:r w:rsidRPr="00C259DD">
        <w:rPr>
          <w:b/>
          <w:i/>
        </w:rPr>
        <w:lastRenderedPageBreak/>
        <w:t xml:space="preserve">new Corporations Regulations </w:t>
      </w:r>
      <w:r w:rsidRPr="00C259DD">
        <w:t>means the regulations that, because of section</w:t>
      </w:r>
      <w:r w:rsidR="00C259DD">
        <w:t> </w:t>
      </w:r>
      <w:r w:rsidRPr="00C259DD">
        <w:t>1380, have effect as if they were made under section</w:t>
      </w:r>
      <w:r w:rsidR="00C259DD">
        <w:t> </w:t>
      </w:r>
      <w:r w:rsidRPr="00C259DD">
        <w:t>1364.</w:t>
      </w:r>
    </w:p>
    <w:p w:rsidR="00983B52" w:rsidRPr="00C259DD" w:rsidRDefault="00983B52" w:rsidP="00983B52">
      <w:pPr>
        <w:pStyle w:val="Definition"/>
      </w:pPr>
      <w:r w:rsidRPr="00C259DD">
        <w:rPr>
          <w:b/>
          <w:i/>
        </w:rPr>
        <w:t xml:space="preserve">old application Act </w:t>
      </w:r>
      <w:r w:rsidRPr="00C259DD">
        <w:t>for a State or Territory</w:t>
      </w:r>
      <w:r w:rsidRPr="00C259DD">
        <w:rPr>
          <w:i/>
        </w:rPr>
        <w:t xml:space="preserve"> </w:t>
      </w:r>
      <w:r w:rsidRPr="00C259DD">
        <w:t>means:</w:t>
      </w:r>
    </w:p>
    <w:p w:rsidR="00983B52" w:rsidRPr="00C259DD" w:rsidRDefault="00983B52" w:rsidP="00983B52">
      <w:pPr>
        <w:pStyle w:val="paragraph"/>
      </w:pPr>
      <w:r w:rsidRPr="00C259DD">
        <w:tab/>
        <w:t>(a)</w:t>
      </w:r>
      <w:r w:rsidRPr="00C259DD">
        <w:tab/>
        <w:t xml:space="preserve">in the case of New South Wales—the </w:t>
      </w:r>
      <w:r w:rsidRPr="00C259DD">
        <w:rPr>
          <w:i/>
        </w:rPr>
        <w:t>Corporations (New South Wales) Act 1990</w:t>
      </w:r>
      <w:r w:rsidRPr="00C259DD">
        <w:t xml:space="preserve"> of New South Wales as in force from time to time before the commencement; or</w:t>
      </w:r>
    </w:p>
    <w:p w:rsidR="00983B52" w:rsidRPr="00C259DD" w:rsidRDefault="00983B52" w:rsidP="00983B52">
      <w:pPr>
        <w:pStyle w:val="paragraph"/>
      </w:pPr>
      <w:r w:rsidRPr="00C259DD">
        <w:tab/>
        <w:t>(b)</w:t>
      </w:r>
      <w:r w:rsidRPr="00C259DD">
        <w:tab/>
        <w:t xml:space="preserve">in the case of Victoria—the </w:t>
      </w:r>
      <w:r w:rsidRPr="00C259DD">
        <w:rPr>
          <w:i/>
        </w:rPr>
        <w:t>Corporations (Victoria) Act 1990</w:t>
      </w:r>
      <w:r w:rsidRPr="00C259DD">
        <w:t xml:space="preserve"> of Victoria as in force from time to time before the commencement; or</w:t>
      </w:r>
    </w:p>
    <w:p w:rsidR="00983B52" w:rsidRPr="00C259DD" w:rsidRDefault="00983B52" w:rsidP="00983B52">
      <w:pPr>
        <w:pStyle w:val="paragraph"/>
      </w:pPr>
      <w:r w:rsidRPr="00C259DD">
        <w:tab/>
        <w:t>(c)</w:t>
      </w:r>
      <w:r w:rsidRPr="00C259DD">
        <w:tab/>
        <w:t xml:space="preserve">in the case of Queensland—the </w:t>
      </w:r>
      <w:r w:rsidRPr="00C259DD">
        <w:rPr>
          <w:i/>
        </w:rPr>
        <w:t>Corporations (Queensland) Act 1990</w:t>
      </w:r>
      <w:r w:rsidRPr="00C259DD">
        <w:t xml:space="preserve"> of Queensland as in force from time to time before the commencement; or</w:t>
      </w:r>
    </w:p>
    <w:p w:rsidR="00983B52" w:rsidRPr="00C259DD" w:rsidRDefault="00983B52" w:rsidP="00983B52">
      <w:pPr>
        <w:pStyle w:val="paragraph"/>
      </w:pPr>
      <w:r w:rsidRPr="00C259DD">
        <w:tab/>
        <w:t>(d)</w:t>
      </w:r>
      <w:r w:rsidRPr="00C259DD">
        <w:tab/>
        <w:t xml:space="preserve">in the case of Western Australia—the </w:t>
      </w:r>
      <w:r w:rsidRPr="00C259DD">
        <w:rPr>
          <w:i/>
        </w:rPr>
        <w:t>Corporations (Western Australia) Act 1990</w:t>
      </w:r>
      <w:r w:rsidRPr="00C259DD">
        <w:t xml:space="preserve"> of Western Australia as in force from time to time before the commencement; or</w:t>
      </w:r>
    </w:p>
    <w:p w:rsidR="00983B52" w:rsidRPr="00C259DD" w:rsidRDefault="00983B52" w:rsidP="00983B52">
      <w:pPr>
        <w:pStyle w:val="paragraph"/>
      </w:pPr>
      <w:r w:rsidRPr="00C259DD">
        <w:tab/>
        <w:t>(e)</w:t>
      </w:r>
      <w:r w:rsidRPr="00C259DD">
        <w:tab/>
        <w:t xml:space="preserve">in the case of South Australia—the </w:t>
      </w:r>
      <w:r w:rsidRPr="00C259DD">
        <w:rPr>
          <w:i/>
        </w:rPr>
        <w:t>Corporations (South Australia) Act 1990</w:t>
      </w:r>
      <w:r w:rsidRPr="00C259DD">
        <w:t xml:space="preserve"> of South Australia as in force from time to time before the commencement; or</w:t>
      </w:r>
    </w:p>
    <w:p w:rsidR="00983B52" w:rsidRPr="00C259DD" w:rsidRDefault="00983B52" w:rsidP="00983B52">
      <w:pPr>
        <w:pStyle w:val="paragraph"/>
      </w:pPr>
      <w:r w:rsidRPr="00C259DD">
        <w:tab/>
        <w:t>(f)</w:t>
      </w:r>
      <w:r w:rsidRPr="00C259DD">
        <w:tab/>
        <w:t xml:space="preserve">in the case of Tasmania—the </w:t>
      </w:r>
      <w:r w:rsidRPr="00C259DD">
        <w:rPr>
          <w:i/>
        </w:rPr>
        <w:t>Corporations (Tasmania) Act 1990</w:t>
      </w:r>
      <w:r w:rsidRPr="00C259DD">
        <w:t xml:space="preserve"> of Tasmania as in force from time to time before the commencement; or</w:t>
      </w:r>
    </w:p>
    <w:p w:rsidR="00983B52" w:rsidRPr="00C259DD" w:rsidRDefault="00983B52" w:rsidP="00983B52">
      <w:pPr>
        <w:pStyle w:val="paragraph"/>
      </w:pPr>
      <w:r w:rsidRPr="00C259DD">
        <w:tab/>
        <w:t>(g)</w:t>
      </w:r>
      <w:r w:rsidRPr="00C259DD">
        <w:tab/>
        <w:t>in the case of the Australian Capital Territory—the old Corporations Act; or</w:t>
      </w:r>
    </w:p>
    <w:p w:rsidR="00983B52" w:rsidRPr="00C259DD" w:rsidRDefault="00983B52" w:rsidP="00983B52">
      <w:pPr>
        <w:pStyle w:val="paragraph"/>
      </w:pPr>
      <w:r w:rsidRPr="00C259DD">
        <w:tab/>
        <w:t>(h)</w:t>
      </w:r>
      <w:r w:rsidRPr="00C259DD">
        <w:tab/>
        <w:t xml:space="preserve">in the case of the Northern Territory—the </w:t>
      </w:r>
      <w:r w:rsidRPr="00C259DD">
        <w:rPr>
          <w:i/>
        </w:rPr>
        <w:t>Corporations (Northern Territory) Act 1990</w:t>
      </w:r>
      <w:r w:rsidRPr="00C259DD">
        <w:t xml:space="preserve"> of the Northern Territory as in force from time to time before the commencement.</w:t>
      </w:r>
    </w:p>
    <w:p w:rsidR="00983B52" w:rsidRPr="00C259DD" w:rsidRDefault="00983B52" w:rsidP="00983B52">
      <w:pPr>
        <w:pStyle w:val="Definition"/>
      </w:pPr>
      <w:r w:rsidRPr="00C259DD">
        <w:rPr>
          <w:b/>
          <w:i/>
        </w:rPr>
        <w:t xml:space="preserve">old Corporations Act </w:t>
      </w:r>
      <w:r w:rsidRPr="00C259DD">
        <w:t xml:space="preserve">means the </w:t>
      </w:r>
      <w:r w:rsidRPr="00C259DD">
        <w:rPr>
          <w:i/>
        </w:rPr>
        <w:t>Corporations Act 1989</w:t>
      </w:r>
      <w:r w:rsidRPr="00C259DD">
        <w:t xml:space="preserve"> as in force from time to time before the commencement.</w:t>
      </w:r>
    </w:p>
    <w:p w:rsidR="00983B52" w:rsidRPr="00C259DD" w:rsidRDefault="00983B52" w:rsidP="00983B52">
      <w:pPr>
        <w:pStyle w:val="Definition"/>
      </w:pPr>
      <w:r w:rsidRPr="00C259DD">
        <w:rPr>
          <w:b/>
          <w:i/>
        </w:rPr>
        <w:t>old Corporations Law</w:t>
      </w:r>
      <w:r w:rsidRPr="00C259DD">
        <w:t xml:space="preserve"> means:</w:t>
      </w:r>
    </w:p>
    <w:p w:rsidR="00983B52" w:rsidRPr="00C259DD" w:rsidRDefault="00983B52" w:rsidP="00983B52">
      <w:pPr>
        <w:pStyle w:val="paragraph"/>
      </w:pPr>
      <w:r w:rsidRPr="00C259DD">
        <w:tab/>
        <w:t>(a)</w:t>
      </w:r>
      <w:r w:rsidRPr="00C259DD">
        <w:tab/>
        <w:t>when used in relation to a particular State or Territory—the Corporations Law of that State or Territory, within the meaning of the old application Act for that State or Territory, as in force from time to time before the commencement; or</w:t>
      </w:r>
    </w:p>
    <w:p w:rsidR="00983B52" w:rsidRPr="00C259DD" w:rsidRDefault="00983B52" w:rsidP="00983B52">
      <w:pPr>
        <w:pStyle w:val="paragraph"/>
      </w:pPr>
      <w:r w:rsidRPr="00C259DD">
        <w:lastRenderedPageBreak/>
        <w:tab/>
        <w:t>(b)</w:t>
      </w:r>
      <w:r w:rsidRPr="00C259DD">
        <w:tab/>
        <w:t>when used in general terms—the Corporations Law set out in section</w:t>
      </w:r>
      <w:r w:rsidR="00C259DD">
        <w:t> </w:t>
      </w:r>
      <w:r w:rsidRPr="00C259DD">
        <w:t>82 of the old Corporations Act as in force from time to time before the commencement.</w:t>
      </w:r>
    </w:p>
    <w:p w:rsidR="00983B52" w:rsidRPr="00C259DD" w:rsidRDefault="00983B52" w:rsidP="00983B52">
      <w:pPr>
        <w:pStyle w:val="Definition"/>
      </w:pPr>
      <w:r w:rsidRPr="00C259DD">
        <w:rPr>
          <w:b/>
          <w:i/>
        </w:rPr>
        <w:t xml:space="preserve">old corporations legislation </w:t>
      </w:r>
      <w:r w:rsidRPr="00C259DD">
        <w:t>of a particular State or Territory</w:t>
      </w:r>
      <w:r w:rsidRPr="00C259DD">
        <w:rPr>
          <w:i/>
        </w:rPr>
        <w:t xml:space="preserve"> </w:t>
      </w:r>
      <w:r w:rsidRPr="00C259DD">
        <w:t>means:</w:t>
      </w:r>
    </w:p>
    <w:p w:rsidR="00983B52" w:rsidRPr="00C259DD" w:rsidRDefault="00983B52" w:rsidP="00983B52">
      <w:pPr>
        <w:pStyle w:val="paragraph"/>
      </w:pPr>
      <w:r w:rsidRPr="00C259DD">
        <w:tab/>
        <w:t>(a)</w:t>
      </w:r>
      <w:r w:rsidRPr="00C259DD">
        <w:tab/>
        <w:t>the old Corporations Law and old Corporations Regulations of that State or Territory, and any instruments made under that Law or those Regulations; and</w:t>
      </w:r>
    </w:p>
    <w:p w:rsidR="00983B52" w:rsidRPr="00C259DD" w:rsidRDefault="00983B52" w:rsidP="00983B52">
      <w:pPr>
        <w:pStyle w:val="paragraph"/>
      </w:pPr>
      <w:r w:rsidRPr="00C259DD">
        <w:tab/>
        <w:t>(b)</w:t>
      </w:r>
      <w:r w:rsidRPr="00C259DD">
        <w:tab/>
        <w:t>the old application Act for that State or Territory, and any instruments made under that Act; and</w:t>
      </w:r>
    </w:p>
    <w:p w:rsidR="00983B52" w:rsidRPr="00C259DD" w:rsidRDefault="00983B52" w:rsidP="00983B52">
      <w:pPr>
        <w:pStyle w:val="paragraph"/>
        <w:keepNext/>
      </w:pPr>
      <w:r w:rsidRPr="00C259DD">
        <w:tab/>
        <w:t>(c)</w:t>
      </w:r>
      <w:r w:rsidRPr="00C259DD">
        <w:tab/>
        <w:t>either:</w:t>
      </w:r>
    </w:p>
    <w:p w:rsidR="00983B52" w:rsidRPr="00C259DD" w:rsidRDefault="00983B52" w:rsidP="00983B52">
      <w:pPr>
        <w:pStyle w:val="paragraphsub"/>
      </w:pPr>
      <w:r w:rsidRPr="00C259DD">
        <w:tab/>
        <w:t>(i)</w:t>
      </w:r>
      <w:r w:rsidRPr="00C259DD">
        <w:tab/>
        <w:t>when used in relation to a State or the Northern Territory—the laws of the Commonwealth as applying in relation to the old Corporations Law and the old Corporations Regulations of the State or Territory from time to time before the commencement as laws of, or for the government of, that State or Territory because of Part</w:t>
      </w:r>
      <w:r w:rsidR="00C259DD">
        <w:t> </w:t>
      </w:r>
      <w:r w:rsidRPr="00C259DD">
        <w:t>8 of the old Application Act for that State or Territory, and any instruments made under those laws as so applying; or</w:t>
      </w:r>
    </w:p>
    <w:p w:rsidR="00983B52" w:rsidRPr="00C259DD" w:rsidRDefault="00983B52" w:rsidP="00983B52">
      <w:pPr>
        <w:pStyle w:val="paragraphsub"/>
      </w:pPr>
      <w:r w:rsidRPr="00C259DD">
        <w:tab/>
        <w:t>(ii)</w:t>
      </w:r>
      <w:r w:rsidRPr="00C259DD">
        <w:tab/>
        <w:t xml:space="preserve">when used in relation to the Australian Capital Territory—the laws of the Commonwealth referred to in </w:t>
      </w:r>
      <w:r w:rsidR="00C259DD">
        <w:t>subparagraph (</w:t>
      </w:r>
      <w:r w:rsidRPr="00C259DD">
        <w:t>i), but as applying of their own force in relation to the old Corporations Law and old Corporations Regulations of the Territory, and any instruments made under those laws as so applying.</w:t>
      </w:r>
    </w:p>
    <w:p w:rsidR="00983B52" w:rsidRPr="00C259DD" w:rsidRDefault="00983B52" w:rsidP="00983B52">
      <w:pPr>
        <w:pStyle w:val="Definition"/>
      </w:pPr>
      <w:r w:rsidRPr="00C259DD">
        <w:rPr>
          <w:b/>
          <w:i/>
        </w:rPr>
        <w:t>old Corporations Regulations</w:t>
      </w:r>
      <w:r w:rsidRPr="00C259DD">
        <w:t xml:space="preserve"> means:</w:t>
      </w:r>
    </w:p>
    <w:p w:rsidR="00983B52" w:rsidRPr="00C259DD" w:rsidRDefault="00983B52" w:rsidP="00983B52">
      <w:pPr>
        <w:pStyle w:val="paragraph"/>
      </w:pPr>
      <w:r w:rsidRPr="00C259DD">
        <w:tab/>
        <w:t>(a)</w:t>
      </w:r>
      <w:r w:rsidRPr="00C259DD">
        <w:tab/>
        <w:t>when used in relation to a particular State or Territory—the Corporations Regulations of that State or Territory, within the meaning of the old application Act for that State or Territory, as in force from time to time before the commencement; or</w:t>
      </w:r>
    </w:p>
    <w:p w:rsidR="00983B52" w:rsidRPr="00C259DD" w:rsidRDefault="00983B52" w:rsidP="00983B52">
      <w:pPr>
        <w:pStyle w:val="paragraph"/>
        <w:rPr>
          <w:b/>
          <w:i/>
        </w:rPr>
      </w:pPr>
      <w:r w:rsidRPr="00C259DD">
        <w:tab/>
        <w:t>(b)</w:t>
      </w:r>
      <w:r w:rsidRPr="00C259DD">
        <w:tab/>
        <w:t>when used in general terms—the regulations made under section</w:t>
      </w:r>
      <w:r w:rsidR="00C259DD">
        <w:t> </w:t>
      </w:r>
      <w:r w:rsidRPr="00C259DD">
        <w:t>22 of the old Corporations Act as in force from time to time before the commencement.</w:t>
      </w:r>
    </w:p>
    <w:p w:rsidR="00983B52" w:rsidRPr="00C259DD" w:rsidRDefault="00983B52" w:rsidP="00983B52">
      <w:pPr>
        <w:pStyle w:val="Definition"/>
      </w:pPr>
      <w:r w:rsidRPr="00C259DD">
        <w:rPr>
          <w:b/>
          <w:i/>
        </w:rPr>
        <w:lastRenderedPageBreak/>
        <w:t>order</w:t>
      </w:r>
      <w:r w:rsidRPr="00C259DD">
        <w:t>, in relation to a court, includes any judgment, conviction or sentence of the court.</w:t>
      </w:r>
    </w:p>
    <w:p w:rsidR="00983B52" w:rsidRPr="00C259DD" w:rsidRDefault="00983B52" w:rsidP="00983B52">
      <w:pPr>
        <w:pStyle w:val="Definition"/>
      </w:pPr>
      <w:r w:rsidRPr="00C259DD">
        <w:rPr>
          <w:b/>
          <w:i/>
        </w:rPr>
        <w:t>pre</w:t>
      </w:r>
      <w:r w:rsidR="00C259DD">
        <w:rPr>
          <w:b/>
          <w:i/>
        </w:rPr>
        <w:noBreakHyphen/>
      </w:r>
      <w:r w:rsidRPr="00C259DD">
        <w:rPr>
          <w:b/>
          <w:i/>
        </w:rPr>
        <w:t>commencement right or liability</w:t>
      </w:r>
      <w:r w:rsidRPr="00C259DD">
        <w:t xml:space="preserve"> has the meaning given by subsection</w:t>
      </w:r>
      <w:r w:rsidR="00C259DD">
        <w:t> </w:t>
      </w:r>
      <w:r w:rsidRPr="00C259DD">
        <w:t>1400(1) or 1401(1).</w:t>
      </w:r>
    </w:p>
    <w:p w:rsidR="00983B52" w:rsidRPr="00C259DD" w:rsidRDefault="00983B52" w:rsidP="00983B52">
      <w:pPr>
        <w:pStyle w:val="Definition"/>
      </w:pPr>
      <w:r w:rsidRPr="00C259DD">
        <w:rPr>
          <w:b/>
          <w:i/>
        </w:rPr>
        <w:t xml:space="preserve">preserved instrument </w:t>
      </w:r>
      <w:r w:rsidRPr="00C259DD">
        <w:t>means an instrument that, because of section</w:t>
      </w:r>
      <w:r w:rsidR="00C259DD">
        <w:t> </w:t>
      </w:r>
      <w:r w:rsidRPr="00C259DD">
        <w:t>1399, has effect after the commencement as if it were made under a provision of the new corporations legislation.</w:t>
      </w:r>
    </w:p>
    <w:p w:rsidR="00983B52" w:rsidRPr="00C259DD" w:rsidRDefault="00983B52" w:rsidP="00983B52">
      <w:pPr>
        <w:pStyle w:val="Definition"/>
      </w:pPr>
      <w:r w:rsidRPr="00C259DD">
        <w:rPr>
          <w:b/>
          <w:i/>
        </w:rPr>
        <w:t xml:space="preserve">right </w:t>
      </w:r>
      <w:r w:rsidRPr="00C259DD">
        <w:t>includes an interest or status.</w:t>
      </w:r>
    </w:p>
    <w:p w:rsidR="00983B52" w:rsidRPr="00C259DD" w:rsidRDefault="00983B52" w:rsidP="00983B52">
      <w:pPr>
        <w:pStyle w:val="Definition"/>
      </w:pPr>
      <w:r w:rsidRPr="00C259DD">
        <w:rPr>
          <w:b/>
          <w:i/>
        </w:rPr>
        <w:t>substituted right or liability</w:t>
      </w:r>
      <w:r w:rsidRPr="00C259DD">
        <w:t xml:space="preserve"> has the meaning given by subsection</w:t>
      </w:r>
      <w:r w:rsidR="00C259DD">
        <w:t> </w:t>
      </w:r>
      <w:r w:rsidRPr="00C259DD">
        <w:t>1400(2) or 1401(3).</w:t>
      </w:r>
    </w:p>
    <w:p w:rsidR="00983B52" w:rsidRPr="00C259DD" w:rsidRDefault="00983B52" w:rsidP="00983B52">
      <w:pPr>
        <w:pStyle w:val="Definition"/>
      </w:pPr>
      <w:r w:rsidRPr="00C259DD">
        <w:rPr>
          <w:b/>
          <w:i/>
        </w:rPr>
        <w:t xml:space="preserve">this Part </w:t>
      </w:r>
      <w:r w:rsidRPr="00C259DD">
        <w:t>includes regulations made for the purposes of any of the provisions of this Part.</w:t>
      </w:r>
    </w:p>
    <w:p w:rsidR="00983B52" w:rsidRPr="00C259DD" w:rsidRDefault="00983B52" w:rsidP="00983B52">
      <w:pPr>
        <w:pStyle w:val="subsection"/>
      </w:pPr>
      <w:r w:rsidRPr="00C259DD">
        <w:tab/>
        <w:t>(2)</w:t>
      </w:r>
      <w:r w:rsidRPr="00C259DD">
        <w:tab/>
        <w:t xml:space="preserve">Subject to </w:t>
      </w:r>
      <w:r w:rsidR="00C259DD">
        <w:t>subsection (</w:t>
      </w:r>
      <w:r w:rsidRPr="00C259DD">
        <w:t xml:space="preserve">4), for the purposes of this Part, a provision or part (the </w:t>
      </w:r>
      <w:r w:rsidRPr="00C259DD">
        <w:rPr>
          <w:b/>
          <w:i/>
        </w:rPr>
        <w:t>old provision or part</w:t>
      </w:r>
      <w:r w:rsidRPr="00C259DD">
        <w:t xml:space="preserve">) of the old corporations legislation of a State or Territory </w:t>
      </w:r>
      <w:r w:rsidRPr="00C259DD">
        <w:rPr>
          <w:b/>
          <w:i/>
        </w:rPr>
        <w:t xml:space="preserve">corresponds </w:t>
      </w:r>
      <w:r w:rsidRPr="00C259DD">
        <w:t xml:space="preserve">to a provision or part (the </w:t>
      </w:r>
      <w:r w:rsidRPr="00C259DD">
        <w:rPr>
          <w:b/>
          <w:i/>
        </w:rPr>
        <w:t>new provision or part</w:t>
      </w:r>
      <w:r w:rsidRPr="00C259DD">
        <w:t>) of the new corporations legislation (and vice versa) if:</w:t>
      </w:r>
    </w:p>
    <w:p w:rsidR="00983B52" w:rsidRPr="00C259DD" w:rsidRDefault="00983B52" w:rsidP="00983B52">
      <w:pPr>
        <w:pStyle w:val="paragraph"/>
      </w:pPr>
      <w:r w:rsidRPr="00C259DD">
        <w:tab/>
        <w:t>(a)</w:t>
      </w:r>
      <w:r w:rsidRPr="00C259DD">
        <w:tab/>
        <w:t>the old provision or part and the new provision or part are substantially the same, unless the regulations specify that the 2 provisions or parts do not correspond; or</w:t>
      </w:r>
    </w:p>
    <w:p w:rsidR="00983B52" w:rsidRPr="00C259DD" w:rsidRDefault="00983B52" w:rsidP="00983B52">
      <w:pPr>
        <w:pStyle w:val="paragraph"/>
      </w:pPr>
      <w:r w:rsidRPr="00C259DD">
        <w:tab/>
        <w:t>(b)</w:t>
      </w:r>
      <w:r w:rsidRPr="00C259DD">
        <w:tab/>
        <w:t>the regulations specify that the 2 provisions or parts correspond.</w:t>
      </w:r>
    </w:p>
    <w:p w:rsidR="00983B52" w:rsidRPr="00C259DD" w:rsidRDefault="00983B52" w:rsidP="00983B52">
      <w:pPr>
        <w:pStyle w:val="notetext"/>
      </w:pPr>
      <w:r w:rsidRPr="00C259DD">
        <w:t>Note:</w:t>
      </w:r>
      <w:r w:rsidRPr="00C259DD">
        <w:tab/>
        <w:t>The range of provisions of the new corporations legislation that may be corresponding provisions for the purposes of this Part is affected by sections</w:t>
      </w:r>
      <w:r w:rsidR="00C259DD">
        <w:t> </w:t>
      </w:r>
      <w:r w:rsidRPr="00C259DD">
        <w:t>1401 and 1408, which take certain provisions of the old corporations legislation to be included in the new corporations legislation.</w:t>
      </w:r>
    </w:p>
    <w:p w:rsidR="00983B52" w:rsidRPr="00C259DD" w:rsidRDefault="00983B52" w:rsidP="00983B52">
      <w:pPr>
        <w:pStyle w:val="subsection"/>
      </w:pPr>
      <w:r w:rsidRPr="00C259DD">
        <w:tab/>
        <w:t>(3)</w:t>
      </w:r>
      <w:r w:rsidRPr="00C259DD">
        <w:tab/>
        <w:t xml:space="preserve">For the purposes of </w:t>
      </w:r>
      <w:r w:rsidR="00C259DD">
        <w:t>paragraph (</w:t>
      </w:r>
      <w:r w:rsidRPr="00C259DD">
        <w:t>2)(a), differences of all or any of the following kinds are not sufficient to mean that 2 provisions or parts are not substantially the same:</w:t>
      </w:r>
    </w:p>
    <w:p w:rsidR="00983B52" w:rsidRPr="00C259DD" w:rsidRDefault="00983B52" w:rsidP="00983B52">
      <w:pPr>
        <w:pStyle w:val="paragraph"/>
      </w:pPr>
      <w:r w:rsidRPr="00C259DD">
        <w:tab/>
        <w:t>(a)</w:t>
      </w:r>
      <w:r w:rsidRPr="00C259DD">
        <w:tab/>
        <w:t>differences in the numbering of the provisions or parts;</w:t>
      </w:r>
    </w:p>
    <w:p w:rsidR="00983B52" w:rsidRPr="00C259DD" w:rsidRDefault="00983B52" w:rsidP="00983B52">
      <w:pPr>
        <w:pStyle w:val="paragraph"/>
      </w:pPr>
      <w:r w:rsidRPr="00C259DD">
        <w:lastRenderedPageBreak/>
        <w:tab/>
        <w:t>(b)</w:t>
      </w:r>
      <w:r w:rsidRPr="00C259DD">
        <w:tab/>
        <w:t>differences of a minor technical nature (for example, differences in punctuation, or differences that are attributable to the correction of incorrect cross references);</w:t>
      </w:r>
    </w:p>
    <w:p w:rsidR="00983B52" w:rsidRPr="00C259DD" w:rsidRDefault="00983B52" w:rsidP="00983B52">
      <w:pPr>
        <w:pStyle w:val="paragraph"/>
      </w:pPr>
      <w:r w:rsidRPr="00C259DD">
        <w:tab/>
        <w:t>(c)</w:t>
      </w:r>
      <w:r w:rsidRPr="00C259DD">
        <w:tab/>
        <w:t>the fact that one of the provisions refers to a corresponding previous law and the other does not;</w:t>
      </w:r>
    </w:p>
    <w:p w:rsidR="00983B52" w:rsidRPr="00C259DD" w:rsidRDefault="00983B52" w:rsidP="00983B52">
      <w:pPr>
        <w:pStyle w:val="paragraph"/>
      </w:pPr>
      <w:r w:rsidRPr="00C259DD">
        <w:tab/>
        <w:t>(d)</w:t>
      </w:r>
      <w:r w:rsidRPr="00C259DD">
        <w:tab/>
        <w:t>that fact that:</w:t>
      </w:r>
    </w:p>
    <w:p w:rsidR="00983B52" w:rsidRPr="00C259DD" w:rsidRDefault="00983B52" w:rsidP="00983B52">
      <w:pPr>
        <w:pStyle w:val="paragraphsub"/>
      </w:pPr>
      <w:r w:rsidRPr="00C259DD">
        <w:tab/>
        <w:t>(i)</w:t>
      </w:r>
      <w:r w:rsidRPr="00C259DD">
        <w:tab/>
        <w:t>the old provision or part allowed a court to exercise powers on its own motion but the new provision or part does not; or</w:t>
      </w:r>
    </w:p>
    <w:p w:rsidR="00983B52" w:rsidRPr="00C259DD" w:rsidRDefault="00983B52" w:rsidP="00983B52">
      <w:pPr>
        <w:pStyle w:val="paragraphsub"/>
      </w:pPr>
      <w:r w:rsidRPr="00C259DD">
        <w:tab/>
        <w:t>(ii)</w:t>
      </w:r>
      <w:r w:rsidRPr="00C259DD">
        <w:tab/>
        <w:t>the old provision or part required a court to apply a criterion of public interest but the new provision or part requires a court to apply a criterion of justice and equity; or</w:t>
      </w:r>
    </w:p>
    <w:p w:rsidR="00983B52" w:rsidRPr="00C259DD" w:rsidRDefault="00983B52" w:rsidP="00983B52">
      <w:pPr>
        <w:pStyle w:val="paragraphsub"/>
      </w:pPr>
      <w:r w:rsidRPr="00C259DD">
        <w:tab/>
        <w:t>(iii)</w:t>
      </w:r>
      <w:r w:rsidRPr="00C259DD">
        <w:tab/>
        <w:t>the new provision or part requires ASIC to take account of public interest but the old provision or part did not;</w:t>
      </w:r>
    </w:p>
    <w:p w:rsidR="00983B52" w:rsidRPr="00C259DD" w:rsidRDefault="00983B52" w:rsidP="00983B52">
      <w:pPr>
        <w:pStyle w:val="paragraph"/>
      </w:pPr>
      <w:r w:rsidRPr="00C259DD">
        <w:tab/>
        <w:t>(e)</w:t>
      </w:r>
      <w:r w:rsidRPr="00C259DD">
        <w:tab/>
        <w:t>other differences that are attributable to the fact that the new corporations legislation applies as a Commonwealth law throughout this jurisdiction;</w:t>
      </w:r>
    </w:p>
    <w:p w:rsidR="00983B52" w:rsidRPr="00C259DD" w:rsidRDefault="00983B52" w:rsidP="00983B52">
      <w:pPr>
        <w:pStyle w:val="paragraph"/>
      </w:pPr>
      <w:r w:rsidRPr="00C259DD">
        <w:tab/>
        <w:t>(f)</w:t>
      </w:r>
      <w:r w:rsidRPr="00C259DD">
        <w:tab/>
        <w:t>other differences of a kind prescribed by the regulations for the purposes of this paragraph.</w:t>
      </w:r>
    </w:p>
    <w:p w:rsidR="00983B52" w:rsidRPr="00C259DD" w:rsidRDefault="00983B52" w:rsidP="00983B52">
      <w:pPr>
        <w:pStyle w:val="subsection2"/>
      </w:pPr>
      <w:r w:rsidRPr="00C259DD">
        <w:t xml:space="preserve">This subsection is not intended to otherwise limit the circumstances in which 2 provisions or parts are, for the purposes of </w:t>
      </w:r>
      <w:r w:rsidR="00C259DD">
        <w:t>paragraph (</w:t>
      </w:r>
      <w:r w:rsidRPr="00C259DD">
        <w:t>2)(a), substantially the same.</w:t>
      </w:r>
    </w:p>
    <w:p w:rsidR="00983B52" w:rsidRPr="00C259DD" w:rsidRDefault="00983B52" w:rsidP="00983B52">
      <w:pPr>
        <w:pStyle w:val="subsection"/>
      </w:pPr>
      <w:r w:rsidRPr="00C259DD">
        <w:tab/>
        <w:t>(4)</w:t>
      </w:r>
      <w:r w:rsidRPr="00C259DD">
        <w:tab/>
        <w:t>The regulations may provide that a specified provision of the old corporations legislation of a State or Territory does, or does not, correspond to a specified provision of the new corporations legislation.</w:t>
      </w:r>
    </w:p>
    <w:p w:rsidR="00983B52" w:rsidRPr="00C259DD" w:rsidRDefault="00983B52" w:rsidP="00983B52">
      <w:pPr>
        <w:pStyle w:val="ActHead5"/>
      </w:pPr>
      <w:bookmarkStart w:id="7" w:name="_Toc519589953"/>
      <w:r w:rsidRPr="00C259DD">
        <w:rPr>
          <w:rStyle w:val="CharSectno"/>
        </w:rPr>
        <w:t>1372</w:t>
      </w:r>
      <w:r w:rsidRPr="00C259DD">
        <w:t xml:space="preserve">  Relationship of Part with State validation Acts</w:t>
      </w:r>
      <w:bookmarkEnd w:id="7"/>
    </w:p>
    <w:p w:rsidR="00983B52" w:rsidRPr="00C259DD" w:rsidRDefault="00983B52" w:rsidP="00983B52">
      <w:pPr>
        <w:pStyle w:val="subsection"/>
      </w:pPr>
      <w:r w:rsidRPr="00C259DD">
        <w:tab/>
        <w:t>(1)</w:t>
      </w:r>
      <w:r w:rsidRPr="00C259DD">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983B52" w:rsidRPr="00C259DD" w:rsidRDefault="00983B52" w:rsidP="00983B52">
      <w:pPr>
        <w:pStyle w:val="notetext"/>
      </w:pPr>
      <w:r w:rsidRPr="00C259DD">
        <w:lastRenderedPageBreak/>
        <w:t>Note 1:</w:t>
      </w:r>
      <w:r w:rsidRPr="00C259DD">
        <w:tab/>
        <w:t>So, for example, in determining whether the purported registration of a company is an action to which this Part (in particular Division</w:t>
      </w:r>
      <w:r w:rsidR="00C259DD">
        <w:t> </w:t>
      </w:r>
      <w:r w:rsidRPr="00C259DD">
        <w:t>2) applies, the circumstances that made the action an invalid administrative action for the purposes of a State validation Act are to be disregarded.</w:t>
      </w:r>
    </w:p>
    <w:p w:rsidR="00983B52" w:rsidRPr="00C259DD" w:rsidRDefault="00983B52" w:rsidP="00983B52">
      <w:pPr>
        <w:pStyle w:val="notetext"/>
      </w:pPr>
      <w:r w:rsidRPr="00C259DD">
        <w:t>Note 2:</w:t>
      </w:r>
      <w:r w:rsidRPr="00C259DD">
        <w:tab/>
        <w:t>For the status and effect of invalid administrative actions in relation to times before the commencement, see the State validation Acts.</w:t>
      </w:r>
    </w:p>
    <w:p w:rsidR="00983B52" w:rsidRPr="00C259DD" w:rsidRDefault="00983B52" w:rsidP="00983B52">
      <w:pPr>
        <w:pStyle w:val="subsection"/>
      </w:pPr>
      <w:r w:rsidRPr="00C259DD">
        <w:tab/>
        <w:t>(2)</w:t>
      </w:r>
      <w:r w:rsidRPr="00C259DD">
        <w:tab/>
        <w:t>However, if there are other circumstances that affect or may affect the validity of the action, neither this section, nor anything else in this Part, is taken to negate the effect of those other circumstances.</w:t>
      </w:r>
    </w:p>
    <w:p w:rsidR="00983B52" w:rsidRPr="00C259DD" w:rsidRDefault="00983B52" w:rsidP="00983B52">
      <w:pPr>
        <w:pStyle w:val="subsection"/>
      </w:pPr>
      <w:r w:rsidRPr="00C259DD">
        <w:tab/>
        <w:t>(3)</w:t>
      </w:r>
      <w:r w:rsidRPr="00C259DD">
        <w:tab/>
        <w:t>If:</w:t>
      </w:r>
    </w:p>
    <w:p w:rsidR="00983B52" w:rsidRPr="00C259DD" w:rsidRDefault="00983B52" w:rsidP="00983B52">
      <w:pPr>
        <w:pStyle w:val="paragraph"/>
      </w:pPr>
      <w:r w:rsidRPr="00C259DD">
        <w:tab/>
        <w:t>(a)</w:t>
      </w:r>
      <w:r w:rsidRPr="00C259DD">
        <w:tab/>
        <w:t xml:space="preserve">a person would have had a right or liability under a provision (the </w:t>
      </w:r>
      <w:r w:rsidRPr="00C259DD">
        <w:rPr>
          <w:b/>
          <w:i/>
        </w:rPr>
        <w:t>old provision</w:t>
      </w:r>
      <w:r w:rsidRPr="00C259DD">
        <w:t>) of the old corporations legislation of a State if the circumstances that made the authority’s or officer’s action an invalid administrative action (within the meaning of the State validation Act of that State) had not made the action invalid; and</w:t>
      </w:r>
    </w:p>
    <w:p w:rsidR="00983B52" w:rsidRPr="00C259DD" w:rsidRDefault="00983B52" w:rsidP="00983B52">
      <w:pPr>
        <w:pStyle w:val="paragraph"/>
      </w:pPr>
      <w:r w:rsidRPr="00C259DD">
        <w:tab/>
        <w:t>(b)</w:t>
      </w:r>
      <w:r w:rsidRPr="00C259DD">
        <w:tab/>
        <w:t>the effect of that State validation Act in relation to that action is to declare that the person has, and is taken always to have had,</w:t>
      </w:r>
      <w:r w:rsidRPr="00C259DD">
        <w:rPr>
          <w:i/>
        </w:rPr>
        <w:t xml:space="preserve"> </w:t>
      </w:r>
      <w:r w:rsidRPr="00C259DD">
        <w:t>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983B52" w:rsidRPr="00C259DD" w:rsidRDefault="00983B52" w:rsidP="00983B52">
      <w:pPr>
        <w:pStyle w:val="subsection2"/>
      </w:pPr>
      <w:r w:rsidRPr="00C259DD">
        <w:t>this Part applies as if:</w:t>
      </w:r>
    </w:p>
    <w:p w:rsidR="00983B52" w:rsidRPr="00C259DD" w:rsidRDefault="00983B52" w:rsidP="00983B52">
      <w:pPr>
        <w:pStyle w:val="paragraph"/>
      </w:pPr>
      <w:r w:rsidRPr="00C259DD">
        <w:tab/>
        <w:t>(c)</w:t>
      </w:r>
      <w:r w:rsidRPr="00C259DD">
        <w:tab/>
        <w:t>a reference to a right or liability arising under the old corporations legislation included a reference to the right or liability that the person is declared to have by the State validation Act; and</w:t>
      </w:r>
    </w:p>
    <w:p w:rsidR="00983B52" w:rsidRPr="00C259DD" w:rsidRDefault="00983B52" w:rsidP="00983B52">
      <w:pPr>
        <w:pStyle w:val="paragraph"/>
      </w:pPr>
      <w:r w:rsidRPr="00C259DD">
        <w:tab/>
        <w:t>(d)</w:t>
      </w:r>
      <w:r w:rsidRPr="00C259DD">
        <w:tab/>
        <w:t>that right or liability arose under the old provision.</w:t>
      </w:r>
    </w:p>
    <w:p w:rsidR="00983B52" w:rsidRPr="00C259DD" w:rsidRDefault="00983B52" w:rsidP="00983B52">
      <w:pPr>
        <w:pStyle w:val="subsection"/>
      </w:pPr>
      <w:r w:rsidRPr="00C259DD">
        <w:tab/>
        <w:t>(4)</w:t>
      </w:r>
      <w:r w:rsidRPr="00C259DD">
        <w:tab/>
        <w:t>In this section:</w:t>
      </w:r>
    </w:p>
    <w:p w:rsidR="00983B52" w:rsidRPr="00C259DD" w:rsidRDefault="00983B52" w:rsidP="00983B52">
      <w:pPr>
        <w:pStyle w:val="Definition"/>
      </w:pPr>
      <w:r w:rsidRPr="00C259DD">
        <w:rPr>
          <w:b/>
          <w:i/>
        </w:rPr>
        <w:t>State validation Act</w:t>
      </w:r>
      <w:r w:rsidRPr="00C259DD">
        <w:t xml:space="preserve"> means an Act of a State in this jurisdiction under which certain administrative actions (within the meaning of that Act) taken, or purportedly taken, at or before the commencement by Commonwealth authorities or officers of the </w:t>
      </w:r>
      <w:r w:rsidRPr="00C259DD">
        <w:lastRenderedPageBreak/>
        <w:t xml:space="preserve">Commonwealth (within the meaning of that Act) pursuant to functions or powers (the </w:t>
      </w:r>
      <w:r w:rsidRPr="00C259DD">
        <w:rPr>
          <w:b/>
          <w:i/>
        </w:rPr>
        <w:t>relevant functions or powers</w:t>
      </w:r>
      <w:r w:rsidRPr="00C259DD">
        <w:t>) conferred, or purportedly conferred, by or under laws that include the old application Act for that State have, and are deemed always to have had, the same force and effect for all purposes as they would have had if:</w:t>
      </w:r>
    </w:p>
    <w:p w:rsidR="00983B52" w:rsidRPr="00C259DD" w:rsidRDefault="00983B52" w:rsidP="00983B52">
      <w:pPr>
        <w:pStyle w:val="paragraph"/>
      </w:pPr>
      <w:r w:rsidRPr="00C259DD">
        <w:tab/>
        <w:t>(a)</w:t>
      </w:r>
      <w:r w:rsidRPr="00C259DD">
        <w:tab/>
        <w:t>they had been taken, or purportedly taken by a State authority or officer of the State (within the meaning of that Act); and</w:t>
      </w:r>
    </w:p>
    <w:p w:rsidR="00983B52" w:rsidRPr="00C259DD" w:rsidRDefault="00983B52" w:rsidP="00983B52">
      <w:pPr>
        <w:pStyle w:val="paragraph"/>
      </w:pPr>
      <w:r w:rsidRPr="00C259DD">
        <w:tab/>
        <w:t>(b)</w:t>
      </w:r>
      <w:r w:rsidRPr="00C259DD">
        <w:tab/>
        <w:t>the relevant functions or powers had been duly conferred on those authorities or officers.</w:t>
      </w:r>
    </w:p>
    <w:p w:rsidR="00983B52" w:rsidRPr="00C259DD" w:rsidRDefault="00983B52" w:rsidP="00983B52">
      <w:pPr>
        <w:pStyle w:val="ActHead5"/>
      </w:pPr>
      <w:bookmarkStart w:id="8" w:name="_Toc519589954"/>
      <w:r w:rsidRPr="00C259DD">
        <w:rPr>
          <w:rStyle w:val="CharSectno"/>
        </w:rPr>
        <w:t>1373</w:t>
      </w:r>
      <w:r w:rsidRPr="00C259DD">
        <w:t xml:space="preserve">  References to things taken or deemed to be the case etc.</w:t>
      </w:r>
      <w:bookmarkEnd w:id="8"/>
    </w:p>
    <w:p w:rsidR="00983B52" w:rsidRPr="00C259DD" w:rsidRDefault="00983B52" w:rsidP="00983B52">
      <w:pPr>
        <w:pStyle w:val="subsection"/>
      </w:pPr>
      <w:r w:rsidRPr="00C259DD">
        <w:tab/>
      </w:r>
      <w:r w:rsidRPr="00C259DD">
        <w:tab/>
        <w:t>If:</w:t>
      </w:r>
    </w:p>
    <w:p w:rsidR="00983B52" w:rsidRPr="00C259DD" w:rsidRDefault="00983B52" w:rsidP="00983B52">
      <w:pPr>
        <w:pStyle w:val="paragraph"/>
      </w:pPr>
      <w:r w:rsidRPr="00C259DD">
        <w:tab/>
        <w:t>(a)</w:t>
      </w:r>
      <w:r w:rsidRPr="00C259DD">
        <w:tab/>
        <w:t>a law of a State or Territory in this jurisdiction had effect before the commencement:</w:t>
      </w:r>
    </w:p>
    <w:p w:rsidR="00983B52" w:rsidRPr="00C259DD" w:rsidRDefault="00983B52" w:rsidP="00983B52">
      <w:pPr>
        <w:pStyle w:val="paragraphsub"/>
      </w:pPr>
      <w:r w:rsidRPr="00C259DD">
        <w:tab/>
        <w:t>(i)</w:t>
      </w:r>
      <w:r w:rsidRPr="00C259DD">
        <w:tab/>
        <w:t>to take or deem something to have happened or to be the case, or to have a particular effect, under or for the purposes of the old corporations legislation of that State or Territory (or a provision of that legislation); or</w:t>
      </w:r>
    </w:p>
    <w:p w:rsidR="00983B52" w:rsidRPr="00C259DD" w:rsidRDefault="00983B52" w:rsidP="00983B52">
      <w:pPr>
        <w:pStyle w:val="paragraphsub"/>
      </w:pPr>
      <w:r w:rsidRPr="00C259DD">
        <w:tab/>
        <w:t>(ii)</w:t>
      </w:r>
      <w:r w:rsidRPr="00C259DD">
        <w:tab/>
        <w:t>to give something an effect for the purposes of the old corporations legislation of that State or Territory (or a provision of that legislation) that it would not otherwise have had; and</w:t>
      </w:r>
    </w:p>
    <w:p w:rsidR="00983B52" w:rsidRPr="00C259DD" w:rsidRDefault="00983B52" w:rsidP="00983B52">
      <w:pPr>
        <w:pStyle w:val="paragraph"/>
        <w:keepNext/>
        <w:keepLines/>
      </w:pPr>
      <w:r w:rsidRPr="00C259DD">
        <w:tab/>
        <w:t>(b)</w:t>
      </w:r>
      <w:r w:rsidRPr="00C259DD">
        <w:tab/>
        <w:t>that effect was continuing immediately before the commencement;</w:t>
      </w:r>
    </w:p>
    <w:p w:rsidR="00983B52" w:rsidRPr="00C259DD" w:rsidRDefault="00983B52" w:rsidP="00983B52">
      <w:pPr>
        <w:pStyle w:val="subsection2"/>
      </w:pPr>
      <w:r w:rsidRPr="00C259DD">
        <w:t>this Part applies as if that thing had actually happened or were actually the case, or as if that thing actually had that other effect.</w:t>
      </w:r>
    </w:p>
    <w:p w:rsidR="00983B52" w:rsidRPr="00C259DD" w:rsidRDefault="00983B52" w:rsidP="00983B52">
      <w:pPr>
        <w:pStyle w:val="notetext"/>
      </w:pPr>
      <w:r w:rsidRPr="00C259DD">
        <w:t>Note:</w:t>
      </w:r>
      <w:r w:rsidRPr="00C259DD">
        <w:tab/>
        <w:t>So, for example, if a provision of the old corporations legislation, or another law, of a State or Territory in this jurisdiction took a company to be registered under Part</w:t>
      </w:r>
      <w:r w:rsidR="00C259DD">
        <w:t> </w:t>
      </w:r>
      <w:r w:rsidRPr="00C259DD">
        <w:t>2A.2 of the old Corporations Law of the State or Territory, this Part applies as if the company were actually registered under that Part.</w:t>
      </w:r>
    </w:p>
    <w:p w:rsidR="00983B52" w:rsidRPr="00C259DD" w:rsidRDefault="00983B52" w:rsidP="00983B52">
      <w:pPr>
        <w:pStyle w:val="ActHead5"/>
      </w:pPr>
      <w:bookmarkStart w:id="9" w:name="_Toc519589955"/>
      <w:r w:rsidRPr="00C259DD">
        <w:rPr>
          <w:rStyle w:val="CharSectno"/>
        </w:rPr>
        <w:lastRenderedPageBreak/>
        <w:t>1374</w:t>
      </w:r>
      <w:r w:rsidRPr="00C259DD">
        <w:t xml:space="preserve">  Existence of several versions of old corporations legislation does not result in this Part operating to take same thing to be done several times under new corporations legislation etc.</w:t>
      </w:r>
      <w:bookmarkEnd w:id="9"/>
    </w:p>
    <w:p w:rsidR="00983B52" w:rsidRPr="00C259DD" w:rsidRDefault="00983B52" w:rsidP="00983B52">
      <w:pPr>
        <w:pStyle w:val="subsection"/>
      </w:pPr>
      <w:r w:rsidRPr="00C259DD">
        <w:tab/>
      </w:r>
      <w:r w:rsidRPr="00C259DD">
        <w:tab/>
        <w:t xml:space="preserve">If, apart from this section, a provision of this Part (the </w:t>
      </w:r>
      <w:r w:rsidRPr="00C259DD">
        <w:rPr>
          <w:b/>
          <w:i/>
        </w:rPr>
        <w:t>transitional provision</w:t>
      </w:r>
      <w:r w:rsidRPr="00C259DD">
        <w:t>) would, because each State or Territory in this jurisdiction had its own old corporations legislation (containing parallel provisions) before the commencement, operate so that:</w:t>
      </w:r>
    </w:p>
    <w:p w:rsidR="00983B52" w:rsidRPr="00C259DD" w:rsidRDefault="00983B52" w:rsidP="00983B52">
      <w:pPr>
        <w:pStyle w:val="paragraph"/>
      </w:pPr>
      <w:r w:rsidRPr="00C259DD">
        <w:tab/>
        <w:t>(a)</w:t>
      </w:r>
      <w:r w:rsidRPr="00C259DD">
        <w:tab/>
        <w:t>a particular thing done before the commencement would be taken to be done, or have effect, 2 or more times by, under or for the purposes of, a provision of this Act; or</w:t>
      </w:r>
    </w:p>
    <w:p w:rsidR="00983B52" w:rsidRPr="00C259DD" w:rsidRDefault="00983B52" w:rsidP="00983B52">
      <w:pPr>
        <w:pStyle w:val="paragraph"/>
      </w:pPr>
      <w:r w:rsidRPr="00C259DD">
        <w:tab/>
        <w:t>(b)</w:t>
      </w:r>
      <w:r w:rsidRPr="00C259DD">
        <w:tab/>
        <w:t>a right or liability would be created 2 or more times in respect of a particular event, circumstance or thing that happened before the commencement; or</w:t>
      </w:r>
    </w:p>
    <w:p w:rsidR="00983B52" w:rsidRPr="00C259DD" w:rsidRDefault="00983B52" w:rsidP="00983B52">
      <w:pPr>
        <w:pStyle w:val="paragraph"/>
      </w:pPr>
      <w:r w:rsidRPr="00C259DD">
        <w:tab/>
        <w:t>(c)</w:t>
      </w:r>
      <w:r w:rsidRPr="00C259DD">
        <w:tab/>
        <w:t>a particular result or effect would be produced 2 or more times for the purposes of the new corporations legislation in relation to the same matter;</w:t>
      </w:r>
    </w:p>
    <w:p w:rsidR="00983B52" w:rsidRPr="00C259DD" w:rsidRDefault="00983B52" w:rsidP="00983B52">
      <w:pPr>
        <w:pStyle w:val="subsection2"/>
      </w:pPr>
      <w:r w:rsidRPr="00C259DD">
        <w:t>the transitional provision is taken to operate so that:</w:t>
      </w:r>
    </w:p>
    <w:p w:rsidR="00983B52" w:rsidRPr="00C259DD" w:rsidRDefault="00983B52" w:rsidP="00983B52">
      <w:pPr>
        <w:pStyle w:val="paragraph"/>
      </w:pPr>
      <w:r w:rsidRPr="00C259DD">
        <w:tab/>
        <w:t>(d)</w:t>
      </w:r>
      <w:r w:rsidRPr="00C259DD">
        <w:tab/>
        <w:t xml:space="preserve">if </w:t>
      </w:r>
      <w:r w:rsidR="00C259DD">
        <w:t>paragraph (</w:t>
      </w:r>
      <w:r w:rsidRPr="00C259DD">
        <w:t>a) applies—the thing is taken to be done or have effect only once by, under, or for the purposes of, the provision of the new corporations legislation; or</w:t>
      </w:r>
    </w:p>
    <w:p w:rsidR="00983B52" w:rsidRPr="00C259DD" w:rsidRDefault="00983B52" w:rsidP="00983B52">
      <w:pPr>
        <w:pStyle w:val="paragraph"/>
      </w:pPr>
      <w:r w:rsidRPr="00C259DD">
        <w:tab/>
        <w:t>(e)</w:t>
      </w:r>
      <w:r w:rsidRPr="00C259DD">
        <w:tab/>
        <w:t xml:space="preserve">if </w:t>
      </w:r>
      <w:r w:rsidR="00C259DD">
        <w:t>paragraph (</w:t>
      </w:r>
      <w:r w:rsidRPr="00C259DD">
        <w:t>b) applies—the right or liability is created only once in respect of the event, circumstance or thing; or</w:t>
      </w:r>
    </w:p>
    <w:p w:rsidR="00983B52" w:rsidRPr="00C259DD" w:rsidRDefault="00983B52" w:rsidP="00983B52">
      <w:pPr>
        <w:pStyle w:val="paragraph"/>
      </w:pPr>
      <w:r w:rsidRPr="00C259DD">
        <w:tab/>
        <w:t>(f)</w:t>
      </w:r>
      <w:r w:rsidRPr="00C259DD">
        <w:tab/>
        <w:t xml:space="preserve">if </w:t>
      </w:r>
      <w:r w:rsidR="00C259DD">
        <w:t>paragraph (</w:t>
      </w:r>
      <w:r w:rsidRPr="00C259DD">
        <w:t>c) applies—the result or effect is produced only once in relation to the matter.</w:t>
      </w:r>
    </w:p>
    <w:p w:rsidR="00983B52" w:rsidRPr="00C259DD" w:rsidRDefault="00983B52" w:rsidP="00983B52">
      <w:pPr>
        <w:pStyle w:val="notetext"/>
      </w:pPr>
      <w:r w:rsidRPr="00C259DD">
        <w:t>Note:</w:t>
      </w:r>
      <w:r w:rsidRPr="00C259DD">
        <w:tab/>
        <w:t>So, for example, if a body (because of the operation of section</w:t>
      </w:r>
      <w:r w:rsidR="00C259DD">
        <w:t> </w:t>
      </w:r>
      <w:r w:rsidRPr="00C259DD">
        <w:t>102A of the old Corporations Law) was registered under section</w:t>
      </w:r>
      <w:r w:rsidR="00C259DD">
        <w:t> </w:t>
      </w:r>
      <w:r w:rsidRPr="00C259DD">
        <w:t>601CB of the old Corporations Law of several States and Territories and those registrations were still in force immediately before the commencement, section</w:t>
      </w:r>
      <w:r w:rsidR="00C259DD">
        <w:t> </w:t>
      </w:r>
      <w:r w:rsidRPr="00C259DD">
        <w:t>1399 does not apply separately to each of those registrations.</w:t>
      </w:r>
    </w:p>
    <w:p w:rsidR="00983B52" w:rsidRPr="00C259DD" w:rsidRDefault="00983B52" w:rsidP="00983B52">
      <w:pPr>
        <w:pStyle w:val="ActHead5"/>
      </w:pPr>
      <w:bookmarkStart w:id="10" w:name="_Toc519589956"/>
      <w:r w:rsidRPr="00C259DD">
        <w:rPr>
          <w:rStyle w:val="CharSectno"/>
        </w:rPr>
        <w:lastRenderedPageBreak/>
        <w:t>1375</w:t>
      </w:r>
      <w:r w:rsidRPr="00C259DD">
        <w:t xml:space="preserve">  Penalty units in respect of pre</w:t>
      </w:r>
      <w:r w:rsidR="00C259DD">
        <w:noBreakHyphen/>
      </w:r>
      <w:r w:rsidRPr="00C259DD">
        <w:t>commencement conduct remain at $100</w:t>
      </w:r>
      <w:bookmarkEnd w:id="10"/>
    </w:p>
    <w:p w:rsidR="00983B52" w:rsidRPr="00C259DD" w:rsidRDefault="00983B52" w:rsidP="00983B52">
      <w:pPr>
        <w:pStyle w:val="subsection"/>
      </w:pPr>
      <w:r w:rsidRPr="00C259DD">
        <w:tab/>
        <w:t>(1)</w:t>
      </w:r>
      <w:r w:rsidRPr="00C259DD">
        <w:tab/>
        <w:t>If, because of this Part, an offence can be prosecuted after the commencement in respect of conduct that occurred solely before the commencement, the amount of a penalty unit in respect of that offence is $100.</w:t>
      </w:r>
    </w:p>
    <w:p w:rsidR="00983B52" w:rsidRPr="00C259DD" w:rsidRDefault="00983B52" w:rsidP="00983B52">
      <w:pPr>
        <w:pStyle w:val="subsection"/>
      </w:pPr>
      <w:r w:rsidRPr="00C259DD">
        <w:tab/>
        <w:t>(2)</w:t>
      </w:r>
      <w:r w:rsidRPr="00C259DD">
        <w:tab/>
        <w:t>If, because of this Part, section</w:t>
      </w:r>
      <w:r w:rsidR="00C259DD">
        <w:t> </w:t>
      </w:r>
      <w:r w:rsidRPr="00C259DD">
        <w:t>1314 of this Act applies to conduct that started before the commencement and that continued after the commencement, then, for the purposes of the application of that section to that conduct (including the post</w:t>
      </w:r>
      <w:r w:rsidR="00C259DD">
        <w:noBreakHyphen/>
      </w:r>
      <w:r w:rsidRPr="00C259DD">
        <w:t>commencement conduct), the amount of a penalty unit is $100.</w:t>
      </w:r>
    </w:p>
    <w:p w:rsidR="00983B52" w:rsidRPr="00C259DD" w:rsidRDefault="00983B52" w:rsidP="00983B52">
      <w:pPr>
        <w:pStyle w:val="subsection"/>
      </w:pPr>
      <w:r w:rsidRPr="00C259DD">
        <w:tab/>
        <w:t>(3)</w:t>
      </w:r>
      <w:r w:rsidRPr="00C259DD">
        <w:tab/>
        <w:t>This section has effect despite section</w:t>
      </w:r>
      <w:r w:rsidR="00C259DD">
        <w:t> </w:t>
      </w:r>
      <w:r w:rsidRPr="00C259DD">
        <w:t xml:space="preserve">4AA of the </w:t>
      </w:r>
      <w:r w:rsidRPr="00C259DD">
        <w:rPr>
          <w:i/>
        </w:rPr>
        <w:t>Crimes Act 1914</w:t>
      </w:r>
      <w:r w:rsidRPr="00C259DD">
        <w:t>.</w:t>
      </w:r>
    </w:p>
    <w:p w:rsidR="00983B52" w:rsidRPr="00C259DD" w:rsidRDefault="00983B52" w:rsidP="00983B52">
      <w:pPr>
        <w:pStyle w:val="ActHead5"/>
      </w:pPr>
      <w:bookmarkStart w:id="11" w:name="_Toc519589957"/>
      <w:r w:rsidRPr="00C259DD">
        <w:rPr>
          <w:rStyle w:val="CharSectno"/>
        </w:rPr>
        <w:t>1376</w:t>
      </w:r>
      <w:r w:rsidRPr="00C259DD">
        <w:t xml:space="preserve">  Ceasing to be a referring State does not affect previous operation of this Part</w:t>
      </w:r>
      <w:bookmarkEnd w:id="11"/>
    </w:p>
    <w:p w:rsidR="00983B52" w:rsidRPr="00C259DD" w:rsidRDefault="00983B52" w:rsidP="00983B52">
      <w:pPr>
        <w:pStyle w:val="subsection"/>
      </w:pPr>
      <w:r w:rsidRPr="00C259DD">
        <w:tab/>
      </w:r>
      <w:r w:rsidRPr="00C259DD">
        <w:tab/>
        <w:t>If, after the commencement, a State ceases to be a referring State, that does not undo or affect:</w:t>
      </w:r>
    </w:p>
    <w:p w:rsidR="00983B52" w:rsidRPr="00C259DD" w:rsidRDefault="00983B52" w:rsidP="00983B52">
      <w:pPr>
        <w:pStyle w:val="paragraph"/>
      </w:pPr>
      <w:r w:rsidRPr="00C259DD">
        <w:tab/>
        <w:t>(a)</w:t>
      </w:r>
      <w:r w:rsidRPr="00C259DD">
        <w:tab/>
        <w:t>the effects that this Part has already had in relation to matters connected with that State; or</w:t>
      </w:r>
    </w:p>
    <w:p w:rsidR="00983B52" w:rsidRPr="00C259DD" w:rsidRDefault="00983B52" w:rsidP="00983B52">
      <w:pPr>
        <w:pStyle w:val="paragraph"/>
      </w:pPr>
      <w:r w:rsidRPr="00C259DD">
        <w:tab/>
        <w:t>(b)</w:t>
      </w:r>
      <w:r w:rsidRPr="00C259DD">
        <w:tab/>
        <w:t xml:space="preserve">the ongoing effect of this Act as it operates because of the effects referred to in </w:t>
      </w:r>
      <w:r w:rsidR="00C259DD">
        <w:t>paragraph (</w:t>
      </w:r>
      <w:r w:rsidRPr="00C259DD">
        <w:t>a).</w:t>
      </w:r>
    </w:p>
    <w:p w:rsidR="00983B52" w:rsidRPr="00C259DD" w:rsidRDefault="00983B52" w:rsidP="00983B52">
      <w:pPr>
        <w:pStyle w:val="ActHead3"/>
        <w:pageBreakBefore/>
      </w:pPr>
      <w:bookmarkStart w:id="12" w:name="_Toc519589958"/>
      <w:r w:rsidRPr="00C259DD">
        <w:rPr>
          <w:rStyle w:val="CharDivNo"/>
        </w:rPr>
        <w:lastRenderedPageBreak/>
        <w:t>Division</w:t>
      </w:r>
      <w:r w:rsidR="00C259DD">
        <w:rPr>
          <w:rStyle w:val="CharDivNo"/>
        </w:rPr>
        <w:t> </w:t>
      </w:r>
      <w:r w:rsidRPr="00C259DD">
        <w:rPr>
          <w:rStyle w:val="CharDivNo"/>
        </w:rPr>
        <w:t>2</w:t>
      </w:r>
      <w:r w:rsidRPr="00C259DD">
        <w:t>—</w:t>
      </w:r>
      <w:r w:rsidRPr="00C259DD">
        <w:rPr>
          <w:rStyle w:val="CharDivText"/>
        </w:rPr>
        <w:t>Carrying over registration of companies</w:t>
      </w:r>
      <w:bookmarkEnd w:id="12"/>
    </w:p>
    <w:p w:rsidR="00983B52" w:rsidRPr="00C259DD" w:rsidRDefault="00983B52" w:rsidP="00983B52">
      <w:pPr>
        <w:pStyle w:val="ActHead5"/>
      </w:pPr>
      <w:bookmarkStart w:id="13" w:name="_Toc519589959"/>
      <w:r w:rsidRPr="00C259DD">
        <w:rPr>
          <w:rStyle w:val="CharSectno"/>
        </w:rPr>
        <w:t>1377</w:t>
      </w:r>
      <w:r w:rsidRPr="00C259DD">
        <w:t xml:space="preserve">  Division has effect subject to Division</w:t>
      </w:r>
      <w:r w:rsidR="00C259DD">
        <w:t> </w:t>
      </w:r>
      <w:r w:rsidRPr="00C259DD">
        <w:t>7 regulations</w:t>
      </w:r>
      <w:bookmarkEnd w:id="13"/>
    </w:p>
    <w:p w:rsidR="00983B52" w:rsidRPr="00C259DD" w:rsidRDefault="00983B52" w:rsidP="00983B52">
      <w:pPr>
        <w:pStyle w:val="subsection"/>
      </w:pPr>
      <w:r w:rsidRPr="00C259DD">
        <w:tab/>
      </w:r>
      <w:r w:rsidRPr="00C259DD">
        <w:tab/>
        <w:t>This Division has effect subject to regulations made for the purposes of Division</w:t>
      </w:r>
      <w:r w:rsidR="00C259DD">
        <w:t> </w:t>
      </w:r>
      <w:r w:rsidRPr="00C259DD">
        <w:t>7.</w:t>
      </w:r>
    </w:p>
    <w:p w:rsidR="00983B52" w:rsidRPr="00C259DD" w:rsidRDefault="00983B52" w:rsidP="00983B52">
      <w:pPr>
        <w:pStyle w:val="ActHead5"/>
      </w:pPr>
      <w:bookmarkStart w:id="14" w:name="_Toc519589960"/>
      <w:r w:rsidRPr="00C259DD">
        <w:rPr>
          <w:rStyle w:val="CharSectno"/>
        </w:rPr>
        <w:t>1378</w:t>
      </w:r>
      <w:r w:rsidRPr="00C259DD">
        <w:t xml:space="preserve">  Existing registered companies continue to be registered</w:t>
      </w:r>
      <w:bookmarkEnd w:id="14"/>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before the commencement, a company was registered under Part</w:t>
      </w:r>
      <w:r w:rsidR="00C259DD">
        <w:t> </w:t>
      </w:r>
      <w:r w:rsidRPr="00C259DD">
        <w:t>2A.2 of the old Corporations Law of a State or Territory in this jurisdiction; and</w:t>
      </w:r>
    </w:p>
    <w:p w:rsidR="00983B52" w:rsidRPr="00C259DD" w:rsidRDefault="00983B52" w:rsidP="00983B52">
      <w:pPr>
        <w:pStyle w:val="paragraph"/>
      </w:pPr>
      <w:r w:rsidRPr="00C259DD">
        <w:tab/>
        <w:t>(b)</w:t>
      </w:r>
      <w:r w:rsidRPr="00C259DD">
        <w:tab/>
        <w:t>that registration was still in force immediately before the commencement;</w:t>
      </w:r>
    </w:p>
    <w:p w:rsidR="00983B52" w:rsidRPr="00C259DD" w:rsidRDefault="00983B52" w:rsidP="00983B52">
      <w:pPr>
        <w:pStyle w:val="subsection2"/>
      </w:pPr>
      <w:r w:rsidRPr="00C259DD">
        <w:t>the registration of the company has effect (and may be dealt with) after the commencement as if it were a registration of the company under Part</w:t>
      </w:r>
      <w:r w:rsidR="00C259DD">
        <w:t> </w:t>
      </w:r>
      <w:r w:rsidRPr="00C259DD">
        <w:t xml:space="preserve">2A.2 of this Act as a company of whichever of the company types listed in </w:t>
      </w:r>
      <w:r w:rsidR="00C259DD">
        <w:t>subsection (</w:t>
      </w:r>
      <w:r w:rsidRPr="00C259DD">
        <w:t>2) corresponds to its previous class and type.</w:t>
      </w:r>
    </w:p>
    <w:p w:rsidR="00983B52" w:rsidRPr="00C259DD" w:rsidRDefault="00983B52" w:rsidP="00983B52">
      <w:pPr>
        <w:pStyle w:val="notetext"/>
      </w:pPr>
      <w:r w:rsidRPr="00C259DD">
        <w:t>Note:</w:t>
      </w:r>
      <w:r w:rsidRPr="00C259DD">
        <w:tab/>
        <w:t>The carrying over of other matters (for example, the registration of registered managed investment schemes and of registered bodies) is covered by the more general transitional provisions in Division</w:t>
      </w:r>
      <w:r w:rsidR="00C259DD">
        <w:t> </w:t>
      </w:r>
      <w:r w:rsidRPr="00C259DD">
        <w:t>6.</w:t>
      </w:r>
    </w:p>
    <w:p w:rsidR="00983B52" w:rsidRPr="00C259DD" w:rsidRDefault="00983B52" w:rsidP="00983B52">
      <w:pPr>
        <w:pStyle w:val="subsection"/>
      </w:pPr>
      <w:r w:rsidRPr="00C259DD">
        <w:tab/>
        <w:t>(2)</w:t>
      </w:r>
      <w:r w:rsidRPr="00C259DD">
        <w:tab/>
        <w:t>The company types are as follows:</w:t>
      </w:r>
    </w:p>
    <w:p w:rsidR="00983B52" w:rsidRPr="00C259DD" w:rsidRDefault="00983B52" w:rsidP="00983B52">
      <w:pPr>
        <w:pStyle w:val="paragraph"/>
      </w:pPr>
      <w:r w:rsidRPr="00C259DD">
        <w:tab/>
        <w:t>(a)</w:t>
      </w:r>
      <w:r w:rsidRPr="00C259DD">
        <w:tab/>
        <w:t>a proprietary company limited by shares;</w:t>
      </w:r>
    </w:p>
    <w:p w:rsidR="00983B52" w:rsidRPr="00C259DD" w:rsidRDefault="00983B52" w:rsidP="00983B52">
      <w:pPr>
        <w:pStyle w:val="paragraph"/>
      </w:pPr>
      <w:r w:rsidRPr="00C259DD">
        <w:tab/>
        <w:t>(b)</w:t>
      </w:r>
      <w:r w:rsidRPr="00C259DD">
        <w:tab/>
        <w:t>an unlimited proprietary company;</w:t>
      </w:r>
    </w:p>
    <w:p w:rsidR="00983B52" w:rsidRPr="00C259DD" w:rsidRDefault="00983B52" w:rsidP="00983B52">
      <w:pPr>
        <w:pStyle w:val="paragraph"/>
      </w:pPr>
      <w:r w:rsidRPr="00C259DD">
        <w:tab/>
        <w:t>(c)</w:t>
      </w:r>
      <w:r w:rsidRPr="00C259DD">
        <w:tab/>
        <w:t>a proprietary company limited both by shares and by guarantee;</w:t>
      </w:r>
    </w:p>
    <w:p w:rsidR="00983B52" w:rsidRPr="00C259DD" w:rsidRDefault="00983B52" w:rsidP="00983B52">
      <w:pPr>
        <w:pStyle w:val="paragraph"/>
      </w:pPr>
      <w:r w:rsidRPr="00C259DD">
        <w:tab/>
        <w:t>(d)</w:t>
      </w:r>
      <w:r w:rsidRPr="00C259DD">
        <w:tab/>
        <w:t>a public company limited by shares;</w:t>
      </w:r>
    </w:p>
    <w:p w:rsidR="00983B52" w:rsidRPr="00C259DD" w:rsidRDefault="00983B52" w:rsidP="00983B52">
      <w:pPr>
        <w:pStyle w:val="paragraph"/>
      </w:pPr>
      <w:r w:rsidRPr="00C259DD">
        <w:tab/>
        <w:t>(e)</w:t>
      </w:r>
      <w:r w:rsidRPr="00C259DD">
        <w:tab/>
        <w:t>an unlimited public company;</w:t>
      </w:r>
    </w:p>
    <w:p w:rsidR="00983B52" w:rsidRPr="00C259DD" w:rsidRDefault="00983B52" w:rsidP="00983B52">
      <w:pPr>
        <w:pStyle w:val="paragraph"/>
      </w:pPr>
      <w:r w:rsidRPr="00C259DD">
        <w:tab/>
        <w:t>(f)</w:t>
      </w:r>
      <w:r w:rsidRPr="00C259DD">
        <w:tab/>
        <w:t>a company limited by guarantee;</w:t>
      </w:r>
    </w:p>
    <w:p w:rsidR="00983B52" w:rsidRPr="00C259DD" w:rsidRDefault="00983B52" w:rsidP="00983B52">
      <w:pPr>
        <w:pStyle w:val="paragraph"/>
      </w:pPr>
      <w:r w:rsidRPr="00C259DD">
        <w:tab/>
        <w:t>(g)</w:t>
      </w:r>
      <w:r w:rsidRPr="00C259DD">
        <w:tab/>
        <w:t>a public company limited both by shares and by guarantee;</w:t>
      </w:r>
    </w:p>
    <w:p w:rsidR="00983B52" w:rsidRPr="00C259DD" w:rsidRDefault="00983B52" w:rsidP="00983B52">
      <w:pPr>
        <w:pStyle w:val="paragraph"/>
      </w:pPr>
      <w:r w:rsidRPr="00C259DD">
        <w:tab/>
        <w:t>(h)</w:t>
      </w:r>
      <w:r w:rsidRPr="00C259DD">
        <w:tab/>
        <w:t>a no liability company.</w:t>
      </w:r>
    </w:p>
    <w:p w:rsidR="00983B52" w:rsidRPr="00C259DD" w:rsidRDefault="00983B52" w:rsidP="00983B52">
      <w:pPr>
        <w:pStyle w:val="subsection"/>
      </w:pPr>
      <w:r w:rsidRPr="00C259DD">
        <w:lastRenderedPageBreak/>
        <w:tab/>
        <w:t>(3)</w:t>
      </w:r>
      <w:r w:rsidRPr="00C259DD">
        <w:tab/>
        <w:t xml:space="preserve">The application of </w:t>
      </w:r>
      <w:r w:rsidR="00C259DD">
        <w:t>subsection (</w:t>
      </w:r>
      <w:r w:rsidRPr="00C259DD">
        <w:t>1) in relation to the registration of a company does not have the effect of creating that company as a new legal entity. Rather, it has the effect of continuing the existence of the legal entity that is that company with the same characteristics and attributes as it had immediately before the commencement. The date of the company’s first registration remains the same (see subsection</w:t>
      </w:r>
      <w:r w:rsidR="00C259DD">
        <w:t> </w:t>
      </w:r>
      <w:r w:rsidRPr="00C259DD">
        <w:t>1402(2)), and a new certificate of registration does not need to be issued.</w:t>
      </w:r>
    </w:p>
    <w:p w:rsidR="00983B52" w:rsidRPr="00C259DD" w:rsidRDefault="00983B52" w:rsidP="00983B52">
      <w:pPr>
        <w:pStyle w:val="notetext"/>
      </w:pPr>
      <w:r w:rsidRPr="00C259DD">
        <w:t>Note:</w:t>
      </w:r>
      <w:r w:rsidRPr="00C259DD">
        <w:tab/>
        <w:t>The company will, for example, retain the same name, ACN, constitution and registered office as it had immediately before the commencement. Its certificate of registration will (because of section</w:t>
      </w:r>
      <w:r w:rsidR="00C259DD">
        <w:t> </w:t>
      </w:r>
      <w:r w:rsidRPr="00C259DD">
        <w:t>1399) have effect as if it were issued under section</w:t>
      </w:r>
      <w:r w:rsidR="00C259DD">
        <w:t> </w:t>
      </w:r>
      <w:r w:rsidRPr="00C259DD">
        <w:t>118 of this Act.</w:t>
      </w:r>
    </w:p>
    <w:p w:rsidR="00983B52" w:rsidRPr="00C259DD" w:rsidRDefault="00983B52" w:rsidP="00983B52">
      <w:pPr>
        <w:pStyle w:val="subsection"/>
      </w:pPr>
      <w:r w:rsidRPr="00C259DD">
        <w:tab/>
        <w:t>(4)</w:t>
      </w:r>
      <w:r w:rsidRPr="00C259DD">
        <w:tab/>
        <w:t>The State or Territory in which the company is taken to be registered is the State or Territory under whose old Corporations Law the company was registered immediately before commencement. This subsection has effect subject to subsection</w:t>
      </w:r>
      <w:r w:rsidR="00C259DD">
        <w:t> </w:t>
      </w:r>
      <w:r w:rsidRPr="00C259DD">
        <w:t>119A(3).</w:t>
      </w:r>
    </w:p>
    <w:p w:rsidR="00983B52" w:rsidRPr="00C259DD" w:rsidRDefault="00983B52" w:rsidP="00983B52">
      <w:pPr>
        <w:pStyle w:val="notetext"/>
      </w:pPr>
      <w:r w:rsidRPr="00C259DD">
        <w:t>Note:</w:t>
      </w:r>
      <w:r w:rsidRPr="00C259DD">
        <w:tab/>
        <w:t>For the general provisions about jurisdiction of incorporation and jurisdiction of registration, see section</w:t>
      </w:r>
      <w:r w:rsidR="00C259DD">
        <w:t> </w:t>
      </w:r>
      <w:r w:rsidRPr="00C259DD">
        <w:t>119A.</w:t>
      </w:r>
    </w:p>
    <w:p w:rsidR="00983B52" w:rsidRPr="00C259DD" w:rsidRDefault="00983B52" w:rsidP="00983B52">
      <w:pPr>
        <w:pStyle w:val="ActHead3"/>
        <w:pageBreakBefore/>
      </w:pPr>
      <w:bookmarkStart w:id="15" w:name="_Toc519589961"/>
      <w:r w:rsidRPr="00C259DD">
        <w:rPr>
          <w:rStyle w:val="CharDivNo"/>
        </w:rPr>
        <w:lastRenderedPageBreak/>
        <w:t>Division</w:t>
      </w:r>
      <w:r w:rsidR="00C259DD">
        <w:rPr>
          <w:rStyle w:val="CharDivNo"/>
        </w:rPr>
        <w:t> </w:t>
      </w:r>
      <w:r w:rsidRPr="00C259DD">
        <w:rPr>
          <w:rStyle w:val="CharDivNo"/>
        </w:rPr>
        <w:t>3</w:t>
      </w:r>
      <w:r w:rsidRPr="00C259DD">
        <w:t>—</w:t>
      </w:r>
      <w:r w:rsidRPr="00C259DD">
        <w:rPr>
          <w:rStyle w:val="CharDivText"/>
        </w:rPr>
        <w:t>Carrying over the old Corporations Regulations</w:t>
      </w:r>
      <w:bookmarkEnd w:id="15"/>
    </w:p>
    <w:p w:rsidR="00983B52" w:rsidRPr="00C259DD" w:rsidRDefault="00983B52" w:rsidP="00983B52">
      <w:pPr>
        <w:pStyle w:val="ActHead5"/>
      </w:pPr>
      <w:bookmarkStart w:id="16" w:name="_Toc519589962"/>
      <w:r w:rsidRPr="00C259DD">
        <w:rPr>
          <w:rStyle w:val="CharSectno"/>
        </w:rPr>
        <w:t>1379</w:t>
      </w:r>
      <w:r w:rsidRPr="00C259DD">
        <w:t xml:space="preserve">  Division has effect subject to Division</w:t>
      </w:r>
      <w:r w:rsidR="00C259DD">
        <w:t> </w:t>
      </w:r>
      <w:r w:rsidRPr="00C259DD">
        <w:t>7 regulations</w:t>
      </w:r>
      <w:bookmarkEnd w:id="16"/>
    </w:p>
    <w:p w:rsidR="00983B52" w:rsidRPr="00C259DD" w:rsidRDefault="00983B52" w:rsidP="00983B52">
      <w:pPr>
        <w:pStyle w:val="subsection"/>
      </w:pPr>
      <w:r w:rsidRPr="00C259DD">
        <w:tab/>
      </w:r>
      <w:r w:rsidRPr="00C259DD">
        <w:tab/>
        <w:t>This Division has effect subject to regulations made for the purposes of Division</w:t>
      </w:r>
      <w:r w:rsidR="00C259DD">
        <w:t> </w:t>
      </w:r>
      <w:r w:rsidRPr="00C259DD">
        <w:t>7.</w:t>
      </w:r>
    </w:p>
    <w:p w:rsidR="00983B52" w:rsidRPr="00C259DD" w:rsidRDefault="00983B52" w:rsidP="00983B52">
      <w:pPr>
        <w:pStyle w:val="ActHead5"/>
      </w:pPr>
      <w:bookmarkStart w:id="17" w:name="_Toc519589963"/>
      <w:r w:rsidRPr="00C259DD">
        <w:rPr>
          <w:rStyle w:val="CharSectno"/>
        </w:rPr>
        <w:t>1380</w:t>
      </w:r>
      <w:r w:rsidRPr="00C259DD">
        <w:t xml:space="preserve">  Old Corporations Regulations continue to have effect</w:t>
      </w:r>
      <w:bookmarkEnd w:id="17"/>
    </w:p>
    <w:p w:rsidR="00983B52" w:rsidRPr="00C259DD" w:rsidRDefault="00983B52" w:rsidP="00983B52">
      <w:pPr>
        <w:pStyle w:val="subsection"/>
      </w:pPr>
      <w:r w:rsidRPr="00C259DD">
        <w:tab/>
      </w:r>
      <w:r w:rsidRPr="00C259DD">
        <w:tab/>
        <w:t>The old Corporations Regulations that were made for the purposes of provisions of the old Corporations Law that correspond to provisions of this Act and that were in force immediately before the commencement continue to have effect (and may be dealt with) after the commencement as if:</w:t>
      </w:r>
    </w:p>
    <w:p w:rsidR="00983B52" w:rsidRPr="00C259DD" w:rsidRDefault="00983B52" w:rsidP="00983B52">
      <w:pPr>
        <w:pStyle w:val="paragraph"/>
      </w:pPr>
      <w:r w:rsidRPr="00C259DD">
        <w:tab/>
        <w:t>(a)</w:t>
      </w:r>
      <w:r w:rsidRPr="00C259DD">
        <w:tab/>
        <w:t>they were regulations in force under section</w:t>
      </w:r>
      <w:r w:rsidR="00C259DD">
        <w:t> </w:t>
      </w:r>
      <w:r w:rsidRPr="00C259DD">
        <w:t>1364 of this Act; and</w:t>
      </w:r>
    </w:p>
    <w:p w:rsidR="00983B52" w:rsidRPr="00C259DD" w:rsidRDefault="00983B52" w:rsidP="00983B52">
      <w:pPr>
        <w:pStyle w:val="paragraph"/>
      </w:pPr>
      <w:r w:rsidRPr="00C259DD">
        <w:tab/>
        <w:t>(b)</w:t>
      </w:r>
      <w:r w:rsidRPr="00C259DD">
        <w:tab/>
        <w:t>they were made for the purposes of the corresponding provisions of this Act.</w:t>
      </w:r>
    </w:p>
    <w:p w:rsidR="00983B52" w:rsidRPr="00C259DD" w:rsidRDefault="00983B52" w:rsidP="00983B52">
      <w:pPr>
        <w:pStyle w:val="ActHead3"/>
        <w:pageBreakBefore/>
      </w:pPr>
      <w:bookmarkStart w:id="18" w:name="_Toc519589964"/>
      <w:r w:rsidRPr="00C259DD">
        <w:rPr>
          <w:rStyle w:val="CharDivNo"/>
        </w:rPr>
        <w:lastRenderedPageBreak/>
        <w:t>Division</w:t>
      </w:r>
      <w:r w:rsidR="00C259DD">
        <w:rPr>
          <w:rStyle w:val="CharDivNo"/>
        </w:rPr>
        <w:t> </w:t>
      </w:r>
      <w:r w:rsidRPr="00C259DD">
        <w:rPr>
          <w:rStyle w:val="CharDivNo"/>
        </w:rPr>
        <w:t>4</w:t>
      </w:r>
      <w:r w:rsidRPr="00C259DD">
        <w:t>—</w:t>
      </w:r>
      <w:r w:rsidRPr="00C259DD">
        <w:rPr>
          <w:rStyle w:val="CharDivText"/>
        </w:rPr>
        <w:t>Court proceedings and orders</w:t>
      </w:r>
      <w:bookmarkEnd w:id="18"/>
    </w:p>
    <w:p w:rsidR="00983B52" w:rsidRPr="00C259DD" w:rsidRDefault="00983B52" w:rsidP="00983B52">
      <w:pPr>
        <w:pStyle w:val="ActHead5"/>
      </w:pPr>
      <w:bookmarkStart w:id="19" w:name="_Toc519589965"/>
      <w:r w:rsidRPr="00C259DD">
        <w:rPr>
          <w:rStyle w:val="CharSectno"/>
        </w:rPr>
        <w:t>1381</w:t>
      </w:r>
      <w:r w:rsidRPr="00C259DD">
        <w:t xml:space="preserve">  Division has effect subject to Division</w:t>
      </w:r>
      <w:r w:rsidR="00C259DD">
        <w:t> </w:t>
      </w:r>
      <w:r w:rsidRPr="00C259DD">
        <w:t>7 regulations</w:t>
      </w:r>
      <w:bookmarkEnd w:id="19"/>
    </w:p>
    <w:p w:rsidR="00983B52" w:rsidRPr="00C259DD" w:rsidRDefault="00983B52" w:rsidP="00983B52">
      <w:pPr>
        <w:pStyle w:val="subsection"/>
      </w:pPr>
      <w:r w:rsidRPr="00C259DD">
        <w:tab/>
      </w:r>
      <w:r w:rsidRPr="00C259DD">
        <w:tab/>
        <w:t>This Division has effect subject to regulations made for the purposes of Division</w:t>
      </w:r>
      <w:r w:rsidR="00C259DD">
        <w:t> </w:t>
      </w:r>
      <w:r w:rsidRPr="00C259DD">
        <w:t>7.</w:t>
      </w:r>
    </w:p>
    <w:p w:rsidR="00983B52" w:rsidRPr="00C259DD" w:rsidRDefault="00983B52" w:rsidP="00983B52">
      <w:pPr>
        <w:pStyle w:val="ActHead5"/>
      </w:pPr>
      <w:bookmarkStart w:id="20" w:name="_Toc519589966"/>
      <w:r w:rsidRPr="00C259DD">
        <w:rPr>
          <w:rStyle w:val="CharSectno"/>
        </w:rPr>
        <w:t>1382</w:t>
      </w:r>
      <w:r w:rsidRPr="00C259DD">
        <w:t xml:space="preserve">  Definitions</w:t>
      </w:r>
      <w:bookmarkEnd w:id="20"/>
    </w:p>
    <w:p w:rsidR="00983B52" w:rsidRPr="00C259DD" w:rsidRDefault="00983B52" w:rsidP="00983B52">
      <w:pPr>
        <w:pStyle w:val="subsection"/>
      </w:pPr>
      <w:r w:rsidRPr="00C259DD">
        <w:tab/>
        <w:t>(1)</w:t>
      </w:r>
      <w:r w:rsidRPr="00C259DD">
        <w:tab/>
        <w:t>In this Division:</w:t>
      </w:r>
    </w:p>
    <w:p w:rsidR="00983B52" w:rsidRPr="00C259DD" w:rsidRDefault="00983B52" w:rsidP="00983B52">
      <w:pPr>
        <w:pStyle w:val="Definition"/>
      </w:pPr>
      <w:r w:rsidRPr="00C259DD">
        <w:rPr>
          <w:b/>
          <w:i/>
        </w:rPr>
        <w:t>appeal or review proceeding</w:t>
      </w:r>
      <w:r w:rsidRPr="00C259DD">
        <w:t>, in relation to an order of a court, means a proceeding by way of appeal, or otherwise seeking review, of the order.</w:t>
      </w:r>
    </w:p>
    <w:p w:rsidR="00983B52" w:rsidRPr="00C259DD" w:rsidRDefault="00983B52" w:rsidP="00983B52">
      <w:pPr>
        <w:pStyle w:val="Definition"/>
      </w:pPr>
      <w:r w:rsidRPr="00C259DD">
        <w:rPr>
          <w:b/>
          <w:i/>
        </w:rPr>
        <w:t>enforcement proceeding</w:t>
      </w:r>
      <w:r w:rsidRPr="00C259DD">
        <w:t>, in relation to an order made by a court, means:</w:t>
      </w:r>
    </w:p>
    <w:p w:rsidR="00983B52" w:rsidRPr="00C259DD" w:rsidRDefault="00983B52" w:rsidP="00983B52">
      <w:pPr>
        <w:pStyle w:val="paragraph"/>
      </w:pPr>
      <w:r w:rsidRPr="00C259DD">
        <w:tab/>
        <w:t>(a)</w:t>
      </w:r>
      <w:r w:rsidRPr="00C259DD">
        <w:tab/>
        <w:t>a proceeding to enforce the order; or</w:t>
      </w:r>
    </w:p>
    <w:p w:rsidR="00983B52" w:rsidRPr="00C259DD" w:rsidRDefault="00983B52" w:rsidP="00983B52">
      <w:pPr>
        <w:pStyle w:val="paragraph"/>
      </w:pPr>
      <w:r w:rsidRPr="00C259DD">
        <w:tab/>
        <w:t>(b)</w:t>
      </w:r>
      <w:r w:rsidRPr="00C259DD">
        <w:tab/>
        <w:t>any other proceeding in respect of a breach of the order.</w:t>
      </w:r>
    </w:p>
    <w:p w:rsidR="00983B52" w:rsidRPr="00C259DD" w:rsidRDefault="00983B52" w:rsidP="00983B52">
      <w:pPr>
        <w:pStyle w:val="Definition"/>
      </w:pPr>
      <w:r w:rsidRPr="00C259DD">
        <w:rPr>
          <w:b/>
          <w:i/>
        </w:rPr>
        <w:t>federal corporations proceeding</w:t>
      </w:r>
      <w:r w:rsidRPr="00C259DD">
        <w:t xml:space="preserve"> means a proceeding of any of the following kinds that, immediately before the commencement, was before a court:</w:t>
      </w:r>
    </w:p>
    <w:p w:rsidR="00983B52" w:rsidRPr="00C259DD" w:rsidRDefault="00983B52" w:rsidP="00983B52">
      <w:pPr>
        <w:pStyle w:val="paragraph"/>
      </w:pPr>
      <w:r w:rsidRPr="00C259DD">
        <w:tab/>
        <w:t>(a)</w:t>
      </w:r>
      <w:r w:rsidRPr="00C259DD">
        <w:tab/>
        <w:t xml:space="preserve">a proceeding in respect of a matter arising under the </w:t>
      </w:r>
      <w:r w:rsidRPr="00C259DD">
        <w:rPr>
          <w:i/>
        </w:rPr>
        <w:t>Administrative Decisions (Judicial Review) Act 1977</w:t>
      </w:r>
      <w:r w:rsidRPr="00C259DD">
        <w:t xml:space="preserve"> involving or related to a decision made under a provision of the old corporations legislation of a State or Territory in this jurisdiction;</w:t>
      </w:r>
    </w:p>
    <w:p w:rsidR="00983B52" w:rsidRPr="00C259DD" w:rsidRDefault="00983B52" w:rsidP="00983B52">
      <w:pPr>
        <w:pStyle w:val="paragraph"/>
      </w:pPr>
      <w:r w:rsidRPr="00C259DD">
        <w:tab/>
        <w:t>(b)</w:t>
      </w:r>
      <w:r w:rsidRPr="00C259DD">
        <w:tab/>
        <w:t>a proceeding for a writ of mandamus or prohibition, or an injunction, against an officer or officers of the Commonwealth (within the meaning of section</w:t>
      </w:r>
      <w:r w:rsidR="00C259DD">
        <w:t> </w:t>
      </w:r>
      <w:r w:rsidRPr="00C259DD">
        <w:t>75 of the Constitution) in relation to a matter to which a provision of the old corporations legislation of a State or Territory in this jurisdiction applied;</w:t>
      </w:r>
    </w:p>
    <w:p w:rsidR="00983B52" w:rsidRPr="00C259DD" w:rsidRDefault="00983B52" w:rsidP="00983B52">
      <w:pPr>
        <w:pStyle w:val="paragraph"/>
      </w:pPr>
      <w:r w:rsidRPr="00C259DD">
        <w:tab/>
        <w:t>(ba)</w:t>
      </w:r>
      <w:r w:rsidRPr="00C259DD">
        <w:tab/>
        <w:t xml:space="preserve">a proceeding that relates to a matter to which a provision of the </w:t>
      </w:r>
      <w:r w:rsidRPr="00C259DD">
        <w:rPr>
          <w:i/>
        </w:rPr>
        <w:t xml:space="preserve">Corporations Act 1989 </w:t>
      </w:r>
      <w:r w:rsidRPr="00C259DD">
        <w:t xml:space="preserve">applied (other than a proceeding that relates to a matter to which a provision of the </w:t>
      </w:r>
      <w:r w:rsidRPr="00C259DD">
        <w:lastRenderedPageBreak/>
        <w:t>Corporations Law of the Australian Capital Territory applied);</w:t>
      </w:r>
    </w:p>
    <w:p w:rsidR="00983B52" w:rsidRPr="00C259DD" w:rsidRDefault="00983B52" w:rsidP="00983B52">
      <w:pPr>
        <w:pStyle w:val="paragraph"/>
      </w:pPr>
      <w:r w:rsidRPr="00C259DD">
        <w:tab/>
        <w:t>(bb)</w:t>
      </w:r>
      <w:r w:rsidRPr="00C259DD">
        <w:tab/>
        <w:t>a proceeding in relation to a matter to which a provision of the old corporations legislation of a State or Territory in this jurisdiction applied:</w:t>
      </w:r>
    </w:p>
    <w:p w:rsidR="00983B52" w:rsidRPr="00C259DD" w:rsidRDefault="00983B52" w:rsidP="00983B52">
      <w:pPr>
        <w:pStyle w:val="paragraphsub"/>
      </w:pPr>
      <w:r w:rsidRPr="00C259DD">
        <w:tab/>
        <w:t>(i)</w:t>
      </w:r>
      <w:r w:rsidRPr="00C259DD">
        <w:tab/>
        <w:t>in which the Commonwealth was seeking an injunction or a declaration; or</w:t>
      </w:r>
    </w:p>
    <w:p w:rsidR="00983B52" w:rsidRPr="00C259DD" w:rsidRDefault="00983B52" w:rsidP="00983B52">
      <w:pPr>
        <w:pStyle w:val="paragraphsub"/>
      </w:pPr>
      <w:r w:rsidRPr="00C259DD">
        <w:tab/>
        <w:t>(ii)</w:t>
      </w:r>
      <w:r w:rsidRPr="00C259DD">
        <w:tab/>
        <w:t>to which the Commonwealth, or a person suing or being sued on behalf of the Commonwealth, was a party;</w:t>
      </w:r>
    </w:p>
    <w:p w:rsidR="00983B52" w:rsidRPr="00C259DD" w:rsidRDefault="00983B52" w:rsidP="00983B52">
      <w:pPr>
        <w:pStyle w:val="paragraph"/>
      </w:pPr>
      <w:r w:rsidRPr="00C259DD">
        <w:tab/>
        <w:t>(bc)</w:t>
      </w:r>
      <w:r w:rsidRPr="00C259DD">
        <w:tab/>
        <w:t>any other proceeding in relation to a matter to which a provision of the old corporations legislation of a State in this jurisdiction applied that was in the exercise of federal jurisdiction;</w:t>
      </w:r>
    </w:p>
    <w:p w:rsidR="00983B52" w:rsidRPr="00C259DD" w:rsidRDefault="00983B52" w:rsidP="00983B52">
      <w:pPr>
        <w:pStyle w:val="paragraph"/>
      </w:pPr>
      <w:r w:rsidRPr="00C259DD">
        <w:tab/>
        <w:t>(bd)</w:t>
      </w:r>
      <w:r w:rsidRPr="00C259DD">
        <w:tab/>
        <w:t xml:space="preserve">any other proceeding in relation to a matter to which a provision of the old corporations legislation of a Territory in this jurisdiction applied that would be covered by </w:t>
      </w:r>
      <w:r w:rsidR="00C259DD">
        <w:t>paragraph (</w:t>
      </w:r>
      <w:r w:rsidRPr="00C259DD">
        <w:t>bc) if the Territory had been a State;</w:t>
      </w:r>
    </w:p>
    <w:p w:rsidR="00983B52" w:rsidRPr="00C259DD" w:rsidRDefault="00983B52" w:rsidP="00983B52">
      <w:pPr>
        <w:pStyle w:val="paragraph"/>
      </w:pPr>
      <w:r w:rsidRPr="00C259DD">
        <w:tab/>
        <w:t>(c)</w:t>
      </w:r>
      <w:r w:rsidRPr="00C259DD">
        <w:tab/>
        <w:t>a proceeding in the court’s accrued federal jurisdiction in relation to a matter to which a provision of the old corporations legislation of a State or Territory in this jurisdiction applied.</w:t>
      </w:r>
    </w:p>
    <w:p w:rsidR="00983B52" w:rsidRPr="00C259DD" w:rsidRDefault="00983B52" w:rsidP="00983B52">
      <w:pPr>
        <w:pStyle w:val="Definition"/>
      </w:pPr>
      <w:r w:rsidRPr="00C259DD">
        <w:rPr>
          <w:b/>
          <w:i/>
        </w:rPr>
        <w:t>interlocutory application</w:t>
      </w:r>
      <w:r w:rsidRPr="00C259DD">
        <w:t xml:space="preserve"> means an application that:</w:t>
      </w:r>
    </w:p>
    <w:p w:rsidR="00983B52" w:rsidRPr="00C259DD" w:rsidRDefault="00983B52" w:rsidP="00983B52">
      <w:pPr>
        <w:pStyle w:val="paragraph"/>
      </w:pPr>
      <w:r w:rsidRPr="00C259DD">
        <w:tab/>
        <w:t>(a)</w:t>
      </w:r>
      <w:r w:rsidRPr="00C259DD">
        <w:tab/>
        <w:t>is made during the course of a proceeding; and</w:t>
      </w:r>
    </w:p>
    <w:p w:rsidR="00983B52" w:rsidRPr="00C259DD" w:rsidRDefault="00983B52" w:rsidP="00983B52">
      <w:pPr>
        <w:pStyle w:val="paragraph"/>
      </w:pPr>
      <w:r w:rsidRPr="00C259DD">
        <w:tab/>
        <w:t>(b)</w:t>
      </w:r>
      <w:r w:rsidRPr="00C259DD">
        <w:tab/>
        <w:t>is for an order that is incidental to the principal object of that proceeding, including, for example:</w:t>
      </w:r>
    </w:p>
    <w:p w:rsidR="00983B52" w:rsidRPr="00C259DD" w:rsidRDefault="00983B52" w:rsidP="00983B52">
      <w:pPr>
        <w:pStyle w:val="paragraphsub"/>
      </w:pPr>
      <w:r w:rsidRPr="00C259DD">
        <w:tab/>
        <w:t>(i)</w:t>
      </w:r>
      <w:r w:rsidRPr="00C259DD">
        <w:tab/>
        <w:t>an order about the conduct of that proceeding; or</w:t>
      </w:r>
    </w:p>
    <w:p w:rsidR="00983B52" w:rsidRPr="00C259DD" w:rsidRDefault="00983B52" w:rsidP="00983B52">
      <w:pPr>
        <w:pStyle w:val="paragraphsub"/>
      </w:pPr>
      <w:r w:rsidRPr="00C259DD">
        <w:tab/>
        <w:t>(ii)</w:t>
      </w:r>
      <w:r w:rsidRPr="00C259DD">
        <w:tab/>
        <w:t>an order assisting a party to that proceeding to present their case in that proceeding; or</w:t>
      </w:r>
    </w:p>
    <w:p w:rsidR="00983B52" w:rsidRPr="00C259DD" w:rsidRDefault="00983B52" w:rsidP="00983B52">
      <w:pPr>
        <w:pStyle w:val="paragraphsub"/>
      </w:pPr>
      <w:r w:rsidRPr="00C259DD">
        <w:tab/>
        <w:t>(iii)</w:t>
      </w:r>
      <w:r w:rsidRPr="00C259DD">
        <w:tab/>
        <w:t>an order protecting or otherwise dealing with property that is the subject matter of that proceeding;</w:t>
      </w:r>
    </w:p>
    <w:p w:rsidR="00983B52" w:rsidRPr="00C259DD" w:rsidRDefault="00983B52" w:rsidP="00983B52">
      <w:pPr>
        <w:pStyle w:val="paragraph"/>
      </w:pPr>
      <w:r w:rsidRPr="00C259DD">
        <w:tab/>
      </w:r>
      <w:r w:rsidRPr="00C259DD">
        <w:tab/>
        <w:t>but not including an order making a final determination of existing rights or liabilities.</w:t>
      </w:r>
    </w:p>
    <w:p w:rsidR="00983B52" w:rsidRPr="00C259DD" w:rsidRDefault="00983B52" w:rsidP="00983B52">
      <w:pPr>
        <w:pStyle w:val="Definition"/>
      </w:pPr>
      <w:r w:rsidRPr="00C259DD">
        <w:rPr>
          <w:b/>
          <w:i/>
        </w:rPr>
        <w:t>interlocutory order</w:t>
      </w:r>
      <w:r w:rsidRPr="00C259DD">
        <w:t xml:space="preserve"> means:</w:t>
      </w:r>
    </w:p>
    <w:p w:rsidR="00983B52" w:rsidRPr="00C259DD" w:rsidRDefault="00983B52" w:rsidP="00983B52">
      <w:pPr>
        <w:pStyle w:val="paragraph"/>
      </w:pPr>
      <w:r w:rsidRPr="00C259DD">
        <w:tab/>
        <w:t>(a)</w:t>
      </w:r>
      <w:r w:rsidRPr="00C259DD">
        <w:tab/>
        <w:t>an order made in relation to an interlocutory application; or</w:t>
      </w:r>
    </w:p>
    <w:p w:rsidR="00983B52" w:rsidRPr="00C259DD" w:rsidRDefault="00983B52" w:rsidP="00983B52">
      <w:pPr>
        <w:pStyle w:val="paragraph"/>
      </w:pPr>
      <w:r w:rsidRPr="00C259DD">
        <w:lastRenderedPageBreak/>
        <w:tab/>
        <w:t>(b)</w:t>
      </w:r>
      <w:r w:rsidRPr="00C259DD">
        <w:tab/>
        <w:t>an order or direction about the conduct of a proceeding.</w:t>
      </w:r>
    </w:p>
    <w:p w:rsidR="00983B52" w:rsidRPr="00C259DD" w:rsidRDefault="00983B52" w:rsidP="00983B52">
      <w:pPr>
        <w:pStyle w:val="Definition"/>
      </w:pPr>
      <w:r w:rsidRPr="00C259DD">
        <w:rPr>
          <w:b/>
          <w:i/>
        </w:rPr>
        <w:t xml:space="preserve">interlocutory proceeding </w:t>
      </w:r>
      <w:r w:rsidRPr="00C259DD">
        <w:t>means a proceeding:</w:t>
      </w:r>
    </w:p>
    <w:p w:rsidR="00983B52" w:rsidRPr="00C259DD" w:rsidRDefault="00983B52" w:rsidP="00983B52">
      <w:pPr>
        <w:pStyle w:val="paragraph"/>
      </w:pPr>
      <w:r w:rsidRPr="00C259DD">
        <w:tab/>
        <w:t>(a)</w:t>
      </w:r>
      <w:r w:rsidRPr="00C259DD">
        <w:tab/>
        <w:t>dealing only with; or</w:t>
      </w:r>
    </w:p>
    <w:p w:rsidR="00983B52" w:rsidRPr="00C259DD" w:rsidRDefault="00983B52" w:rsidP="00983B52">
      <w:pPr>
        <w:pStyle w:val="paragraph"/>
      </w:pPr>
      <w:r w:rsidRPr="00C259DD">
        <w:tab/>
        <w:t>(b)</w:t>
      </w:r>
      <w:r w:rsidRPr="00C259DD">
        <w:tab/>
        <w:t>to the extent it deals with;</w:t>
      </w:r>
    </w:p>
    <w:p w:rsidR="00983B52" w:rsidRPr="00C259DD" w:rsidRDefault="00983B52" w:rsidP="00983B52">
      <w:pPr>
        <w:pStyle w:val="subsection2"/>
      </w:pPr>
      <w:r w:rsidRPr="00C259DD">
        <w:t>an interlocutory application.</w:t>
      </w:r>
    </w:p>
    <w:p w:rsidR="00983B52" w:rsidRPr="00C259DD" w:rsidRDefault="00983B52" w:rsidP="00983B52">
      <w:pPr>
        <w:pStyle w:val="Definition"/>
      </w:pPr>
      <w:r w:rsidRPr="00C259DD">
        <w:rPr>
          <w:b/>
          <w:i/>
        </w:rPr>
        <w:t xml:space="preserve">primary proceeding </w:t>
      </w:r>
      <w:r w:rsidRPr="00C259DD">
        <w:t>means a proceeding other than an interlocutory proceeding.</w:t>
      </w:r>
    </w:p>
    <w:p w:rsidR="00983B52" w:rsidRPr="00C259DD" w:rsidRDefault="00983B52" w:rsidP="00983B52">
      <w:pPr>
        <w:pStyle w:val="Definition"/>
      </w:pPr>
      <w:r w:rsidRPr="00C259DD">
        <w:rPr>
          <w:b/>
          <w:i/>
        </w:rPr>
        <w:t xml:space="preserve">proceeding </w:t>
      </w:r>
      <w:r w:rsidRPr="00C259DD">
        <w:t>means a proceeding, whether criminal or civil, before a court.</w:t>
      </w:r>
    </w:p>
    <w:p w:rsidR="00983B52" w:rsidRPr="00C259DD" w:rsidRDefault="00983B52" w:rsidP="00983B52">
      <w:pPr>
        <w:pStyle w:val="subsection"/>
      </w:pPr>
      <w:r w:rsidRPr="00C259DD">
        <w:tab/>
        <w:t>(2)</w:t>
      </w:r>
      <w:r w:rsidRPr="00C259DD">
        <w:tab/>
        <w:t>For the purposes of this Part, if an interlocutory proceeding relates to a proceeding that is itself an interlocutory proceeding, the first</w:t>
      </w:r>
      <w:r w:rsidR="00C259DD">
        <w:noBreakHyphen/>
      </w:r>
      <w:r w:rsidRPr="00C259DD">
        <w:t>mentioned proceeding is taken to relate also to the primary proceeding to which the second</w:t>
      </w:r>
      <w:r w:rsidR="00C259DD">
        <w:noBreakHyphen/>
      </w:r>
      <w:r w:rsidRPr="00C259DD">
        <w:t>mentioned proceeding relates.</w:t>
      </w:r>
    </w:p>
    <w:p w:rsidR="00983B52" w:rsidRPr="00C259DD" w:rsidRDefault="00983B52" w:rsidP="00983B52">
      <w:pPr>
        <w:pStyle w:val="ActHead5"/>
      </w:pPr>
      <w:bookmarkStart w:id="21" w:name="_Toc519589967"/>
      <w:r w:rsidRPr="00C259DD">
        <w:rPr>
          <w:rStyle w:val="CharSectno"/>
        </w:rPr>
        <w:t>1383</w:t>
      </w:r>
      <w:r w:rsidRPr="00C259DD">
        <w:t xml:space="preserve">  Treatment of court proceedings under or related to the old corporations legislation—proceedings other than federal corporations proceedings</w:t>
      </w:r>
      <w:bookmarkEnd w:id="21"/>
    </w:p>
    <w:p w:rsidR="00983B52" w:rsidRPr="00C259DD" w:rsidRDefault="00983B52" w:rsidP="00983B52">
      <w:pPr>
        <w:pStyle w:val="subsection"/>
      </w:pPr>
      <w:r w:rsidRPr="00C259DD">
        <w:tab/>
        <w:t>(1)</w:t>
      </w:r>
      <w:r w:rsidRPr="00C259DD">
        <w:tab/>
        <w:t>This section applies to a proceeding, other than a federal corporations proceeding, in relation to which the following paragraphs are satisfied:</w:t>
      </w:r>
    </w:p>
    <w:p w:rsidR="00983B52" w:rsidRPr="00C259DD" w:rsidRDefault="00983B52" w:rsidP="00983B52">
      <w:pPr>
        <w:pStyle w:val="paragraph"/>
      </w:pPr>
      <w:r w:rsidRPr="00C259DD">
        <w:tab/>
        <w:t>(a)</w:t>
      </w:r>
      <w:r w:rsidRPr="00C259DD">
        <w:tab/>
        <w:t>the proceeding was started in a court before the commencement; and</w:t>
      </w:r>
    </w:p>
    <w:p w:rsidR="00983B52" w:rsidRPr="00C259DD" w:rsidRDefault="00983B52" w:rsidP="00983B52">
      <w:pPr>
        <w:pStyle w:val="paragraph"/>
      </w:pPr>
      <w:r w:rsidRPr="00C259DD">
        <w:tab/>
        <w:t>(b)</w:t>
      </w:r>
      <w:r w:rsidRPr="00C259DD">
        <w:tab/>
        <w:t>the proceeding was:</w:t>
      </w:r>
    </w:p>
    <w:p w:rsidR="00983B52" w:rsidRPr="00C259DD" w:rsidRDefault="00983B52" w:rsidP="00983B52">
      <w:pPr>
        <w:pStyle w:val="paragraphsub"/>
      </w:pPr>
      <w:r w:rsidRPr="00C259DD">
        <w:tab/>
        <w:t>(i)</w:t>
      </w:r>
      <w:r w:rsidRPr="00C259DD">
        <w:tab/>
        <w:t>under a provision of the old corporations legislation of a State or Territory in this jurisdiction; or</w:t>
      </w:r>
    </w:p>
    <w:p w:rsidR="00983B52" w:rsidRPr="00C259DD" w:rsidRDefault="00983B52" w:rsidP="00983B52">
      <w:pPr>
        <w:pStyle w:val="paragraphsub"/>
      </w:pPr>
      <w:r w:rsidRPr="00C259DD">
        <w:tab/>
        <w:t>(ii)</w:t>
      </w:r>
      <w:r w:rsidRPr="00C259DD">
        <w:tab/>
        <w:t>brought as, or connected with, a prosecution for an offence against a provision of the old corporations legislation of a State or Territory in this jurisdiction; and</w:t>
      </w:r>
    </w:p>
    <w:p w:rsidR="00983B52" w:rsidRPr="00C259DD" w:rsidRDefault="00983B52" w:rsidP="00983B52">
      <w:pPr>
        <w:pStyle w:val="paragraph"/>
      </w:pPr>
      <w:r w:rsidRPr="00C259DD">
        <w:tab/>
        <w:t>(c)</w:t>
      </w:r>
      <w:r w:rsidRPr="00C259DD">
        <w:tab/>
        <w:t>the proceeding was not an enforcement proceeding, or an appeal or review proceeding, in relation to an order of a court; and</w:t>
      </w:r>
    </w:p>
    <w:p w:rsidR="00983B52" w:rsidRPr="00C259DD" w:rsidRDefault="00983B52" w:rsidP="00983B52">
      <w:pPr>
        <w:pStyle w:val="paragraph"/>
      </w:pPr>
      <w:r w:rsidRPr="00C259DD">
        <w:tab/>
        <w:t>(d)</w:t>
      </w:r>
      <w:r w:rsidRPr="00C259DD">
        <w:tab/>
        <w:t>the proceeding had not been concluded</w:t>
      </w:r>
      <w:r w:rsidRPr="00C259DD">
        <w:rPr>
          <w:i/>
        </w:rPr>
        <w:t xml:space="preserve"> </w:t>
      </w:r>
      <w:r w:rsidRPr="00C259DD">
        <w:t>or terminated before the commencement; and</w:t>
      </w:r>
    </w:p>
    <w:p w:rsidR="00983B52" w:rsidRPr="00C259DD" w:rsidRDefault="00983B52" w:rsidP="00983B52">
      <w:pPr>
        <w:pStyle w:val="paragraph"/>
      </w:pPr>
      <w:r w:rsidRPr="00C259DD">
        <w:lastRenderedPageBreak/>
        <w:tab/>
        <w:t>(e)</w:t>
      </w:r>
      <w:r w:rsidRPr="00C259DD">
        <w:tab/>
        <w:t>either:</w:t>
      </w:r>
    </w:p>
    <w:p w:rsidR="00983B52" w:rsidRPr="00C259DD" w:rsidRDefault="00983B52" w:rsidP="00983B52">
      <w:pPr>
        <w:pStyle w:val="paragraphsub"/>
      </w:pPr>
      <w:r w:rsidRPr="00C259DD">
        <w:tab/>
        <w:t>(i)</w:t>
      </w:r>
      <w:r w:rsidRPr="00C259DD">
        <w:tab/>
        <w:t>if the proceeding is a primary proceeding—no final determination of any of the existing rights or liabilities at issue in the proceeding had been made before the commencement; or</w:t>
      </w:r>
    </w:p>
    <w:p w:rsidR="00983B52" w:rsidRPr="00C259DD" w:rsidRDefault="00983B52" w:rsidP="00983B52">
      <w:pPr>
        <w:pStyle w:val="paragraphsub"/>
      </w:pPr>
      <w:r w:rsidRPr="00C259DD">
        <w:tab/>
        <w:t>(ii)</w:t>
      </w:r>
      <w:r w:rsidRPr="00C259DD">
        <w:tab/>
        <w:t>if the proceeding is an interlocutory proceeding—this section applies to the primary proceeding to which the interlocutory proceeding relates.</w:t>
      </w:r>
    </w:p>
    <w:p w:rsidR="00983B52" w:rsidRPr="00C259DD" w:rsidRDefault="00983B52" w:rsidP="00983B52">
      <w:pPr>
        <w:pStyle w:val="subsection"/>
        <w:keepNext/>
      </w:pPr>
      <w:r w:rsidRPr="00C259DD">
        <w:tab/>
        <w:t>(2)</w:t>
      </w:r>
      <w:r w:rsidRPr="00C259DD">
        <w:tab/>
        <w:t>In this section:</w:t>
      </w:r>
    </w:p>
    <w:p w:rsidR="00983B52" w:rsidRPr="00C259DD" w:rsidRDefault="00983B52" w:rsidP="00983B52">
      <w:pPr>
        <w:pStyle w:val="paragraph"/>
      </w:pPr>
      <w:r w:rsidRPr="00C259DD">
        <w:tab/>
        <w:t>(a)</w:t>
      </w:r>
      <w:r w:rsidRPr="00C259DD">
        <w:tab/>
        <w:t xml:space="preserve">the proceeding to which this section applies is called the </w:t>
      </w:r>
      <w:r w:rsidRPr="00C259DD">
        <w:rPr>
          <w:b/>
          <w:i/>
        </w:rPr>
        <w:t>old proceeding</w:t>
      </w:r>
      <w:r w:rsidRPr="00C259DD">
        <w:t>; and</w:t>
      </w:r>
    </w:p>
    <w:p w:rsidR="00983B52" w:rsidRPr="00C259DD" w:rsidRDefault="00983B52" w:rsidP="00983B52">
      <w:pPr>
        <w:pStyle w:val="paragraph"/>
      </w:pPr>
      <w:r w:rsidRPr="00C259DD">
        <w:tab/>
        <w:t>(b)</w:t>
      </w:r>
      <w:r w:rsidRPr="00C259DD">
        <w:tab/>
        <w:t xml:space="preserve">the provision of the old corporations legislation referred to in whichever of </w:t>
      </w:r>
      <w:r w:rsidR="00C259DD">
        <w:t>subparagraphs (</w:t>
      </w:r>
      <w:r w:rsidRPr="00C259DD">
        <w:t xml:space="preserve">1)(b)(i) and (ii) applies is called the </w:t>
      </w:r>
      <w:r w:rsidRPr="00C259DD">
        <w:rPr>
          <w:b/>
          <w:i/>
        </w:rPr>
        <w:t>relevant old provision</w:t>
      </w:r>
      <w:r w:rsidRPr="00C259DD">
        <w:t>.</w:t>
      </w:r>
    </w:p>
    <w:p w:rsidR="00983B52" w:rsidRPr="00C259DD" w:rsidRDefault="00983B52" w:rsidP="00983B52">
      <w:pPr>
        <w:pStyle w:val="subsection"/>
      </w:pPr>
      <w:r w:rsidRPr="00C259DD">
        <w:tab/>
        <w:t>(3)</w:t>
      </w:r>
      <w:r w:rsidRPr="00C259DD">
        <w:tab/>
        <w:t xml:space="preserve">A proceeding (the </w:t>
      </w:r>
      <w:r w:rsidRPr="00C259DD">
        <w:rPr>
          <w:b/>
          <w:i/>
        </w:rPr>
        <w:t>new proceeding</w:t>
      </w:r>
      <w:r w:rsidRPr="00C259DD">
        <w:t>) equivalent to the old proceeding is, on the commencement, taken to have been brought in the same court, exercising federal jurisdiction:</w:t>
      </w:r>
    </w:p>
    <w:p w:rsidR="00983B52" w:rsidRPr="00C259DD" w:rsidRDefault="00983B52" w:rsidP="00983B52">
      <w:pPr>
        <w:pStyle w:val="paragraph"/>
      </w:pPr>
      <w:r w:rsidRPr="00C259DD">
        <w:tab/>
        <w:t>(a)</w:t>
      </w:r>
      <w:r w:rsidRPr="00C259DD">
        <w:tab/>
        <w:t xml:space="preserve">if </w:t>
      </w:r>
      <w:r w:rsidR="00C259DD">
        <w:t>subparagraph (</w:t>
      </w:r>
      <w:r w:rsidRPr="00C259DD">
        <w:t>1)(b)(i) applies—under the provision of the new corporations legislation that corresponds to the relevant old provision; or</w:t>
      </w:r>
    </w:p>
    <w:p w:rsidR="00983B52" w:rsidRPr="00C259DD" w:rsidRDefault="00983B52" w:rsidP="00983B52">
      <w:pPr>
        <w:pStyle w:val="paragraph"/>
      </w:pPr>
      <w:r w:rsidRPr="00C259DD">
        <w:tab/>
        <w:t>(b)</w:t>
      </w:r>
      <w:r w:rsidRPr="00C259DD">
        <w:tab/>
        <w:t xml:space="preserve">if </w:t>
      </w:r>
      <w:r w:rsidR="00C259DD">
        <w:t>subparagraph (</w:t>
      </w:r>
      <w:r w:rsidRPr="00C259DD">
        <w:t>1)(b)(ii) applies—as, or connected with, a prosecution for an offence against the provision of the new corporations legislation that corresponds to the relevant old provision.</w:t>
      </w:r>
    </w:p>
    <w:p w:rsidR="00983B52" w:rsidRPr="00C259DD" w:rsidRDefault="00983B52" w:rsidP="00983B52">
      <w:pPr>
        <w:pStyle w:val="subsection2"/>
      </w:pPr>
      <w:r w:rsidRPr="00C259DD">
        <w:t>To the extent that the old proceeding, before the commencement, related to pre</w:t>
      </w:r>
      <w:r w:rsidR="00C259DD">
        <w:noBreakHyphen/>
      </w:r>
      <w:r w:rsidRPr="00C259DD">
        <w:t>commencement rights or liabilities, the new proceeding relates to the substituted rights and liabilities in relation to those pre</w:t>
      </w:r>
      <w:r w:rsidR="00C259DD">
        <w:noBreakHyphen/>
      </w:r>
      <w:r w:rsidRPr="00C259DD">
        <w:t>commencement rights or liabilities</w:t>
      </w:r>
    </w:p>
    <w:p w:rsidR="00983B52" w:rsidRPr="00C259DD" w:rsidRDefault="00983B52" w:rsidP="00983B52">
      <w:pPr>
        <w:pStyle w:val="notetext"/>
      </w:pPr>
      <w:r w:rsidRPr="00C259DD">
        <w:t>Note 1:</w:t>
      </w:r>
      <w:r w:rsidRPr="00C259DD">
        <w:tab/>
        <w:t>See sections</w:t>
      </w:r>
      <w:r w:rsidR="00C259DD">
        <w:t> </w:t>
      </w:r>
      <w:r w:rsidRPr="00C259DD">
        <w:t>1400 and 1401 for the creation of substituted rights and liabilities.</w:t>
      </w:r>
    </w:p>
    <w:p w:rsidR="00983B52" w:rsidRPr="00C259DD" w:rsidRDefault="00983B52" w:rsidP="00983B52">
      <w:pPr>
        <w:pStyle w:val="notetext"/>
      </w:pPr>
      <w:r w:rsidRPr="00C259DD">
        <w:t>Note 2:</w:t>
      </w:r>
      <w:r w:rsidRPr="00C259DD">
        <w:tab/>
        <w:t>In all cases, there will be a provision of the new corporations legislation that corresponds to the relevant old provision, either because:</w:t>
      </w:r>
    </w:p>
    <w:p w:rsidR="00983B52" w:rsidRPr="00C259DD" w:rsidRDefault="00983B52" w:rsidP="00983B52">
      <w:pPr>
        <w:pStyle w:val="notepara"/>
      </w:pPr>
      <w:r w:rsidRPr="00C259DD">
        <w:t>(a)</w:t>
      </w:r>
      <w:r w:rsidRPr="00C259DD">
        <w:tab/>
        <w:t>the new corporations legislation actually contains a provision that corresponds to the relevant old provision; or</w:t>
      </w:r>
    </w:p>
    <w:p w:rsidR="00983B52" w:rsidRPr="00C259DD" w:rsidRDefault="00983B52" w:rsidP="00983B52">
      <w:pPr>
        <w:pStyle w:val="notepara"/>
      </w:pPr>
      <w:r w:rsidRPr="00C259DD">
        <w:lastRenderedPageBreak/>
        <w:t>(b)</w:t>
      </w:r>
      <w:r w:rsidRPr="00C259DD">
        <w:tab/>
        <w:t>the new corporations legislation, because of section</w:t>
      </w:r>
      <w:r w:rsidR="00C259DD">
        <w:t> </w:t>
      </w:r>
      <w:r w:rsidRPr="00C259DD">
        <w:t>1401 or 1408, is taken to include the relevant old provision (whether with or without modifications), in which case the provision so taken to be included will be the corresponding provision.</w:t>
      </w:r>
    </w:p>
    <w:p w:rsidR="00983B52" w:rsidRPr="00C259DD" w:rsidRDefault="00983B52" w:rsidP="00983B52">
      <w:pPr>
        <w:pStyle w:val="subsection"/>
      </w:pPr>
      <w:r w:rsidRPr="00C259DD">
        <w:tab/>
        <w:t>(4)</w:t>
      </w:r>
      <w:r w:rsidRPr="00C259DD">
        <w:tab/>
        <w:t>The following provisions apply in relation to the new proceeding:</w:t>
      </w:r>
    </w:p>
    <w:p w:rsidR="00983B52" w:rsidRPr="00C259DD" w:rsidRDefault="00983B52" w:rsidP="00983B52">
      <w:pPr>
        <w:pStyle w:val="paragraph"/>
      </w:pPr>
      <w:r w:rsidRPr="00C259DD">
        <w:tab/>
        <w:t>(a)</w:t>
      </w:r>
      <w:r w:rsidRPr="00C259DD">
        <w:tab/>
        <w:t>the parties to the new proceeding are the same as the parties to the old proceeding;</w:t>
      </w:r>
    </w:p>
    <w:p w:rsidR="00983B52" w:rsidRPr="00C259DD" w:rsidRDefault="00983B52" w:rsidP="00983B52">
      <w:pPr>
        <w:pStyle w:val="paragraph"/>
      </w:pPr>
      <w:r w:rsidRPr="00C259DD">
        <w:tab/>
        <w:t>(b)</w:t>
      </w:r>
      <w:r w:rsidRPr="00C259DD">
        <w:tab/>
        <w:t xml:space="preserve">subject to </w:t>
      </w:r>
      <w:r w:rsidR="00C259DD">
        <w:t>subsections (</w:t>
      </w:r>
      <w:r w:rsidRPr="00C259DD">
        <w:t>5) and (6), and to any order to the contrary made by the court, the court must deal with the new proceeding as if the steps that had been taken for the purposes of the old proceeding before the commencement had been taken for the purposes of the new proceeding.</w:t>
      </w:r>
    </w:p>
    <w:p w:rsidR="00983B52" w:rsidRPr="00C259DD" w:rsidRDefault="00983B52" w:rsidP="00983B52">
      <w:pPr>
        <w:pStyle w:val="subsection"/>
        <w:keepNext/>
        <w:keepLines/>
      </w:pPr>
      <w:r w:rsidRPr="00C259DD">
        <w:tab/>
        <w:t>(5)</w:t>
      </w:r>
      <w:r w:rsidRPr="00C259DD">
        <w:tab/>
        <w:t>If:</w:t>
      </w:r>
    </w:p>
    <w:p w:rsidR="00983B52" w:rsidRPr="00C259DD" w:rsidRDefault="00983B52" w:rsidP="00983B52">
      <w:pPr>
        <w:pStyle w:val="paragraph"/>
      </w:pPr>
      <w:r w:rsidRPr="00C259DD">
        <w:tab/>
        <w:t>(a)</w:t>
      </w:r>
      <w:r w:rsidRPr="00C259DD">
        <w:tab/>
        <w:t>an interlocutory order was made before the commencement for the purpose of, or in relation to, the old proceeding; and</w:t>
      </w:r>
    </w:p>
    <w:p w:rsidR="00983B52" w:rsidRPr="00C259DD" w:rsidRDefault="00983B52" w:rsidP="00983B52">
      <w:pPr>
        <w:pStyle w:val="paragraph"/>
      </w:pPr>
      <w:r w:rsidRPr="00C259DD">
        <w:tab/>
        <w:t>(b)</w:t>
      </w:r>
      <w:r w:rsidRPr="00C259DD">
        <w:tab/>
        <w:t>that interlocutory order was in force immediately before the commencement;</w:t>
      </w:r>
    </w:p>
    <w:p w:rsidR="00983B52" w:rsidRPr="00C259DD" w:rsidRDefault="00983B52" w:rsidP="00983B52">
      <w:pPr>
        <w:pStyle w:val="subsection2"/>
      </w:pPr>
      <w:r w:rsidRPr="00C259DD">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983B52" w:rsidRPr="00C259DD" w:rsidRDefault="00983B52" w:rsidP="00983B52">
      <w:pPr>
        <w:pStyle w:val="subsection"/>
      </w:pPr>
      <w:r w:rsidRPr="00C259DD">
        <w:tab/>
        <w:t>(6)</w:t>
      </w:r>
      <w:r w:rsidRPr="00C259DD">
        <w:tab/>
        <w:t>The court may make orders doing all or any of the following:</w:t>
      </w:r>
    </w:p>
    <w:p w:rsidR="00983B52" w:rsidRPr="00C259DD" w:rsidRDefault="00983B52" w:rsidP="00983B52">
      <w:pPr>
        <w:pStyle w:val="paragraph"/>
      </w:pPr>
      <w:r w:rsidRPr="00C259DD">
        <w:tab/>
        <w:t>(a)</w:t>
      </w:r>
      <w:r w:rsidRPr="00C259DD">
        <w:tab/>
        <w:t xml:space="preserve">cancelling or varying rights or liabilities that a person has because of </w:t>
      </w:r>
      <w:r w:rsidR="00C259DD">
        <w:t>subsection (</w:t>
      </w:r>
      <w:r w:rsidRPr="00C259DD">
        <w:t>5);</w:t>
      </w:r>
    </w:p>
    <w:p w:rsidR="00983B52" w:rsidRPr="00C259DD" w:rsidRDefault="00983B52" w:rsidP="00983B52">
      <w:pPr>
        <w:pStyle w:val="paragraph"/>
      </w:pPr>
      <w:r w:rsidRPr="00C259DD">
        <w:tab/>
        <w:t>(b)</w:t>
      </w:r>
      <w:r w:rsidRPr="00C259DD">
        <w:tab/>
        <w:t xml:space="preserve">substituting other rights or liabilities for rights or liabilities a person has because of </w:t>
      </w:r>
      <w:r w:rsidR="00C259DD">
        <w:t>subsection (</w:t>
      </w:r>
      <w:r w:rsidRPr="00C259DD">
        <w:t>5);</w:t>
      </w:r>
    </w:p>
    <w:p w:rsidR="00983B52" w:rsidRPr="00C259DD" w:rsidRDefault="00983B52" w:rsidP="00983B52">
      <w:pPr>
        <w:pStyle w:val="paragraph"/>
      </w:pPr>
      <w:r w:rsidRPr="00C259DD">
        <w:tab/>
        <w:t>(c)</w:t>
      </w:r>
      <w:r w:rsidRPr="00C259DD">
        <w:tab/>
        <w:t xml:space="preserve">adding rights or liabilities to the rights or liabilities a person has because of </w:t>
      </w:r>
      <w:r w:rsidR="00C259DD">
        <w:t>subsection (</w:t>
      </w:r>
      <w:r w:rsidRPr="00C259DD">
        <w:t>5);</w:t>
      </w:r>
    </w:p>
    <w:p w:rsidR="00983B52" w:rsidRPr="00C259DD" w:rsidRDefault="00983B52" w:rsidP="00983B52">
      <w:pPr>
        <w:pStyle w:val="paragraph"/>
      </w:pPr>
      <w:r w:rsidRPr="00C259DD">
        <w:tab/>
        <w:t>(d)</w:t>
      </w:r>
      <w:r w:rsidRPr="00C259DD">
        <w:tab/>
        <w:t xml:space="preserve">enforcing, or otherwise dealing with conduct contrary to, a right or liability a person has because of </w:t>
      </w:r>
      <w:r w:rsidR="00C259DD">
        <w:t>subsection (</w:t>
      </w:r>
      <w:r w:rsidRPr="00C259DD">
        <w:t xml:space="preserve">5) in the same way as it could enforce, or deal with, the right, liability or conduct if the right or liability had arisen under or because </w:t>
      </w:r>
      <w:r w:rsidRPr="00C259DD">
        <w:lastRenderedPageBreak/>
        <w:t>of an order made by the court in the exercise of federal jurisdiction under the new corporations legislation.</w:t>
      </w:r>
    </w:p>
    <w:p w:rsidR="00983B52" w:rsidRPr="00C259DD" w:rsidRDefault="00983B52" w:rsidP="00983B52">
      <w:pPr>
        <w:pStyle w:val="ActHead5"/>
      </w:pPr>
      <w:bookmarkStart w:id="22" w:name="_Toc519589968"/>
      <w:r w:rsidRPr="00C259DD">
        <w:rPr>
          <w:rStyle w:val="CharSectno"/>
        </w:rPr>
        <w:t>1384</w:t>
      </w:r>
      <w:r w:rsidRPr="00C259DD">
        <w:t xml:space="preserve">  Treatment of court proceedings under or related to the old corporations legislation—federal corporations proceedings</w:t>
      </w:r>
      <w:bookmarkEnd w:id="22"/>
    </w:p>
    <w:p w:rsidR="00983B52" w:rsidRPr="00C259DD" w:rsidRDefault="00983B52" w:rsidP="00983B52">
      <w:pPr>
        <w:pStyle w:val="subsection"/>
      </w:pPr>
      <w:r w:rsidRPr="00C259DD">
        <w:tab/>
        <w:t>(1)</w:t>
      </w:r>
      <w:r w:rsidRPr="00C259DD">
        <w:tab/>
        <w:t>This section applies to a proceeding in relation to which the following paragraphs are satisfied:</w:t>
      </w:r>
    </w:p>
    <w:p w:rsidR="00983B52" w:rsidRPr="00C259DD" w:rsidRDefault="00983B52" w:rsidP="00983B52">
      <w:pPr>
        <w:pStyle w:val="paragraph"/>
      </w:pPr>
      <w:r w:rsidRPr="00C259DD">
        <w:tab/>
        <w:t>(a)</w:t>
      </w:r>
      <w:r w:rsidRPr="00C259DD">
        <w:tab/>
        <w:t>the proceeding was started in a court before the commencement; and</w:t>
      </w:r>
    </w:p>
    <w:p w:rsidR="00983B52" w:rsidRPr="00C259DD" w:rsidRDefault="00983B52" w:rsidP="00983B52">
      <w:pPr>
        <w:pStyle w:val="paragraph"/>
      </w:pPr>
      <w:r w:rsidRPr="00C259DD">
        <w:tab/>
        <w:t>(b)</w:t>
      </w:r>
      <w:r w:rsidRPr="00C259DD">
        <w:tab/>
        <w:t>the proceeding was a federal corporations proceeding that related to a matter to which a provision of the old corporations legislation of a State or Territory in this jurisdiction applied; and</w:t>
      </w:r>
    </w:p>
    <w:p w:rsidR="00983B52" w:rsidRPr="00C259DD" w:rsidRDefault="00983B52" w:rsidP="00983B52">
      <w:pPr>
        <w:pStyle w:val="paragraph"/>
      </w:pPr>
      <w:r w:rsidRPr="00C259DD">
        <w:tab/>
        <w:t>(c)</w:t>
      </w:r>
      <w:r w:rsidRPr="00C259DD">
        <w:tab/>
        <w:t>the proceeding had not been concluded</w:t>
      </w:r>
      <w:r w:rsidRPr="00C259DD">
        <w:rPr>
          <w:i/>
        </w:rPr>
        <w:t xml:space="preserve"> </w:t>
      </w:r>
      <w:r w:rsidRPr="00C259DD">
        <w:t>or terminated before the commencement.</w:t>
      </w:r>
    </w:p>
    <w:p w:rsidR="00983B52" w:rsidRPr="00C259DD" w:rsidRDefault="00983B52" w:rsidP="00983B52">
      <w:pPr>
        <w:pStyle w:val="subsection"/>
      </w:pPr>
      <w:r w:rsidRPr="00C259DD">
        <w:tab/>
        <w:t>(2)</w:t>
      </w:r>
      <w:r w:rsidRPr="00C259DD">
        <w:tab/>
        <w:t>In this section:</w:t>
      </w:r>
    </w:p>
    <w:p w:rsidR="00983B52" w:rsidRPr="00C259DD" w:rsidRDefault="00983B52" w:rsidP="00983B52">
      <w:pPr>
        <w:pStyle w:val="paragraph"/>
      </w:pPr>
      <w:r w:rsidRPr="00C259DD">
        <w:tab/>
        <w:t>(a)</w:t>
      </w:r>
      <w:r w:rsidRPr="00C259DD">
        <w:tab/>
        <w:t xml:space="preserve">the proceeding to which this section applies is called the </w:t>
      </w:r>
      <w:r w:rsidRPr="00C259DD">
        <w:rPr>
          <w:b/>
          <w:i/>
        </w:rPr>
        <w:t>continued proceeding</w:t>
      </w:r>
      <w:r w:rsidRPr="00C259DD">
        <w:t>; and</w:t>
      </w:r>
    </w:p>
    <w:p w:rsidR="00983B52" w:rsidRPr="00C259DD" w:rsidRDefault="00983B52" w:rsidP="00983B52">
      <w:pPr>
        <w:pStyle w:val="paragraph"/>
      </w:pPr>
      <w:r w:rsidRPr="00C259DD">
        <w:tab/>
        <w:t>(b)</w:t>
      </w:r>
      <w:r w:rsidRPr="00C259DD">
        <w:tab/>
        <w:t xml:space="preserve">the provision of the old corporations legislation referred to in </w:t>
      </w:r>
      <w:r w:rsidR="00C259DD">
        <w:t>paragraph (</w:t>
      </w:r>
      <w:r w:rsidRPr="00C259DD">
        <w:t xml:space="preserve">1)(b) is called the </w:t>
      </w:r>
      <w:r w:rsidRPr="00C259DD">
        <w:rPr>
          <w:b/>
          <w:i/>
        </w:rPr>
        <w:t>relevant old provision</w:t>
      </w:r>
      <w:r w:rsidRPr="00C259DD">
        <w:t>.</w:t>
      </w:r>
    </w:p>
    <w:p w:rsidR="00983B52" w:rsidRPr="00C259DD" w:rsidRDefault="00983B52" w:rsidP="00983B52">
      <w:pPr>
        <w:pStyle w:val="subsection"/>
      </w:pPr>
      <w:r w:rsidRPr="00C259DD">
        <w:tab/>
        <w:t>(3)</w:t>
      </w:r>
      <w:r w:rsidRPr="00C259DD">
        <w:tab/>
        <w:t xml:space="preserve">Subject to </w:t>
      </w:r>
      <w:r w:rsidR="00C259DD">
        <w:t>subsection (</w:t>
      </w:r>
      <w:r w:rsidRPr="00C259DD">
        <w:t>4):</w:t>
      </w:r>
    </w:p>
    <w:p w:rsidR="00983B52" w:rsidRPr="00C259DD" w:rsidRDefault="00983B52" w:rsidP="00983B52">
      <w:pPr>
        <w:pStyle w:val="paragraph"/>
      </w:pPr>
      <w:r w:rsidRPr="00C259DD">
        <w:tab/>
        <w:t>(a)</w:t>
      </w:r>
      <w:r w:rsidRPr="00C259DD">
        <w:tab/>
        <w:t>the continued proceeding continues after the commencement in the same court as if it were, and always had been, a proceeding in relation to a matter to which the provision of the new corporations legislation that corresponds to the relevant old provision applies; and</w:t>
      </w:r>
    </w:p>
    <w:p w:rsidR="00983B52" w:rsidRPr="00C259DD" w:rsidRDefault="00983B52" w:rsidP="00983B52">
      <w:pPr>
        <w:pStyle w:val="paragraph"/>
      </w:pPr>
      <w:r w:rsidRPr="00C259DD">
        <w:tab/>
        <w:t>(b)</w:t>
      </w:r>
      <w:r w:rsidRPr="00C259DD">
        <w:tab/>
        <w:t>to the extent that the proceeding, before the commencement, related to pre</w:t>
      </w:r>
      <w:r w:rsidR="00C259DD">
        <w:noBreakHyphen/>
      </w:r>
      <w:r w:rsidRPr="00C259DD">
        <w:t>commencement rights or liabilities, the proceeding, as continued, relates, and as so continuing is taken always to have related, to the substituted rights and liabilities in relation to those pre</w:t>
      </w:r>
      <w:r w:rsidR="00C259DD">
        <w:noBreakHyphen/>
      </w:r>
      <w:r w:rsidRPr="00C259DD">
        <w:t>commencement rights or liabilities</w:t>
      </w:r>
    </w:p>
    <w:p w:rsidR="00983B52" w:rsidRPr="00C259DD" w:rsidRDefault="00983B52" w:rsidP="00983B52">
      <w:pPr>
        <w:pStyle w:val="notetext"/>
      </w:pPr>
      <w:r w:rsidRPr="00C259DD">
        <w:lastRenderedPageBreak/>
        <w:t>Note 1:</w:t>
      </w:r>
      <w:r w:rsidRPr="00C259DD">
        <w:tab/>
        <w:t>See sections</w:t>
      </w:r>
      <w:r w:rsidR="00C259DD">
        <w:t> </w:t>
      </w:r>
      <w:r w:rsidRPr="00C259DD">
        <w:t>1400 and 1401 for the creation of substituted rights and liabilities.</w:t>
      </w:r>
    </w:p>
    <w:p w:rsidR="00983B52" w:rsidRPr="00C259DD" w:rsidRDefault="00983B52" w:rsidP="00983B52">
      <w:pPr>
        <w:pStyle w:val="notetext"/>
      </w:pPr>
      <w:r w:rsidRPr="00C259DD">
        <w:t>Note 2:</w:t>
      </w:r>
      <w:r w:rsidRPr="00C259DD">
        <w:tab/>
        <w:t>In all cases, there will be a provision of the new corporations legislation that corresponds to the relevant old provision, either because:</w:t>
      </w:r>
    </w:p>
    <w:p w:rsidR="00983B52" w:rsidRPr="00C259DD" w:rsidRDefault="00983B52" w:rsidP="00983B52">
      <w:pPr>
        <w:pStyle w:val="notepara"/>
      </w:pPr>
      <w:r w:rsidRPr="00C259DD">
        <w:t>(a)</w:t>
      </w:r>
      <w:r w:rsidRPr="00C259DD">
        <w:tab/>
        <w:t>the new corporations legislation actually contains a provision that corresponds to the relevant old provision; or</w:t>
      </w:r>
    </w:p>
    <w:p w:rsidR="00983B52" w:rsidRPr="00C259DD" w:rsidRDefault="00983B52" w:rsidP="00983B52">
      <w:pPr>
        <w:pStyle w:val="notepara"/>
      </w:pPr>
      <w:r w:rsidRPr="00C259DD">
        <w:t>(b)</w:t>
      </w:r>
      <w:r w:rsidRPr="00C259DD">
        <w:tab/>
        <w:t>the new corporations legislation, because of section</w:t>
      </w:r>
      <w:r w:rsidR="00C259DD">
        <w:t> </w:t>
      </w:r>
      <w:r w:rsidRPr="00C259DD">
        <w:t>1401 or 1408, is taken to include the relevant old provision (whether with or without modifications), in which case the provision so taken to be included will be the corresponding provision.</w:t>
      </w:r>
    </w:p>
    <w:p w:rsidR="00983B52" w:rsidRPr="00C259DD" w:rsidRDefault="00983B52" w:rsidP="00983B52">
      <w:pPr>
        <w:pStyle w:val="subsection"/>
      </w:pPr>
      <w:r w:rsidRPr="00C259DD">
        <w:tab/>
        <w:t>(4)</w:t>
      </w:r>
      <w:r w:rsidRPr="00C259DD">
        <w:tab/>
        <w:t>Subject to any order to the contrary made by the court, the court must deal with the continued proceeding as if:</w:t>
      </w:r>
    </w:p>
    <w:p w:rsidR="00983B52" w:rsidRPr="00C259DD" w:rsidRDefault="00983B52" w:rsidP="00983B52">
      <w:pPr>
        <w:pStyle w:val="paragraph"/>
      </w:pPr>
      <w:r w:rsidRPr="00C259DD">
        <w:tab/>
        <w:t>(a)</w:t>
      </w:r>
      <w:r w:rsidRPr="00C259DD">
        <w:tab/>
        <w:t>the steps that had been taken for the purposes of the proceeding before the commencement had been taken for the purpose of the proceeding as continued by this section; and</w:t>
      </w:r>
    </w:p>
    <w:p w:rsidR="00983B52" w:rsidRPr="00C259DD" w:rsidRDefault="00983B52" w:rsidP="00983B52">
      <w:pPr>
        <w:pStyle w:val="paragraph"/>
      </w:pPr>
      <w:r w:rsidRPr="00C259DD">
        <w:tab/>
        <w:t>(b)</w:t>
      </w:r>
      <w:r w:rsidRPr="00C259DD">
        <w:tab/>
        <w:t>any orders made in relation to the proceeding before the commencement had been made in relation to the proceeding as continued by this section.</w:t>
      </w:r>
    </w:p>
    <w:p w:rsidR="00983B52" w:rsidRPr="00C259DD" w:rsidRDefault="00983B52" w:rsidP="00983B52">
      <w:pPr>
        <w:pStyle w:val="ActHead5"/>
      </w:pPr>
      <w:bookmarkStart w:id="23" w:name="_Toc519589969"/>
      <w:r w:rsidRPr="00C259DD">
        <w:rPr>
          <w:rStyle w:val="CharSectno"/>
        </w:rPr>
        <w:t>1384A</w:t>
      </w:r>
      <w:r w:rsidRPr="00C259DD">
        <w:t xml:space="preserve">  Appeals etc. in relation to some former federal corporations proceedings</w:t>
      </w:r>
      <w:bookmarkEnd w:id="23"/>
    </w:p>
    <w:p w:rsidR="00983B52" w:rsidRPr="00C259DD" w:rsidRDefault="00983B52" w:rsidP="00983B52">
      <w:pPr>
        <w:pStyle w:val="subsection"/>
      </w:pPr>
      <w:r w:rsidRPr="00C259DD">
        <w:tab/>
        <w:t>(1)</w:t>
      </w:r>
      <w:r w:rsidRPr="00C259DD">
        <w:tab/>
        <w:t>This section applies to a proceeding in relation to which all of the following paragraphs are satisfied:</w:t>
      </w:r>
    </w:p>
    <w:p w:rsidR="00983B52" w:rsidRPr="00C259DD" w:rsidRDefault="00983B52" w:rsidP="00983B52">
      <w:pPr>
        <w:pStyle w:val="paragraph"/>
      </w:pPr>
      <w:r w:rsidRPr="00C259DD">
        <w:tab/>
        <w:t>(a)</w:t>
      </w:r>
      <w:r w:rsidRPr="00C259DD">
        <w:tab/>
        <w:t>the proceeding was started in a court before the commencement;</w:t>
      </w:r>
    </w:p>
    <w:p w:rsidR="00983B52" w:rsidRPr="00C259DD" w:rsidRDefault="00983B52" w:rsidP="00983B52">
      <w:pPr>
        <w:pStyle w:val="paragraph"/>
      </w:pPr>
      <w:r w:rsidRPr="00C259DD">
        <w:tab/>
        <w:t>(b)</w:t>
      </w:r>
      <w:r w:rsidRPr="00C259DD">
        <w:tab/>
        <w:t>the proceeding was a federal corporations proceeding that related to a matter to which a provision of the old corporations legislation of a State or Territory in this jurisdiction applied; and</w:t>
      </w:r>
    </w:p>
    <w:p w:rsidR="00983B52" w:rsidRPr="00C259DD" w:rsidRDefault="00983B52" w:rsidP="00983B52">
      <w:pPr>
        <w:pStyle w:val="paragraph"/>
      </w:pPr>
      <w:r w:rsidRPr="00C259DD">
        <w:tab/>
        <w:t>(c)</w:t>
      </w:r>
      <w:r w:rsidRPr="00C259DD">
        <w:tab/>
        <w:t>the proceeding had been concluded or terminated before the commencement.</w:t>
      </w:r>
    </w:p>
    <w:p w:rsidR="00983B52" w:rsidRPr="00C259DD" w:rsidRDefault="00983B52" w:rsidP="00983B52">
      <w:pPr>
        <w:pStyle w:val="subsection"/>
      </w:pPr>
      <w:r w:rsidRPr="00C259DD">
        <w:tab/>
        <w:t>(2)</w:t>
      </w:r>
      <w:r w:rsidRPr="00C259DD">
        <w:tab/>
        <w:t>A decision or order made in the proceeding may be appealed against, or otherwise reviewed, as if it had been made in a proceeding that related to a matter to which a provision of this Act applied.</w:t>
      </w:r>
    </w:p>
    <w:p w:rsidR="00983B52" w:rsidRPr="00C259DD" w:rsidRDefault="00983B52" w:rsidP="00983B52">
      <w:pPr>
        <w:pStyle w:val="subsection"/>
      </w:pPr>
      <w:r w:rsidRPr="00C259DD">
        <w:lastRenderedPageBreak/>
        <w:tab/>
        <w:t>(3)</w:t>
      </w:r>
      <w:r w:rsidRPr="00C259DD">
        <w:tab/>
        <w:t>An order made in the proceeding may be enforced as if it had been made in a proceeding that related to a matter to which a provision of this Act applied.</w:t>
      </w:r>
    </w:p>
    <w:p w:rsidR="00983B52" w:rsidRPr="00C259DD" w:rsidRDefault="00983B52" w:rsidP="00983B52">
      <w:pPr>
        <w:pStyle w:val="ActHead5"/>
      </w:pPr>
      <w:bookmarkStart w:id="24" w:name="_Toc519589970"/>
      <w:r w:rsidRPr="00C259DD">
        <w:rPr>
          <w:rStyle w:val="CharSectno"/>
        </w:rPr>
        <w:t>1384B</w:t>
      </w:r>
      <w:r w:rsidRPr="00C259DD">
        <w:t xml:space="preserve">  Effect of decisions and orders made in federal corporations proceedings before commencement</w:t>
      </w:r>
      <w:bookmarkEnd w:id="24"/>
    </w:p>
    <w:p w:rsidR="00983B52" w:rsidRPr="00C259DD" w:rsidRDefault="00983B52" w:rsidP="00983B52">
      <w:pPr>
        <w:pStyle w:val="subsection"/>
      </w:pPr>
      <w:r w:rsidRPr="00C259DD">
        <w:tab/>
        <w:t>(1)</w:t>
      </w:r>
      <w:r w:rsidRPr="00C259DD">
        <w:tab/>
        <w:t>For the avoidance of doubt, if:</w:t>
      </w:r>
    </w:p>
    <w:p w:rsidR="00983B52" w:rsidRPr="00C259DD" w:rsidRDefault="00983B52" w:rsidP="00983B52">
      <w:pPr>
        <w:pStyle w:val="paragraph"/>
      </w:pPr>
      <w:r w:rsidRPr="00C259DD">
        <w:tab/>
        <w:t>(a)</w:t>
      </w:r>
      <w:r w:rsidRPr="00C259DD">
        <w:tab/>
        <w:t>a proceeding was started in a court before the commencement; and</w:t>
      </w:r>
    </w:p>
    <w:p w:rsidR="00983B52" w:rsidRPr="00C259DD" w:rsidRDefault="00983B52" w:rsidP="00983B52">
      <w:pPr>
        <w:pStyle w:val="paragraph"/>
      </w:pPr>
      <w:r w:rsidRPr="00C259DD">
        <w:tab/>
        <w:t>(b)</w:t>
      </w:r>
      <w:r w:rsidRPr="00C259DD">
        <w:tab/>
        <w:t>the proceeding was a federal corporations proceeding that related to a matter to which a provision of the old corporations legislation of a State or Territory in this jurisdiction applied; and</w:t>
      </w:r>
    </w:p>
    <w:p w:rsidR="00983B52" w:rsidRPr="00C259DD" w:rsidRDefault="00983B52" w:rsidP="00983B52">
      <w:pPr>
        <w:pStyle w:val="paragraph"/>
      </w:pPr>
      <w:r w:rsidRPr="00C259DD">
        <w:tab/>
        <w:t>(c)</w:t>
      </w:r>
      <w:r w:rsidRPr="00C259DD">
        <w:tab/>
        <w:t>a decision was made or an order given in the proceeding before the commencement;</w:t>
      </w:r>
    </w:p>
    <w:p w:rsidR="00983B52" w:rsidRPr="00C259DD" w:rsidRDefault="00983B52" w:rsidP="00983B52">
      <w:pPr>
        <w:pStyle w:val="subsection2"/>
      </w:pPr>
      <w:r w:rsidRPr="00C259DD">
        <w:t>the decision or order continues to have effect after the commencement despite the provision of the old corporations legislation ceasing to have effect.</w:t>
      </w:r>
    </w:p>
    <w:p w:rsidR="00983B52" w:rsidRPr="00C259DD" w:rsidRDefault="00983B52" w:rsidP="00983B52">
      <w:pPr>
        <w:pStyle w:val="subsection"/>
      </w:pPr>
      <w:r w:rsidRPr="00C259DD">
        <w:tab/>
        <w:t>(2)</w:t>
      </w:r>
      <w:r w:rsidRPr="00C259DD">
        <w:tab/>
        <w:t>This section does not limit the operation of section</w:t>
      </w:r>
      <w:r w:rsidR="00C259DD">
        <w:t> </w:t>
      </w:r>
      <w:r w:rsidRPr="00C259DD">
        <w:t>1384 in relation to the decision or order.</w:t>
      </w:r>
    </w:p>
    <w:p w:rsidR="00983B52" w:rsidRPr="00C259DD" w:rsidRDefault="00983B52" w:rsidP="00983B52">
      <w:pPr>
        <w:pStyle w:val="ActHead5"/>
      </w:pPr>
      <w:bookmarkStart w:id="25" w:name="_Toc519589971"/>
      <w:r w:rsidRPr="00C259DD">
        <w:rPr>
          <w:rStyle w:val="CharSectno"/>
        </w:rPr>
        <w:t>1385</w:t>
      </w:r>
      <w:r w:rsidRPr="00C259DD">
        <w:t xml:space="preserve">  References to proceedings and orders in the new corporations legislation</w:t>
      </w:r>
      <w:bookmarkEnd w:id="25"/>
    </w:p>
    <w:p w:rsidR="00983B52" w:rsidRPr="00C259DD" w:rsidRDefault="00983B52" w:rsidP="00983B52">
      <w:pPr>
        <w:pStyle w:val="subsection"/>
      </w:pPr>
      <w:r w:rsidRPr="00C259DD">
        <w:tab/>
        <w:t>(1)</w:t>
      </w:r>
      <w:r w:rsidRPr="00C259DD">
        <w:tab/>
        <w:t xml:space="preserve">Subject to </w:t>
      </w:r>
      <w:r w:rsidR="00C259DD">
        <w:t>subsection (</w:t>
      </w:r>
      <w:r w:rsidRPr="00C259DD">
        <w:t>5), a reference in the new corporations legislation to the taking of a proceeding, or a step in a proceeding, in a court</w:t>
      </w:r>
      <w:r w:rsidRPr="00C259DD">
        <w:rPr>
          <w:i/>
        </w:rPr>
        <w:t xml:space="preserve"> </w:t>
      </w:r>
      <w:r w:rsidRPr="00C259DD">
        <w:t>under or in relation to a part or provision of the new corporations legislation includes a reference to the taking of a proceeding, or the equivalent step in a proceeding:</w:t>
      </w:r>
    </w:p>
    <w:p w:rsidR="00983B52" w:rsidRPr="00C259DD" w:rsidRDefault="00983B52" w:rsidP="00983B52">
      <w:pPr>
        <w:pStyle w:val="paragraph"/>
      </w:pPr>
      <w:r w:rsidRPr="00C259DD">
        <w:tab/>
        <w:t>(a)</w:t>
      </w:r>
      <w:r w:rsidRPr="00C259DD">
        <w:tab/>
        <w:t>before the commencement under or in relation to the corresponding part or provision of the old corporations legislation of a State or Territory; or</w:t>
      </w:r>
    </w:p>
    <w:p w:rsidR="00983B52" w:rsidRPr="00C259DD" w:rsidRDefault="00983B52" w:rsidP="00983B52">
      <w:pPr>
        <w:pStyle w:val="paragraph"/>
      </w:pPr>
      <w:r w:rsidRPr="00C259DD">
        <w:tab/>
        <w:t>(b)</w:t>
      </w:r>
      <w:r w:rsidRPr="00C259DD">
        <w:tab/>
        <w:t xml:space="preserve">after the commencement under or in relation to the corresponding part or provision of the old corporations </w:t>
      </w:r>
      <w:r w:rsidRPr="00C259DD">
        <w:lastRenderedPageBreak/>
        <w:t>legislation of a State or Territory in this jurisdiction, as that legislation continues to have effect after the commencement.</w:t>
      </w:r>
    </w:p>
    <w:p w:rsidR="00983B52" w:rsidRPr="00C259DD" w:rsidRDefault="00983B52" w:rsidP="00983B52">
      <w:pPr>
        <w:pStyle w:val="subsection"/>
      </w:pPr>
      <w:r w:rsidRPr="00C259DD">
        <w:tab/>
        <w:t>(2)</w:t>
      </w:r>
      <w:r w:rsidRPr="00C259DD">
        <w:tab/>
        <w:t xml:space="preserve">Subject to </w:t>
      </w:r>
      <w:r w:rsidR="00C259DD">
        <w:t>subsections (</w:t>
      </w:r>
      <w:r w:rsidRPr="00C259DD">
        <w:t>3), (4) and (5), a reference in the new corporations legislation to an order made by a court</w:t>
      </w:r>
      <w:r w:rsidRPr="00C259DD">
        <w:rPr>
          <w:i/>
        </w:rPr>
        <w:t xml:space="preserve"> </w:t>
      </w:r>
      <w:r w:rsidRPr="00C259DD">
        <w:t>under or in relation to a part or provision of the new corporations legislation includes a reference to an order made:</w:t>
      </w:r>
    </w:p>
    <w:p w:rsidR="00983B52" w:rsidRPr="00C259DD" w:rsidRDefault="00983B52" w:rsidP="00983B52">
      <w:pPr>
        <w:pStyle w:val="paragraph"/>
      </w:pPr>
      <w:r w:rsidRPr="00C259DD">
        <w:tab/>
        <w:t>(a)</w:t>
      </w:r>
      <w:r w:rsidRPr="00C259DD">
        <w:tab/>
        <w:t>before the commencement under or in relation to the corresponding part or provision of the old corporations legislation of a State or Territory; or</w:t>
      </w:r>
    </w:p>
    <w:p w:rsidR="00983B52" w:rsidRPr="00C259DD" w:rsidRDefault="00983B52" w:rsidP="00983B52">
      <w:pPr>
        <w:pStyle w:val="paragraph"/>
      </w:pPr>
      <w:r w:rsidRPr="00C259DD">
        <w:tab/>
        <w:t>(b)</w:t>
      </w:r>
      <w:r w:rsidRPr="00C259DD">
        <w:tab/>
        <w:t>after the commencement under or in relation to the corresponding part or provision of the old corporations legislation of a State or Territory in this jurisdiction, as that legislation continues to have effect after the commencement.</w:t>
      </w:r>
    </w:p>
    <w:p w:rsidR="00983B52" w:rsidRPr="00C259DD" w:rsidRDefault="00983B52" w:rsidP="00983B52">
      <w:pPr>
        <w:pStyle w:val="subsection"/>
      </w:pPr>
      <w:r w:rsidRPr="00C259DD">
        <w:tab/>
        <w:t>(3)</w:t>
      </w:r>
      <w:r w:rsidRPr="00C259DD">
        <w:tab/>
        <w:t xml:space="preserve">Nothing in </w:t>
      </w:r>
      <w:r w:rsidR="00C259DD">
        <w:t>subsection (</w:t>
      </w:r>
      <w:r w:rsidRPr="00C259DD">
        <w:t>2) is taken to produce a result that would:</w:t>
      </w:r>
    </w:p>
    <w:p w:rsidR="00983B52" w:rsidRPr="00C259DD" w:rsidRDefault="00983B52" w:rsidP="00983B52">
      <w:pPr>
        <w:pStyle w:val="paragraph"/>
      </w:pPr>
      <w:r w:rsidRPr="00C259DD">
        <w:tab/>
        <w:t>(a)</w:t>
      </w:r>
      <w:r w:rsidRPr="00C259DD">
        <w:tab/>
        <w:t xml:space="preserve">make a person liable, under the new corporations legislation, to any penalty (whether civil or criminal) provided for in an order referred to in </w:t>
      </w:r>
      <w:r w:rsidR="00C259DD">
        <w:t>paragraph (</w:t>
      </w:r>
      <w:r w:rsidRPr="00C259DD">
        <w:t>2)(a) or (b); or</w:t>
      </w:r>
    </w:p>
    <w:p w:rsidR="00983B52" w:rsidRPr="00C259DD" w:rsidRDefault="00983B52" w:rsidP="00983B52">
      <w:pPr>
        <w:pStyle w:val="paragraph"/>
      </w:pPr>
      <w:r w:rsidRPr="00C259DD">
        <w:tab/>
        <w:t>(b)</w:t>
      </w:r>
      <w:r w:rsidRPr="00C259DD">
        <w:tab/>
        <w:t>enable an enforcement proceeding, or an appeal or review proceeding, in relation to such an order to be taken in a court under the new corporations legislation; or</w:t>
      </w:r>
    </w:p>
    <w:p w:rsidR="00983B52" w:rsidRPr="00C259DD" w:rsidRDefault="00983B52" w:rsidP="00983B52">
      <w:pPr>
        <w:pStyle w:val="paragraph"/>
      </w:pPr>
      <w:r w:rsidRPr="00C259DD">
        <w:tab/>
        <w:t>(c)</w:t>
      </w:r>
      <w:r w:rsidRPr="00C259DD">
        <w:tab/>
        <w:t>enable proceedings by way of appeal, or other review, of such an order to be taken in a court under the new corporations legislation.</w:t>
      </w:r>
    </w:p>
    <w:p w:rsidR="00983B52" w:rsidRPr="00C259DD" w:rsidRDefault="00983B52" w:rsidP="00983B52">
      <w:pPr>
        <w:pStyle w:val="subsection"/>
        <w:keepNext/>
        <w:keepLines/>
      </w:pPr>
      <w:r w:rsidRPr="00C259DD">
        <w:tab/>
        <w:t>(4)</w:t>
      </w:r>
      <w:r w:rsidRPr="00C259DD">
        <w:tab/>
        <w:t xml:space="preserve">If, after the commencement, an order referred to in </w:t>
      </w:r>
      <w:r w:rsidR="00C259DD">
        <w:t>paragraph (</w:t>
      </w:r>
      <w:r w:rsidRPr="00C259DD">
        <w:t xml:space="preserve">2)(a) or (b) is varied or set aside on appeal or review, </w:t>
      </w:r>
      <w:r w:rsidR="00C259DD">
        <w:t>subsection (</w:t>
      </w:r>
      <w:r w:rsidRPr="00C259DD">
        <w:t>2) applies, or is taken to have applied, from the time from which the variation or setting aside takes or took effect, as if:</w:t>
      </w:r>
    </w:p>
    <w:p w:rsidR="00983B52" w:rsidRPr="00C259DD" w:rsidRDefault="00983B52" w:rsidP="00983B52">
      <w:pPr>
        <w:pStyle w:val="paragraph"/>
      </w:pPr>
      <w:r w:rsidRPr="00C259DD">
        <w:tab/>
        <w:t>(a)</w:t>
      </w:r>
      <w:r w:rsidRPr="00C259DD">
        <w:tab/>
        <w:t>if the order is varied—the order had been made as so varied; or</w:t>
      </w:r>
    </w:p>
    <w:p w:rsidR="00983B52" w:rsidRPr="00C259DD" w:rsidRDefault="00983B52" w:rsidP="00983B52">
      <w:pPr>
        <w:pStyle w:val="paragraph"/>
      </w:pPr>
      <w:r w:rsidRPr="00C259DD">
        <w:tab/>
        <w:t>(b)</w:t>
      </w:r>
      <w:r w:rsidRPr="00C259DD">
        <w:tab/>
        <w:t>if the order is set aside—the order had not been made.</w:t>
      </w:r>
    </w:p>
    <w:p w:rsidR="00983B52" w:rsidRPr="00C259DD" w:rsidRDefault="00983B52" w:rsidP="00983B52">
      <w:pPr>
        <w:pStyle w:val="subsection"/>
      </w:pPr>
      <w:r w:rsidRPr="00C259DD">
        <w:tab/>
        <w:t>(5)</w:t>
      </w:r>
      <w:r w:rsidRPr="00C259DD">
        <w:tab/>
        <w:t xml:space="preserve">The regulations may provide that </w:t>
      </w:r>
      <w:r w:rsidR="00C259DD">
        <w:t>subsection (</w:t>
      </w:r>
      <w:r w:rsidRPr="00C259DD">
        <w:t>1) or (2) does not apply in relation to a particular reference or class of references in the new corporations legislation.</w:t>
      </w:r>
    </w:p>
    <w:p w:rsidR="00983B52" w:rsidRPr="00C259DD" w:rsidRDefault="00983B52" w:rsidP="00983B52">
      <w:pPr>
        <w:pStyle w:val="ActHead3"/>
        <w:pageBreakBefore/>
      </w:pPr>
      <w:bookmarkStart w:id="26" w:name="_Toc519589972"/>
      <w:r w:rsidRPr="00C259DD">
        <w:rPr>
          <w:rStyle w:val="CharDivNo"/>
        </w:rPr>
        <w:lastRenderedPageBreak/>
        <w:t>Division</w:t>
      </w:r>
      <w:r w:rsidR="00C259DD">
        <w:rPr>
          <w:rStyle w:val="CharDivNo"/>
        </w:rPr>
        <w:t> </w:t>
      </w:r>
      <w:r w:rsidRPr="00C259DD">
        <w:rPr>
          <w:rStyle w:val="CharDivNo"/>
        </w:rPr>
        <w:t>5</w:t>
      </w:r>
      <w:r w:rsidRPr="00C259DD">
        <w:t>—</w:t>
      </w:r>
      <w:r w:rsidRPr="00C259DD">
        <w:rPr>
          <w:rStyle w:val="CharDivText"/>
        </w:rPr>
        <w:t>Other specific transitional provisions</w:t>
      </w:r>
      <w:bookmarkEnd w:id="26"/>
    </w:p>
    <w:p w:rsidR="00983B52" w:rsidRPr="00C259DD" w:rsidRDefault="00983B52" w:rsidP="00983B52">
      <w:pPr>
        <w:pStyle w:val="ActHead5"/>
      </w:pPr>
      <w:bookmarkStart w:id="27" w:name="_Toc519589973"/>
      <w:r w:rsidRPr="00C259DD">
        <w:rPr>
          <w:rStyle w:val="CharSectno"/>
        </w:rPr>
        <w:t>1386</w:t>
      </w:r>
      <w:r w:rsidRPr="00C259DD">
        <w:t xml:space="preserve">  Division has effect subject to Division</w:t>
      </w:r>
      <w:r w:rsidR="00C259DD">
        <w:t> </w:t>
      </w:r>
      <w:r w:rsidRPr="00C259DD">
        <w:t>7 regulations</w:t>
      </w:r>
      <w:bookmarkEnd w:id="27"/>
    </w:p>
    <w:p w:rsidR="00983B52" w:rsidRPr="00C259DD" w:rsidRDefault="00983B52" w:rsidP="00983B52">
      <w:pPr>
        <w:pStyle w:val="subsection"/>
      </w:pPr>
      <w:r w:rsidRPr="00C259DD">
        <w:tab/>
      </w:r>
      <w:r w:rsidRPr="00C259DD">
        <w:tab/>
        <w:t>This Division has effect subject to regulations made for the purposes of Division</w:t>
      </w:r>
      <w:r w:rsidR="00C259DD">
        <w:t> </w:t>
      </w:r>
      <w:r w:rsidRPr="00C259DD">
        <w:t>7.</w:t>
      </w:r>
    </w:p>
    <w:p w:rsidR="00983B52" w:rsidRPr="00C259DD" w:rsidRDefault="00983B52" w:rsidP="00983B52">
      <w:pPr>
        <w:pStyle w:val="ActHead5"/>
      </w:pPr>
      <w:bookmarkStart w:id="28" w:name="_Toc519589974"/>
      <w:r w:rsidRPr="00C259DD">
        <w:rPr>
          <w:rStyle w:val="CharSectno"/>
        </w:rPr>
        <w:t>1387</w:t>
      </w:r>
      <w:r w:rsidRPr="00C259DD">
        <w:t xml:space="preserve">  Certain applications lapse on the commencement</w:t>
      </w:r>
      <w:bookmarkEnd w:id="28"/>
    </w:p>
    <w:p w:rsidR="00983B52" w:rsidRPr="00C259DD" w:rsidRDefault="00983B52" w:rsidP="00983B52">
      <w:pPr>
        <w:pStyle w:val="subsection"/>
      </w:pPr>
      <w:r w:rsidRPr="00C259DD">
        <w:tab/>
        <w:t>(1)</w:t>
      </w:r>
      <w:r w:rsidRPr="00C259DD">
        <w:tab/>
        <w:t>An application:</w:t>
      </w:r>
    </w:p>
    <w:p w:rsidR="00983B52" w:rsidRPr="00C259DD" w:rsidRDefault="00983B52" w:rsidP="00983B52">
      <w:pPr>
        <w:pStyle w:val="paragraph"/>
      </w:pPr>
      <w:r w:rsidRPr="00C259DD">
        <w:tab/>
        <w:t>(a)</w:t>
      </w:r>
      <w:r w:rsidRPr="00C259DD">
        <w:tab/>
        <w:t>under section</w:t>
      </w:r>
      <w:r w:rsidR="00C259DD">
        <w:t> </w:t>
      </w:r>
      <w:r w:rsidRPr="00C259DD">
        <w:t>117 for the registration of a company; or</w:t>
      </w:r>
    </w:p>
    <w:p w:rsidR="00983B52" w:rsidRPr="00C259DD" w:rsidRDefault="00983B52" w:rsidP="00983B52">
      <w:pPr>
        <w:pStyle w:val="paragraph"/>
      </w:pPr>
      <w:r w:rsidRPr="00C259DD">
        <w:tab/>
        <w:t>(b)</w:t>
      </w:r>
      <w:r w:rsidRPr="00C259DD">
        <w:tab/>
        <w:t>under section</w:t>
      </w:r>
      <w:r w:rsidR="00C259DD">
        <w:t> </w:t>
      </w:r>
      <w:r w:rsidRPr="00C259DD">
        <w:t>601BC for the registration of a body as a company;</w:t>
      </w:r>
    </w:p>
    <w:p w:rsidR="00983B52" w:rsidRPr="00C259DD" w:rsidRDefault="00983B52" w:rsidP="00983B52">
      <w:pPr>
        <w:pStyle w:val="subsection2"/>
      </w:pPr>
      <w:r w:rsidRPr="00C259DD">
        <w:t>that was made by a person before the commencement, but that had not been dealt with by the commencement, lapses on the commencement.</w:t>
      </w:r>
    </w:p>
    <w:p w:rsidR="00983B52" w:rsidRPr="00C259DD" w:rsidRDefault="00983B52" w:rsidP="00983B52">
      <w:pPr>
        <w:pStyle w:val="subsection"/>
      </w:pPr>
      <w:r w:rsidRPr="00C259DD">
        <w:tab/>
        <w:t>(2)</w:t>
      </w:r>
      <w:r w:rsidRPr="00C259DD">
        <w:tab/>
        <w:t>Any fee that was paid in respect of the application must be returned to the person, unless it is, with the person’s permission, credited against the fee payable in respect of another application the person makes under this Act after the commencement.</w:t>
      </w:r>
    </w:p>
    <w:p w:rsidR="00983B52" w:rsidRPr="00C259DD" w:rsidRDefault="00983B52" w:rsidP="00983B52">
      <w:pPr>
        <w:pStyle w:val="ActHead5"/>
      </w:pPr>
      <w:bookmarkStart w:id="29" w:name="_Toc519589975"/>
      <w:r w:rsidRPr="00C259DD">
        <w:rPr>
          <w:rStyle w:val="CharSectno"/>
        </w:rPr>
        <w:t>1388</w:t>
      </w:r>
      <w:r w:rsidRPr="00C259DD">
        <w:t xml:space="preserve">  Carrying over the Partnerships and Associations Application Order</w:t>
      </w:r>
      <w:bookmarkEnd w:id="29"/>
    </w:p>
    <w:p w:rsidR="00983B52" w:rsidRPr="00C259DD" w:rsidRDefault="00983B52" w:rsidP="00983B52">
      <w:pPr>
        <w:pStyle w:val="subsection"/>
      </w:pPr>
      <w:r w:rsidRPr="00C259DD">
        <w:tab/>
      </w:r>
      <w:r w:rsidRPr="00C259DD">
        <w:tab/>
        <w:t>The application order in force immediately before the commencement for paragraph</w:t>
      </w:r>
      <w:r w:rsidR="00C259DD">
        <w:t> </w:t>
      </w:r>
      <w:r w:rsidRPr="00C259DD">
        <w:t>115(b) of the old Corporations Law of each State and Territory in this jurisdiction continues to have effect (and may be dealt with) after the commencement as if it were a regulation in force under section</w:t>
      </w:r>
      <w:r w:rsidR="00C259DD">
        <w:t> </w:t>
      </w:r>
      <w:r w:rsidRPr="00C259DD">
        <w:t>1364 of this Act made for the purposes of subsection</w:t>
      </w:r>
      <w:r w:rsidR="00C259DD">
        <w:t> </w:t>
      </w:r>
      <w:r w:rsidRPr="00C259DD">
        <w:t>115(2) of this Act.</w:t>
      </w:r>
    </w:p>
    <w:p w:rsidR="00983B52" w:rsidRPr="00C259DD" w:rsidRDefault="00983B52" w:rsidP="00983B52">
      <w:pPr>
        <w:pStyle w:val="ActHead5"/>
      </w:pPr>
      <w:bookmarkStart w:id="30" w:name="_Toc519589976"/>
      <w:r w:rsidRPr="00C259DD">
        <w:rPr>
          <w:rStyle w:val="CharSectno"/>
        </w:rPr>
        <w:t>1389</w:t>
      </w:r>
      <w:r w:rsidRPr="00C259DD">
        <w:t xml:space="preserve">  Evidentiary certificates</w:t>
      </w:r>
      <w:bookmarkEnd w:id="30"/>
    </w:p>
    <w:p w:rsidR="00983B52" w:rsidRPr="00C259DD" w:rsidRDefault="00983B52" w:rsidP="00983B52">
      <w:pPr>
        <w:pStyle w:val="subsection"/>
      </w:pPr>
      <w:r w:rsidRPr="00C259DD">
        <w:tab/>
        <w:t>(1)</w:t>
      </w:r>
      <w:r w:rsidRPr="00C259DD">
        <w:tab/>
        <w:t xml:space="preserve">A certificate by ASIC (whether issued before or after the commencement) stating that a company was registered under the </w:t>
      </w:r>
      <w:r w:rsidRPr="00C259DD">
        <w:lastRenderedPageBreak/>
        <w:t>old Corporations Law of a State or Territory in this jurisdiction</w:t>
      </w:r>
      <w:r w:rsidRPr="00C259DD">
        <w:rPr>
          <w:i/>
        </w:rPr>
        <w:t xml:space="preserve"> </w:t>
      </w:r>
      <w:r w:rsidRPr="00C259DD">
        <w:t>is conclusive evidence that:</w:t>
      </w:r>
    </w:p>
    <w:p w:rsidR="00983B52" w:rsidRPr="00C259DD" w:rsidRDefault="00983B52" w:rsidP="00983B52">
      <w:pPr>
        <w:pStyle w:val="paragraph"/>
      </w:pPr>
      <w:r w:rsidRPr="00C259DD">
        <w:tab/>
        <w:t>(a)</w:t>
      </w:r>
      <w:r w:rsidRPr="00C259DD">
        <w:tab/>
        <w:t>all requirements of that Law for the company’s registration were complied with; and</w:t>
      </w:r>
    </w:p>
    <w:p w:rsidR="00983B52" w:rsidRPr="00C259DD" w:rsidRDefault="00983B52" w:rsidP="00983B52">
      <w:pPr>
        <w:pStyle w:val="paragraph"/>
      </w:pPr>
      <w:r w:rsidRPr="00C259DD">
        <w:tab/>
        <w:t>(b)</w:t>
      </w:r>
      <w:r w:rsidRPr="00C259DD">
        <w:tab/>
        <w:t>the company was duly registered as a company under that Law on the date (if any) specified in the certificate.</w:t>
      </w:r>
    </w:p>
    <w:p w:rsidR="00983B52" w:rsidRPr="00C259DD" w:rsidRDefault="00983B52" w:rsidP="00983B52">
      <w:pPr>
        <w:pStyle w:val="subsection"/>
      </w:pPr>
      <w:r w:rsidRPr="00C259DD">
        <w:tab/>
        <w:t>(2)</w:t>
      </w:r>
      <w:r w:rsidRPr="00C259DD">
        <w:tab/>
        <w:t>A certificate issued before the commencement under pre</w:t>
      </w:r>
      <w:r w:rsidR="00C259DD">
        <w:noBreakHyphen/>
      </w:r>
      <w:r w:rsidRPr="00C259DD">
        <w:t xml:space="preserve">Corporations Law legislation (see </w:t>
      </w:r>
      <w:r w:rsidR="00C259DD">
        <w:t>subsection (</w:t>
      </w:r>
      <w:r w:rsidRPr="00C259DD">
        <w:t>3)) by the authority responsible for administering that legislation stating that a body was registered as a company under that legislation or other pre</w:t>
      </w:r>
      <w:r w:rsidR="00C259DD">
        <w:noBreakHyphen/>
      </w:r>
      <w:r w:rsidRPr="00C259DD">
        <w:t>Corporations Law legislation is conclusive evidence that:</w:t>
      </w:r>
    </w:p>
    <w:p w:rsidR="00983B52" w:rsidRPr="00C259DD" w:rsidRDefault="00983B52" w:rsidP="00983B52">
      <w:pPr>
        <w:pStyle w:val="paragraph"/>
      </w:pPr>
      <w:r w:rsidRPr="00C259DD">
        <w:tab/>
        <w:t>(a)</w:t>
      </w:r>
      <w:r w:rsidRPr="00C259DD">
        <w:tab/>
        <w:t>all requirements of that legislation for the company’s registration were complied with; and</w:t>
      </w:r>
    </w:p>
    <w:p w:rsidR="00983B52" w:rsidRPr="00C259DD" w:rsidRDefault="00983B52" w:rsidP="00983B52">
      <w:pPr>
        <w:pStyle w:val="paragraph"/>
      </w:pPr>
      <w:r w:rsidRPr="00C259DD">
        <w:tab/>
        <w:t>(b)</w:t>
      </w:r>
      <w:r w:rsidRPr="00C259DD">
        <w:tab/>
        <w:t>the company was duly registered as a company under that legislation on the date (if any) specified in the certificate.</w:t>
      </w:r>
    </w:p>
    <w:p w:rsidR="00983B52" w:rsidRPr="00C259DD" w:rsidRDefault="00983B52" w:rsidP="00983B52">
      <w:pPr>
        <w:pStyle w:val="subsection"/>
      </w:pPr>
      <w:r w:rsidRPr="00C259DD">
        <w:tab/>
        <w:t>(3)</w:t>
      </w:r>
      <w:r w:rsidRPr="00C259DD">
        <w:tab/>
        <w:t xml:space="preserve">In </w:t>
      </w:r>
      <w:r w:rsidR="00C259DD">
        <w:t>subsection (</w:t>
      </w:r>
      <w:r w:rsidRPr="00C259DD">
        <w:t>2):</w:t>
      </w:r>
    </w:p>
    <w:p w:rsidR="00983B52" w:rsidRPr="00C259DD" w:rsidRDefault="00983B52" w:rsidP="00983B52">
      <w:pPr>
        <w:pStyle w:val="Definition"/>
      </w:pPr>
      <w:r w:rsidRPr="00C259DD">
        <w:rPr>
          <w:b/>
          <w:i/>
        </w:rPr>
        <w:t>pre</w:t>
      </w:r>
      <w:r w:rsidR="00C259DD">
        <w:rPr>
          <w:b/>
          <w:i/>
        </w:rPr>
        <w:noBreakHyphen/>
      </w:r>
      <w:r w:rsidRPr="00C259DD">
        <w:rPr>
          <w:b/>
          <w:i/>
        </w:rPr>
        <w:t>Corporations Law legislation</w:t>
      </w:r>
      <w:r w:rsidRPr="00C259DD">
        <w:t xml:space="preserve"> means legislation that was, for the purposes of the old Corporations Law of a State or Territory in this jurisdiction, a corresponding previous law in relation to that old Corporations Law.</w:t>
      </w:r>
    </w:p>
    <w:p w:rsidR="00983B52" w:rsidRPr="00C259DD" w:rsidRDefault="00983B52" w:rsidP="00983B52">
      <w:pPr>
        <w:pStyle w:val="ActHead5"/>
      </w:pPr>
      <w:bookmarkStart w:id="31" w:name="_Toc519589977"/>
      <w:r w:rsidRPr="00C259DD">
        <w:rPr>
          <w:rStyle w:val="CharSectno"/>
        </w:rPr>
        <w:t>1390</w:t>
      </w:r>
      <w:r w:rsidRPr="00C259DD">
        <w:t xml:space="preserve">  Preservation of nomination of body corporate as SEGC</w:t>
      </w:r>
      <w:bookmarkEnd w:id="31"/>
    </w:p>
    <w:p w:rsidR="00983B52" w:rsidRPr="00C259DD" w:rsidRDefault="00983B52" w:rsidP="00983B52">
      <w:pPr>
        <w:pStyle w:val="subsection"/>
      </w:pPr>
      <w:r w:rsidRPr="00C259DD">
        <w:tab/>
      </w:r>
      <w:r w:rsidRPr="00C259DD">
        <w:tab/>
        <w:t>The nomination in force immediately before the commencement under section</w:t>
      </w:r>
      <w:r w:rsidR="00C259DD">
        <w:t> </w:t>
      </w:r>
      <w:r w:rsidRPr="00C259DD">
        <w:t>67 of the old Corporations Act continues to have effect (and may be dealt with) after the commencement as if it were a nomination under section</w:t>
      </w:r>
      <w:r w:rsidR="00C259DD">
        <w:t> </w:t>
      </w:r>
      <w:r w:rsidRPr="00C259DD">
        <w:t>890A of this Act.</w:t>
      </w:r>
    </w:p>
    <w:p w:rsidR="00983B52" w:rsidRPr="00C259DD" w:rsidRDefault="00983B52" w:rsidP="00983B52">
      <w:pPr>
        <w:pStyle w:val="ActHead5"/>
      </w:pPr>
      <w:bookmarkStart w:id="32" w:name="_Toc519589978"/>
      <w:r w:rsidRPr="00C259DD">
        <w:rPr>
          <w:rStyle w:val="CharSectno"/>
        </w:rPr>
        <w:t>1391</w:t>
      </w:r>
      <w:r w:rsidRPr="00C259DD">
        <w:t xml:space="preserve">  Preservation of identification of satisfactory records</w:t>
      </w:r>
      <w:bookmarkEnd w:id="32"/>
    </w:p>
    <w:p w:rsidR="00983B52" w:rsidRPr="00C259DD" w:rsidRDefault="00983B52" w:rsidP="00983B52">
      <w:pPr>
        <w:pStyle w:val="subsection"/>
      </w:pPr>
      <w:r w:rsidRPr="00C259DD">
        <w:tab/>
      </w:r>
      <w:r w:rsidRPr="00C259DD">
        <w:tab/>
        <w:t>A notice in force immediately before the commencement under section</w:t>
      </w:r>
      <w:r w:rsidR="00C259DD">
        <w:t> </w:t>
      </w:r>
      <w:r w:rsidRPr="00C259DD">
        <w:t>70 of the old Corporations Act continues to have effect (and may be dealt with) after the commencement as if it were a notice under subsection</w:t>
      </w:r>
      <w:r w:rsidR="00C259DD">
        <w:t> </w:t>
      </w:r>
      <w:r w:rsidRPr="00C259DD">
        <w:t>147(5) of this Act.</w:t>
      </w:r>
    </w:p>
    <w:p w:rsidR="00983B52" w:rsidRPr="00C259DD" w:rsidRDefault="00983B52" w:rsidP="00983B52">
      <w:pPr>
        <w:pStyle w:val="ActHead5"/>
      </w:pPr>
      <w:bookmarkStart w:id="33" w:name="_Toc519589979"/>
      <w:r w:rsidRPr="00C259DD">
        <w:rPr>
          <w:rStyle w:val="CharSectno"/>
        </w:rPr>
        <w:lastRenderedPageBreak/>
        <w:t>1392</w:t>
      </w:r>
      <w:r w:rsidRPr="00C259DD">
        <w:t xml:space="preserve">  Retention of information obtained under old corporations legislation of non</w:t>
      </w:r>
      <w:r w:rsidR="00C259DD">
        <w:noBreakHyphen/>
      </w:r>
      <w:r w:rsidRPr="00C259DD">
        <w:t>referring State</w:t>
      </w:r>
      <w:bookmarkEnd w:id="33"/>
    </w:p>
    <w:p w:rsidR="00983B52" w:rsidRPr="00C259DD" w:rsidRDefault="00983B52" w:rsidP="00983B52">
      <w:pPr>
        <w:pStyle w:val="subsection"/>
      </w:pPr>
      <w:r w:rsidRPr="00C259DD">
        <w:tab/>
      </w:r>
      <w:r w:rsidRPr="00C259DD">
        <w:tab/>
        <w:t>If a particular State is not a referring State on the commencement, that does not mean that ASIC must then remove from, or cease to retain in, a database or register it maintains information that ASIC obtained before the commencement under or because of (whether in whole or in part) the operation of the old corporations legislation of that State.</w:t>
      </w:r>
    </w:p>
    <w:p w:rsidR="00983B52" w:rsidRPr="00C259DD" w:rsidRDefault="00983B52" w:rsidP="00983B52">
      <w:pPr>
        <w:pStyle w:val="ActHead5"/>
      </w:pPr>
      <w:bookmarkStart w:id="34" w:name="_Toc519589980"/>
      <w:r w:rsidRPr="00C259DD">
        <w:rPr>
          <w:rStyle w:val="CharSectno"/>
        </w:rPr>
        <w:t>1393</w:t>
      </w:r>
      <w:r w:rsidRPr="00C259DD">
        <w:t xml:space="preserve">  Transitional provisions relating to section</w:t>
      </w:r>
      <w:r w:rsidR="00C259DD">
        <w:t> </w:t>
      </w:r>
      <w:r w:rsidRPr="00C259DD">
        <w:t>1351 fees</w:t>
      </w:r>
      <w:bookmarkEnd w:id="34"/>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either:</w:t>
      </w:r>
    </w:p>
    <w:p w:rsidR="00983B52" w:rsidRPr="00C259DD" w:rsidRDefault="00983B52" w:rsidP="00983B52">
      <w:pPr>
        <w:pStyle w:val="paragraphsub"/>
      </w:pPr>
      <w:r w:rsidRPr="00C259DD">
        <w:tab/>
        <w:t>(i)</w:t>
      </w:r>
      <w:r w:rsidRPr="00C259DD">
        <w:tab/>
        <w:t>before the commencement, a person paid an amount as required by section</w:t>
      </w:r>
      <w:r w:rsidR="00C259DD">
        <w:t> </w:t>
      </w:r>
      <w:r w:rsidRPr="00C259DD">
        <w:t>1351 of the old Corporations Law of a State or Territory in respect of a particular matter; or</w:t>
      </w:r>
    </w:p>
    <w:p w:rsidR="00983B52" w:rsidRPr="00C259DD" w:rsidRDefault="00983B52" w:rsidP="00983B52">
      <w:pPr>
        <w:pStyle w:val="paragraphsub"/>
      </w:pPr>
      <w:r w:rsidRPr="00C259DD">
        <w:tab/>
        <w:t>(ii)</w:t>
      </w:r>
      <w:r w:rsidRPr="00C259DD">
        <w:tab/>
        <w:t>after the commencement, a person pays an amount as required by subsection</w:t>
      </w:r>
      <w:r w:rsidR="00C259DD">
        <w:t> </w:t>
      </w:r>
      <w:r w:rsidRPr="00C259DD">
        <w:t xml:space="preserve">9(2) of the </w:t>
      </w:r>
      <w:r w:rsidRPr="00C259DD">
        <w:rPr>
          <w:i/>
        </w:rPr>
        <w:t>Corporations (Fees) Act 2001</w:t>
      </w:r>
      <w:r w:rsidRPr="00C259DD">
        <w:t xml:space="preserve"> in respect of a particular matter; and</w:t>
      </w:r>
    </w:p>
    <w:p w:rsidR="00983B52" w:rsidRPr="00C259DD" w:rsidRDefault="00983B52" w:rsidP="00983B52">
      <w:pPr>
        <w:pStyle w:val="paragraph"/>
      </w:pPr>
      <w:r w:rsidRPr="00C259DD">
        <w:tab/>
        <w:t>(b)</w:t>
      </w:r>
      <w:r w:rsidRPr="00C259DD">
        <w:tab/>
        <w:t>a fee is also payable under section</w:t>
      </w:r>
      <w:r w:rsidR="00C259DD">
        <w:t> </w:t>
      </w:r>
      <w:r w:rsidRPr="00C259DD">
        <w:t>1351 of this Act in respect of the same matter;</w:t>
      </w:r>
    </w:p>
    <w:p w:rsidR="00983B52" w:rsidRPr="00C259DD" w:rsidRDefault="00983B52" w:rsidP="00983B52">
      <w:pPr>
        <w:pStyle w:val="subsection2"/>
      </w:pPr>
      <w:r w:rsidRPr="00C259DD">
        <w:t xml:space="preserve">the payment they made or make as mentioned in </w:t>
      </w:r>
      <w:r w:rsidR="00C259DD">
        <w:t>subparagraph (</w:t>
      </w:r>
      <w:r w:rsidRPr="00C259DD">
        <w:t xml:space="preserve">a)(i) or (ii) is taken to satisfy their liability to pay the fee referred to in </w:t>
      </w:r>
      <w:r w:rsidR="00C259DD">
        <w:t>paragraph (</w:t>
      </w:r>
      <w:r w:rsidRPr="00C259DD">
        <w:t>b).</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tab/>
        <w:t>(a)</w:t>
      </w:r>
      <w:r w:rsidRPr="00C259DD">
        <w:tab/>
        <w:t>before the commencement, a person paid a deposit as required by section</w:t>
      </w:r>
      <w:r w:rsidR="00C259DD">
        <w:t> </w:t>
      </w:r>
      <w:r w:rsidRPr="00C259DD">
        <w:t>1357 of the old Corporations Law of a State or Territory in respect of a particular matter; and</w:t>
      </w:r>
    </w:p>
    <w:p w:rsidR="00983B52" w:rsidRPr="00C259DD" w:rsidRDefault="00983B52" w:rsidP="00983B52">
      <w:pPr>
        <w:pStyle w:val="paragraph"/>
      </w:pPr>
      <w:r w:rsidRPr="00C259DD">
        <w:tab/>
        <w:t>(b)</w:t>
      </w:r>
      <w:r w:rsidRPr="00C259DD">
        <w:tab/>
        <w:t>a fee is payable under section</w:t>
      </w:r>
      <w:r w:rsidR="00C259DD">
        <w:t> </w:t>
      </w:r>
      <w:r w:rsidRPr="00C259DD">
        <w:t>1351 of this Act in respect of the same matter;</w:t>
      </w:r>
    </w:p>
    <w:p w:rsidR="00983B52" w:rsidRPr="00C259DD" w:rsidRDefault="00983B52" w:rsidP="00983B52">
      <w:pPr>
        <w:pStyle w:val="subsection2"/>
      </w:pPr>
      <w:r w:rsidRPr="00C259DD">
        <w:t>the deposit must be applied against the liability to pay the fee.</w:t>
      </w:r>
    </w:p>
    <w:p w:rsidR="00983B52" w:rsidRPr="00C259DD" w:rsidRDefault="00983B52" w:rsidP="00983B52">
      <w:pPr>
        <w:pStyle w:val="ActHead5"/>
      </w:pPr>
      <w:bookmarkStart w:id="35" w:name="_Toc519589981"/>
      <w:r w:rsidRPr="00C259DD">
        <w:rPr>
          <w:rStyle w:val="CharSectno"/>
        </w:rPr>
        <w:lastRenderedPageBreak/>
        <w:t>1394</w:t>
      </w:r>
      <w:r w:rsidRPr="00C259DD">
        <w:t xml:space="preserve">  Transitional provisions relating to securities exchange fidelity fund levies</w:t>
      </w:r>
      <w:bookmarkEnd w:id="35"/>
    </w:p>
    <w:p w:rsidR="00983B52" w:rsidRPr="00C259DD" w:rsidRDefault="00983B52" w:rsidP="00983B52">
      <w:pPr>
        <w:pStyle w:val="subsection"/>
        <w:keepNext/>
      </w:pPr>
      <w:r w:rsidRPr="00C259DD">
        <w:tab/>
        <w:t>(1)</w:t>
      </w:r>
      <w:r w:rsidRPr="00C259DD">
        <w:tab/>
        <w:t>If:</w:t>
      </w:r>
    </w:p>
    <w:p w:rsidR="00983B52" w:rsidRPr="00C259DD" w:rsidRDefault="00983B52" w:rsidP="00983B52">
      <w:pPr>
        <w:pStyle w:val="paragraph"/>
      </w:pPr>
      <w:r w:rsidRPr="00C259DD">
        <w:tab/>
        <w:t>(a)</w:t>
      </w:r>
      <w:r w:rsidRPr="00C259DD">
        <w:tab/>
        <w:t>before the commencement, a person paid an amount as required by subsection</w:t>
      </w:r>
      <w:r w:rsidR="00C259DD">
        <w:t> </w:t>
      </w:r>
      <w:r w:rsidRPr="00C259DD">
        <w:t>902(1) of the old Corporations Law of a State or Territory in order to be admitted to:</w:t>
      </w:r>
    </w:p>
    <w:p w:rsidR="00983B52" w:rsidRPr="00C259DD" w:rsidRDefault="00983B52" w:rsidP="00983B52">
      <w:pPr>
        <w:pStyle w:val="paragraphsub"/>
      </w:pPr>
      <w:r w:rsidRPr="00C259DD">
        <w:tab/>
        <w:t>(i)</w:t>
      </w:r>
      <w:r w:rsidRPr="00C259DD">
        <w:tab/>
        <w:t>membership of a securities exchange; or</w:t>
      </w:r>
    </w:p>
    <w:p w:rsidR="00983B52" w:rsidRPr="00C259DD" w:rsidRDefault="00983B52" w:rsidP="00983B52">
      <w:pPr>
        <w:pStyle w:val="paragraphsub"/>
      </w:pPr>
      <w:r w:rsidRPr="00C259DD">
        <w:tab/>
        <w:t>(ii)</w:t>
      </w:r>
      <w:r w:rsidRPr="00C259DD">
        <w:tab/>
        <w:t>membership of a partnership in a member firm recognised by a securities exchange; and</w:t>
      </w:r>
    </w:p>
    <w:p w:rsidR="00983B52" w:rsidRPr="00C259DD" w:rsidRDefault="00983B52" w:rsidP="00983B52">
      <w:pPr>
        <w:pStyle w:val="paragraph"/>
      </w:pPr>
      <w:r w:rsidRPr="00C259DD">
        <w:tab/>
        <w:t>(b)</w:t>
      </w:r>
      <w:r w:rsidRPr="00C259DD">
        <w:tab/>
        <w:t>that person had not been so admitted by the commencement of this Act;</w:t>
      </w:r>
    </w:p>
    <w:p w:rsidR="00983B52" w:rsidRPr="00C259DD" w:rsidRDefault="00983B52" w:rsidP="00983B52">
      <w:pPr>
        <w:pStyle w:val="subsection2"/>
      </w:pPr>
      <w:r w:rsidRPr="00C259DD">
        <w:t>the payment they made before the commencement is taken to satisfy their liability to pay the levy referred to in subsection</w:t>
      </w:r>
      <w:r w:rsidR="00C259DD">
        <w:t> </w:t>
      </w:r>
      <w:r w:rsidRPr="00C259DD">
        <w:t>902(1) of this Act in respect of their admission after the commencement to that securities exchange or firm.</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tab/>
        <w:t>(a)</w:t>
      </w:r>
      <w:r w:rsidRPr="00C259DD">
        <w:tab/>
        <w:t>either:</w:t>
      </w:r>
    </w:p>
    <w:p w:rsidR="00983B52" w:rsidRPr="00C259DD" w:rsidRDefault="00983B52" w:rsidP="00983B52">
      <w:pPr>
        <w:pStyle w:val="paragraphsub"/>
      </w:pPr>
      <w:r w:rsidRPr="00C259DD">
        <w:tab/>
        <w:t>(i)</w:t>
      </w:r>
      <w:r w:rsidRPr="00C259DD">
        <w:tab/>
        <w:t>before the commencement, a person paid an amount as required by subsection</w:t>
      </w:r>
      <w:r w:rsidR="00C259DD">
        <w:t> </w:t>
      </w:r>
      <w:r w:rsidRPr="00C259DD">
        <w:t>902(2) of the old Corporations Law of a State or Territory</w:t>
      </w:r>
      <w:r w:rsidRPr="00C259DD">
        <w:rPr>
          <w:i/>
        </w:rPr>
        <w:t xml:space="preserve"> </w:t>
      </w:r>
      <w:r w:rsidRPr="00C259DD">
        <w:t>to a securities exchange in respect of a year some or all of which occurs after the commencement of this Act; or</w:t>
      </w:r>
    </w:p>
    <w:p w:rsidR="00983B52" w:rsidRPr="00C259DD" w:rsidRDefault="00983B52" w:rsidP="00983B52">
      <w:pPr>
        <w:pStyle w:val="paragraphsub"/>
      </w:pPr>
      <w:r w:rsidRPr="00C259DD">
        <w:tab/>
        <w:t>(ii)</w:t>
      </w:r>
      <w:r w:rsidRPr="00C259DD">
        <w:tab/>
        <w:t>after the commencement, a person pays an amount as required by subsection</w:t>
      </w:r>
      <w:r w:rsidR="00C259DD">
        <w:t> </w:t>
      </w:r>
      <w:r w:rsidRPr="00C259DD">
        <w:t xml:space="preserve">8(3) of the </w:t>
      </w:r>
      <w:r w:rsidRPr="00C259DD">
        <w:rPr>
          <w:i/>
        </w:rPr>
        <w:t xml:space="preserve">Corporations (Securities Exchanges Levies) Act 2001 </w:t>
      </w:r>
      <w:r w:rsidRPr="00C259DD">
        <w:t>in respect of a year some or all of which occurs after the commencement of this Act; and</w:t>
      </w:r>
    </w:p>
    <w:p w:rsidR="00983B52" w:rsidRPr="00C259DD" w:rsidRDefault="00983B52" w:rsidP="00983B52">
      <w:pPr>
        <w:pStyle w:val="paragraph"/>
      </w:pPr>
      <w:r w:rsidRPr="00C259DD">
        <w:tab/>
        <w:t>(b)</w:t>
      </w:r>
      <w:r w:rsidRPr="00C259DD">
        <w:tab/>
        <w:t>a levy is also payable under subsection</w:t>
      </w:r>
      <w:r w:rsidR="00C259DD">
        <w:t> </w:t>
      </w:r>
      <w:r w:rsidRPr="00C259DD">
        <w:t>902(2) of this Act in respect of the securities exchange and the year;</w:t>
      </w:r>
    </w:p>
    <w:p w:rsidR="00983B52" w:rsidRPr="00C259DD" w:rsidRDefault="00983B52" w:rsidP="00983B52">
      <w:pPr>
        <w:pStyle w:val="subsection2"/>
      </w:pPr>
      <w:r w:rsidRPr="00C259DD">
        <w:t xml:space="preserve">the payment they made or make as mentioned in </w:t>
      </w:r>
      <w:r w:rsidR="00C259DD">
        <w:t>subparagraph (</w:t>
      </w:r>
      <w:r w:rsidRPr="00C259DD">
        <w:t xml:space="preserve">a)(i) or (ii) is taken to satisfy their liability to pay the levy referred to in </w:t>
      </w:r>
      <w:r w:rsidR="00C259DD">
        <w:t>paragraph (</w:t>
      </w:r>
      <w:r w:rsidRPr="00C259DD">
        <w:t>b).</w:t>
      </w:r>
    </w:p>
    <w:p w:rsidR="00983B52" w:rsidRPr="00C259DD" w:rsidRDefault="00983B52" w:rsidP="00983B52">
      <w:pPr>
        <w:pStyle w:val="subsection"/>
      </w:pPr>
      <w:r w:rsidRPr="00C259DD">
        <w:tab/>
        <w:t>(3)</w:t>
      </w:r>
      <w:r w:rsidRPr="00C259DD">
        <w:tab/>
        <w:t>If, before the commencement, a person paid an amount to a securities exchange as required by subsection</w:t>
      </w:r>
      <w:r w:rsidR="00C259DD">
        <w:t> </w:t>
      </w:r>
      <w:r w:rsidRPr="00C259DD">
        <w:t xml:space="preserve">902(2) of the old </w:t>
      </w:r>
      <w:r w:rsidRPr="00C259DD">
        <w:lastRenderedPageBreak/>
        <w:t>Corporations Law of a State or Territory, that payment is to be counted, for the purposes of:</w:t>
      </w:r>
    </w:p>
    <w:p w:rsidR="00983B52" w:rsidRPr="00C259DD" w:rsidRDefault="00983B52" w:rsidP="00983B52">
      <w:pPr>
        <w:pStyle w:val="paragraph"/>
      </w:pPr>
      <w:r w:rsidRPr="00C259DD">
        <w:tab/>
        <w:t>(a)</w:t>
      </w:r>
      <w:r w:rsidRPr="00C259DD">
        <w:tab/>
        <w:t xml:space="preserve">the reference in </w:t>
      </w:r>
      <w:r w:rsidR="00C259DD">
        <w:t>paragraph (</w:t>
      </w:r>
      <w:r w:rsidRPr="00C259DD">
        <w:t xml:space="preserve">a) of the definition of </w:t>
      </w:r>
      <w:r w:rsidRPr="00C259DD">
        <w:rPr>
          <w:b/>
          <w:i/>
        </w:rPr>
        <w:t>relevant person</w:t>
      </w:r>
      <w:r w:rsidRPr="00C259DD">
        <w:t xml:space="preserve"> in subsection</w:t>
      </w:r>
      <w:r w:rsidR="00C259DD">
        <w:t> </w:t>
      </w:r>
      <w:r w:rsidRPr="00C259DD">
        <w:t>903(1) of this Act; and</w:t>
      </w:r>
    </w:p>
    <w:p w:rsidR="00983B52" w:rsidRPr="00C259DD" w:rsidRDefault="00983B52" w:rsidP="00983B52">
      <w:pPr>
        <w:pStyle w:val="paragraph"/>
      </w:pPr>
      <w:r w:rsidRPr="00C259DD">
        <w:tab/>
        <w:t>(b)</w:t>
      </w:r>
      <w:r w:rsidRPr="00C259DD">
        <w:tab/>
        <w:t>subsection</w:t>
      </w:r>
      <w:r w:rsidR="00C259DD">
        <w:t> </w:t>
      </w:r>
      <w:r w:rsidRPr="00C259DD">
        <w:t>903(5) of this Act;</w:t>
      </w:r>
    </w:p>
    <w:p w:rsidR="00983B52" w:rsidRPr="00C259DD" w:rsidRDefault="00983B52" w:rsidP="00983B52">
      <w:pPr>
        <w:pStyle w:val="subsection2"/>
      </w:pPr>
      <w:r w:rsidRPr="00C259DD">
        <w:t>as if it were a payment of a kind referred to in that paragraph or that subsection, as the case requires.</w:t>
      </w:r>
    </w:p>
    <w:p w:rsidR="00983B52" w:rsidRPr="00C259DD" w:rsidRDefault="00983B52" w:rsidP="00983B52">
      <w:pPr>
        <w:pStyle w:val="ActHead5"/>
      </w:pPr>
      <w:bookmarkStart w:id="36" w:name="_Toc519589982"/>
      <w:r w:rsidRPr="00C259DD">
        <w:rPr>
          <w:rStyle w:val="CharSectno"/>
        </w:rPr>
        <w:t>1395</w:t>
      </w:r>
      <w:r w:rsidRPr="00C259DD">
        <w:t xml:space="preserve">  Transitional provisions relating to National Guarantee Fund levies</w:t>
      </w:r>
      <w:bookmarkEnd w:id="36"/>
    </w:p>
    <w:p w:rsidR="00983B52" w:rsidRPr="00C259DD" w:rsidRDefault="00983B52" w:rsidP="00983B52">
      <w:pPr>
        <w:pStyle w:val="subsection"/>
        <w:keepNext/>
        <w:keepLines/>
      </w:pPr>
      <w:r w:rsidRPr="00C259DD">
        <w:tab/>
        <w:t>(1)</w:t>
      </w:r>
      <w:r w:rsidRPr="00C259DD">
        <w:tab/>
        <w:t>If:</w:t>
      </w:r>
    </w:p>
    <w:p w:rsidR="00983B52" w:rsidRPr="00C259DD" w:rsidRDefault="00983B52" w:rsidP="00983B52">
      <w:pPr>
        <w:pStyle w:val="paragraph"/>
        <w:keepNext/>
        <w:keepLines/>
      </w:pPr>
      <w:r w:rsidRPr="00C259DD">
        <w:tab/>
        <w:t>(a)</w:t>
      </w:r>
      <w:r w:rsidRPr="00C259DD">
        <w:tab/>
        <w:t>either:</w:t>
      </w:r>
    </w:p>
    <w:p w:rsidR="00983B52" w:rsidRPr="00C259DD" w:rsidRDefault="00983B52" w:rsidP="00983B52">
      <w:pPr>
        <w:pStyle w:val="paragraphsub"/>
        <w:keepNext/>
        <w:keepLines/>
      </w:pPr>
      <w:r w:rsidRPr="00C259DD">
        <w:tab/>
        <w:t>(i)</w:t>
      </w:r>
      <w:r w:rsidRPr="00C259DD">
        <w:tab/>
        <w:t>before the commencement, a person paid an amount as required by section</w:t>
      </w:r>
      <w:r w:rsidR="00C259DD">
        <w:t> </w:t>
      </w:r>
      <w:r w:rsidRPr="00C259DD">
        <w:t>938 of the old Corporations Law of a State or Territory in respect of a particular transaction; or</w:t>
      </w:r>
    </w:p>
    <w:p w:rsidR="00983B52" w:rsidRPr="00C259DD" w:rsidRDefault="00983B52" w:rsidP="00983B52">
      <w:pPr>
        <w:pStyle w:val="paragraphsub"/>
      </w:pPr>
      <w:r w:rsidRPr="00C259DD">
        <w:tab/>
        <w:t>(ii)</w:t>
      </w:r>
      <w:r w:rsidRPr="00C259DD">
        <w:tab/>
        <w:t>after the commencement, a person pays an amount of levy imposed by subsection</w:t>
      </w:r>
      <w:r w:rsidR="00C259DD">
        <w:t> </w:t>
      </w:r>
      <w:r w:rsidRPr="00C259DD">
        <w:t xml:space="preserve">6(1) of the </w:t>
      </w:r>
      <w:r w:rsidRPr="00C259DD">
        <w:rPr>
          <w:i/>
        </w:rPr>
        <w:t>Corporations (National Guarantee Fund Levies) Act 2001</w:t>
      </w:r>
      <w:r w:rsidRPr="00C259DD">
        <w:t xml:space="preserve"> in respect of a particular transaction; and</w:t>
      </w:r>
    </w:p>
    <w:p w:rsidR="00983B52" w:rsidRPr="00C259DD" w:rsidRDefault="00983B52" w:rsidP="00983B52">
      <w:pPr>
        <w:pStyle w:val="paragraph"/>
      </w:pPr>
      <w:r w:rsidRPr="00C259DD">
        <w:tab/>
        <w:t>(b)</w:t>
      </w:r>
      <w:r w:rsidRPr="00C259DD">
        <w:tab/>
        <w:t>a levy is also payable under section</w:t>
      </w:r>
      <w:r w:rsidR="00C259DD">
        <w:t> </w:t>
      </w:r>
      <w:r w:rsidRPr="00C259DD">
        <w:t>938 of this Act in respect of the same transaction;</w:t>
      </w:r>
    </w:p>
    <w:p w:rsidR="00983B52" w:rsidRPr="00C259DD" w:rsidRDefault="00983B52" w:rsidP="00983B52">
      <w:pPr>
        <w:pStyle w:val="subsection2"/>
      </w:pPr>
      <w:r w:rsidRPr="00C259DD">
        <w:t xml:space="preserve">the payment they made or make as mentioned in </w:t>
      </w:r>
      <w:r w:rsidR="00C259DD">
        <w:t>subparagraph (</w:t>
      </w:r>
      <w:r w:rsidRPr="00C259DD">
        <w:t xml:space="preserve">a)(i) or (ii) is taken to satisfy their liability to pay the levy referred to in </w:t>
      </w:r>
      <w:r w:rsidR="00C259DD">
        <w:t>paragraph (</w:t>
      </w:r>
      <w:r w:rsidRPr="00C259DD">
        <w:t>b).</w:t>
      </w:r>
    </w:p>
    <w:p w:rsidR="00983B52" w:rsidRPr="00C259DD" w:rsidRDefault="00983B52" w:rsidP="00983B52">
      <w:pPr>
        <w:pStyle w:val="subsection"/>
      </w:pPr>
      <w:r w:rsidRPr="00C259DD">
        <w:tab/>
        <w:t>(2)</w:t>
      </w:r>
      <w:r w:rsidRPr="00C259DD">
        <w:tab/>
        <w:t xml:space="preserve">Subject to </w:t>
      </w:r>
      <w:r w:rsidR="00C259DD">
        <w:t>subsection (</w:t>
      </w:r>
      <w:r w:rsidRPr="00C259DD">
        <w:t>3), a determination of a matter (other than a rate or rates, or an amount) in force immediately before the commencement for the purposes of section</w:t>
      </w:r>
      <w:r w:rsidR="00C259DD">
        <w:t> </w:t>
      </w:r>
      <w:r w:rsidRPr="00C259DD">
        <w:t>938, 940 or 941 of the old Corporations Law of a State or Territory in this jurisdiction continues to have effect (and may be dealt with) after the commencement of this Act as if it were:</w:t>
      </w:r>
    </w:p>
    <w:p w:rsidR="00983B52" w:rsidRPr="00C259DD" w:rsidRDefault="00983B52" w:rsidP="00983B52">
      <w:pPr>
        <w:pStyle w:val="paragraph"/>
      </w:pPr>
      <w:r w:rsidRPr="00C259DD">
        <w:tab/>
        <w:t>(a)</w:t>
      </w:r>
      <w:r w:rsidRPr="00C259DD">
        <w:tab/>
        <w:t>in the case of a determination for the purposes of section</w:t>
      </w:r>
      <w:r w:rsidR="00C259DD">
        <w:t> </w:t>
      </w:r>
      <w:r w:rsidRPr="00C259DD">
        <w:t>938—a determination for the purposes of section</w:t>
      </w:r>
      <w:r w:rsidR="00C259DD">
        <w:t> </w:t>
      </w:r>
      <w:r w:rsidRPr="00C259DD">
        <w:t>938 of this Act; or</w:t>
      </w:r>
    </w:p>
    <w:p w:rsidR="00983B52" w:rsidRPr="00C259DD" w:rsidRDefault="00983B52" w:rsidP="00983B52">
      <w:pPr>
        <w:pStyle w:val="paragraph"/>
      </w:pPr>
      <w:r w:rsidRPr="00C259DD">
        <w:lastRenderedPageBreak/>
        <w:tab/>
        <w:t>(b)</w:t>
      </w:r>
      <w:r w:rsidRPr="00C259DD">
        <w:tab/>
        <w:t>in the case of a determination for the purposes of section</w:t>
      </w:r>
      <w:r w:rsidR="00C259DD">
        <w:t> </w:t>
      </w:r>
      <w:r w:rsidRPr="00C259DD">
        <w:t>940—a determination for the purposes of section</w:t>
      </w:r>
      <w:r w:rsidR="00C259DD">
        <w:t> </w:t>
      </w:r>
      <w:r w:rsidRPr="00C259DD">
        <w:t>940 of this Act; or</w:t>
      </w:r>
    </w:p>
    <w:p w:rsidR="00983B52" w:rsidRPr="00C259DD" w:rsidRDefault="00983B52" w:rsidP="00983B52">
      <w:pPr>
        <w:pStyle w:val="paragraph"/>
      </w:pPr>
      <w:r w:rsidRPr="00C259DD">
        <w:tab/>
        <w:t>(c)</w:t>
      </w:r>
      <w:r w:rsidRPr="00C259DD">
        <w:tab/>
        <w:t>in the case of a determination for the purposes of section</w:t>
      </w:r>
      <w:r w:rsidR="00C259DD">
        <w:t> </w:t>
      </w:r>
      <w:r w:rsidRPr="00C259DD">
        <w:t>941—a determination for the purposes of section</w:t>
      </w:r>
      <w:r w:rsidR="00C259DD">
        <w:t> </w:t>
      </w:r>
      <w:r w:rsidRPr="00C259DD">
        <w:t>941 of this Act.</w:t>
      </w:r>
    </w:p>
    <w:p w:rsidR="00983B52" w:rsidRPr="00C259DD" w:rsidRDefault="00983B52" w:rsidP="00983B52">
      <w:pPr>
        <w:pStyle w:val="subsection"/>
      </w:pPr>
      <w:r w:rsidRPr="00C259DD">
        <w:tab/>
        <w:t>(3)</w:t>
      </w:r>
      <w:r w:rsidRPr="00C259DD">
        <w:tab/>
        <w:t xml:space="preserve">Nothing in </w:t>
      </w:r>
      <w:r w:rsidR="00C259DD">
        <w:t>subsection (</w:t>
      </w:r>
      <w:r w:rsidRPr="00C259DD">
        <w:t>2) is taken to produce a result that a levy is payable by a person in respect of the same matter in respect of which levy is imposed on the person by subsection</w:t>
      </w:r>
      <w:r w:rsidR="00C259DD">
        <w:t> </w:t>
      </w:r>
      <w:r w:rsidRPr="00C259DD">
        <w:t xml:space="preserve">6(1), (2) or (3) of the </w:t>
      </w:r>
      <w:r w:rsidRPr="00C259DD">
        <w:rPr>
          <w:i/>
        </w:rPr>
        <w:t>Corporations (National Guarantee Fund Levies) Act 2001</w:t>
      </w:r>
      <w:r w:rsidRPr="00C259DD">
        <w:t>.</w:t>
      </w:r>
    </w:p>
    <w:p w:rsidR="00983B52" w:rsidRPr="00C259DD" w:rsidRDefault="00983B52" w:rsidP="00983B52">
      <w:pPr>
        <w:pStyle w:val="ActHead5"/>
      </w:pPr>
      <w:bookmarkStart w:id="37" w:name="_Toc519589983"/>
      <w:r w:rsidRPr="00C259DD">
        <w:rPr>
          <w:rStyle w:val="CharSectno"/>
        </w:rPr>
        <w:t>1396</w:t>
      </w:r>
      <w:r w:rsidRPr="00C259DD">
        <w:t xml:space="preserve">  Transitional provisions relating to futures organisation fidelity fund levies</w:t>
      </w:r>
      <w:bookmarkEnd w:id="37"/>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before the commencement, a person paid an amount as required by subsection</w:t>
      </w:r>
      <w:r w:rsidR="00C259DD">
        <w:t> </w:t>
      </w:r>
      <w:r w:rsidRPr="00C259DD">
        <w:t>1234(1) of the old Corporations Law of a State or Territory in order to be admitted to membership of a futures organisation; and</w:t>
      </w:r>
    </w:p>
    <w:p w:rsidR="00983B52" w:rsidRPr="00C259DD" w:rsidRDefault="00983B52" w:rsidP="00983B52">
      <w:pPr>
        <w:pStyle w:val="paragraph"/>
      </w:pPr>
      <w:r w:rsidRPr="00C259DD">
        <w:tab/>
        <w:t>(b)</w:t>
      </w:r>
      <w:r w:rsidRPr="00C259DD">
        <w:tab/>
        <w:t>that person had not been so admitted by the commencement of this Act;</w:t>
      </w:r>
    </w:p>
    <w:p w:rsidR="00983B52" w:rsidRPr="00C259DD" w:rsidRDefault="00983B52" w:rsidP="00983B52">
      <w:pPr>
        <w:pStyle w:val="subsection2"/>
      </w:pPr>
      <w:r w:rsidRPr="00C259DD">
        <w:t>the payment they made before the commencement is taken to satisfy their liability to pay the levy referred to in subsection</w:t>
      </w:r>
      <w:r w:rsidR="00C259DD">
        <w:t> </w:t>
      </w:r>
      <w:r w:rsidRPr="00C259DD">
        <w:t>1234(1) of this Act in respect of their admission after the commencement to that futures organisation.</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tab/>
        <w:t>(a)</w:t>
      </w:r>
      <w:r w:rsidRPr="00C259DD">
        <w:tab/>
        <w:t>either:</w:t>
      </w:r>
    </w:p>
    <w:p w:rsidR="00983B52" w:rsidRPr="00C259DD" w:rsidRDefault="00983B52" w:rsidP="00983B52">
      <w:pPr>
        <w:pStyle w:val="paragraphsub"/>
      </w:pPr>
      <w:r w:rsidRPr="00C259DD">
        <w:tab/>
        <w:t>(i)</w:t>
      </w:r>
      <w:r w:rsidRPr="00C259DD">
        <w:tab/>
        <w:t>before the commencement, a contributing member of a futures organisation paid an amount as required by subsection</w:t>
      </w:r>
      <w:r w:rsidR="00C259DD">
        <w:t> </w:t>
      </w:r>
      <w:r w:rsidRPr="00C259DD">
        <w:t>1234(2) of the old Corporations Law of a State or Territory</w:t>
      </w:r>
      <w:r w:rsidRPr="00C259DD">
        <w:rPr>
          <w:i/>
        </w:rPr>
        <w:t xml:space="preserve"> </w:t>
      </w:r>
      <w:r w:rsidRPr="00C259DD">
        <w:t>to a futures organisation in respect of a year some or all of which occurs after the commencement of this Act; or</w:t>
      </w:r>
    </w:p>
    <w:p w:rsidR="00983B52" w:rsidRPr="00C259DD" w:rsidRDefault="00983B52" w:rsidP="00983B52">
      <w:pPr>
        <w:pStyle w:val="paragraphsub"/>
      </w:pPr>
      <w:r w:rsidRPr="00C259DD">
        <w:tab/>
        <w:t>(ii)</w:t>
      </w:r>
      <w:r w:rsidRPr="00C259DD">
        <w:tab/>
        <w:t>after the commencement, a person pays an amount as required by subsection</w:t>
      </w:r>
      <w:r w:rsidR="00C259DD">
        <w:t> </w:t>
      </w:r>
      <w:r w:rsidRPr="00C259DD">
        <w:t xml:space="preserve">6(1) of the </w:t>
      </w:r>
      <w:r w:rsidRPr="00C259DD">
        <w:rPr>
          <w:i/>
        </w:rPr>
        <w:t xml:space="preserve">Corporations (Futures Organisations Levies) Act 2001 </w:t>
      </w:r>
      <w:r w:rsidRPr="00C259DD">
        <w:t xml:space="preserve">in respect of a </w:t>
      </w:r>
      <w:r w:rsidRPr="00C259DD">
        <w:lastRenderedPageBreak/>
        <w:t>year some or all of which occurs after the commencement of this Act; and</w:t>
      </w:r>
    </w:p>
    <w:p w:rsidR="00983B52" w:rsidRPr="00C259DD" w:rsidRDefault="00983B52" w:rsidP="00983B52">
      <w:pPr>
        <w:pStyle w:val="paragraph"/>
      </w:pPr>
      <w:r w:rsidRPr="00C259DD">
        <w:tab/>
        <w:t>(b)</w:t>
      </w:r>
      <w:r w:rsidRPr="00C259DD">
        <w:tab/>
        <w:t>a levy is also payable under subsection</w:t>
      </w:r>
      <w:r w:rsidR="00C259DD">
        <w:t> </w:t>
      </w:r>
      <w:r w:rsidRPr="00C259DD">
        <w:t>1234(2) of this Act in respect of the futures organisation and the year;</w:t>
      </w:r>
    </w:p>
    <w:p w:rsidR="00983B52" w:rsidRPr="00C259DD" w:rsidRDefault="00983B52" w:rsidP="00983B52">
      <w:pPr>
        <w:pStyle w:val="subsection2"/>
      </w:pPr>
      <w:r w:rsidRPr="00C259DD">
        <w:t xml:space="preserve">the payment they made or make as mentioned in </w:t>
      </w:r>
      <w:r w:rsidR="00C259DD">
        <w:t>subparagraph (</w:t>
      </w:r>
      <w:r w:rsidRPr="00C259DD">
        <w:t xml:space="preserve">a)(i) or (ii) is taken to satisfy their liability to pay the levy referred to in </w:t>
      </w:r>
      <w:r w:rsidR="00C259DD">
        <w:t>paragraph (</w:t>
      </w:r>
      <w:r w:rsidRPr="00C259DD">
        <w:t>b).</w:t>
      </w:r>
    </w:p>
    <w:p w:rsidR="00983B52" w:rsidRPr="00C259DD" w:rsidRDefault="00983B52" w:rsidP="00983B52">
      <w:pPr>
        <w:pStyle w:val="ActHead3"/>
        <w:pageBreakBefore/>
      </w:pPr>
      <w:bookmarkStart w:id="38" w:name="_Toc519589984"/>
      <w:r w:rsidRPr="00C259DD">
        <w:rPr>
          <w:rStyle w:val="CharDivNo"/>
        </w:rPr>
        <w:lastRenderedPageBreak/>
        <w:t>Division</w:t>
      </w:r>
      <w:r w:rsidR="00C259DD">
        <w:rPr>
          <w:rStyle w:val="CharDivNo"/>
        </w:rPr>
        <w:t> </w:t>
      </w:r>
      <w:r w:rsidRPr="00C259DD">
        <w:rPr>
          <w:rStyle w:val="CharDivNo"/>
        </w:rPr>
        <w:t>6</w:t>
      </w:r>
      <w:r w:rsidRPr="00C259DD">
        <w:t>—</w:t>
      </w:r>
      <w:r w:rsidRPr="00C259DD">
        <w:rPr>
          <w:rStyle w:val="CharDivText"/>
        </w:rPr>
        <w:t>General transitional provisions relating to other things done etc. under the old corporations legislation</w:t>
      </w:r>
      <w:bookmarkEnd w:id="38"/>
    </w:p>
    <w:p w:rsidR="00983B52" w:rsidRPr="00C259DD" w:rsidRDefault="00983B52" w:rsidP="00983B52">
      <w:pPr>
        <w:pStyle w:val="ActHead5"/>
      </w:pPr>
      <w:bookmarkStart w:id="39" w:name="_Toc519589985"/>
      <w:r w:rsidRPr="00C259DD">
        <w:rPr>
          <w:rStyle w:val="CharSectno"/>
        </w:rPr>
        <w:t>1397</w:t>
      </w:r>
      <w:r w:rsidRPr="00C259DD">
        <w:t xml:space="preserve">  Limitations on scope of this Division</w:t>
      </w:r>
      <w:bookmarkEnd w:id="39"/>
    </w:p>
    <w:p w:rsidR="00983B52" w:rsidRPr="00C259DD" w:rsidRDefault="00983B52" w:rsidP="00983B52">
      <w:pPr>
        <w:pStyle w:val="subsection"/>
      </w:pPr>
      <w:r w:rsidRPr="00C259DD">
        <w:tab/>
        <w:t>(1)</w:t>
      </w:r>
      <w:r w:rsidRPr="00C259DD">
        <w:tab/>
        <w:t>This Division has effect subject to:</w:t>
      </w:r>
    </w:p>
    <w:p w:rsidR="00983B52" w:rsidRPr="00C259DD" w:rsidRDefault="00983B52" w:rsidP="00983B52">
      <w:pPr>
        <w:pStyle w:val="paragraph"/>
      </w:pPr>
      <w:r w:rsidRPr="00C259DD">
        <w:tab/>
        <w:t>(a)</w:t>
      </w:r>
      <w:r w:rsidRPr="00C259DD">
        <w:tab/>
        <w:t>the provisions of Divisions</w:t>
      </w:r>
      <w:r w:rsidR="00C259DD">
        <w:t> </w:t>
      </w:r>
      <w:r w:rsidRPr="00C259DD">
        <w:t>2, 3, 4 and 5 (which deal with matters in more specific terms); and</w:t>
      </w:r>
    </w:p>
    <w:p w:rsidR="00983B52" w:rsidRPr="00C259DD" w:rsidRDefault="00983B52" w:rsidP="00983B52">
      <w:pPr>
        <w:pStyle w:val="paragraph"/>
      </w:pPr>
      <w:r w:rsidRPr="00C259DD">
        <w:tab/>
        <w:t>(b)</w:t>
      </w:r>
      <w:r w:rsidRPr="00C259DD">
        <w:tab/>
        <w:t>regulations made for the purposes of Division</w:t>
      </w:r>
      <w:r w:rsidR="00C259DD">
        <w:t> </w:t>
      </w:r>
      <w:r w:rsidRPr="00C259DD">
        <w:t>7.</w:t>
      </w:r>
    </w:p>
    <w:p w:rsidR="00983B52" w:rsidRPr="00C259DD" w:rsidRDefault="00983B52" w:rsidP="00983B52">
      <w:pPr>
        <w:pStyle w:val="subsection"/>
      </w:pPr>
      <w:r w:rsidRPr="00C259DD">
        <w:tab/>
        <w:t>(2)</w:t>
      </w:r>
      <w:r w:rsidRPr="00C259DD">
        <w:tab/>
        <w:t>Nothing in this Division applies to:</w:t>
      </w:r>
    </w:p>
    <w:p w:rsidR="00983B52" w:rsidRPr="00C259DD" w:rsidRDefault="00983B52" w:rsidP="00983B52">
      <w:pPr>
        <w:pStyle w:val="paragraph"/>
      </w:pPr>
      <w:r w:rsidRPr="00C259DD">
        <w:tab/>
        <w:t>(a)</w:t>
      </w:r>
      <w:r w:rsidRPr="00C259DD">
        <w:tab/>
        <w:t>an order made by a court before the commencement; or</w:t>
      </w:r>
    </w:p>
    <w:p w:rsidR="00983B52" w:rsidRPr="00C259DD" w:rsidRDefault="00983B52" w:rsidP="00983B52">
      <w:pPr>
        <w:pStyle w:val="paragraph"/>
      </w:pPr>
      <w:r w:rsidRPr="00C259DD">
        <w:tab/>
        <w:t>(b)</w:t>
      </w:r>
      <w:r w:rsidRPr="00C259DD">
        <w:tab/>
        <w:t>a right or liability under an order made by a court before the commencement; or</w:t>
      </w:r>
    </w:p>
    <w:p w:rsidR="00983B52" w:rsidRPr="00C259DD" w:rsidRDefault="00983B52" w:rsidP="00983B52">
      <w:pPr>
        <w:pStyle w:val="paragraph"/>
      </w:pPr>
      <w:r w:rsidRPr="00C259DD">
        <w:tab/>
        <w:t>(c)</w:t>
      </w:r>
      <w:r w:rsidRPr="00C259DD">
        <w:tab/>
        <w:t>a right to:</w:t>
      </w:r>
    </w:p>
    <w:p w:rsidR="00983B52" w:rsidRPr="00C259DD" w:rsidRDefault="00983B52" w:rsidP="00983B52">
      <w:pPr>
        <w:pStyle w:val="paragraphsub"/>
      </w:pPr>
      <w:r w:rsidRPr="00C259DD">
        <w:tab/>
        <w:t>(i)</w:t>
      </w:r>
      <w:r w:rsidRPr="00C259DD">
        <w:tab/>
        <w:t>appeal to a court against an order made by a court before the commencement;</w:t>
      </w:r>
    </w:p>
    <w:p w:rsidR="00983B52" w:rsidRPr="00C259DD" w:rsidRDefault="00983B52" w:rsidP="00983B52">
      <w:pPr>
        <w:pStyle w:val="paragraphsub"/>
      </w:pPr>
      <w:r w:rsidRPr="00C259DD">
        <w:tab/>
        <w:t>(ii)</w:t>
      </w:r>
      <w:r w:rsidRPr="00C259DD">
        <w:tab/>
        <w:t>apply to a court for review of such an order; or</w:t>
      </w:r>
    </w:p>
    <w:p w:rsidR="00983B52" w:rsidRPr="00C259DD" w:rsidRDefault="00983B52" w:rsidP="00983B52">
      <w:pPr>
        <w:pStyle w:val="paragraphsub"/>
      </w:pPr>
      <w:r w:rsidRPr="00C259DD">
        <w:tab/>
        <w:t>(iii)</w:t>
      </w:r>
      <w:r w:rsidRPr="00C259DD">
        <w:tab/>
        <w:t>bring an appeal or review proceeding, or an enforcement proceeding, within the meaning of section</w:t>
      </w:r>
      <w:r w:rsidR="00C259DD">
        <w:t> </w:t>
      </w:r>
      <w:r w:rsidRPr="00C259DD">
        <w:t>1382, in respect of such an order; or</w:t>
      </w:r>
    </w:p>
    <w:p w:rsidR="00983B52" w:rsidRPr="00C259DD" w:rsidRDefault="00983B52" w:rsidP="00983B52">
      <w:pPr>
        <w:pStyle w:val="paragraph"/>
      </w:pPr>
      <w:r w:rsidRPr="00C259DD">
        <w:tab/>
        <w:t>(d)</w:t>
      </w:r>
      <w:r w:rsidRPr="00C259DD">
        <w:tab/>
        <w:t xml:space="preserve">subject to </w:t>
      </w:r>
      <w:r w:rsidR="00C259DD">
        <w:t>subsection (</w:t>
      </w:r>
      <w:r w:rsidRPr="00C259DD">
        <w:t>3)—a proceeding taken (including an appeal, review or enforcement proceeding) in a court before the commencement, or a step in such a proceeding.</w:t>
      </w:r>
    </w:p>
    <w:p w:rsidR="00983B52" w:rsidRPr="00C259DD" w:rsidRDefault="00983B52" w:rsidP="00983B52">
      <w:pPr>
        <w:pStyle w:val="notetext"/>
      </w:pPr>
      <w:r w:rsidRPr="00C259DD">
        <w:t>Note:</w:t>
      </w:r>
      <w:r w:rsidRPr="00C259DD">
        <w:tab/>
        <w:t>Division</w:t>
      </w:r>
      <w:r w:rsidR="00C259DD">
        <w:t> </w:t>
      </w:r>
      <w:r w:rsidRPr="00C259DD">
        <w:t>4 deals with court orders and proceedings made or begun before the commencement, and with related matters.</w:t>
      </w:r>
    </w:p>
    <w:p w:rsidR="00983B52" w:rsidRPr="00C259DD" w:rsidRDefault="00983B52" w:rsidP="00983B52">
      <w:pPr>
        <w:pStyle w:val="subsection"/>
      </w:pPr>
      <w:r w:rsidRPr="00C259DD">
        <w:tab/>
        <w:t>(3)</w:t>
      </w:r>
      <w:r w:rsidRPr="00C259DD">
        <w:tab/>
        <w:t xml:space="preserve">Despite </w:t>
      </w:r>
      <w:r w:rsidR="00C259DD">
        <w:t>paragraph (</w:t>
      </w:r>
      <w:r w:rsidRPr="00C259DD">
        <w:t>2)(d), sections</w:t>
      </w:r>
      <w:r w:rsidR="00C259DD">
        <w:t> </w:t>
      </w:r>
      <w:r w:rsidRPr="00C259DD">
        <w:t>1400 and 1401 apply to any right or liability to which a proceeding to which section</w:t>
      </w:r>
      <w:r w:rsidR="00C259DD">
        <w:t> </w:t>
      </w:r>
      <w:r w:rsidRPr="00C259DD">
        <w:t>1383 or 1384 applies relates.</w:t>
      </w:r>
    </w:p>
    <w:p w:rsidR="00983B52" w:rsidRPr="00C259DD" w:rsidRDefault="00983B52" w:rsidP="00983B52">
      <w:pPr>
        <w:pStyle w:val="subsection"/>
      </w:pPr>
      <w:r w:rsidRPr="00C259DD">
        <w:tab/>
        <w:t>(4)</w:t>
      </w:r>
      <w:r w:rsidRPr="00C259DD">
        <w:tab/>
        <w:t>Nothing in this Division applies to a liability under section</w:t>
      </w:r>
      <w:r w:rsidR="00C259DD">
        <w:t> </w:t>
      </w:r>
      <w:r w:rsidRPr="00C259DD">
        <w:t xml:space="preserve">902, 904, 938, 940, 941, 1234, 1235 or 1351 of the old Corporations </w:t>
      </w:r>
      <w:r w:rsidRPr="00C259DD">
        <w:lastRenderedPageBreak/>
        <w:t>Law of a State or Territory in this jurisdiction to pay a contribution, levy or fee.</w:t>
      </w:r>
    </w:p>
    <w:p w:rsidR="00983B52" w:rsidRPr="00C259DD" w:rsidRDefault="00983B52" w:rsidP="00983B52">
      <w:pPr>
        <w:pStyle w:val="notetext"/>
        <w:keepNext/>
        <w:keepLines/>
      </w:pPr>
      <w:r w:rsidRPr="00C259DD">
        <w:t>Note:</w:t>
      </w:r>
      <w:r w:rsidRPr="00C259DD">
        <w:tab/>
        <w:t>These liabilities are preserved as taxes by provisions of the following Acts:</w:t>
      </w:r>
    </w:p>
    <w:p w:rsidR="00983B52" w:rsidRPr="00C259DD" w:rsidRDefault="00983B52" w:rsidP="00983B52">
      <w:pPr>
        <w:pStyle w:val="notepara"/>
        <w:keepNext/>
        <w:keepLines/>
      </w:pPr>
      <w:r w:rsidRPr="00C259DD">
        <w:t>(a)</w:t>
      </w:r>
      <w:r w:rsidRPr="00C259DD">
        <w:tab/>
        <w:t xml:space="preserve">the </w:t>
      </w:r>
      <w:r w:rsidRPr="00C259DD">
        <w:rPr>
          <w:i/>
        </w:rPr>
        <w:t>Corporations (Securities Exchanges Levies) Act 2001</w:t>
      </w:r>
      <w:r w:rsidRPr="00C259DD">
        <w:t>;</w:t>
      </w:r>
    </w:p>
    <w:p w:rsidR="00983B52" w:rsidRPr="00C259DD" w:rsidRDefault="00983B52" w:rsidP="00983B52">
      <w:pPr>
        <w:pStyle w:val="notepara"/>
      </w:pPr>
      <w:r w:rsidRPr="00C259DD">
        <w:t>(b)</w:t>
      </w:r>
      <w:r w:rsidRPr="00C259DD">
        <w:tab/>
        <w:t xml:space="preserve">the </w:t>
      </w:r>
      <w:r w:rsidRPr="00C259DD">
        <w:rPr>
          <w:i/>
        </w:rPr>
        <w:t>Corporations (National Guarantee Fund Levies) Act 2001</w:t>
      </w:r>
      <w:r w:rsidRPr="00C259DD">
        <w:t>;</w:t>
      </w:r>
    </w:p>
    <w:p w:rsidR="00983B52" w:rsidRPr="00C259DD" w:rsidRDefault="00983B52" w:rsidP="00983B52">
      <w:pPr>
        <w:pStyle w:val="notepara"/>
      </w:pPr>
      <w:r w:rsidRPr="00C259DD">
        <w:t>(c)</w:t>
      </w:r>
      <w:r w:rsidRPr="00C259DD">
        <w:tab/>
        <w:t xml:space="preserve">the </w:t>
      </w:r>
      <w:r w:rsidRPr="00C259DD">
        <w:rPr>
          <w:i/>
        </w:rPr>
        <w:t>Corporations (Futures Organisations Levies) Act 2001</w:t>
      </w:r>
      <w:r w:rsidRPr="00C259DD">
        <w:t>;</w:t>
      </w:r>
    </w:p>
    <w:p w:rsidR="00983B52" w:rsidRPr="00C259DD" w:rsidRDefault="00983B52" w:rsidP="00983B52">
      <w:pPr>
        <w:pStyle w:val="notepara"/>
      </w:pPr>
      <w:r w:rsidRPr="00C259DD">
        <w:t>(d)</w:t>
      </w:r>
      <w:r w:rsidRPr="00C259DD">
        <w:tab/>
        <w:t xml:space="preserve">the </w:t>
      </w:r>
      <w:r w:rsidRPr="00C259DD">
        <w:rPr>
          <w:i/>
        </w:rPr>
        <w:t>Corporations (Fees) Act 2001</w:t>
      </w:r>
      <w:r w:rsidRPr="00C259DD">
        <w:t>.</w:t>
      </w:r>
    </w:p>
    <w:p w:rsidR="00983B52" w:rsidRPr="00C259DD" w:rsidRDefault="00983B52" w:rsidP="00983B52">
      <w:pPr>
        <w:pStyle w:val="subsection"/>
      </w:pPr>
      <w:r w:rsidRPr="00C259DD">
        <w:tab/>
        <w:t>(5)</w:t>
      </w:r>
      <w:r w:rsidRPr="00C259DD">
        <w:tab/>
        <w:t xml:space="preserve">Except as mentioned in </w:t>
      </w:r>
      <w:r w:rsidR="00C259DD">
        <w:t>subsections (</w:t>
      </w:r>
      <w:r w:rsidRPr="00C259DD">
        <w:t>1) to (4), nothing in Division</w:t>
      </w:r>
      <w:r w:rsidR="00C259DD">
        <w:t> </w:t>
      </w:r>
      <w:r w:rsidRPr="00C259DD">
        <w:t>2, 3, 4 or 5,</w:t>
      </w:r>
      <w:r w:rsidRPr="00C259DD">
        <w:rPr>
          <w:i/>
        </w:rPr>
        <w:t xml:space="preserve"> </w:t>
      </w:r>
      <w:r w:rsidRPr="00C259DD">
        <w:t>or in regulations made for the purposes of Division</w:t>
      </w:r>
      <w:r w:rsidR="00C259DD">
        <w:t> </w:t>
      </w:r>
      <w:r w:rsidRPr="00C259DD">
        <w:t>7,</w:t>
      </w:r>
      <w:r w:rsidRPr="00C259DD">
        <w:rPr>
          <w:i/>
        </w:rPr>
        <w:t xml:space="preserve"> </w:t>
      </w:r>
      <w:r w:rsidRPr="00C259DD">
        <w:t>is intended to limit the generality of the provisions in this Division.</w:t>
      </w:r>
    </w:p>
    <w:p w:rsidR="00983B52" w:rsidRPr="00C259DD" w:rsidRDefault="00983B52" w:rsidP="00983B52">
      <w:pPr>
        <w:pStyle w:val="ActHead5"/>
      </w:pPr>
      <w:bookmarkStart w:id="40" w:name="_Toc519589986"/>
      <w:r w:rsidRPr="00C259DD">
        <w:rPr>
          <w:rStyle w:val="CharSectno"/>
        </w:rPr>
        <w:t>1398</w:t>
      </w:r>
      <w:r w:rsidRPr="00C259DD">
        <w:t xml:space="preserve">  Provisions of this Division may have an overlapping effect</w:t>
      </w:r>
      <w:bookmarkEnd w:id="40"/>
    </w:p>
    <w:p w:rsidR="00983B52" w:rsidRPr="00C259DD" w:rsidRDefault="00983B52" w:rsidP="00983B52">
      <w:pPr>
        <w:pStyle w:val="subsection"/>
      </w:pPr>
      <w:r w:rsidRPr="00C259DD">
        <w:tab/>
      </w:r>
      <w:r w:rsidRPr="00C259DD">
        <w:tab/>
        <w:t>The provisions of this Division deal at a broad level with concepts and matters in a way that is intended to achieve the object of this Part as set out in section</w:t>
      </w:r>
      <w:r w:rsidR="00C259DD">
        <w:t> </w:t>
      </w:r>
      <w:r w:rsidRPr="00C259DD">
        <w:t>1370.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983B52" w:rsidRPr="00C259DD" w:rsidRDefault="00983B52" w:rsidP="00983B52">
      <w:pPr>
        <w:pStyle w:val="ActHead5"/>
      </w:pPr>
      <w:bookmarkStart w:id="41" w:name="_Toc519589987"/>
      <w:r w:rsidRPr="00C259DD">
        <w:rPr>
          <w:rStyle w:val="CharSectno"/>
        </w:rPr>
        <w:t>1399</w:t>
      </w:r>
      <w:r w:rsidRPr="00C259DD">
        <w:t xml:space="preserve">  Things done by etc. carried over provisions continue to have effect</w:t>
      </w:r>
      <w:bookmarkEnd w:id="41"/>
    </w:p>
    <w:p w:rsidR="00983B52" w:rsidRPr="00C259DD" w:rsidRDefault="00983B52" w:rsidP="00983B52">
      <w:pPr>
        <w:pStyle w:val="subsection"/>
      </w:pPr>
      <w:r w:rsidRPr="00C259DD">
        <w:tab/>
        <w:t>(1)</w:t>
      </w:r>
      <w:r w:rsidRPr="00C259DD">
        <w:tab/>
        <w:t>Subject to this section, a thing that:</w:t>
      </w:r>
    </w:p>
    <w:p w:rsidR="00983B52" w:rsidRPr="00C259DD" w:rsidRDefault="00983B52" w:rsidP="00983B52">
      <w:pPr>
        <w:pStyle w:val="paragraph"/>
      </w:pPr>
      <w:r w:rsidRPr="00C259DD">
        <w:tab/>
        <w:t>(a)</w:t>
      </w:r>
      <w:r w:rsidRPr="00C259DD">
        <w:tab/>
        <w:t>was done before the commencement by, under, or for the purposes of, a carried over provision of the old corporations legislation of a State or Territory in this jurisdiction; and</w:t>
      </w:r>
    </w:p>
    <w:p w:rsidR="00983B52" w:rsidRPr="00C259DD" w:rsidRDefault="00983B52" w:rsidP="00983B52">
      <w:pPr>
        <w:pStyle w:val="paragraph"/>
      </w:pPr>
      <w:r w:rsidRPr="00C259DD">
        <w:tab/>
        <w:t>(b)</w:t>
      </w:r>
      <w:r w:rsidRPr="00C259DD">
        <w:tab/>
        <w:t xml:space="preserve">had an ongoing significance (see </w:t>
      </w:r>
      <w:r w:rsidR="00C259DD">
        <w:t>subsections (</w:t>
      </w:r>
      <w:r w:rsidRPr="00C259DD">
        <w:t>4) and (5)) immediately before the commencement for the purposes of that legislation;</w:t>
      </w:r>
    </w:p>
    <w:p w:rsidR="00983B52" w:rsidRPr="00C259DD" w:rsidRDefault="00983B52" w:rsidP="00983B52">
      <w:pPr>
        <w:pStyle w:val="subsection2"/>
      </w:pPr>
      <w:r w:rsidRPr="00C259DD">
        <w:t xml:space="preserve">has effect (and may be dealt with) after the commencement, for the purposes of the new corporations legislation, as if it were done by, </w:t>
      </w:r>
      <w:r w:rsidRPr="00C259DD">
        <w:lastRenderedPageBreak/>
        <w:t>under, or for the purposes of, the corresponding provision</w:t>
      </w:r>
      <w:r w:rsidRPr="00C259DD">
        <w:rPr>
          <w:i/>
        </w:rPr>
        <w:t xml:space="preserve"> </w:t>
      </w:r>
      <w:r w:rsidRPr="00C259DD">
        <w:t>of the new corporations legislation.</w:t>
      </w:r>
    </w:p>
    <w:p w:rsidR="00983B52" w:rsidRPr="00C259DD" w:rsidRDefault="00983B52" w:rsidP="00983B52">
      <w:pPr>
        <w:pStyle w:val="notetext"/>
      </w:pPr>
      <w:r w:rsidRPr="00C259DD">
        <w:t>Note:</w:t>
      </w:r>
      <w:r w:rsidRPr="00C259DD">
        <w:tab/>
        <w:t>This section covers all kinds of things done, including things of a coercive nature or done for coercive purposes.</w:t>
      </w:r>
    </w:p>
    <w:p w:rsidR="00983B52" w:rsidRPr="00C259DD" w:rsidRDefault="00983B52" w:rsidP="00983B52">
      <w:pPr>
        <w:pStyle w:val="subsection"/>
        <w:keepNext/>
      </w:pPr>
      <w:r w:rsidRPr="00C259DD">
        <w:tab/>
        <w:t>(2)</w:t>
      </w:r>
      <w:r w:rsidRPr="00C259DD">
        <w:tab/>
        <w:t>Examples of things done include:</w:t>
      </w:r>
    </w:p>
    <w:p w:rsidR="00983B52" w:rsidRPr="00C259DD" w:rsidRDefault="00983B52" w:rsidP="00983B52">
      <w:pPr>
        <w:pStyle w:val="paragraph"/>
      </w:pPr>
      <w:r w:rsidRPr="00C259DD">
        <w:tab/>
        <w:t>(a)</w:t>
      </w:r>
      <w:r w:rsidRPr="00C259DD">
        <w:tab/>
        <w:t>the making of an instrument or order (but not including the making of an order by a court); and</w:t>
      </w:r>
    </w:p>
    <w:p w:rsidR="00983B52" w:rsidRPr="00C259DD" w:rsidRDefault="00983B52" w:rsidP="00983B52">
      <w:pPr>
        <w:pStyle w:val="paragraph"/>
      </w:pPr>
      <w:r w:rsidRPr="00C259DD">
        <w:tab/>
        <w:t>(b)</w:t>
      </w:r>
      <w:r w:rsidRPr="00C259DD">
        <w:tab/>
        <w:t>the making of an application or claim (but not including the making of an application or claim to a court); and</w:t>
      </w:r>
    </w:p>
    <w:p w:rsidR="00983B52" w:rsidRPr="00C259DD" w:rsidRDefault="00983B52" w:rsidP="00983B52">
      <w:pPr>
        <w:pStyle w:val="paragraph"/>
      </w:pPr>
      <w:r w:rsidRPr="00C259DD">
        <w:tab/>
        <w:t>(c)</w:t>
      </w:r>
      <w:r w:rsidRPr="00C259DD">
        <w:tab/>
        <w:t>the granting of an application or claim (but not including the granting of an application or claim by a court); and</w:t>
      </w:r>
    </w:p>
    <w:p w:rsidR="00983B52" w:rsidRPr="00C259DD" w:rsidRDefault="00983B52" w:rsidP="00983B52">
      <w:pPr>
        <w:pStyle w:val="paragraph"/>
      </w:pPr>
      <w:r w:rsidRPr="00C259DD">
        <w:tab/>
        <w:t>(d)</w:t>
      </w:r>
      <w:r w:rsidRPr="00C259DD">
        <w:tab/>
        <w:t>the making of an appointment or delegation; and</w:t>
      </w:r>
    </w:p>
    <w:p w:rsidR="00983B52" w:rsidRPr="00C259DD" w:rsidRDefault="00983B52" w:rsidP="00983B52">
      <w:pPr>
        <w:pStyle w:val="paragraph"/>
      </w:pPr>
      <w:r w:rsidRPr="00C259DD">
        <w:tab/>
        <w:t>(e)</w:t>
      </w:r>
      <w:r w:rsidRPr="00C259DD">
        <w:tab/>
        <w:t>the commencement of a procedure or the taking of a step in a procedure (but not including the commencement of a proceeding in a court); and</w:t>
      </w:r>
    </w:p>
    <w:p w:rsidR="00983B52" w:rsidRPr="00C259DD" w:rsidRDefault="00983B52" w:rsidP="00983B52">
      <w:pPr>
        <w:pStyle w:val="paragraph"/>
      </w:pPr>
      <w:r w:rsidRPr="00C259DD">
        <w:tab/>
        <w:t>(f)</w:t>
      </w:r>
      <w:r w:rsidRPr="00C259DD">
        <w:tab/>
        <w:t>the establishment of a register or fund; and</w:t>
      </w:r>
    </w:p>
    <w:p w:rsidR="00983B52" w:rsidRPr="00C259DD" w:rsidRDefault="00983B52" w:rsidP="00983B52">
      <w:pPr>
        <w:pStyle w:val="paragraph"/>
      </w:pPr>
      <w:r w:rsidRPr="00C259DD">
        <w:tab/>
        <w:t>(g)</w:t>
      </w:r>
      <w:r w:rsidRPr="00C259DD">
        <w:tab/>
        <w:t>requiring a person to do, or not to do, something (but not including a requirement contained in an order made by a court); and</w:t>
      </w:r>
    </w:p>
    <w:p w:rsidR="00983B52" w:rsidRPr="00C259DD" w:rsidRDefault="00983B52" w:rsidP="00983B52">
      <w:pPr>
        <w:pStyle w:val="paragraph"/>
      </w:pPr>
      <w:r w:rsidRPr="00C259DD">
        <w:tab/>
        <w:t>(h)</w:t>
      </w:r>
      <w:r w:rsidRPr="00C259DD">
        <w:tab/>
        <w:t>the giving of a notice or document.</w:t>
      </w:r>
    </w:p>
    <w:p w:rsidR="00983B52" w:rsidRPr="00C259DD" w:rsidRDefault="00983B52" w:rsidP="00983B52">
      <w:pPr>
        <w:pStyle w:val="subsection"/>
      </w:pPr>
      <w:r w:rsidRPr="00C259DD">
        <w:tab/>
        <w:t>(3)</w:t>
      </w:r>
      <w:r w:rsidRPr="00C259DD">
        <w:tab/>
        <w:t xml:space="preserve">The examples in </w:t>
      </w:r>
      <w:r w:rsidR="00C259DD">
        <w:t>subsection (</w:t>
      </w:r>
      <w:r w:rsidRPr="00C259DD">
        <w:t xml:space="preserve">2) are not intended to limit the generality of the language of </w:t>
      </w:r>
      <w:r w:rsidR="00C259DD">
        <w:t>subsection (</w:t>
      </w:r>
      <w:r w:rsidRPr="00C259DD">
        <w:t>1).</w:t>
      </w:r>
    </w:p>
    <w:p w:rsidR="00983B52" w:rsidRPr="00C259DD" w:rsidRDefault="00983B52" w:rsidP="00983B52">
      <w:pPr>
        <w:pStyle w:val="subsection"/>
      </w:pPr>
      <w:r w:rsidRPr="00C259DD">
        <w:tab/>
        <w:t>(4)</w:t>
      </w:r>
      <w:r w:rsidRPr="00C259DD">
        <w:tab/>
        <w:t xml:space="preserve">Subject to </w:t>
      </w:r>
      <w:r w:rsidR="00C259DD">
        <w:t>subsection (</w:t>
      </w:r>
      <w:r w:rsidRPr="00C259DD">
        <w:t xml:space="preserve">5), for the purposes of this section, a thing done by, under, or for the purposes of, a carried over provision of the old corporations legislation of a State or Territory had an </w:t>
      </w:r>
      <w:r w:rsidRPr="00C259DD">
        <w:rPr>
          <w:b/>
          <w:i/>
        </w:rPr>
        <w:t>ongoing significance</w:t>
      </w:r>
      <w:r w:rsidRPr="00C259DD">
        <w:t xml:space="preserve"> immediately before the commencement</w:t>
      </w:r>
      <w:r w:rsidRPr="00C259DD">
        <w:rPr>
          <w:i/>
        </w:rPr>
        <w:t xml:space="preserve"> </w:t>
      </w:r>
      <w:r w:rsidRPr="00C259DD">
        <w:t>for the purposes of that legislation if:</w:t>
      </w:r>
    </w:p>
    <w:p w:rsidR="00983B52" w:rsidRPr="00C259DD" w:rsidRDefault="00983B52" w:rsidP="00983B52">
      <w:pPr>
        <w:pStyle w:val="paragraph"/>
      </w:pPr>
      <w:r w:rsidRPr="00C259DD">
        <w:tab/>
        <w:t>(a)</w:t>
      </w:r>
      <w:r w:rsidRPr="00C259DD">
        <w:tab/>
        <w:t>if the thing done was the making of an instrument or order—the instrument or order was still in force immediately before the commencement; or</w:t>
      </w:r>
    </w:p>
    <w:p w:rsidR="00983B52" w:rsidRPr="00C259DD" w:rsidRDefault="00983B52" w:rsidP="00983B52">
      <w:pPr>
        <w:pStyle w:val="paragraph"/>
      </w:pPr>
      <w:r w:rsidRPr="00C259DD">
        <w:tab/>
        <w:t>(b)</w:t>
      </w:r>
      <w:r w:rsidRPr="00C259DD">
        <w:tab/>
        <w:t>if the thing done was the making of an application or claim—the application or claim had not been decided, and had not otherwise ceased to have effect, before the commencement; or</w:t>
      </w:r>
    </w:p>
    <w:p w:rsidR="00983B52" w:rsidRPr="00C259DD" w:rsidRDefault="00983B52" w:rsidP="00983B52">
      <w:pPr>
        <w:pStyle w:val="paragraph"/>
      </w:pPr>
      <w:r w:rsidRPr="00C259DD">
        <w:lastRenderedPageBreak/>
        <w:tab/>
        <w:t>(c)</w:t>
      </w:r>
      <w:r w:rsidRPr="00C259DD">
        <w:tab/>
        <w:t>if the thing done was the granting of an application or claim—the thing granted had not been revoked, and had not otherwise ceased to have effect, before the commencement; or</w:t>
      </w:r>
    </w:p>
    <w:p w:rsidR="00983B52" w:rsidRPr="00C259DD" w:rsidRDefault="00983B52" w:rsidP="00983B52">
      <w:pPr>
        <w:pStyle w:val="paragraph"/>
      </w:pPr>
      <w:r w:rsidRPr="00C259DD">
        <w:tab/>
        <w:t>(d)</w:t>
      </w:r>
      <w:r w:rsidRPr="00C259DD">
        <w:tab/>
        <w:t>if the thing done was the making of an appointment or delegation—the appointment or delegation had not been revoked, and had not otherwise ceased to have effect, before the commencement; or</w:t>
      </w:r>
    </w:p>
    <w:p w:rsidR="00983B52" w:rsidRPr="00C259DD" w:rsidRDefault="00983B52" w:rsidP="00983B52">
      <w:pPr>
        <w:pStyle w:val="paragraph"/>
      </w:pPr>
      <w:r w:rsidRPr="00C259DD">
        <w:tab/>
        <w:t>(e)</w:t>
      </w:r>
      <w:r w:rsidRPr="00C259DD">
        <w:tab/>
        <w:t>if the thing done was the commencement of a procedure or the taking of a step in a procedure—the procedure was still in progress immediately before the commencement or was otherwise still having an effect; or</w:t>
      </w:r>
    </w:p>
    <w:p w:rsidR="00983B52" w:rsidRPr="00C259DD" w:rsidRDefault="00983B52" w:rsidP="00983B52">
      <w:pPr>
        <w:pStyle w:val="paragraph"/>
      </w:pPr>
      <w:r w:rsidRPr="00C259DD">
        <w:tab/>
        <w:t>(f)</w:t>
      </w:r>
      <w:r w:rsidRPr="00C259DD">
        <w:tab/>
        <w:t>if the thing done was the establishment of a register or fund—the register or fund was still in existence immediately before the commencement; or</w:t>
      </w:r>
    </w:p>
    <w:p w:rsidR="00983B52" w:rsidRPr="00C259DD" w:rsidRDefault="00983B52" w:rsidP="00983B52">
      <w:pPr>
        <w:pStyle w:val="paragraph"/>
      </w:pPr>
      <w:r w:rsidRPr="00C259DD">
        <w:tab/>
        <w:t>(g)</w:t>
      </w:r>
      <w:r w:rsidRPr="00C259DD">
        <w:tab/>
        <w:t>if the thing done was requiring a person to do, or not to do something—the requirement was still in force immediately before the commencement; or</w:t>
      </w:r>
    </w:p>
    <w:p w:rsidR="00983B52" w:rsidRPr="00C259DD" w:rsidRDefault="00983B52" w:rsidP="00983B52">
      <w:pPr>
        <w:pStyle w:val="paragraph"/>
      </w:pPr>
      <w:r w:rsidRPr="00C259DD">
        <w:tab/>
        <w:t>(h)</w:t>
      </w:r>
      <w:r w:rsidRPr="00C259DD">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corporations legislation of the State or Territory.</w:t>
      </w:r>
    </w:p>
    <w:p w:rsidR="00983B52" w:rsidRPr="00C259DD" w:rsidRDefault="00983B52" w:rsidP="00983B52">
      <w:pPr>
        <w:pStyle w:val="subsection"/>
      </w:pPr>
      <w:r w:rsidRPr="00C259DD">
        <w:tab/>
        <w:t>(5)</w:t>
      </w:r>
      <w:r w:rsidRPr="00C259DD">
        <w:tab/>
        <w:t>The regulations may provide that a specified thing done under, or for the purposes of, a carried over provision of the old corporations legislation of a State or Territory did, or did not, have an ongoing significance immediately before the commencement for the purposes of that legislation.</w:t>
      </w:r>
    </w:p>
    <w:p w:rsidR="00983B52" w:rsidRPr="00C259DD" w:rsidRDefault="00983B52" w:rsidP="00A92C54">
      <w:pPr>
        <w:pStyle w:val="ActHead5"/>
      </w:pPr>
      <w:bookmarkStart w:id="42" w:name="_Toc519589988"/>
      <w:r w:rsidRPr="00C259DD">
        <w:rPr>
          <w:rStyle w:val="CharSectno"/>
        </w:rPr>
        <w:lastRenderedPageBreak/>
        <w:t>1400</w:t>
      </w:r>
      <w:r w:rsidRPr="00C259DD">
        <w:t xml:space="preserve">  Creation of equivalent rights and liabilities to those that existed before the commencement under carried over provisions of the old corporations legislation</w:t>
      </w:r>
      <w:bookmarkEnd w:id="42"/>
    </w:p>
    <w:p w:rsidR="00983B52" w:rsidRPr="00C259DD" w:rsidRDefault="00983B52" w:rsidP="00A92C54">
      <w:pPr>
        <w:pStyle w:val="subsection"/>
        <w:keepNext/>
        <w:keepLines/>
      </w:pPr>
      <w:r w:rsidRPr="00C259DD">
        <w:tab/>
        <w:t>(1)</w:t>
      </w:r>
      <w:r w:rsidRPr="00C259DD">
        <w:tab/>
        <w:t xml:space="preserve">Subject to </w:t>
      </w:r>
      <w:r w:rsidR="00C259DD">
        <w:t>subsection (</w:t>
      </w:r>
      <w:r w:rsidRPr="00C259DD">
        <w:t xml:space="preserve">4), this section applies in relation to a right or liability (the </w:t>
      </w:r>
      <w:r w:rsidRPr="00C259DD">
        <w:rPr>
          <w:b/>
          <w:i/>
        </w:rPr>
        <w:t>pre</w:t>
      </w:r>
      <w:r w:rsidR="00C259DD">
        <w:rPr>
          <w:b/>
          <w:i/>
        </w:rPr>
        <w:noBreakHyphen/>
      </w:r>
      <w:r w:rsidRPr="00C259DD">
        <w:rPr>
          <w:b/>
          <w:i/>
        </w:rPr>
        <w:t>commencement right or liability</w:t>
      </w:r>
      <w:r w:rsidRPr="00C259DD">
        <w:t>), whether civil or criminal, that:</w:t>
      </w:r>
    </w:p>
    <w:p w:rsidR="00784ABE" w:rsidRPr="00C259DD" w:rsidRDefault="00784ABE" w:rsidP="00A92C54">
      <w:pPr>
        <w:pStyle w:val="paragraph"/>
        <w:keepNext/>
        <w:keepLines/>
      </w:pPr>
      <w:r w:rsidRPr="00C259DD">
        <w:tab/>
        <w:t>(a)</w:t>
      </w:r>
      <w:r w:rsidRPr="00C259DD">
        <w:tab/>
        <w:t>was:</w:t>
      </w:r>
    </w:p>
    <w:p w:rsidR="00784ABE" w:rsidRPr="00C259DD" w:rsidRDefault="00784ABE" w:rsidP="00784ABE">
      <w:pPr>
        <w:pStyle w:val="paragraphsub"/>
      </w:pPr>
      <w:r w:rsidRPr="00C259DD">
        <w:tab/>
        <w:t>(i)</w:t>
      </w:r>
      <w:r w:rsidRPr="00C259DD">
        <w:tab/>
        <w:t>acquired, accrued or incurred under a carried over provision of the old corporations legislation of a State or Territory in this jurisdiction; and</w:t>
      </w:r>
    </w:p>
    <w:p w:rsidR="00784ABE" w:rsidRPr="00C259DD" w:rsidRDefault="00784ABE" w:rsidP="00784ABE">
      <w:pPr>
        <w:pStyle w:val="paragraphsub"/>
      </w:pPr>
      <w:r w:rsidRPr="00C259DD">
        <w:tab/>
        <w:t>(ii)</w:t>
      </w:r>
      <w:r w:rsidRPr="00C259DD">
        <w:tab/>
        <w:t>in existence immediately before the commencement; or</w:t>
      </w:r>
    </w:p>
    <w:p w:rsidR="00784ABE" w:rsidRPr="00C259DD" w:rsidRDefault="00784ABE" w:rsidP="00784ABE">
      <w:pPr>
        <w:pStyle w:val="paragraph"/>
      </w:pPr>
      <w:r w:rsidRPr="00C259DD">
        <w:tab/>
        <w:t>(b)</w:t>
      </w:r>
      <w:r w:rsidRPr="00C259DD">
        <w:tab/>
        <w:t>would have been:</w:t>
      </w:r>
    </w:p>
    <w:p w:rsidR="00784ABE" w:rsidRPr="00C259DD" w:rsidRDefault="00784ABE" w:rsidP="00784ABE">
      <w:pPr>
        <w:pStyle w:val="paragraphsub"/>
      </w:pPr>
      <w:r w:rsidRPr="00C259DD">
        <w:tab/>
        <w:t>(i)</w:t>
      </w:r>
      <w:r w:rsidRPr="00C259DD">
        <w:tab/>
        <w:t>acquired, accrued or incurred under such a provision; and</w:t>
      </w:r>
    </w:p>
    <w:p w:rsidR="00784ABE" w:rsidRPr="00C259DD" w:rsidRDefault="00784ABE" w:rsidP="00784ABE">
      <w:pPr>
        <w:pStyle w:val="paragraphsub"/>
      </w:pPr>
      <w:r w:rsidRPr="00C259DD">
        <w:tab/>
        <w:t>(ii)</w:t>
      </w:r>
      <w:r w:rsidRPr="00C259DD">
        <w:tab/>
        <w:t>in existence immediately before the commencement;</w:t>
      </w:r>
    </w:p>
    <w:p w:rsidR="00784ABE" w:rsidRPr="00C259DD" w:rsidRDefault="00784ABE" w:rsidP="00784ABE">
      <w:pPr>
        <w:pStyle w:val="paragraph"/>
      </w:pPr>
      <w:r w:rsidRPr="00C259DD">
        <w:tab/>
      </w:r>
      <w:r w:rsidRPr="00C259DD">
        <w:tab/>
        <w:t>if every agreement that was valid only because of section</w:t>
      </w:r>
      <w:r w:rsidR="00C259DD">
        <w:t> </w:t>
      </w:r>
      <w:r w:rsidRPr="00C259DD">
        <w:t>249 of the ASIC Act had been a valid agreement without the application of that section.</w:t>
      </w:r>
    </w:p>
    <w:p w:rsidR="00983B52" w:rsidRPr="00C259DD" w:rsidRDefault="00983B52" w:rsidP="00983B52">
      <w:pPr>
        <w:pStyle w:val="subsection2"/>
      </w:pPr>
      <w:r w:rsidRPr="00C259DD">
        <w:t>However, this section does not apply to a right or liability under an order made by a court before the commencement.</w:t>
      </w:r>
    </w:p>
    <w:p w:rsidR="00983B52" w:rsidRPr="00C259DD" w:rsidRDefault="00983B52" w:rsidP="00983B52">
      <w:pPr>
        <w:pStyle w:val="subsection"/>
      </w:pPr>
      <w:r w:rsidRPr="00C259DD">
        <w:tab/>
        <w:t>(2)</w:t>
      </w:r>
      <w:r w:rsidRPr="00C259DD">
        <w:tab/>
        <w:t xml:space="preserve">On the commencement, the person acquires, accrues or incurs a right or liability (the </w:t>
      </w:r>
      <w:r w:rsidRPr="00C259DD">
        <w:rPr>
          <w:b/>
          <w:i/>
        </w:rPr>
        <w:t>substituted right or liability</w:t>
      </w:r>
      <w:r w:rsidRPr="00C259DD">
        <w:t>), equivalent to the pre</w:t>
      </w:r>
      <w:r w:rsidR="00C259DD">
        <w:noBreakHyphen/>
      </w:r>
      <w:r w:rsidRPr="00C259DD">
        <w:t>commencement right or liability, under the corresponding provision of the new corporations legislation (as if that provision applied to the conduct or circumstances that gave rise to the pre</w:t>
      </w:r>
      <w:r w:rsidR="00C259DD">
        <w:noBreakHyphen/>
      </w:r>
      <w:r w:rsidRPr="00C259DD">
        <w:t>commencement right or liability).</w:t>
      </w:r>
    </w:p>
    <w:p w:rsidR="00983B52" w:rsidRPr="00C259DD" w:rsidRDefault="00983B52" w:rsidP="00983B52">
      <w:pPr>
        <w:pStyle w:val="notetext"/>
      </w:pPr>
      <w:r w:rsidRPr="00C259DD">
        <w:t>Note:</w:t>
      </w:r>
      <w:r w:rsidRPr="00C259DD">
        <w:tab/>
        <w:t>If a time limit applied in relation to the pre</w:t>
      </w:r>
      <w:r w:rsidR="00C259DD">
        <w:noBreakHyphen/>
      </w:r>
      <w:r w:rsidRPr="00C259DD">
        <w:t>commencement right or liability under the old corporations legislation, that same time limit (calculated from the same starting point) will apply under the new corporations legislation to the substituted right or liability—see subsection</w:t>
      </w:r>
      <w:r w:rsidR="00C259DD">
        <w:t> </w:t>
      </w:r>
      <w:r w:rsidRPr="00C259DD">
        <w:t>1402(3).</w:t>
      </w:r>
    </w:p>
    <w:p w:rsidR="00983B52" w:rsidRPr="00C259DD" w:rsidRDefault="00983B52" w:rsidP="00983B52">
      <w:pPr>
        <w:pStyle w:val="subsection"/>
      </w:pPr>
      <w:r w:rsidRPr="00C259DD">
        <w:tab/>
        <w:t>(3)</w:t>
      </w:r>
      <w:r w:rsidRPr="00C259DD">
        <w:tab/>
        <w:t xml:space="preserve">A procedure, proceeding or remedy in respect of the substituted right or liability may be instituted after the commencement under the new corporations legislation (as if that provision applied to the </w:t>
      </w:r>
      <w:r w:rsidRPr="00C259DD">
        <w:lastRenderedPageBreak/>
        <w:t>conduct or circumstances that gave rise to the pre</w:t>
      </w:r>
      <w:r w:rsidR="00C259DD">
        <w:noBreakHyphen/>
      </w:r>
      <w:r w:rsidRPr="00C259DD">
        <w:t>commencement right or liability).</w:t>
      </w:r>
    </w:p>
    <w:p w:rsidR="00983B52" w:rsidRPr="00C259DD" w:rsidRDefault="00983B52" w:rsidP="00983B52">
      <w:pPr>
        <w:pStyle w:val="notetext"/>
      </w:pPr>
      <w:r w:rsidRPr="00C259DD">
        <w:t>Note:</w:t>
      </w:r>
      <w:r w:rsidRPr="00C259DD">
        <w:tab/>
        <w:t>For pre</w:t>
      </w:r>
      <w:r w:rsidR="00C259DD">
        <w:noBreakHyphen/>
      </w:r>
      <w:r w:rsidRPr="00C259DD">
        <w:t>commencement proceedings in respect of substituted rights and liabilities, see sections</w:t>
      </w:r>
      <w:r w:rsidR="00C259DD">
        <w:t> </w:t>
      </w:r>
      <w:r w:rsidRPr="00C259DD">
        <w:t>1383 and 1384.</w:t>
      </w:r>
    </w:p>
    <w:p w:rsidR="00983B52" w:rsidRPr="00C259DD" w:rsidRDefault="00983B52" w:rsidP="00983B52">
      <w:pPr>
        <w:pStyle w:val="subsection"/>
      </w:pPr>
      <w:r w:rsidRPr="00C259DD">
        <w:tab/>
        <w:t>(4)</w:t>
      </w:r>
      <w:r w:rsidRPr="00C259DD">
        <w:tab/>
        <w:t>If, immediately before the commencement, a person had an accrued right to make a claim under a provision of Part</w:t>
      </w:r>
      <w:r w:rsidR="00C259DD">
        <w:t> </w:t>
      </w:r>
      <w:r w:rsidRPr="00C259DD">
        <w:t>7.10 of the old Corporations Law of a State that is not a referring State (and so is not in this jurisdiction), this section applies in relation to that right in the same way as it would have applied if the State had been a referring State.</w:t>
      </w:r>
    </w:p>
    <w:p w:rsidR="00983B52" w:rsidRPr="00C259DD" w:rsidRDefault="00983B52" w:rsidP="00983B52">
      <w:pPr>
        <w:pStyle w:val="notetext"/>
      </w:pPr>
      <w:r w:rsidRPr="00C259DD">
        <w:t>Note:</w:t>
      </w:r>
      <w:r w:rsidRPr="00C259DD">
        <w:tab/>
        <w:t>Except to the extent provided in this subsection, this Part does not create rights and liabilities that are equivalent to those that existed under the old corporations legislation of a non</w:t>
      </w:r>
      <w:r w:rsidR="00C259DD">
        <w:noBreakHyphen/>
      </w:r>
      <w:r w:rsidRPr="00C259DD">
        <w:t>referring State.</w:t>
      </w:r>
    </w:p>
    <w:p w:rsidR="00784ABE" w:rsidRPr="00C259DD" w:rsidRDefault="00784ABE" w:rsidP="00784ABE">
      <w:pPr>
        <w:pStyle w:val="subsection"/>
      </w:pPr>
      <w:r w:rsidRPr="00C259DD">
        <w:tab/>
        <w:t>(5)</w:t>
      </w:r>
      <w:r w:rsidRPr="00C259DD">
        <w:tab/>
        <w:t>This section does not apply to a pre</w:t>
      </w:r>
      <w:r w:rsidR="00C259DD">
        <w:noBreakHyphen/>
      </w:r>
      <w:r w:rsidRPr="00C259DD">
        <w:t>commencement right or liability that:</w:t>
      </w:r>
    </w:p>
    <w:p w:rsidR="00784ABE" w:rsidRPr="00C259DD" w:rsidRDefault="00784ABE" w:rsidP="00784ABE">
      <w:pPr>
        <w:pStyle w:val="paragraph"/>
      </w:pPr>
      <w:r w:rsidRPr="00C259DD">
        <w:tab/>
        <w:t>(a)</w:t>
      </w:r>
      <w:r w:rsidRPr="00C259DD">
        <w:tab/>
        <w:t>existed under a law of the Commonwealth or of a State or Territory; and</w:t>
      </w:r>
    </w:p>
    <w:p w:rsidR="00784ABE" w:rsidRPr="00C259DD" w:rsidRDefault="00784ABE" w:rsidP="00784ABE">
      <w:pPr>
        <w:pStyle w:val="paragraph"/>
      </w:pPr>
      <w:r w:rsidRPr="00C259DD">
        <w:tab/>
        <w:t>(b)</w:t>
      </w:r>
      <w:r w:rsidRPr="00C259DD">
        <w:tab/>
        <w:t>would not have existed if any agreement that is valid only because of section</w:t>
      </w:r>
      <w:r w:rsidR="00C259DD">
        <w:t> </w:t>
      </w:r>
      <w:r w:rsidRPr="00C259DD">
        <w:t>249 of the ASIC Act had been a valid agreement without the application of that section.</w:t>
      </w:r>
    </w:p>
    <w:p w:rsidR="00784ABE" w:rsidRPr="00C259DD" w:rsidRDefault="00784ABE" w:rsidP="00784ABE">
      <w:pPr>
        <w:pStyle w:val="subsection"/>
      </w:pPr>
      <w:r w:rsidRPr="00C259DD">
        <w:tab/>
        <w:t>(6)</w:t>
      </w:r>
      <w:r w:rsidRPr="00C259DD">
        <w:tab/>
      </w:r>
      <w:r w:rsidR="00C259DD">
        <w:t>Paragraph (</w:t>
      </w:r>
      <w:r w:rsidRPr="00C259DD">
        <w:t xml:space="preserve">1)(b) and </w:t>
      </w:r>
      <w:r w:rsidR="00C259DD">
        <w:t>subsection (</w:t>
      </w:r>
      <w:r w:rsidRPr="00C259DD">
        <w:t>5) have effect in relation to:</w:t>
      </w:r>
    </w:p>
    <w:p w:rsidR="00784ABE" w:rsidRPr="00C259DD" w:rsidRDefault="00784ABE" w:rsidP="00784ABE">
      <w:pPr>
        <w:pStyle w:val="paragraph"/>
      </w:pPr>
      <w:r w:rsidRPr="00C259DD">
        <w:tab/>
        <w:t>(a)</w:t>
      </w:r>
      <w:r w:rsidRPr="00C259DD">
        <w:tab/>
        <w:t xml:space="preserve">proceedings (whether original or appellate) that begin on or after the day the </w:t>
      </w:r>
      <w:r w:rsidRPr="00C259DD">
        <w:rPr>
          <w:i/>
        </w:rPr>
        <w:t>Treasury Laws Amendment (2017 Measures No.</w:t>
      </w:r>
      <w:r w:rsidR="00C259DD">
        <w:rPr>
          <w:i/>
        </w:rPr>
        <w:t> </w:t>
      </w:r>
      <w:r w:rsidRPr="00C259DD">
        <w:rPr>
          <w:i/>
        </w:rPr>
        <w:t>3) Act 2017</w:t>
      </w:r>
      <w:r w:rsidRPr="00C259DD">
        <w:t xml:space="preserve"> receives the Royal Assent; and</w:t>
      </w:r>
    </w:p>
    <w:p w:rsidR="00784ABE" w:rsidRPr="00C259DD" w:rsidRDefault="00784ABE" w:rsidP="00784ABE">
      <w:pPr>
        <w:pStyle w:val="paragraph"/>
      </w:pPr>
      <w:r w:rsidRPr="00C259DD">
        <w:tab/>
        <w:t>(b)</w:t>
      </w:r>
      <w:r w:rsidRPr="00C259DD">
        <w:tab/>
        <w:t>proceedings that began before that day, if the proceedings (including any appeals) had not been finally determined as at that day.</w:t>
      </w:r>
    </w:p>
    <w:p w:rsidR="00784ABE" w:rsidRPr="00C259DD" w:rsidRDefault="00784ABE" w:rsidP="00784ABE">
      <w:pPr>
        <w:pStyle w:val="subsection"/>
      </w:pPr>
      <w:r w:rsidRPr="00C259DD">
        <w:tab/>
        <w:t>(7)</w:t>
      </w:r>
      <w:r w:rsidRPr="00C259DD">
        <w:tab/>
        <w:t xml:space="preserve">Nothing in </w:t>
      </w:r>
      <w:r w:rsidR="00C259DD">
        <w:t>paragraph (</w:t>
      </w:r>
      <w:r w:rsidRPr="00C259DD">
        <w:t xml:space="preserve">1)(b) or </w:t>
      </w:r>
      <w:r w:rsidR="00C259DD">
        <w:t>subsection (</w:t>
      </w:r>
      <w:r w:rsidRPr="00C259DD">
        <w:t>5) or (6) limits the operation of section</w:t>
      </w:r>
      <w:r w:rsidR="00C259DD">
        <w:t> </w:t>
      </w:r>
      <w:r w:rsidRPr="00C259DD">
        <w:t>249 of the ASIC Act.</w:t>
      </w:r>
    </w:p>
    <w:p w:rsidR="00983B52" w:rsidRPr="00C259DD" w:rsidRDefault="00983B52" w:rsidP="00983B52">
      <w:pPr>
        <w:pStyle w:val="ActHead5"/>
      </w:pPr>
      <w:bookmarkStart w:id="43" w:name="_Toc519589989"/>
      <w:r w:rsidRPr="00C259DD">
        <w:rPr>
          <w:rStyle w:val="CharSectno"/>
        </w:rPr>
        <w:lastRenderedPageBreak/>
        <w:t>1401</w:t>
      </w:r>
      <w:r w:rsidRPr="00C259DD">
        <w:t xml:space="preserve">  Creation of equivalent rights and liabilities to those that existed before the commencement under repealed provisions of the old corporations legislation</w:t>
      </w:r>
      <w:bookmarkEnd w:id="43"/>
    </w:p>
    <w:p w:rsidR="00983B52" w:rsidRPr="00C259DD" w:rsidRDefault="00983B52" w:rsidP="00983B52">
      <w:pPr>
        <w:pStyle w:val="subsection"/>
      </w:pPr>
      <w:r w:rsidRPr="00C259DD">
        <w:tab/>
        <w:t>(1)</w:t>
      </w:r>
      <w:r w:rsidRPr="00C259DD">
        <w:tab/>
        <w:t xml:space="preserve">This section applies in relation to a right or liability (the </w:t>
      </w:r>
      <w:r w:rsidRPr="00C259DD">
        <w:rPr>
          <w:b/>
          <w:i/>
        </w:rPr>
        <w:t>pre</w:t>
      </w:r>
      <w:r w:rsidR="00C259DD">
        <w:rPr>
          <w:b/>
          <w:i/>
        </w:rPr>
        <w:noBreakHyphen/>
      </w:r>
      <w:r w:rsidRPr="00C259DD">
        <w:rPr>
          <w:b/>
          <w:i/>
        </w:rPr>
        <w:t>commencement right or liability</w:t>
      </w:r>
      <w:r w:rsidRPr="00C259DD">
        <w:t>), whether civil or criminal, that:</w:t>
      </w:r>
    </w:p>
    <w:p w:rsidR="00403A12" w:rsidRPr="00C259DD" w:rsidRDefault="00403A12" w:rsidP="00403A12">
      <w:pPr>
        <w:pStyle w:val="paragraph"/>
      </w:pPr>
      <w:r w:rsidRPr="00C259DD">
        <w:tab/>
        <w:t>(a)</w:t>
      </w:r>
      <w:r w:rsidRPr="00C259DD">
        <w:tab/>
        <w:t>was:</w:t>
      </w:r>
    </w:p>
    <w:p w:rsidR="00403A12" w:rsidRPr="00C259DD" w:rsidRDefault="00403A12" w:rsidP="00403A12">
      <w:pPr>
        <w:pStyle w:val="paragraphsub"/>
      </w:pPr>
      <w:r w:rsidRPr="00C259DD">
        <w:tab/>
        <w:t>(i)</w:t>
      </w:r>
      <w:r w:rsidRPr="00C259DD">
        <w:tab/>
        <w:t>acquired, accrued or incurred under a provision of the old corporations legislation of a State or Territory in this jurisdiction that was no longer in force immediately before the commencement; and</w:t>
      </w:r>
    </w:p>
    <w:p w:rsidR="00403A12" w:rsidRPr="00C259DD" w:rsidRDefault="00403A12" w:rsidP="00403A12">
      <w:pPr>
        <w:pStyle w:val="paragraphsub"/>
      </w:pPr>
      <w:r w:rsidRPr="00C259DD">
        <w:tab/>
        <w:t>(ii)</w:t>
      </w:r>
      <w:r w:rsidRPr="00C259DD">
        <w:tab/>
        <w:t>in existence immediately before the commencement; or</w:t>
      </w:r>
    </w:p>
    <w:p w:rsidR="00403A12" w:rsidRPr="00C259DD" w:rsidRDefault="00403A12" w:rsidP="00403A12">
      <w:pPr>
        <w:pStyle w:val="paragraph"/>
      </w:pPr>
      <w:r w:rsidRPr="00C259DD">
        <w:tab/>
        <w:t>(b)</w:t>
      </w:r>
      <w:r w:rsidRPr="00C259DD">
        <w:tab/>
        <w:t>would have been:</w:t>
      </w:r>
    </w:p>
    <w:p w:rsidR="00403A12" w:rsidRPr="00C259DD" w:rsidRDefault="00403A12" w:rsidP="00403A12">
      <w:pPr>
        <w:pStyle w:val="paragraphsub"/>
      </w:pPr>
      <w:r w:rsidRPr="00C259DD">
        <w:tab/>
        <w:t>(i)</w:t>
      </w:r>
      <w:r w:rsidRPr="00C259DD">
        <w:tab/>
        <w:t>acquired, accrued or incurred under such a provision; and</w:t>
      </w:r>
    </w:p>
    <w:p w:rsidR="00403A12" w:rsidRPr="00C259DD" w:rsidRDefault="00403A12" w:rsidP="00403A12">
      <w:pPr>
        <w:pStyle w:val="paragraphsub"/>
      </w:pPr>
      <w:r w:rsidRPr="00C259DD">
        <w:tab/>
        <w:t>(ii)</w:t>
      </w:r>
      <w:r w:rsidRPr="00C259DD">
        <w:tab/>
        <w:t>in existence immediately before the commencement;</w:t>
      </w:r>
    </w:p>
    <w:p w:rsidR="00403A12" w:rsidRPr="00C259DD" w:rsidRDefault="00403A12" w:rsidP="00403A12">
      <w:pPr>
        <w:pStyle w:val="paragraph"/>
      </w:pPr>
      <w:r w:rsidRPr="00C259DD">
        <w:tab/>
      </w:r>
      <w:r w:rsidRPr="00C259DD">
        <w:tab/>
        <w:t>if every agreement that was valid only because of section</w:t>
      </w:r>
      <w:r w:rsidR="00C259DD">
        <w:t> </w:t>
      </w:r>
      <w:r w:rsidRPr="00C259DD">
        <w:t>249 of the ASIC Act had been a valid agreement without the application of that section.</w:t>
      </w:r>
    </w:p>
    <w:p w:rsidR="00983B52" w:rsidRPr="00C259DD" w:rsidRDefault="00983B52" w:rsidP="00983B52">
      <w:pPr>
        <w:pStyle w:val="subsection2"/>
      </w:pPr>
      <w:r w:rsidRPr="00C259DD">
        <w:t>However, this section does not apply to a right or liability under an order made by a court before the commencement.</w:t>
      </w:r>
    </w:p>
    <w:p w:rsidR="00983B52" w:rsidRPr="00C259DD" w:rsidRDefault="00983B52" w:rsidP="00983B52">
      <w:pPr>
        <w:pStyle w:val="subsection"/>
        <w:keepNext/>
      </w:pPr>
      <w:r w:rsidRPr="00C259DD">
        <w:tab/>
        <w:t>(2)</w:t>
      </w:r>
      <w:r w:rsidRPr="00C259DD">
        <w:tab/>
        <w:t xml:space="preserve">For the purposes of </w:t>
      </w:r>
      <w:r w:rsidR="00C259DD">
        <w:t>subsections (</w:t>
      </w:r>
      <w:r w:rsidRPr="00C259DD">
        <w:t>3) and (4), the new corporations legislation is taken to include:</w:t>
      </w:r>
    </w:p>
    <w:p w:rsidR="00983B52" w:rsidRPr="00C259DD" w:rsidRDefault="00983B52" w:rsidP="00983B52">
      <w:pPr>
        <w:pStyle w:val="paragraph"/>
      </w:pPr>
      <w:r w:rsidRPr="00C259DD">
        <w:tab/>
        <w:t>(a)</w:t>
      </w:r>
      <w:r w:rsidRPr="00C259DD">
        <w:tab/>
        <w:t>the provision of the old corporations legislation (with such modifications (if any) as are necessary) under which the pre</w:t>
      </w:r>
      <w:r w:rsidR="00C259DD">
        <w:noBreakHyphen/>
      </w:r>
      <w:r w:rsidRPr="00C259DD">
        <w:t>commencement right or liability was acquired, accrued or incurred; and</w:t>
      </w:r>
    </w:p>
    <w:p w:rsidR="00983B52" w:rsidRPr="00C259DD" w:rsidRDefault="00983B52" w:rsidP="00983B52">
      <w:pPr>
        <w:pStyle w:val="paragraph"/>
      </w:pPr>
      <w:r w:rsidRPr="00C259DD">
        <w:tab/>
        <w:t>(b)</w:t>
      </w:r>
      <w:r w:rsidRPr="00C259DD">
        <w:tab/>
        <w:t>the other provisions of the old corporations legislation (with such modifications (if any) as are necessary) that applied in relation to the pre</w:t>
      </w:r>
      <w:r w:rsidR="00C259DD">
        <w:noBreakHyphen/>
      </w:r>
      <w:r w:rsidRPr="00C259DD">
        <w:t>commencement right or liability.</w:t>
      </w:r>
    </w:p>
    <w:p w:rsidR="00983B52" w:rsidRPr="00C259DD" w:rsidRDefault="00983B52" w:rsidP="00983B52">
      <w:pPr>
        <w:pStyle w:val="subsection"/>
      </w:pPr>
      <w:r w:rsidRPr="00C259DD">
        <w:tab/>
        <w:t>(3)</w:t>
      </w:r>
      <w:r w:rsidRPr="00C259DD">
        <w:tab/>
        <w:t xml:space="preserve">On the commencement, the person acquires, accrues or incurs a right or liability (the </w:t>
      </w:r>
      <w:r w:rsidRPr="00C259DD">
        <w:rPr>
          <w:b/>
          <w:i/>
        </w:rPr>
        <w:t>substituted right or liability</w:t>
      </w:r>
      <w:r w:rsidRPr="00C259DD">
        <w:t>), equivalent to the pre</w:t>
      </w:r>
      <w:r w:rsidR="00C259DD">
        <w:noBreakHyphen/>
      </w:r>
      <w:r w:rsidRPr="00C259DD">
        <w:t>commencement right or liability, under the provision taken to be</w:t>
      </w:r>
      <w:r w:rsidRPr="00C259DD">
        <w:rPr>
          <w:i/>
        </w:rPr>
        <w:t xml:space="preserve"> </w:t>
      </w:r>
      <w:r w:rsidRPr="00C259DD">
        <w:t xml:space="preserve">included in the new corporations legislation by </w:t>
      </w:r>
      <w:r w:rsidR="00C259DD">
        <w:lastRenderedPageBreak/>
        <w:t>paragraph (</w:t>
      </w:r>
      <w:r w:rsidRPr="00C259DD">
        <w:t>2)(a) (as if that provision applied to the conduct or circumstances that gave rise to the pre</w:t>
      </w:r>
      <w:r w:rsidR="00C259DD">
        <w:noBreakHyphen/>
      </w:r>
      <w:r w:rsidRPr="00C259DD">
        <w:t>commencement right or liability).</w:t>
      </w:r>
    </w:p>
    <w:p w:rsidR="00983B52" w:rsidRPr="00C259DD" w:rsidRDefault="00983B52" w:rsidP="00983B52">
      <w:pPr>
        <w:pStyle w:val="notetext"/>
      </w:pPr>
      <w:r w:rsidRPr="00C259DD">
        <w:t>Note:</w:t>
      </w:r>
      <w:r w:rsidRPr="00C259DD">
        <w:tab/>
        <w:t>If a time limit applied in relation to the pre</w:t>
      </w:r>
      <w:r w:rsidR="00C259DD">
        <w:noBreakHyphen/>
      </w:r>
      <w:r w:rsidRPr="00C259DD">
        <w:t>commencement right or liability under the old corporations legislation, that same time limit (calculated from the same starting point) will apply under the new corporations legislation to the substituted right or liability—see subsection</w:t>
      </w:r>
      <w:r w:rsidR="00C259DD">
        <w:t> </w:t>
      </w:r>
      <w:r w:rsidRPr="00C259DD">
        <w:t>1402(3).</w:t>
      </w:r>
    </w:p>
    <w:p w:rsidR="00983B52" w:rsidRPr="00C259DD" w:rsidRDefault="00983B52" w:rsidP="00983B52">
      <w:pPr>
        <w:pStyle w:val="subsection"/>
      </w:pPr>
      <w:r w:rsidRPr="00C259DD">
        <w:tab/>
        <w:t>(4)</w:t>
      </w:r>
      <w:r w:rsidRPr="00C259DD">
        <w:tab/>
        <w:t>A procedure, proceeding or remedy in respect of the substituted right or liability may be instituted after the commencement under the provisions taken to be</w:t>
      </w:r>
      <w:r w:rsidRPr="00C259DD">
        <w:rPr>
          <w:i/>
        </w:rPr>
        <w:t xml:space="preserve"> </w:t>
      </w:r>
      <w:r w:rsidRPr="00C259DD">
        <w:t xml:space="preserve">included in the new corporations legislation by </w:t>
      </w:r>
      <w:r w:rsidR="00C259DD">
        <w:t>subsection (</w:t>
      </w:r>
      <w:r w:rsidRPr="00C259DD">
        <w:t>2) (as if those provisions applied to the conduct or circumstances that gave rise to the pre</w:t>
      </w:r>
      <w:r w:rsidR="00C259DD">
        <w:noBreakHyphen/>
      </w:r>
      <w:r w:rsidRPr="00C259DD">
        <w:t>commencement right or liability).</w:t>
      </w:r>
    </w:p>
    <w:p w:rsidR="00983B52" w:rsidRPr="00C259DD" w:rsidRDefault="00983B52" w:rsidP="00983B52">
      <w:pPr>
        <w:pStyle w:val="notetext"/>
      </w:pPr>
      <w:r w:rsidRPr="00C259DD">
        <w:t>Note:</w:t>
      </w:r>
      <w:r w:rsidRPr="00C259DD">
        <w:tab/>
        <w:t>For pre</w:t>
      </w:r>
      <w:r w:rsidR="00C259DD">
        <w:noBreakHyphen/>
      </w:r>
      <w:r w:rsidRPr="00C259DD">
        <w:t>commencement proceedings in respect of substituted rights and liabilities, see sections</w:t>
      </w:r>
      <w:r w:rsidR="00C259DD">
        <w:t> </w:t>
      </w:r>
      <w:r w:rsidRPr="00C259DD">
        <w:t>1383 and 1384.</w:t>
      </w:r>
    </w:p>
    <w:p w:rsidR="00403A12" w:rsidRPr="00C259DD" w:rsidRDefault="00403A12" w:rsidP="00403A12">
      <w:pPr>
        <w:pStyle w:val="subsection"/>
      </w:pPr>
      <w:r w:rsidRPr="00C259DD">
        <w:tab/>
        <w:t>(5)</w:t>
      </w:r>
      <w:r w:rsidRPr="00C259DD">
        <w:tab/>
        <w:t>This section does not apply to a pre</w:t>
      </w:r>
      <w:r w:rsidR="00C259DD">
        <w:noBreakHyphen/>
      </w:r>
      <w:r w:rsidRPr="00C259DD">
        <w:t>commencement right or liability that:</w:t>
      </w:r>
    </w:p>
    <w:p w:rsidR="00403A12" w:rsidRPr="00C259DD" w:rsidRDefault="00403A12" w:rsidP="00403A12">
      <w:pPr>
        <w:pStyle w:val="paragraph"/>
      </w:pPr>
      <w:r w:rsidRPr="00C259DD">
        <w:tab/>
        <w:t>(a)</w:t>
      </w:r>
      <w:r w:rsidRPr="00C259DD">
        <w:tab/>
        <w:t>existed under a law of the Commonwealth or of a State or Territory; and</w:t>
      </w:r>
    </w:p>
    <w:p w:rsidR="00403A12" w:rsidRPr="00C259DD" w:rsidRDefault="00403A12" w:rsidP="00403A12">
      <w:pPr>
        <w:pStyle w:val="paragraph"/>
      </w:pPr>
      <w:r w:rsidRPr="00C259DD">
        <w:tab/>
        <w:t>(b)</w:t>
      </w:r>
      <w:r w:rsidRPr="00C259DD">
        <w:tab/>
        <w:t>would not have existed if any agreement that is valid only because of section</w:t>
      </w:r>
      <w:r w:rsidR="00C259DD">
        <w:t> </w:t>
      </w:r>
      <w:r w:rsidRPr="00C259DD">
        <w:t>249 of the ASIC Act had been a valid agreement without the application of that section.</w:t>
      </w:r>
    </w:p>
    <w:p w:rsidR="00403A12" w:rsidRPr="00C259DD" w:rsidRDefault="00403A12" w:rsidP="00403A12">
      <w:pPr>
        <w:pStyle w:val="subsection"/>
      </w:pPr>
      <w:r w:rsidRPr="00C259DD">
        <w:tab/>
        <w:t>(6)</w:t>
      </w:r>
      <w:r w:rsidRPr="00C259DD">
        <w:tab/>
      </w:r>
      <w:r w:rsidR="00C259DD">
        <w:t>Paragraph (</w:t>
      </w:r>
      <w:r w:rsidRPr="00C259DD">
        <w:t xml:space="preserve">1)(b) and </w:t>
      </w:r>
      <w:r w:rsidR="00C259DD">
        <w:t>subsection (</w:t>
      </w:r>
      <w:r w:rsidRPr="00C259DD">
        <w:t>5) have effect in relation to:</w:t>
      </w:r>
    </w:p>
    <w:p w:rsidR="00403A12" w:rsidRPr="00C259DD" w:rsidRDefault="00403A12" w:rsidP="00403A12">
      <w:pPr>
        <w:pStyle w:val="paragraph"/>
      </w:pPr>
      <w:r w:rsidRPr="00C259DD">
        <w:tab/>
        <w:t>(a)</w:t>
      </w:r>
      <w:r w:rsidRPr="00C259DD">
        <w:tab/>
        <w:t xml:space="preserve">proceedings (whether original or appellate) that begin on or after the day the </w:t>
      </w:r>
      <w:r w:rsidRPr="00C259DD">
        <w:rPr>
          <w:i/>
        </w:rPr>
        <w:t>Treasury Laws Amendment (2017 Measures No.</w:t>
      </w:r>
      <w:r w:rsidR="00C259DD">
        <w:rPr>
          <w:i/>
        </w:rPr>
        <w:t> </w:t>
      </w:r>
      <w:r w:rsidRPr="00C259DD">
        <w:rPr>
          <w:i/>
        </w:rPr>
        <w:t>3) Act 2017</w:t>
      </w:r>
      <w:r w:rsidRPr="00C259DD">
        <w:t xml:space="preserve"> receives the Royal Assent; and</w:t>
      </w:r>
    </w:p>
    <w:p w:rsidR="00403A12" w:rsidRPr="00C259DD" w:rsidRDefault="00403A12" w:rsidP="00403A12">
      <w:pPr>
        <w:pStyle w:val="paragraph"/>
      </w:pPr>
      <w:r w:rsidRPr="00C259DD">
        <w:tab/>
        <w:t>(b)</w:t>
      </w:r>
      <w:r w:rsidRPr="00C259DD">
        <w:tab/>
        <w:t>proceedings that began before that day, if the proceedings (including any appeals) had not been finally determined as at that day.</w:t>
      </w:r>
    </w:p>
    <w:p w:rsidR="00403A12" w:rsidRPr="00C259DD" w:rsidRDefault="00403A12" w:rsidP="00403A12">
      <w:pPr>
        <w:pStyle w:val="subsection"/>
      </w:pPr>
      <w:r w:rsidRPr="00C259DD">
        <w:tab/>
        <w:t>(7)</w:t>
      </w:r>
      <w:r w:rsidRPr="00C259DD">
        <w:tab/>
        <w:t xml:space="preserve">Nothing in </w:t>
      </w:r>
      <w:r w:rsidR="00C259DD">
        <w:t>paragraph (</w:t>
      </w:r>
      <w:r w:rsidRPr="00C259DD">
        <w:t xml:space="preserve">1)(b) or </w:t>
      </w:r>
      <w:r w:rsidR="00C259DD">
        <w:t>subsection (</w:t>
      </w:r>
      <w:r w:rsidRPr="00C259DD">
        <w:t>5) or (6) limits the operation of section</w:t>
      </w:r>
      <w:r w:rsidR="00C259DD">
        <w:t> </w:t>
      </w:r>
      <w:r w:rsidRPr="00C259DD">
        <w:t>249 of the ASIC Act.</w:t>
      </w:r>
    </w:p>
    <w:p w:rsidR="00983B52" w:rsidRPr="00C259DD" w:rsidRDefault="00983B52" w:rsidP="00336CB1">
      <w:pPr>
        <w:pStyle w:val="ActHead5"/>
      </w:pPr>
      <w:bookmarkStart w:id="44" w:name="_Toc519589990"/>
      <w:r w:rsidRPr="00C259DD">
        <w:rPr>
          <w:rStyle w:val="CharSectno"/>
        </w:rPr>
        <w:lastRenderedPageBreak/>
        <w:t>1402</w:t>
      </w:r>
      <w:r w:rsidRPr="00C259DD">
        <w:t xml:space="preserve">  Old corporations legislation time limits etc.</w:t>
      </w:r>
      <w:bookmarkEnd w:id="44"/>
    </w:p>
    <w:p w:rsidR="00983B52" w:rsidRPr="00C259DD" w:rsidRDefault="00983B52" w:rsidP="00336CB1">
      <w:pPr>
        <w:pStyle w:val="subsection"/>
        <w:keepNext/>
        <w:keepLines/>
      </w:pPr>
      <w:r w:rsidRPr="00C259DD">
        <w:tab/>
        <w:t>(1)</w:t>
      </w:r>
      <w:r w:rsidRPr="00C259DD">
        <w:tab/>
        <w:t xml:space="preserve">An old corporations legislation time limit (see </w:t>
      </w:r>
      <w:r w:rsidR="00C259DD">
        <w:t>subsection (</w:t>
      </w:r>
      <w:r w:rsidRPr="00C259DD">
        <w:t>4)):</w:t>
      </w:r>
    </w:p>
    <w:p w:rsidR="00983B52" w:rsidRPr="00C259DD" w:rsidRDefault="00983B52" w:rsidP="00336CB1">
      <w:pPr>
        <w:pStyle w:val="paragraph"/>
        <w:keepNext/>
        <w:keepLines/>
      </w:pPr>
      <w:r w:rsidRPr="00C259DD">
        <w:tab/>
        <w:t>(a)</w:t>
      </w:r>
      <w:r w:rsidRPr="00C259DD">
        <w:tab/>
        <w:t>the starting point of which:</w:t>
      </w:r>
    </w:p>
    <w:p w:rsidR="00983B52" w:rsidRPr="00C259DD" w:rsidRDefault="00983B52" w:rsidP="00983B52">
      <w:pPr>
        <w:pStyle w:val="paragraphsub"/>
      </w:pPr>
      <w:r w:rsidRPr="00C259DD">
        <w:tab/>
        <w:t>(i)</w:t>
      </w:r>
      <w:r w:rsidRPr="00C259DD">
        <w:tab/>
        <w:t>was known or had been determined before the commencement (whether that starting point occurred or would occur before, on or after the commencement); or</w:t>
      </w:r>
    </w:p>
    <w:p w:rsidR="00983B52" w:rsidRPr="00C259DD" w:rsidRDefault="00983B52" w:rsidP="00983B52">
      <w:pPr>
        <w:pStyle w:val="paragraphsub"/>
      </w:pPr>
      <w:r w:rsidRPr="00C259DD">
        <w:tab/>
        <w:t>(ii)</w:t>
      </w:r>
      <w:r w:rsidRPr="00C259DD">
        <w:tab/>
        <w:t>would have become known, or have been determined, after the commencement if the old corporations legislation of the relevant State or Territory had continued to apply (whether that starting point would have occurred before, on or after the commencement); and</w:t>
      </w:r>
    </w:p>
    <w:p w:rsidR="00983B52" w:rsidRPr="00C259DD" w:rsidRDefault="00983B52" w:rsidP="00983B52">
      <w:pPr>
        <w:pStyle w:val="paragraph"/>
      </w:pPr>
      <w:r w:rsidRPr="00C259DD">
        <w:tab/>
        <w:t>(b)</w:t>
      </w:r>
      <w:r w:rsidRPr="00C259DD">
        <w:tab/>
        <w:t>that had not ended at or before the commencement;</w:t>
      </w:r>
    </w:p>
    <w:p w:rsidR="00983B52" w:rsidRPr="00C259DD" w:rsidRDefault="00983B52" w:rsidP="00983B52">
      <w:pPr>
        <w:pStyle w:val="subsection2"/>
      </w:pPr>
      <w:r w:rsidRPr="00C259DD">
        <w:t>continues to run, or starts or started to run, as if that same time limit (starting from the same starting point) were applicable under the new corporations legislation.</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tab/>
        <w:t>(a)</w:t>
      </w:r>
      <w:r w:rsidRPr="00C259DD">
        <w:tab/>
        <w:t>under the old corporations legislation, a process (for example, the winding up of a company), a status of a person or body (for example, a body’s registration as a company or a person’s status as a registered liquidator), or an instrument, commenced from a particular time before the commencement; and</w:t>
      </w:r>
    </w:p>
    <w:p w:rsidR="00983B52" w:rsidRPr="00C259DD" w:rsidRDefault="00983B52" w:rsidP="00983B52">
      <w:pPr>
        <w:pStyle w:val="paragraph"/>
      </w:pPr>
      <w:r w:rsidRPr="00C259DD">
        <w:tab/>
        <w:t>(b)</w:t>
      </w:r>
      <w:r w:rsidRPr="00C259DD">
        <w:tab/>
        <w:t>that process, status or instrument is continued after the commencement for the purposes of the new corporations legislation by a provision of this Part;</w:t>
      </w:r>
    </w:p>
    <w:p w:rsidR="00983B52" w:rsidRPr="00C259DD" w:rsidRDefault="00983B52" w:rsidP="00983B52">
      <w:pPr>
        <w:pStyle w:val="subsection2"/>
      </w:pPr>
      <w:r w:rsidRPr="00C259DD">
        <w:t xml:space="preserve">that process, status or instrument as so continued is still taken to have commenced from the time referred to in </w:t>
      </w:r>
      <w:r w:rsidR="00C259DD">
        <w:t>paragraph (</w:t>
      </w:r>
      <w:r w:rsidRPr="00C259DD">
        <w:t>a).</w:t>
      </w:r>
    </w:p>
    <w:p w:rsidR="00983B52" w:rsidRPr="00C259DD" w:rsidRDefault="00983B52" w:rsidP="00983B52">
      <w:pPr>
        <w:pStyle w:val="subsection"/>
      </w:pPr>
      <w:r w:rsidRPr="00C259DD">
        <w:tab/>
        <w:t>(3)</w:t>
      </w:r>
      <w:r w:rsidRPr="00C259DD">
        <w:tab/>
        <w:t>If an old corporations legislation time limit related to a pre</w:t>
      </w:r>
      <w:r w:rsidR="00C259DD">
        <w:noBreakHyphen/>
      </w:r>
      <w:r w:rsidRPr="00C259DD">
        <w:t>commencement right or liability, the same time limit applies in relation to the substituted right or liability.</w:t>
      </w:r>
    </w:p>
    <w:p w:rsidR="00983B52" w:rsidRPr="00C259DD" w:rsidRDefault="00983B52" w:rsidP="00983B52">
      <w:pPr>
        <w:pStyle w:val="subsection"/>
      </w:pPr>
      <w:r w:rsidRPr="00C259DD">
        <w:tab/>
        <w:t>(4)</w:t>
      </w:r>
      <w:r w:rsidRPr="00C259DD">
        <w:tab/>
        <w:t>In this section:</w:t>
      </w:r>
    </w:p>
    <w:p w:rsidR="00983B52" w:rsidRPr="00C259DD" w:rsidRDefault="00983B52" w:rsidP="00983B52">
      <w:pPr>
        <w:pStyle w:val="Definition"/>
      </w:pPr>
      <w:r w:rsidRPr="00C259DD">
        <w:rPr>
          <w:b/>
          <w:i/>
        </w:rPr>
        <w:t>old corporations legislation time limit</w:t>
      </w:r>
      <w:r w:rsidRPr="00C259DD">
        <w:t xml:space="preserve"> includes:</w:t>
      </w:r>
    </w:p>
    <w:p w:rsidR="00983B52" w:rsidRPr="00C259DD" w:rsidRDefault="00983B52" w:rsidP="00983B52">
      <w:pPr>
        <w:pStyle w:val="paragraph"/>
      </w:pPr>
      <w:r w:rsidRPr="00C259DD">
        <w:lastRenderedPageBreak/>
        <w:tab/>
        <w:t>(a)</w:t>
      </w:r>
      <w:r w:rsidRPr="00C259DD">
        <w:tab/>
        <w:t>a period for the doing of a thing specified or determined under a provision of the old corporations legislation of a State or Territory; or</w:t>
      </w:r>
    </w:p>
    <w:p w:rsidR="00983B52" w:rsidRPr="00C259DD" w:rsidRDefault="00983B52" w:rsidP="00983B52">
      <w:pPr>
        <w:pStyle w:val="paragraph"/>
      </w:pPr>
      <w:r w:rsidRPr="00C259DD">
        <w:tab/>
        <w:t>(b)</w:t>
      </w:r>
      <w:r w:rsidRPr="00C259DD">
        <w:tab/>
        <w:t>a period specified or determined under a provision of the old corporations legislation of a State or Territory as the duration of a particular instrument or status.</w:t>
      </w:r>
    </w:p>
    <w:p w:rsidR="00983B52" w:rsidRPr="00C259DD" w:rsidRDefault="00983B52" w:rsidP="00983B52">
      <w:pPr>
        <w:pStyle w:val="ActHead5"/>
      </w:pPr>
      <w:bookmarkStart w:id="45" w:name="_Toc519589991"/>
      <w:r w:rsidRPr="00C259DD">
        <w:rPr>
          <w:rStyle w:val="CharSectno"/>
        </w:rPr>
        <w:t>1403</w:t>
      </w:r>
      <w:r w:rsidRPr="00C259DD">
        <w:t xml:space="preserve">  Preservation of significance etc. of events or circumstances</w:t>
      </w:r>
      <w:bookmarkEnd w:id="45"/>
    </w:p>
    <w:p w:rsidR="00983B52" w:rsidRPr="00C259DD" w:rsidRDefault="00983B52" w:rsidP="00983B52">
      <w:pPr>
        <w:pStyle w:val="subsection"/>
      </w:pPr>
      <w:r w:rsidRPr="00C259DD">
        <w:tab/>
        <w:t>(1)</w:t>
      </w:r>
      <w:r w:rsidRPr="00C259DD">
        <w:tab/>
        <w:t>An event, circumstance or other thing:</w:t>
      </w:r>
    </w:p>
    <w:p w:rsidR="00983B52" w:rsidRPr="00C259DD" w:rsidRDefault="00983B52" w:rsidP="00983B52">
      <w:pPr>
        <w:pStyle w:val="paragraph"/>
      </w:pPr>
      <w:r w:rsidRPr="00C259DD">
        <w:tab/>
        <w:t>(a)</w:t>
      </w:r>
      <w:r w:rsidRPr="00C259DD">
        <w:tab/>
        <w:t>that occurred or arose before the commencement under or as mentioned in a provision of the old corporations legislation of a State or Territory in this jurisdiction; and</w:t>
      </w:r>
    </w:p>
    <w:p w:rsidR="00983B52" w:rsidRPr="00C259DD" w:rsidRDefault="00983B52" w:rsidP="00983B52">
      <w:pPr>
        <w:pStyle w:val="paragraph"/>
      </w:pPr>
      <w:r w:rsidRPr="00C259DD">
        <w:tab/>
        <w:t>(b)</w:t>
      </w:r>
      <w:r w:rsidRPr="00C259DD">
        <w:tab/>
        <w:t>that had a particular significance, status or effect for the purposes of a carried over provision of that legislation (including because of an interpretive provision);</w:t>
      </w:r>
    </w:p>
    <w:p w:rsidR="00983B52" w:rsidRPr="00C259DD" w:rsidRDefault="00983B52" w:rsidP="00983B52">
      <w:pPr>
        <w:pStyle w:val="subsection2"/>
      </w:pPr>
      <w:r w:rsidRPr="00C259DD">
        <w:t>has that same significance, status and effect after the commencement for the purposes of the provision of the new corporations legislation that corresponds to</w:t>
      </w:r>
      <w:r w:rsidRPr="00C259DD">
        <w:rPr>
          <w:i/>
        </w:rPr>
        <w:t xml:space="preserve"> </w:t>
      </w:r>
      <w:r w:rsidRPr="00C259DD">
        <w:t>that carried over provision.</w:t>
      </w:r>
    </w:p>
    <w:p w:rsidR="00983B52" w:rsidRPr="00C259DD" w:rsidRDefault="00983B52" w:rsidP="00983B52">
      <w:pPr>
        <w:pStyle w:val="notetext"/>
      </w:pPr>
      <w:r w:rsidRPr="00C259DD">
        <w:t>Note:</w:t>
      </w:r>
      <w:r w:rsidRPr="00C259DD">
        <w:tab/>
        <w:t>So, for example:</w:t>
      </w:r>
    </w:p>
    <w:p w:rsidR="00983B52" w:rsidRPr="00C259DD" w:rsidRDefault="00983B52" w:rsidP="00983B52">
      <w:pPr>
        <w:pStyle w:val="notepara"/>
      </w:pPr>
      <w:r w:rsidRPr="00C259DD">
        <w:t>(a)</w:t>
      </w:r>
      <w:r w:rsidRPr="00C259DD">
        <w:tab/>
        <w:t>if a company took action before the commencement that had the result for the purposes of section</w:t>
      </w:r>
      <w:r w:rsidR="00C259DD">
        <w:t> </w:t>
      </w:r>
      <w:r w:rsidRPr="00C259DD">
        <w:t>200B of the old Corporations Law of making a superannuation fund a prescribed superannuation fund in relation to the company, that action has that same effect for the purposes of section</w:t>
      </w:r>
      <w:r w:rsidR="00C259DD">
        <w:t> </w:t>
      </w:r>
      <w:r w:rsidRPr="00C259DD">
        <w:t>200B of this Act; and</w:t>
      </w:r>
    </w:p>
    <w:p w:rsidR="00983B52" w:rsidRPr="00C259DD" w:rsidRDefault="00983B52" w:rsidP="00983B52">
      <w:pPr>
        <w:pStyle w:val="notepara"/>
      </w:pPr>
      <w:r w:rsidRPr="00C259DD">
        <w:t>(b)</w:t>
      </w:r>
      <w:r w:rsidRPr="00C259DD">
        <w:tab/>
        <w:t>a delay that could have been taken into account for the purposes of subsection</w:t>
      </w:r>
      <w:r w:rsidR="00C259DD">
        <w:t> </w:t>
      </w:r>
      <w:r w:rsidRPr="00C259DD">
        <w:t>874(1) of the old Corporations Law also counts for the purposes of subsection</w:t>
      </w:r>
      <w:r w:rsidR="00C259DD">
        <w:t> </w:t>
      </w:r>
      <w:r w:rsidRPr="00C259DD">
        <w:t>874(1) of this Act.</w:t>
      </w:r>
    </w:p>
    <w:p w:rsidR="00983B52" w:rsidRPr="00C259DD" w:rsidRDefault="00983B52" w:rsidP="00983B52">
      <w:pPr>
        <w:pStyle w:val="subsection"/>
      </w:pPr>
      <w:r w:rsidRPr="00C259DD">
        <w:tab/>
        <w:t>(2)</w:t>
      </w:r>
      <w:r w:rsidRPr="00C259DD">
        <w:tab/>
        <w:t xml:space="preserve">Without limiting </w:t>
      </w:r>
      <w:r w:rsidR="00C259DD">
        <w:t>subsection (</w:t>
      </w:r>
      <w:r w:rsidRPr="00C259DD">
        <w:t>1), an event, circumstance or other thing had a particular significance for the purposes of a carried over provision of the old corporations legislation of a State or Territory in this jurisdiction if:</w:t>
      </w:r>
    </w:p>
    <w:p w:rsidR="00983B52" w:rsidRPr="00C259DD" w:rsidRDefault="00983B52" w:rsidP="00983B52">
      <w:pPr>
        <w:pStyle w:val="paragraph"/>
      </w:pPr>
      <w:r w:rsidRPr="00C259DD">
        <w:tab/>
        <w:t>(a)</w:t>
      </w:r>
      <w:r w:rsidRPr="00C259DD">
        <w:tab/>
        <w:t>the carried over provision created an obligation in respect of the event, circumstance or thing (whenever it arose); or</w:t>
      </w:r>
    </w:p>
    <w:p w:rsidR="00983B52" w:rsidRPr="00C259DD" w:rsidRDefault="00983B52" w:rsidP="00983B52">
      <w:pPr>
        <w:pStyle w:val="paragraph"/>
      </w:pPr>
      <w:r w:rsidRPr="00C259DD">
        <w:tab/>
        <w:t>(b)</w:t>
      </w:r>
      <w:r w:rsidRPr="00C259DD">
        <w:tab/>
        <w:t>the carried over provision provided for the event, circumstance or thing to be dealt with in a particular way; or</w:t>
      </w:r>
    </w:p>
    <w:p w:rsidR="00983B52" w:rsidRPr="00C259DD" w:rsidRDefault="00983B52" w:rsidP="00983B52">
      <w:pPr>
        <w:pStyle w:val="paragraph"/>
      </w:pPr>
      <w:r w:rsidRPr="00C259DD">
        <w:lastRenderedPageBreak/>
        <w:tab/>
        <w:t>(c)</w:t>
      </w:r>
      <w:r w:rsidRPr="00C259DD">
        <w:tab/>
        <w:t>the carried over provision stated that the event, circumstance or thing (whenever it arose) was to be disregarded for the purposes of that provision or was not covered by that provision.</w:t>
      </w:r>
    </w:p>
    <w:p w:rsidR="00983B52" w:rsidRPr="00C259DD" w:rsidRDefault="00983B52" w:rsidP="00983B52">
      <w:pPr>
        <w:pStyle w:val="ActHead5"/>
      </w:pPr>
      <w:bookmarkStart w:id="46" w:name="_Toc519589992"/>
      <w:r w:rsidRPr="00C259DD">
        <w:rPr>
          <w:rStyle w:val="CharSectno"/>
        </w:rPr>
        <w:t>1404</w:t>
      </w:r>
      <w:r w:rsidRPr="00C259DD">
        <w:t xml:space="preserve">  References in the new corporations legislation generally include references to events, circumstances or things that happened or arose before the commencement</w:t>
      </w:r>
      <w:bookmarkEnd w:id="46"/>
    </w:p>
    <w:p w:rsidR="00983B52" w:rsidRPr="00C259DD" w:rsidRDefault="00983B52" w:rsidP="00983B52">
      <w:pPr>
        <w:pStyle w:val="subsection"/>
      </w:pPr>
      <w:r w:rsidRPr="00C259DD">
        <w:tab/>
        <w:t>(1)</w:t>
      </w:r>
      <w:r w:rsidRPr="00C259DD">
        <w:tab/>
        <w:t>Subject to this section, a reference in the new corporations legislation to an event, circumstance or thing of a particular kind that happens or arises, or that has happened or arisen, is taken to include a reference to an event, circumstance or thing of that kind that happened or arose at a time before the commencement, unless a contrary intention is expressed. The fact that the provision uses only the present tense in referring to an event, circumstance or thing is not, of itself, to be regarded as an expression of a contrary intention.</w:t>
      </w:r>
    </w:p>
    <w:p w:rsidR="00983B52" w:rsidRPr="00C259DD" w:rsidRDefault="00983B52" w:rsidP="00983B52">
      <w:pPr>
        <w:pStyle w:val="notetext"/>
      </w:pPr>
      <w:r w:rsidRPr="00C259DD">
        <w:t>Note:</w:t>
      </w:r>
      <w:r w:rsidRPr="00C259DD">
        <w:tab/>
        <w:t>So, for example, if a provision of the new corporations legislation refers to a person who consents to a course of action, that reference (in the absence of an express provision to the contrary) will not be limited to consents given after the commencement and will cover a consent given before the commencement.</w:t>
      </w:r>
    </w:p>
    <w:p w:rsidR="00983B52" w:rsidRPr="00C259DD" w:rsidRDefault="00983B52" w:rsidP="00983B52">
      <w:pPr>
        <w:pStyle w:val="subsection"/>
      </w:pPr>
      <w:r w:rsidRPr="00C259DD">
        <w:tab/>
        <w:t>(2)</w:t>
      </w:r>
      <w:r w:rsidRPr="00C259DD">
        <w:tab/>
        <w:t xml:space="preserve">Nothing in </w:t>
      </w:r>
      <w:r w:rsidR="00C259DD">
        <w:t>subsection (</w:t>
      </w:r>
      <w:r w:rsidRPr="00C259DD">
        <w:t>1) is taken to produce a result that a right or liability exists under a provision of the new corporations legislation that relates solely to events, circumstances or things that occurred before the commencement.</w:t>
      </w:r>
    </w:p>
    <w:p w:rsidR="00983B52" w:rsidRPr="00C259DD" w:rsidRDefault="00983B52" w:rsidP="00983B52">
      <w:pPr>
        <w:pStyle w:val="notetext"/>
      </w:pPr>
      <w:r w:rsidRPr="00C259DD">
        <w:t>Note:</w:t>
      </w:r>
      <w:r w:rsidRPr="00C259DD">
        <w:tab/>
        <w:t>Instead, an equivalent right or liability will be created by section</w:t>
      </w:r>
      <w:r w:rsidR="00C259DD">
        <w:t> </w:t>
      </w:r>
      <w:r w:rsidRPr="00C259DD">
        <w:t>1400 or 1401.</w:t>
      </w:r>
    </w:p>
    <w:p w:rsidR="00983B52" w:rsidRPr="00C259DD" w:rsidRDefault="00983B52" w:rsidP="00983B52">
      <w:pPr>
        <w:pStyle w:val="subsection"/>
      </w:pPr>
      <w:r w:rsidRPr="00C259DD">
        <w:tab/>
        <w:t>(3)</w:t>
      </w:r>
      <w:r w:rsidRPr="00C259DD">
        <w:tab/>
        <w:t xml:space="preserve">The regulations may provide that </w:t>
      </w:r>
      <w:r w:rsidR="00C259DD">
        <w:t>subsection (</w:t>
      </w:r>
      <w:r w:rsidRPr="00C259DD">
        <w:t>1) does not apply in relation to a particular reference or class of references in the new corporations legislation.</w:t>
      </w:r>
    </w:p>
    <w:p w:rsidR="00983B52" w:rsidRPr="00C259DD" w:rsidRDefault="00983B52" w:rsidP="00983B52">
      <w:pPr>
        <w:pStyle w:val="ActHead5"/>
      </w:pPr>
      <w:bookmarkStart w:id="47" w:name="_Toc519589993"/>
      <w:r w:rsidRPr="00C259DD">
        <w:rPr>
          <w:rStyle w:val="CharSectno"/>
        </w:rPr>
        <w:lastRenderedPageBreak/>
        <w:t>1405</w:t>
      </w:r>
      <w:r w:rsidRPr="00C259DD">
        <w:t xml:space="preserve">  References in the new corporations legislation to that legislation or the new ASIC legislation generally include references to corresponding provisions of the old corporations legislation or old ASIC legislation</w:t>
      </w:r>
      <w:bookmarkEnd w:id="47"/>
    </w:p>
    <w:p w:rsidR="00983B52" w:rsidRPr="00C259DD" w:rsidRDefault="00983B52" w:rsidP="00983B52">
      <w:pPr>
        <w:pStyle w:val="subsection"/>
      </w:pPr>
      <w:r w:rsidRPr="00C259DD">
        <w:tab/>
        <w:t>(1)</w:t>
      </w:r>
      <w:r w:rsidRPr="00C259DD">
        <w:tab/>
        <w:t xml:space="preserve">Subject to </w:t>
      </w:r>
      <w:r w:rsidR="00C259DD">
        <w:t>subsection (</w:t>
      </w:r>
      <w:r w:rsidRPr="00C259DD">
        <w:t>4), a reference in the new corporations legislation to:</w:t>
      </w:r>
    </w:p>
    <w:p w:rsidR="00983B52" w:rsidRPr="00C259DD" w:rsidRDefault="00983B52" w:rsidP="00983B52">
      <w:pPr>
        <w:pStyle w:val="paragraph"/>
      </w:pPr>
      <w:r w:rsidRPr="00C259DD">
        <w:tab/>
        <w:t>(a)</w:t>
      </w:r>
      <w:r w:rsidRPr="00C259DD">
        <w:tab/>
        <w:t>an Act, or regulations or another instrument that is part of the new corporations legislation; or</w:t>
      </w:r>
    </w:p>
    <w:p w:rsidR="00983B52" w:rsidRPr="00C259DD" w:rsidRDefault="00983B52" w:rsidP="00983B52">
      <w:pPr>
        <w:pStyle w:val="paragraph"/>
      </w:pPr>
      <w:r w:rsidRPr="00C259DD">
        <w:tab/>
        <w:t>(b)</w:t>
      </w:r>
      <w:r w:rsidRPr="00C259DD">
        <w:tab/>
        <w:t>a provision or group of provisions of such an Act, regulations or other instrument;</w:t>
      </w:r>
    </w:p>
    <w:p w:rsidR="00983B52" w:rsidRPr="00C259DD" w:rsidRDefault="00983B52" w:rsidP="00983B52">
      <w:pPr>
        <w:pStyle w:val="subsection2"/>
      </w:pPr>
      <w:r w:rsidRPr="00C259DD">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983B52" w:rsidRPr="00C259DD" w:rsidRDefault="00983B52" w:rsidP="00983B52">
      <w:pPr>
        <w:pStyle w:val="subsection"/>
      </w:pPr>
      <w:r w:rsidRPr="00C259DD">
        <w:tab/>
        <w:t>(2)</w:t>
      </w:r>
      <w:r w:rsidRPr="00C259DD">
        <w:tab/>
        <w:t xml:space="preserve">Subject to </w:t>
      </w:r>
      <w:r w:rsidR="00C259DD">
        <w:t>subsection (</w:t>
      </w:r>
      <w:r w:rsidRPr="00C259DD">
        <w:t>4), a reference in the new corporations legislation to:</w:t>
      </w:r>
    </w:p>
    <w:p w:rsidR="00983B52" w:rsidRPr="00C259DD" w:rsidRDefault="00983B52" w:rsidP="00983B52">
      <w:pPr>
        <w:pStyle w:val="paragraph"/>
      </w:pPr>
      <w:r w:rsidRPr="00C259DD">
        <w:tab/>
        <w:t>(a)</w:t>
      </w:r>
      <w:r w:rsidRPr="00C259DD">
        <w:tab/>
        <w:t>an Act, or regulations or some other instrument that is part of the new ASIC legislation; or</w:t>
      </w:r>
    </w:p>
    <w:p w:rsidR="00983B52" w:rsidRPr="00C259DD" w:rsidRDefault="00983B52" w:rsidP="00983B52">
      <w:pPr>
        <w:pStyle w:val="paragraph"/>
      </w:pPr>
      <w:r w:rsidRPr="00C259DD">
        <w:tab/>
        <w:t>(b)</w:t>
      </w:r>
      <w:r w:rsidRPr="00C259DD">
        <w:tab/>
        <w:t>a provision or group of provisions of such an Act, regulations or other instrument;</w:t>
      </w:r>
    </w:p>
    <w:p w:rsidR="00983B52" w:rsidRPr="00C259DD" w:rsidRDefault="00983B52" w:rsidP="00983B52">
      <w:pPr>
        <w:pStyle w:val="subsection2"/>
      </w:pPr>
      <w:r w:rsidRPr="00C259DD">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ASIC legislation of the Commonwealth, of the States in this jurisdiction and of the Northern Territory.</w:t>
      </w:r>
    </w:p>
    <w:p w:rsidR="00983B52" w:rsidRPr="00C259DD" w:rsidRDefault="00983B52" w:rsidP="00983B52">
      <w:pPr>
        <w:pStyle w:val="subsection"/>
      </w:pPr>
      <w:r w:rsidRPr="00C259DD">
        <w:tab/>
        <w:t>(3)</w:t>
      </w:r>
      <w:r w:rsidRPr="00C259DD">
        <w:tab/>
        <w:t xml:space="preserve">In </w:t>
      </w:r>
      <w:r w:rsidR="00C259DD">
        <w:t>subsection (</w:t>
      </w:r>
      <w:r w:rsidRPr="00C259DD">
        <w:t>2):</w:t>
      </w:r>
    </w:p>
    <w:p w:rsidR="00983B52" w:rsidRPr="00C259DD" w:rsidRDefault="00983B52" w:rsidP="00983B52">
      <w:pPr>
        <w:pStyle w:val="paragraph"/>
      </w:pPr>
      <w:r w:rsidRPr="00C259DD">
        <w:tab/>
        <w:t>(a)</w:t>
      </w:r>
      <w:r w:rsidRPr="00C259DD">
        <w:tab/>
      </w:r>
      <w:r w:rsidRPr="00C259DD">
        <w:rPr>
          <w:b/>
          <w:i/>
        </w:rPr>
        <w:t>new ASIC legislation</w:t>
      </w:r>
      <w:r w:rsidRPr="00C259DD">
        <w:t xml:space="preserve"> and </w:t>
      </w:r>
      <w:r w:rsidRPr="00C259DD">
        <w:rPr>
          <w:b/>
          <w:i/>
        </w:rPr>
        <w:t>old ASIC legislation</w:t>
      </w:r>
      <w:r w:rsidRPr="00C259DD">
        <w:t xml:space="preserve"> have the same meanings as they have in Part</w:t>
      </w:r>
      <w:r w:rsidR="00C259DD">
        <w:t> </w:t>
      </w:r>
      <w:r w:rsidRPr="00C259DD">
        <w:t>16</w:t>
      </w:r>
      <w:r w:rsidRPr="00C259DD">
        <w:rPr>
          <w:i/>
        </w:rPr>
        <w:t xml:space="preserve"> </w:t>
      </w:r>
      <w:r w:rsidRPr="00C259DD">
        <w:t xml:space="preserve">of the </w:t>
      </w:r>
      <w:r w:rsidRPr="00C259DD">
        <w:rPr>
          <w:i/>
        </w:rPr>
        <w:t>Australian Securities and Investments Commission Act 2001</w:t>
      </w:r>
      <w:r w:rsidRPr="00C259DD">
        <w:t>; and</w:t>
      </w:r>
    </w:p>
    <w:p w:rsidR="00983B52" w:rsidRPr="00C259DD" w:rsidRDefault="00983B52" w:rsidP="00983B52">
      <w:pPr>
        <w:pStyle w:val="paragraph"/>
      </w:pPr>
      <w:r w:rsidRPr="00C259DD">
        <w:lastRenderedPageBreak/>
        <w:tab/>
        <w:t>(b)</w:t>
      </w:r>
      <w:r w:rsidRPr="00C259DD">
        <w:tab/>
        <w:t>the question whether a provision or part of the old ASIC legislation corresponds to a provision of part of the new ASIC legislation is to be determined in the same way as it is determined for the purposes of Part</w:t>
      </w:r>
      <w:r w:rsidR="00C259DD">
        <w:t> </w:t>
      </w:r>
      <w:r w:rsidRPr="00C259DD">
        <w:t>16</w:t>
      </w:r>
      <w:r w:rsidRPr="00C259DD">
        <w:rPr>
          <w:i/>
        </w:rPr>
        <w:t xml:space="preserve"> </w:t>
      </w:r>
      <w:r w:rsidRPr="00C259DD">
        <w:t xml:space="preserve">of the </w:t>
      </w:r>
      <w:r w:rsidRPr="00C259DD">
        <w:rPr>
          <w:i/>
        </w:rPr>
        <w:t>Australian Securities and Investments Commission Act 2001</w:t>
      </w:r>
      <w:r w:rsidRPr="00C259DD">
        <w:t>.</w:t>
      </w:r>
    </w:p>
    <w:p w:rsidR="00983B52" w:rsidRPr="00C259DD" w:rsidRDefault="00983B52" w:rsidP="00983B52">
      <w:pPr>
        <w:pStyle w:val="subsection"/>
      </w:pPr>
      <w:r w:rsidRPr="00C259DD">
        <w:tab/>
        <w:t>(4)</w:t>
      </w:r>
      <w:r w:rsidRPr="00C259DD">
        <w:tab/>
        <w:t xml:space="preserve">The regulations may provide that </w:t>
      </w:r>
      <w:r w:rsidR="00C259DD">
        <w:t>subsection (</w:t>
      </w:r>
      <w:r w:rsidRPr="00C259DD">
        <w:t>1) or (2) does not apply in relation to a particular reference or class of references in the new corporations legislation.</w:t>
      </w:r>
    </w:p>
    <w:p w:rsidR="00983B52" w:rsidRPr="00C259DD" w:rsidRDefault="00983B52" w:rsidP="00983B52">
      <w:pPr>
        <w:pStyle w:val="ActHead5"/>
      </w:pPr>
      <w:bookmarkStart w:id="48" w:name="_Toc519589994"/>
      <w:r w:rsidRPr="00C259DD">
        <w:rPr>
          <w:rStyle w:val="CharSectno"/>
        </w:rPr>
        <w:t>1406</w:t>
      </w:r>
      <w:r w:rsidRPr="00C259DD">
        <w:t xml:space="preserve">  Carrying over references to corresponding previous laws</w:t>
      </w:r>
      <w:bookmarkEnd w:id="48"/>
    </w:p>
    <w:p w:rsidR="00983B52" w:rsidRPr="00C259DD" w:rsidRDefault="00983B52" w:rsidP="00983B52">
      <w:pPr>
        <w:pStyle w:val="subsection"/>
      </w:pPr>
      <w:r w:rsidRPr="00C259DD">
        <w:tab/>
        <w:t>(1)</w:t>
      </w:r>
      <w:r w:rsidRPr="00C259DD">
        <w:tab/>
        <w:t>If a carried over provision of the old corporations legislation of a State or Territory in this jurisdiction contained a reference (whether in its own terms or by operation of another provision) to:</w:t>
      </w:r>
    </w:p>
    <w:p w:rsidR="00983B52" w:rsidRPr="00C259DD" w:rsidRDefault="00983B52" w:rsidP="00983B52">
      <w:pPr>
        <w:pStyle w:val="paragraph"/>
      </w:pPr>
      <w:r w:rsidRPr="00C259DD">
        <w:tab/>
        <w:t>(a)</w:t>
      </w:r>
      <w:r w:rsidRPr="00C259DD">
        <w:tab/>
        <w:t>a corresponding previous law (as defined for the purposes of that provision or provisions including that provision); or</w:t>
      </w:r>
    </w:p>
    <w:p w:rsidR="00983B52" w:rsidRPr="00C259DD" w:rsidRDefault="00983B52" w:rsidP="00983B52">
      <w:pPr>
        <w:pStyle w:val="paragraph"/>
      </w:pPr>
      <w:r w:rsidRPr="00C259DD">
        <w:tab/>
        <w:t>(b)</w:t>
      </w:r>
      <w:r w:rsidRPr="00C259DD">
        <w:tab/>
        <w:t>a thing done by, under, or for the purposes of, such a law;</w:t>
      </w:r>
    </w:p>
    <w:p w:rsidR="00983B52" w:rsidRPr="00C259DD" w:rsidRDefault="00983B52" w:rsidP="00983B52">
      <w:pPr>
        <w:pStyle w:val="subsection2"/>
      </w:pPr>
      <w:r w:rsidRPr="00C259DD">
        <w:t>the corresponding provision of the new corporations legislation is taken to contain an equivalent reference to that previous law, or to such a thing done by, under, or for the purposes of, that previous law.</w:t>
      </w:r>
    </w:p>
    <w:p w:rsidR="00983B52" w:rsidRPr="00C259DD" w:rsidRDefault="00983B52" w:rsidP="00983B52">
      <w:pPr>
        <w:pStyle w:val="subsection"/>
      </w:pPr>
      <w:r w:rsidRPr="00C259DD">
        <w:tab/>
        <w:t>(2)</w:t>
      </w:r>
      <w:r w:rsidRPr="00C259DD">
        <w:tab/>
        <w:t xml:space="preserve">The following references in the old corporations legislation of the States and Territories in this jurisdiction are covered by </w:t>
      </w:r>
      <w:r w:rsidR="00C259DD">
        <w:t>subsection (</w:t>
      </w:r>
      <w:r w:rsidRPr="00C259DD">
        <w:t>1) in the same way as they would be if they used the “corresponding previous law” form of words:</w:t>
      </w:r>
    </w:p>
    <w:p w:rsidR="00983B52" w:rsidRPr="00C259DD" w:rsidRDefault="00983B52" w:rsidP="00983B52">
      <w:pPr>
        <w:pStyle w:val="paragraph"/>
      </w:pPr>
      <w:r w:rsidRPr="00C259DD">
        <w:tab/>
        <w:t>(a)</w:t>
      </w:r>
      <w:r w:rsidRPr="00C259DD">
        <w:tab/>
        <w:t>the reference in subsection</w:t>
      </w:r>
      <w:r w:rsidR="00C259DD">
        <w:t> </w:t>
      </w:r>
      <w:r w:rsidRPr="00C259DD">
        <w:t>1274AA(1) to a “previous Law”;</w:t>
      </w:r>
    </w:p>
    <w:p w:rsidR="00983B52" w:rsidRPr="00C259DD" w:rsidRDefault="00983B52" w:rsidP="00983B52">
      <w:pPr>
        <w:pStyle w:val="paragraph"/>
      </w:pPr>
      <w:r w:rsidRPr="00C259DD">
        <w:tab/>
        <w:t>(b)</w:t>
      </w:r>
      <w:r w:rsidRPr="00C259DD">
        <w:tab/>
        <w:t>the reference in subparagraph</w:t>
      </w:r>
      <w:r w:rsidR="00C259DD">
        <w:t> </w:t>
      </w:r>
      <w:r w:rsidRPr="00C259DD">
        <w:t>1274AA(2)(b)(ii) to a “previous law of this jurisdiction before the commencement of this Part that corresponds”;</w:t>
      </w:r>
    </w:p>
    <w:p w:rsidR="00983B52" w:rsidRPr="00C259DD" w:rsidRDefault="00983B52" w:rsidP="00983B52">
      <w:pPr>
        <w:pStyle w:val="paragraph"/>
      </w:pPr>
      <w:r w:rsidRPr="00C259DD">
        <w:tab/>
        <w:t>(c)</w:t>
      </w:r>
      <w:r w:rsidRPr="00C259DD">
        <w:tab/>
        <w:t>any other references prescribed by the regulations for the purposes of this subsection.</w:t>
      </w:r>
    </w:p>
    <w:p w:rsidR="00983B52" w:rsidRPr="00C259DD" w:rsidRDefault="00983B52" w:rsidP="00983B52">
      <w:pPr>
        <w:pStyle w:val="ActHead5"/>
      </w:pPr>
      <w:bookmarkStart w:id="49" w:name="_Toc519589995"/>
      <w:r w:rsidRPr="00C259DD">
        <w:rPr>
          <w:rStyle w:val="CharSectno"/>
        </w:rPr>
        <w:t>1407</w:t>
      </w:r>
      <w:r w:rsidRPr="00C259DD">
        <w:t xml:space="preserve">  References to old corporations legislation in instruments</w:t>
      </w:r>
      <w:bookmarkEnd w:id="49"/>
    </w:p>
    <w:p w:rsidR="00983B52" w:rsidRPr="00C259DD" w:rsidRDefault="00983B52" w:rsidP="00983B52">
      <w:pPr>
        <w:pStyle w:val="subsection"/>
      </w:pPr>
      <w:r w:rsidRPr="00C259DD">
        <w:tab/>
        <w:t>(1)</w:t>
      </w:r>
      <w:r w:rsidRPr="00C259DD">
        <w:tab/>
        <w:t xml:space="preserve">Subject to </w:t>
      </w:r>
      <w:r w:rsidR="00C259DD">
        <w:t>subsection (</w:t>
      </w:r>
      <w:r w:rsidRPr="00C259DD">
        <w:t>2), a reference in, or taken immediately before the commencement to be in, an instrument, other than:</w:t>
      </w:r>
    </w:p>
    <w:p w:rsidR="00983B52" w:rsidRPr="00C259DD" w:rsidRDefault="00983B52" w:rsidP="00983B52">
      <w:pPr>
        <w:pStyle w:val="paragraph"/>
      </w:pPr>
      <w:r w:rsidRPr="00C259DD">
        <w:lastRenderedPageBreak/>
        <w:tab/>
        <w:t>(a)</w:t>
      </w:r>
      <w:r w:rsidRPr="00C259DD">
        <w:tab/>
        <w:t>an Act of a State, the Australian Capital Territory, the Northern Territory or Norfolk Island; or</w:t>
      </w:r>
    </w:p>
    <w:p w:rsidR="00983B52" w:rsidRPr="00C259DD" w:rsidRDefault="00983B52" w:rsidP="00983B52">
      <w:pPr>
        <w:pStyle w:val="paragraph"/>
      </w:pPr>
      <w:r w:rsidRPr="00C259DD">
        <w:tab/>
        <w:t>(b)</w:t>
      </w:r>
      <w:r w:rsidRPr="00C259DD">
        <w:tab/>
        <w:t>an instrument made under such an Act;</w:t>
      </w:r>
    </w:p>
    <w:p w:rsidR="00983B52" w:rsidRPr="00C259DD" w:rsidRDefault="00983B52" w:rsidP="00983B52">
      <w:pPr>
        <w:pStyle w:val="subsection2"/>
      </w:pPr>
      <w:r w:rsidRPr="00C259DD">
        <w:t>to:</w:t>
      </w:r>
    </w:p>
    <w:p w:rsidR="00983B52" w:rsidRPr="00C259DD" w:rsidRDefault="00983B52" w:rsidP="00983B52">
      <w:pPr>
        <w:pStyle w:val="paragraph"/>
      </w:pPr>
      <w:r w:rsidRPr="00C259DD">
        <w:tab/>
        <w:t>(c)</w:t>
      </w:r>
      <w:r w:rsidRPr="00C259DD">
        <w:tab/>
        <w:t>an Act, or to regulations or some other instrument, that is part of the old corporations legislation (whether the reference is in general terms or in relation to a particular State or Territory in this jurisdiction); or</w:t>
      </w:r>
    </w:p>
    <w:p w:rsidR="00983B52" w:rsidRPr="00C259DD" w:rsidRDefault="00983B52" w:rsidP="00983B52">
      <w:pPr>
        <w:pStyle w:val="paragraph"/>
      </w:pPr>
      <w:r w:rsidRPr="00C259DD">
        <w:tab/>
        <w:t>(d)</w:t>
      </w:r>
      <w:r w:rsidRPr="00C259DD">
        <w:tab/>
        <w:t>to a provision or group of provisions of such an Act, regulations or other instrument;</w:t>
      </w:r>
    </w:p>
    <w:p w:rsidR="00983B52" w:rsidRPr="00C259DD" w:rsidRDefault="00983B52" w:rsidP="00983B52">
      <w:pPr>
        <w:pStyle w:val="subsection2"/>
      </w:pPr>
      <w:r w:rsidRPr="00C259DD">
        <w:t>is taken, after the commencement, to include a reference to the corresponding part, provision or provisions of the new corporations legislation (unless there is no such corresponding part, provision or provisions).</w:t>
      </w:r>
    </w:p>
    <w:p w:rsidR="00983B52" w:rsidRPr="00C259DD" w:rsidRDefault="00983B52" w:rsidP="00983B52">
      <w:pPr>
        <w:pStyle w:val="notetext"/>
      </w:pPr>
      <w:r w:rsidRPr="00C259DD">
        <w:t>Note:</w:t>
      </w:r>
      <w:r w:rsidRPr="00C259DD">
        <w:tab/>
        <w:t>This section will, for example, apply to:</w:t>
      </w:r>
    </w:p>
    <w:p w:rsidR="00983B52" w:rsidRPr="00C259DD" w:rsidRDefault="00983B52" w:rsidP="00983B52">
      <w:pPr>
        <w:pStyle w:val="notepara"/>
      </w:pPr>
      <w:r w:rsidRPr="00C259DD">
        <w:t>(a)</w:t>
      </w:r>
      <w:r w:rsidRPr="00C259DD">
        <w:tab/>
        <w:t>a reference in another Commonwealth Act to the Corporations Law; or</w:t>
      </w:r>
    </w:p>
    <w:p w:rsidR="00983B52" w:rsidRPr="00C259DD" w:rsidRDefault="00983B52" w:rsidP="00983B52">
      <w:pPr>
        <w:pStyle w:val="notepara"/>
      </w:pPr>
      <w:r w:rsidRPr="00C259DD">
        <w:t>(b)</w:t>
      </w:r>
      <w:r w:rsidRPr="00C259DD">
        <w:tab/>
        <w:t>a reference in the Corporations Regulations to the Corporations Law; or</w:t>
      </w:r>
    </w:p>
    <w:p w:rsidR="00983B52" w:rsidRPr="00C259DD" w:rsidRDefault="00983B52" w:rsidP="00983B52">
      <w:pPr>
        <w:pStyle w:val="notepara"/>
      </w:pPr>
      <w:r w:rsidRPr="00C259DD">
        <w:t>(c)</w:t>
      </w:r>
      <w:r w:rsidRPr="00C259DD">
        <w:tab/>
        <w:t>a reference in a company’s constitution to a particular provision of the Corporations Law.</w:t>
      </w:r>
    </w:p>
    <w:p w:rsidR="00983B52" w:rsidRPr="00C259DD" w:rsidRDefault="00983B52" w:rsidP="00983B52">
      <w:pPr>
        <w:pStyle w:val="subsection"/>
      </w:pPr>
      <w:r w:rsidRPr="00C259DD">
        <w:tab/>
        <w:t>(2)</w:t>
      </w:r>
      <w:r w:rsidRPr="00C259DD">
        <w:tab/>
        <w:t>The regulations may do either or both of the following:</w:t>
      </w:r>
    </w:p>
    <w:p w:rsidR="00983B52" w:rsidRPr="00C259DD" w:rsidRDefault="00983B52" w:rsidP="00983B52">
      <w:pPr>
        <w:pStyle w:val="paragraph"/>
      </w:pPr>
      <w:r w:rsidRPr="00C259DD">
        <w:tab/>
        <w:t>(a)</w:t>
      </w:r>
      <w:r w:rsidRPr="00C259DD">
        <w:tab/>
        <w:t xml:space="preserve">provide that </w:t>
      </w:r>
      <w:r w:rsidR="00C259DD">
        <w:t>subsection (</w:t>
      </w:r>
      <w:r w:rsidRPr="00C259DD">
        <w:t>1) does not apply in relation to prescribed references in prescribed instruments;</w:t>
      </w:r>
    </w:p>
    <w:p w:rsidR="00983B52" w:rsidRPr="00C259DD" w:rsidRDefault="00983B52" w:rsidP="00983B52">
      <w:pPr>
        <w:pStyle w:val="paragraph"/>
      </w:pPr>
      <w:r w:rsidRPr="00C259DD">
        <w:tab/>
        <w:t>(b)</w:t>
      </w:r>
      <w:r w:rsidRPr="00C259DD">
        <w:tab/>
        <w:t xml:space="preserve">provide that </w:t>
      </w:r>
      <w:r w:rsidR="00C259DD">
        <w:t>subsection (</w:t>
      </w:r>
      <w:r w:rsidRPr="00C259DD">
        <w:t>1) has effect in relation to prescribed references in prescribed instruments as if, in that subsection, the words “to be” were substituted for the words “to include”.</w:t>
      </w:r>
    </w:p>
    <w:p w:rsidR="00983B52" w:rsidRPr="00C259DD" w:rsidRDefault="00983B52" w:rsidP="00983B52">
      <w:pPr>
        <w:pStyle w:val="ActHead5"/>
      </w:pPr>
      <w:bookmarkStart w:id="50" w:name="_Toc519589996"/>
      <w:r w:rsidRPr="00C259DD">
        <w:rPr>
          <w:rStyle w:val="CharSectno"/>
        </w:rPr>
        <w:t>1408</w:t>
      </w:r>
      <w:r w:rsidRPr="00C259DD">
        <w:t xml:space="preserve">  Old transitional provisions continue to have their effect</w:t>
      </w:r>
      <w:bookmarkEnd w:id="50"/>
    </w:p>
    <w:p w:rsidR="00983B52" w:rsidRPr="00C259DD" w:rsidRDefault="00983B52" w:rsidP="00983B52">
      <w:pPr>
        <w:pStyle w:val="subsection"/>
      </w:pPr>
      <w:r w:rsidRPr="00C259DD">
        <w:tab/>
        <w:t>(1)</w:t>
      </w:r>
      <w:r w:rsidRPr="00C259DD">
        <w:tab/>
        <w:t xml:space="preserve">Subject to </w:t>
      </w:r>
      <w:r w:rsidR="00C259DD">
        <w:t>subsection (</w:t>
      </w:r>
      <w:r w:rsidRPr="00C259DD">
        <w:t>3), this Act has the same effect, after the commencement, as it would have if:</w:t>
      </w:r>
    </w:p>
    <w:p w:rsidR="00983B52" w:rsidRPr="00C259DD" w:rsidRDefault="00983B52" w:rsidP="00983B52">
      <w:pPr>
        <w:pStyle w:val="paragraph"/>
      </w:pPr>
      <w:r w:rsidRPr="00C259DD">
        <w:tab/>
        <w:t>(a)</w:t>
      </w:r>
      <w:r w:rsidRPr="00C259DD">
        <w:tab/>
        <w:t xml:space="preserve">the transitional provisions (see </w:t>
      </w:r>
      <w:r w:rsidR="00C259DD">
        <w:t>subsections (</w:t>
      </w:r>
      <w:r w:rsidRPr="00C259DD">
        <w:t xml:space="preserve">6) and (7)) of the old Corporations Laws of the States and Territories in this </w:t>
      </w:r>
      <w:r w:rsidRPr="00C259DD">
        <w:lastRenderedPageBreak/>
        <w:t>jurisdiction (as in force from time to time before the commencement) had been part of this Act; and</w:t>
      </w:r>
    </w:p>
    <w:p w:rsidR="00983B52" w:rsidRPr="00C259DD" w:rsidRDefault="00983B52" w:rsidP="00983B52">
      <w:pPr>
        <w:pStyle w:val="paragraph"/>
      </w:pPr>
      <w:r w:rsidRPr="00C259DD">
        <w:tab/>
        <w:t>(b)</w:t>
      </w:r>
      <w:r w:rsidRPr="00C259DD">
        <w:tab/>
        <w:t>those transitional provisions produced the same results or effects</w:t>
      </w:r>
      <w:r w:rsidRPr="00C259DD">
        <w:rPr>
          <w:i/>
        </w:rPr>
        <w:t xml:space="preserve"> </w:t>
      </w:r>
      <w:r w:rsidRPr="00C259DD">
        <w:t>(to the greatest extent possible) for the purposes of this Act as they produced for the purposes of those old Corporations Laws.</w:t>
      </w:r>
    </w:p>
    <w:p w:rsidR="00983B52" w:rsidRPr="00C259DD" w:rsidRDefault="00983B52" w:rsidP="00983B52">
      <w:pPr>
        <w:pStyle w:val="subsection"/>
      </w:pPr>
      <w:r w:rsidRPr="00C259DD">
        <w:tab/>
        <w:t>(2)</w:t>
      </w:r>
      <w:r w:rsidRPr="00C259DD">
        <w:tab/>
        <w:t xml:space="preserve">Without limiting </w:t>
      </w:r>
      <w:r w:rsidR="00C259DD">
        <w:t>subsection (</w:t>
      </w:r>
      <w:r w:rsidRPr="00C259DD">
        <w:t xml:space="preserve">1) (but subject to </w:t>
      </w:r>
      <w:r w:rsidR="00C259DD">
        <w:t>subsection (</w:t>
      </w:r>
      <w:r w:rsidRPr="00C259DD">
        <w:t>3)), if a transitional provision of the old Corporations Law of a State or Territory in this jurisdiction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983B52" w:rsidRPr="00C259DD" w:rsidRDefault="00983B52" w:rsidP="00983B52">
      <w:pPr>
        <w:pStyle w:val="notetext"/>
      </w:pPr>
      <w:r w:rsidRPr="00C259DD">
        <w:t>Note:</w:t>
      </w:r>
      <w:r w:rsidRPr="00C259DD">
        <w:tab/>
        <w:t>In relation to acts or omissions that occurred before the commencement, equivalent rights and liabilities are created by sections</w:t>
      </w:r>
      <w:r w:rsidR="00C259DD">
        <w:t> </w:t>
      </w:r>
      <w:r w:rsidRPr="00C259DD">
        <w:t>1400 and 1401.</w:t>
      </w:r>
    </w:p>
    <w:p w:rsidR="00983B52" w:rsidRPr="00C259DD" w:rsidRDefault="00983B52" w:rsidP="00983B52">
      <w:pPr>
        <w:pStyle w:val="subsection"/>
      </w:pPr>
      <w:r w:rsidRPr="00C259DD">
        <w:tab/>
        <w:t>(3)</w:t>
      </w:r>
      <w:r w:rsidRPr="00C259DD">
        <w:tab/>
        <w:t xml:space="preserve">The regulations may determine how a matter dealt with in a transitional provision of the old Corporations Law of a State or Territory in this jurisdiction is to be dealt with under or in relation to the new corporations legislation (including by creating offences). The regulations have effect despite </w:t>
      </w:r>
      <w:r w:rsidR="00C259DD">
        <w:t>subsections (</w:t>
      </w:r>
      <w:r w:rsidRPr="00C259DD">
        <w:t xml:space="preserve">1) and (2), but subject to </w:t>
      </w:r>
      <w:r w:rsidR="00C259DD">
        <w:t>subsection (</w:t>
      </w:r>
      <w:r w:rsidRPr="00C259DD">
        <w:t>5).</w:t>
      </w:r>
    </w:p>
    <w:p w:rsidR="00983B52" w:rsidRPr="00C259DD" w:rsidRDefault="00983B52" w:rsidP="00983B52">
      <w:pPr>
        <w:pStyle w:val="notetext"/>
      </w:pPr>
      <w:r w:rsidRPr="00C259DD">
        <w:t>Note:</w:t>
      </w:r>
      <w:r w:rsidRPr="00C259DD">
        <w:tab/>
        <w:t>In creating offences, the regulations are subject to the limitation imposed by section</w:t>
      </w:r>
      <w:r w:rsidR="00C259DD">
        <w:t> </w:t>
      </w:r>
      <w:r w:rsidRPr="00C259DD">
        <w:t>1375.</w:t>
      </w:r>
    </w:p>
    <w:p w:rsidR="00983B52" w:rsidRPr="00C259DD" w:rsidRDefault="00983B52" w:rsidP="00983B52">
      <w:pPr>
        <w:pStyle w:val="subsection"/>
      </w:pPr>
      <w:r w:rsidRPr="00C259DD">
        <w:tab/>
        <w:t>(4)</w:t>
      </w:r>
      <w:r w:rsidRPr="00C259DD">
        <w:tab/>
        <w:t xml:space="preserve">For the purpose of determining whether the new corporations legislation includes a provision that corresponds to a provision of the old corporations legislation of a State or Territory, and for the purpose of any reference in this part to a corresponding provision of the new corporations legislation, this Act is taken to include the transitional provisions of the old corporations legislation of the States and Territories, as they have effect because of </w:t>
      </w:r>
      <w:r w:rsidR="00C259DD">
        <w:t>subsections (</w:t>
      </w:r>
      <w:r w:rsidRPr="00C259DD">
        <w:t>1) and (2).</w:t>
      </w:r>
    </w:p>
    <w:p w:rsidR="00983B52" w:rsidRPr="00C259DD" w:rsidRDefault="00983B52" w:rsidP="00983B52">
      <w:pPr>
        <w:pStyle w:val="subsection"/>
      </w:pPr>
      <w:r w:rsidRPr="00C259DD">
        <w:tab/>
        <w:t>(5)</w:t>
      </w:r>
      <w:r w:rsidRPr="00C259DD">
        <w:tab/>
        <w:t xml:space="preserve">Nothing in </w:t>
      </w:r>
      <w:r w:rsidR="00C259DD">
        <w:t>subsection (</w:t>
      </w:r>
      <w:r w:rsidRPr="00C259DD">
        <w:t xml:space="preserve">1) or (2), or in regulations made for the purposes of </w:t>
      </w:r>
      <w:r w:rsidR="00C259DD">
        <w:t>subsection (</w:t>
      </w:r>
      <w:r w:rsidRPr="00C259DD">
        <w:t xml:space="preserve">3), is taken to produce a result that a right </w:t>
      </w:r>
      <w:r w:rsidRPr="00C259DD">
        <w:lastRenderedPageBreak/>
        <w:t xml:space="preserve">or liability exists under a transitional provision as it has effect because of </w:t>
      </w:r>
      <w:r w:rsidR="00C259DD">
        <w:t>subsection (</w:t>
      </w:r>
      <w:r w:rsidRPr="00C259DD">
        <w:t xml:space="preserve">1) or (2), or exists under regulations made for the purposes of </w:t>
      </w:r>
      <w:r w:rsidR="00C259DD">
        <w:t>subsection (</w:t>
      </w:r>
      <w:r w:rsidRPr="00C259DD">
        <w:t>3), that relates solely to events, circumstances or things that occurred before the commencement.</w:t>
      </w:r>
    </w:p>
    <w:p w:rsidR="00983B52" w:rsidRPr="00C259DD" w:rsidRDefault="00983B52" w:rsidP="00983B52">
      <w:pPr>
        <w:pStyle w:val="notetext"/>
      </w:pPr>
      <w:r w:rsidRPr="00C259DD">
        <w:t>Note:</w:t>
      </w:r>
      <w:r w:rsidRPr="00C259DD">
        <w:tab/>
        <w:t>Instead, an equivalent right or liability will be created by section</w:t>
      </w:r>
      <w:r w:rsidR="00C259DD">
        <w:t> </w:t>
      </w:r>
      <w:r w:rsidRPr="00C259DD">
        <w:t>1400 or 1401.</w:t>
      </w:r>
    </w:p>
    <w:p w:rsidR="00983B52" w:rsidRPr="00C259DD" w:rsidRDefault="00983B52" w:rsidP="00983B52">
      <w:pPr>
        <w:pStyle w:val="subsection"/>
      </w:pPr>
      <w:r w:rsidRPr="00C259DD">
        <w:tab/>
        <w:t>(6)</w:t>
      </w:r>
      <w:r w:rsidRPr="00C259DD">
        <w:tab/>
        <w:t xml:space="preserve">Subject to </w:t>
      </w:r>
      <w:r w:rsidR="00C259DD">
        <w:t>subsection (</w:t>
      </w:r>
      <w:r w:rsidRPr="00C259DD">
        <w:t xml:space="preserve">7), for the purposes of this section, a </w:t>
      </w:r>
      <w:r w:rsidRPr="00C259DD">
        <w:rPr>
          <w:b/>
          <w:i/>
        </w:rPr>
        <w:t>transitional provision</w:t>
      </w:r>
      <w:r w:rsidRPr="00C259DD">
        <w:t xml:space="preserve"> is any of the provisions of the old Corporations Laws of the States and Territories in this jurisdiction listed in the following table.</w:t>
      </w:r>
    </w:p>
    <w:p w:rsidR="00983B52" w:rsidRPr="00C259DD" w:rsidRDefault="00983B52" w:rsidP="00983B52">
      <w:pPr>
        <w:pStyle w:val="Tabletext"/>
        <w:keepNext/>
        <w:keepLines/>
      </w:pPr>
    </w:p>
    <w:tbl>
      <w:tblPr>
        <w:tblW w:w="0" w:type="auto"/>
        <w:tblInd w:w="118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4814"/>
      </w:tblGrid>
      <w:tr w:rsidR="00983B52" w:rsidRPr="00C259DD" w:rsidTr="00983B52">
        <w:trPr>
          <w:cantSplit/>
          <w:tblHeader/>
        </w:trPr>
        <w:tc>
          <w:tcPr>
            <w:tcW w:w="5528" w:type="dxa"/>
            <w:gridSpan w:val="2"/>
            <w:tcBorders>
              <w:top w:val="single" w:sz="12" w:space="0" w:color="auto"/>
              <w:bottom w:val="single" w:sz="6" w:space="0" w:color="auto"/>
            </w:tcBorders>
            <w:shd w:val="clear" w:color="auto" w:fill="auto"/>
          </w:tcPr>
          <w:p w:rsidR="00983B52" w:rsidRPr="00C259DD" w:rsidRDefault="00983B52" w:rsidP="00983B52">
            <w:pPr>
              <w:pStyle w:val="TableHeading"/>
              <w:keepLines/>
            </w:pPr>
            <w:r w:rsidRPr="00C259DD">
              <w:t>Transitional provisions of old Corporations Law</w:t>
            </w:r>
          </w:p>
        </w:tc>
      </w:tr>
      <w:tr w:rsidR="00983B52" w:rsidRPr="00C259DD" w:rsidTr="00983B52">
        <w:trPr>
          <w:cantSplit/>
          <w:tblHeader/>
        </w:trPr>
        <w:tc>
          <w:tcPr>
            <w:tcW w:w="714" w:type="dxa"/>
            <w:tcBorders>
              <w:top w:val="single" w:sz="6" w:space="0" w:color="auto"/>
              <w:bottom w:val="single" w:sz="12" w:space="0" w:color="auto"/>
            </w:tcBorders>
            <w:shd w:val="clear" w:color="auto" w:fill="auto"/>
          </w:tcPr>
          <w:p w:rsidR="00983B52" w:rsidRPr="00C259DD" w:rsidRDefault="00983B52" w:rsidP="00983B52">
            <w:pPr>
              <w:pStyle w:val="Tabletext"/>
              <w:keepNext/>
              <w:keepLines/>
              <w:ind w:left="720" w:hanging="720"/>
              <w:rPr>
                <w:b/>
              </w:rPr>
            </w:pPr>
            <w:r w:rsidRPr="00C259DD">
              <w:rPr>
                <w:b/>
              </w:rPr>
              <w:t>Item</w:t>
            </w:r>
          </w:p>
        </w:tc>
        <w:tc>
          <w:tcPr>
            <w:tcW w:w="4814" w:type="dxa"/>
            <w:tcBorders>
              <w:top w:val="single" w:sz="6" w:space="0" w:color="auto"/>
              <w:bottom w:val="single" w:sz="12" w:space="0" w:color="auto"/>
            </w:tcBorders>
            <w:shd w:val="clear" w:color="auto" w:fill="auto"/>
          </w:tcPr>
          <w:p w:rsidR="00983B52" w:rsidRPr="00C259DD" w:rsidRDefault="00983B52" w:rsidP="00983B52">
            <w:pPr>
              <w:pStyle w:val="Tabletext"/>
              <w:keepNext/>
              <w:keepLines/>
              <w:ind w:left="720" w:hanging="720"/>
              <w:rPr>
                <w:b/>
              </w:rPr>
            </w:pPr>
            <w:r w:rsidRPr="00C259DD">
              <w:rPr>
                <w:b/>
              </w:rPr>
              <w:t>Provisions</w:t>
            </w:r>
          </w:p>
        </w:tc>
      </w:tr>
      <w:tr w:rsidR="00983B52" w:rsidRPr="00C259DD" w:rsidTr="00983B52">
        <w:trPr>
          <w:cantSplit/>
        </w:trPr>
        <w:tc>
          <w:tcPr>
            <w:tcW w:w="714" w:type="dxa"/>
            <w:tcBorders>
              <w:top w:val="single" w:sz="12" w:space="0" w:color="auto"/>
            </w:tcBorders>
            <w:shd w:val="clear" w:color="auto" w:fill="auto"/>
          </w:tcPr>
          <w:p w:rsidR="00983B52" w:rsidRPr="00C259DD" w:rsidRDefault="00983B52" w:rsidP="00983B52">
            <w:pPr>
              <w:pStyle w:val="Tabletext"/>
              <w:ind w:left="720" w:hanging="720"/>
            </w:pPr>
            <w:r w:rsidRPr="00C259DD">
              <w:t>1</w:t>
            </w:r>
          </w:p>
        </w:tc>
        <w:tc>
          <w:tcPr>
            <w:tcW w:w="4814" w:type="dxa"/>
            <w:tcBorders>
              <w:top w:val="single" w:sz="12" w:space="0" w:color="auto"/>
            </w:tcBorders>
            <w:shd w:val="clear" w:color="auto" w:fill="auto"/>
          </w:tcPr>
          <w:p w:rsidR="00983B52" w:rsidRPr="00C259DD" w:rsidRDefault="00983B52" w:rsidP="00983B52">
            <w:pPr>
              <w:pStyle w:val="Tabletext"/>
              <w:ind w:left="720" w:hanging="720"/>
            </w:pPr>
            <w:r w:rsidRPr="00C259DD">
              <w:t>subsection</w:t>
            </w:r>
            <w:r w:rsidR="00C259DD">
              <w:t> </w:t>
            </w:r>
            <w:r w:rsidRPr="00C259DD">
              <w:t>87(1A)</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2</w:t>
            </w:r>
          </w:p>
        </w:tc>
        <w:tc>
          <w:tcPr>
            <w:tcW w:w="4814" w:type="dxa"/>
            <w:shd w:val="clear" w:color="auto" w:fill="auto"/>
          </w:tcPr>
          <w:p w:rsidR="00983B52" w:rsidRPr="00C259DD" w:rsidRDefault="00983B52" w:rsidP="00983B52">
            <w:pPr>
              <w:pStyle w:val="Tabletext"/>
              <w:ind w:left="720" w:hanging="720"/>
            </w:pPr>
            <w:r w:rsidRPr="00C259DD">
              <w:t>subsection</w:t>
            </w:r>
            <w:r w:rsidR="00C259DD">
              <w:t> </w:t>
            </w:r>
            <w:r w:rsidRPr="00C259DD">
              <w:t>88(1A)</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3</w:t>
            </w:r>
          </w:p>
        </w:tc>
        <w:tc>
          <w:tcPr>
            <w:tcW w:w="4814" w:type="dxa"/>
            <w:shd w:val="clear" w:color="auto" w:fill="auto"/>
          </w:tcPr>
          <w:p w:rsidR="00983B52" w:rsidRPr="00C259DD" w:rsidRDefault="00983B52" w:rsidP="00983B52">
            <w:pPr>
              <w:pStyle w:val="Tabletext"/>
              <w:ind w:left="720" w:hanging="720"/>
            </w:pPr>
            <w:r w:rsidRPr="00C259DD">
              <w:t>sections</w:t>
            </w:r>
            <w:r w:rsidR="00C259DD">
              <w:t> </w:t>
            </w:r>
            <w:r w:rsidRPr="00C259DD">
              <w:t>109E to 109G and section</w:t>
            </w:r>
            <w:r w:rsidR="00C259DD">
              <w:t> </w:t>
            </w:r>
            <w:r w:rsidRPr="00C259DD">
              <w:t>109T</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4</w:t>
            </w:r>
          </w:p>
        </w:tc>
        <w:tc>
          <w:tcPr>
            <w:tcW w:w="4814" w:type="dxa"/>
            <w:shd w:val="clear" w:color="auto" w:fill="auto"/>
          </w:tcPr>
          <w:p w:rsidR="00983B52" w:rsidRPr="00C259DD" w:rsidRDefault="00983B52" w:rsidP="00983B52">
            <w:pPr>
              <w:pStyle w:val="Tabletext"/>
              <w:ind w:left="720" w:hanging="720"/>
            </w:pPr>
            <w:r w:rsidRPr="00C259DD">
              <w:t>section</w:t>
            </w:r>
            <w:r w:rsidR="00C259DD">
              <w:t> </w:t>
            </w:r>
            <w:r w:rsidRPr="00C259DD">
              <w:t>268A</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5</w:t>
            </w:r>
          </w:p>
        </w:tc>
        <w:tc>
          <w:tcPr>
            <w:tcW w:w="4814" w:type="dxa"/>
            <w:shd w:val="clear" w:color="auto" w:fill="auto"/>
          </w:tcPr>
          <w:p w:rsidR="00983B52" w:rsidRPr="00C259DD" w:rsidRDefault="00983B52" w:rsidP="00983B52">
            <w:pPr>
              <w:pStyle w:val="Tabletext"/>
              <w:ind w:left="720" w:hanging="720"/>
            </w:pPr>
            <w:r w:rsidRPr="00C259DD">
              <w:t>section</w:t>
            </w:r>
            <w:r w:rsidR="00C259DD">
              <w:t> </w:t>
            </w:r>
            <w:r w:rsidRPr="00C259DD">
              <w:t>275</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6</w:t>
            </w:r>
          </w:p>
        </w:tc>
        <w:tc>
          <w:tcPr>
            <w:tcW w:w="4814" w:type="dxa"/>
            <w:shd w:val="clear" w:color="auto" w:fill="auto"/>
          </w:tcPr>
          <w:p w:rsidR="00983B52" w:rsidRPr="00C259DD" w:rsidRDefault="00983B52" w:rsidP="00983B52">
            <w:pPr>
              <w:pStyle w:val="Tabletext"/>
              <w:ind w:left="720" w:hanging="720"/>
            </w:pPr>
            <w:r w:rsidRPr="00C259DD">
              <w:t>section</w:t>
            </w:r>
            <w:r w:rsidR="00C259DD">
              <w:t> </w:t>
            </w:r>
            <w:r w:rsidRPr="00C259DD">
              <w:t>275A</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7</w:t>
            </w:r>
          </w:p>
        </w:tc>
        <w:tc>
          <w:tcPr>
            <w:tcW w:w="4814" w:type="dxa"/>
            <w:shd w:val="clear" w:color="auto" w:fill="auto"/>
          </w:tcPr>
          <w:p w:rsidR="00983B52" w:rsidRPr="00C259DD" w:rsidRDefault="00983B52" w:rsidP="00983B52">
            <w:pPr>
              <w:pStyle w:val="Tabletext"/>
              <w:ind w:left="720" w:hanging="720"/>
            </w:pPr>
            <w:r w:rsidRPr="00C259DD">
              <w:t>Subsections</w:t>
            </w:r>
            <w:r w:rsidR="00C259DD">
              <w:t> </w:t>
            </w:r>
            <w:r w:rsidRPr="00C259DD">
              <w:t>319(4), (5) and (6)</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8</w:t>
            </w:r>
          </w:p>
        </w:tc>
        <w:tc>
          <w:tcPr>
            <w:tcW w:w="4814" w:type="dxa"/>
            <w:shd w:val="clear" w:color="auto" w:fill="auto"/>
          </w:tcPr>
          <w:p w:rsidR="00983B52" w:rsidRPr="00C259DD" w:rsidRDefault="00983B52" w:rsidP="00983B52">
            <w:pPr>
              <w:pStyle w:val="Tabletext"/>
              <w:ind w:left="720" w:hanging="720"/>
            </w:pPr>
            <w:r w:rsidRPr="00C259DD">
              <w:t>section</w:t>
            </w:r>
            <w:r w:rsidR="00C259DD">
              <w:t> </w:t>
            </w:r>
            <w:r w:rsidRPr="00C259DD">
              <w:t>601</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9</w:t>
            </w:r>
          </w:p>
        </w:tc>
        <w:tc>
          <w:tcPr>
            <w:tcW w:w="4814" w:type="dxa"/>
            <w:shd w:val="clear" w:color="auto" w:fill="auto"/>
          </w:tcPr>
          <w:p w:rsidR="00983B52" w:rsidRPr="00C259DD" w:rsidRDefault="00983B52" w:rsidP="00983B52">
            <w:pPr>
              <w:pStyle w:val="Tabletext"/>
              <w:ind w:left="720" w:hanging="720"/>
            </w:pPr>
            <w:r w:rsidRPr="00C259DD">
              <w:t>subsection</w:t>
            </w:r>
            <w:r w:rsidR="00C259DD">
              <w:t> </w:t>
            </w:r>
            <w:r w:rsidRPr="00C259DD">
              <w:t>774(7)</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10</w:t>
            </w:r>
          </w:p>
        </w:tc>
        <w:tc>
          <w:tcPr>
            <w:tcW w:w="4814" w:type="dxa"/>
            <w:shd w:val="clear" w:color="auto" w:fill="auto"/>
          </w:tcPr>
          <w:p w:rsidR="00983B52" w:rsidRPr="00C259DD" w:rsidRDefault="00983B52" w:rsidP="00983B52">
            <w:pPr>
              <w:pStyle w:val="Tabletext"/>
              <w:ind w:left="720" w:hanging="720"/>
            </w:pPr>
            <w:r w:rsidRPr="00C259DD">
              <w:t>subsection</w:t>
            </w:r>
            <w:r w:rsidR="00C259DD">
              <w:t> </w:t>
            </w:r>
            <w:r w:rsidRPr="00C259DD">
              <w:t>895(3)</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11</w:t>
            </w:r>
          </w:p>
        </w:tc>
        <w:tc>
          <w:tcPr>
            <w:tcW w:w="4814" w:type="dxa"/>
            <w:shd w:val="clear" w:color="auto" w:fill="auto"/>
          </w:tcPr>
          <w:p w:rsidR="00983B52" w:rsidRPr="00C259DD" w:rsidRDefault="00983B52" w:rsidP="00983B52">
            <w:pPr>
              <w:pStyle w:val="Tabletext"/>
              <w:ind w:left="720" w:hanging="720"/>
            </w:pPr>
            <w:r w:rsidRPr="00C259DD">
              <w:t>subsection</w:t>
            </w:r>
            <w:r w:rsidR="00C259DD">
              <w:t> </w:t>
            </w:r>
            <w:r w:rsidRPr="00C259DD">
              <w:t>977(4)</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12</w:t>
            </w:r>
          </w:p>
        </w:tc>
        <w:tc>
          <w:tcPr>
            <w:tcW w:w="4814" w:type="dxa"/>
            <w:shd w:val="clear" w:color="auto" w:fill="auto"/>
          </w:tcPr>
          <w:p w:rsidR="00983B52" w:rsidRPr="00C259DD" w:rsidRDefault="00983B52" w:rsidP="00983B52">
            <w:pPr>
              <w:pStyle w:val="Tabletext"/>
              <w:ind w:left="720" w:hanging="720"/>
            </w:pPr>
            <w:r w:rsidRPr="00C259DD">
              <w:t>subsection</w:t>
            </w:r>
            <w:r w:rsidR="00C259DD">
              <w:t> </w:t>
            </w:r>
            <w:r w:rsidRPr="00C259DD">
              <w:t>990(2)</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13</w:t>
            </w:r>
          </w:p>
        </w:tc>
        <w:tc>
          <w:tcPr>
            <w:tcW w:w="4814" w:type="dxa"/>
            <w:shd w:val="clear" w:color="auto" w:fill="auto"/>
          </w:tcPr>
          <w:p w:rsidR="00983B52" w:rsidRPr="00C259DD" w:rsidRDefault="00983B52" w:rsidP="00983B52">
            <w:pPr>
              <w:pStyle w:val="Tabletext"/>
              <w:ind w:left="720" w:hanging="720"/>
            </w:pPr>
            <w:r w:rsidRPr="00C259DD">
              <w:t>section</w:t>
            </w:r>
            <w:r w:rsidR="00C259DD">
              <w:t> </w:t>
            </w:r>
            <w:r w:rsidRPr="00C259DD">
              <w:t>993</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14</w:t>
            </w:r>
          </w:p>
        </w:tc>
        <w:tc>
          <w:tcPr>
            <w:tcW w:w="4814" w:type="dxa"/>
            <w:shd w:val="clear" w:color="auto" w:fill="auto"/>
          </w:tcPr>
          <w:p w:rsidR="00983B52" w:rsidRPr="00C259DD" w:rsidRDefault="00983B52" w:rsidP="00983B52">
            <w:pPr>
              <w:pStyle w:val="Tabletext"/>
              <w:ind w:left="720" w:hanging="720"/>
            </w:pPr>
            <w:r w:rsidRPr="00C259DD">
              <w:t>subsection</w:t>
            </w:r>
            <w:r w:rsidR="00C259DD">
              <w:t> </w:t>
            </w:r>
            <w:r w:rsidRPr="00C259DD">
              <w:t>1228(3)</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15</w:t>
            </w:r>
          </w:p>
        </w:tc>
        <w:tc>
          <w:tcPr>
            <w:tcW w:w="4814" w:type="dxa"/>
            <w:shd w:val="clear" w:color="auto" w:fill="auto"/>
          </w:tcPr>
          <w:p w:rsidR="00983B52" w:rsidRPr="00C259DD" w:rsidRDefault="00983B52" w:rsidP="00983B52">
            <w:pPr>
              <w:pStyle w:val="Tabletext"/>
              <w:ind w:left="720" w:hanging="720"/>
            </w:pPr>
            <w:r w:rsidRPr="00C259DD">
              <w:t>subsections</w:t>
            </w:r>
            <w:r w:rsidR="00C259DD">
              <w:t> </w:t>
            </w:r>
            <w:r w:rsidRPr="00C259DD">
              <w:t>1274(17) and (18)</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16</w:t>
            </w:r>
          </w:p>
        </w:tc>
        <w:tc>
          <w:tcPr>
            <w:tcW w:w="4814" w:type="dxa"/>
            <w:shd w:val="clear" w:color="auto" w:fill="auto"/>
          </w:tcPr>
          <w:p w:rsidR="00983B52" w:rsidRPr="00C259DD" w:rsidRDefault="00983B52" w:rsidP="00983B52">
            <w:pPr>
              <w:pStyle w:val="Tabletext"/>
              <w:ind w:left="720" w:hanging="720"/>
            </w:pPr>
            <w:r w:rsidRPr="00C259DD">
              <w:t>subsections</w:t>
            </w:r>
            <w:r w:rsidR="00C259DD">
              <w:t> </w:t>
            </w:r>
            <w:r w:rsidRPr="00C259DD">
              <w:t>1288(1), (2) and (6)</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17</w:t>
            </w:r>
          </w:p>
        </w:tc>
        <w:tc>
          <w:tcPr>
            <w:tcW w:w="4814" w:type="dxa"/>
            <w:shd w:val="clear" w:color="auto" w:fill="auto"/>
          </w:tcPr>
          <w:p w:rsidR="00983B52" w:rsidRPr="00C259DD" w:rsidRDefault="00983B52" w:rsidP="00983B52">
            <w:pPr>
              <w:pStyle w:val="Tabletext"/>
              <w:ind w:left="720" w:hanging="720"/>
            </w:pPr>
            <w:r w:rsidRPr="00C259DD">
              <w:t>paragraph</w:t>
            </w:r>
            <w:r w:rsidR="00C259DD">
              <w:t> </w:t>
            </w:r>
            <w:r w:rsidRPr="00C259DD">
              <w:t>1311(1A)(f) and subsection</w:t>
            </w:r>
            <w:r w:rsidR="00C259DD">
              <w:t> </w:t>
            </w:r>
            <w:r w:rsidRPr="00C259DD">
              <w:t>1311(3A)</w:t>
            </w:r>
          </w:p>
        </w:tc>
      </w:tr>
      <w:tr w:rsidR="00983B52" w:rsidRPr="00C259DD" w:rsidTr="00983B52">
        <w:tc>
          <w:tcPr>
            <w:tcW w:w="714" w:type="dxa"/>
            <w:shd w:val="clear" w:color="auto" w:fill="auto"/>
          </w:tcPr>
          <w:p w:rsidR="00983B52" w:rsidRPr="00C259DD" w:rsidRDefault="00983B52" w:rsidP="00983B52">
            <w:pPr>
              <w:pStyle w:val="Tabletext"/>
              <w:ind w:left="720" w:hanging="720"/>
            </w:pPr>
            <w:r w:rsidRPr="00C259DD">
              <w:t>18</w:t>
            </w:r>
          </w:p>
        </w:tc>
        <w:tc>
          <w:tcPr>
            <w:tcW w:w="4814" w:type="dxa"/>
            <w:shd w:val="clear" w:color="auto" w:fill="auto"/>
          </w:tcPr>
          <w:p w:rsidR="00983B52" w:rsidRPr="00C259DD" w:rsidRDefault="00983B52" w:rsidP="00983B52">
            <w:pPr>
              <w:pStyle w:val="Tabletext"/>
              <w:ind w:left="720" w:hanging="720"/>
            </w:pPr>
            <w:r w:rsidRPr="00C259DD">
              <w:t>section</w:t>
            </w:r>
            <w:r w:rsidR="00C259DD">
              <w:t> </w:t>
            </w:r>
            <w:r w:rsidRPr="00C259DD">
              <w:t>1336A</w:t>
            </w:r>
          </w:p>
        </w:tc>
      </w:tr>
      <w:tr w:rsidR="00983B52" w:rsidRPr="00C259DD" w:rsidTr="00983B52">
        <w:tc>
          <w:tcPr>
            <w:tcW w:w="714" w:type="dxa"/>
            <w:tcBorders>
              <w:bottom w:val="single" w:sz="4" w:space="0" w:color="auto"/>
            </w:tcBorders>
            <w:shd w:val="clear" w:color="auto" w:fill="auto"/>
          </w:tcPr>
          <w:p w:rsidR="00983B52" w:rsidRPr="00C259DD" w:rsidRDefault="00983B52" w:rsidP="00983B52">
            <w:pPr>
              <w:pStyle w:val="Tabletext"/>
              <w:ind w:left="720" w:hanging="720"/>
            </w:pPr>
            <w:r w:rsidRPr="00C259DD">
              <w:t>19</w:t>
            </w:r>
          </w:p>
        </w:tc>
        <w:tc>
          <w:tcPr>
            <w:tcW w:w="4814" w:type="dxa"/>
            <w:tcBorders>
              <w:bottom w:val="single" w:sz="4" w:space="0" w:color="auto"/>
            </w:tcBorders>
            <w:shd w:val="clear" w:color="auto" w:fill="auto"/>
          </w:tcPr>
          <w:p w:rsidR="00983B52" w:rsidRPr="00C259DD" w:rsidRDefault="00983B52" w:rsidP="00983B52">
            <w:pPr>
              <w:pStyle w:val="Tabletext"/>
              <w:ind w:left="720" w:hanging="720"/>
            </w:pPr>
            <w:r w:rsidRPr="00C259DD">
              <w:t>Chapter</w:t>
            </w:r>
            <w:r w:rsidR="00C259DD">
              <w:t> </w:t>
            </w:r>
            <w:r w:rsidRPr="00C259DD">
              <w:t>11, other than section</w:t>
            </w:r>
            <w:r w:rsidR="00C259DD">
              <w:t> </w:t>
            </w:r>
            <w:r w:rsidRPr="00C259DD">
              <w:t>1416</w:t>
            </w:r>
          </w:p>
        </w:tc>
      </w:tr>
      <w:tr w:rsidR="00983B52" w:rsidRPr="00C259DD" w:rsidTr="00983B52">
        <w:tc>
          <w:tcPr>
            <w:tcW w:w="714" w:type="dxa"/>
            <w:tcBorders>
              <w:bottom w:val="single" w:sz="12" w:space="0" w:color="auto"/>
            </w:tcBorders>
            <w:shd w:val="clear" w:color="auto" w:fill="auto"/>
          </w:tcPr>
          <w:p w:rsidR="00983B52" w:rsidRPr="00C259DD" w:rsidRDefault="00983B52" w:rsidP="00983B52">
            <w:pPr>
              <w:pStyle w:val="Tabletext"/>
              <w:ind w:left="720" w:hanging="720"/>
            </w:pPr>
            <w:r w:rsidRPr="00C259DD">
              <w:lastRenderedPageBreak/>
              <w:t>20</w:t>
            </w:r>
          </w:p>
        </w:tc>
        <w:tc>
          <w:tcPr>
            <w:tcW w:w="4814" w:type="dxa"/>
            <w:tcBorders>
              <w:bottom w:val="single" w:sz="12" w:space="0" w:color="auto"/>
            </w:tcBorders>
            <w:shd w:val="clear" w:color="auto" w:fill="auto"/>
          </w:tcPr>
          <w:p w:rsidR="00983B52" w:rsidRPr="00C259DD" w:rsidRDefault="00983B52" w:rsidP="00983B52">
            <w:pPr>
              <w:pStyle w:val="Tabletext"/>
              <w:ind w:left="720" w:hanging="720"/>
            </w:pPr>
            <w:r w:rsidRPr="00C259DD">
              <w:t>Schedule</w:t>
            </w:r>
            <w:r w:rsidR="00C259DD">
              <w:t> </w:t>
            </w:r>
            <w:r w:rsidRPr="00C259DD">
              <w:t>4, other than the following provisions:</w:t>
            </w:r>
          </w:p>
          <w:p w:rsidR="00983B52" w:rsidRPr="00C259DD" w:rsidRDefault="00983B52" w:rsidP="00983B52">
            <w:pPr>
              <w:pStyle w:val="Tablea"/>
            </w:pPr>
            <w:r w:rsidRPr="00C259DD">
              <w:t>(a) subclauses</w:t>
            </w:r>
            <w:r w:rsidR="00C259DD">
              <w:t> </w:t>
            </w:r>
            <w:r w:rsidRPr="00C259DD">
              <w:t>7(3), 8(2) and 9(4);</w:t>
            </w:r>
          </w:p>
          <w:p w:rsidR="00983B52" w:rsidRPr="00C259DD" w:rsidRDefault="00983B52" w:rsidP="00983B52">
            <w:pPr>
              <w:pStyle w:val="Tablea"/>
            </w:pPr>
            <w:r w:rsidRPr="00C259DD">
              <w:t>(b) clauses</w:t>
            </w:r>
            <w:r w:rsidR="00C259DD">
              <w:t> </w:t>
            </w:r>
            <w:r w:rsidRPr="00C259DD">
              <w:t>11 to 16;</w:t>
            </w:r>
          </w:p>
          <w:p w:rsidR="00983B52" w:rsidRPr="00C259DD" w:rsidRDefault="00983B52" w:rsidP="00983B52">
            <w:pPr>
              <w:pStyle w:val="Tablea"/>
            </w:pPr>
            <w:r w:rsidRPr="00C259DD">
              <w:t>(c) subclause</w:t>
            </w:r>
            <w:r w:rsidR="00C259DD">
              <w:t> </w:t>
            </w:r>
            <w:r w:rsidRPr="00C259DD">
              <w:t>17(2);</w:t>
            </w:r>
          </w:p>
          <w:p w:rsidR="00983B52" w:rsidRPr="00C259DD" w:rsidRDefault="00983B52" w:rsidP="00983B52">
            <w:pPr>
              <w:pStyle w:val="Tablea"/>
            </w:pPr>
            <w:r w:rsidRPr="00C259DD">
              <w:t>(d) clauses</w:t>
            </w:r>
            <w:r w:rsidR="00C259DD">
              <w:t> </w:t>
            </w:r>
            <w:r w:rsidRPr="00C259DD">
              <w:t>18 and 19;</w:t>
            </w:r>
          </w:p>
          <w:p w:rsidR="00983B52" w:rsidRPr="00C259DD" w:rsidRDefault="00983B52" w:rsidP="00983B52">
            <w:pPr>
              <w:pStyle w:val="Tablea"/>
            </w:pPr>
            <w:r w:rsidRPr="00C259DD">
              <w:t>(e) clauses</w:t>
            </w:r>
            <w:r w:rsidR="00C259DD">
              <w:t> </w:t>
            </w:r>
            <w:r w:rsidRPr="00C259DD">
              <w:t>20, 25 and 27;</w:t>
            </w:r>
          </w:p>
          <w:p w:rsidR="00983B52" w:rsidRPr="00C259DD" w:rsidRDefault="00983B52" w:rsidP="00983B52">
            <w:pPr>
              <w:pStyle w:val="Tablea"/>
            </w:pPr>
            <w:r w:rsidRPr="00C259DD">
              <w:t>(f) Parts</w:t>
            </w:r>
            <w:r w:rsidR="00C259DD">
              <w:t> </w:t>
            </w:r>
            <w:r w:rsidRPr="00C259DD">
              <w:t>5, 6 and 7.</w:t>
            </w:r>
          </w:p>
        </w:tc>
      </w:tr>
    </w:tbl>
    <w:p w:rsidR="00983B52" w:rsidRPr="00C259DD" w:rsidRDefault="00983B52" w:rsidP="00983B52">
      <w:pPr>
        <w:pStyle w:val="subsection"/>
      </w:pPr>
      <w:r w:rsidRPr="00C259DD">
        <w:tab/>
        <w:t>(7)</w:t>
      </w:r>
      <w:r w:rsidRPr="00C259DD">
        <w:tab/>
        <w:t xml:space="preserve">The regulations may provide that certain provisions are to be taken to be included in, or omitted from, the table in </w:t>
      </w:r>
      <w:r w:rsidR="00C259DD">
        <w:t>subsection (</w:t>
      </w:r>
      <w:r w:rsidRPr="00C259DD">
        <w:t>6). The table then has effect as if the provisions were so included in it or omitted from it.</w:t>
      </w:r>
    </w:p>
    <w:p w:rsidR="00983B52" w:rsidRPr="00C259DD" w:rsidRDefault="00983B52" w:rsidP="00983B52">
      <w:pPr>
        <w:pStyle w:val="ActHead3"/>
        <w:pageBreakBefore/>
      </w:pPr>
      <w:bookmarkStart w:id="51" w:name="_Toc519589997"/>
      <w:r w:rsidRPr="00C259DD">
        <w:rPr>
          <w:rStyle w:val="CharDivNo"/>
        </w:rPr>
        <w:lastRenderedPageBreak/>
        <w:t>Division</w:t>
      </w:r>
      <w:r w:rsidR="00C259DD">
        <w:rPr>
          <w:rStyle w:val="CharDivNo"/>
        </w:rPr>
        <w:t> </w:t>
      </w:r>
      <w:r w:rsidRPr="00C259DD">
        <w:rPr>
          <w:rStyle w:val="CharDivNo"/>
        </w:rPr>
        <w:t>7</w:t>
      </w:r>
      <w:r w:rsidRPr="00C259DD">
        <w:t>—</w:t>
      </w:r>
      <w:r w:rsidRPr="00C259DD">
        <w:rPr>
          <w:rStyle w:val="CharDivText"/>
        </w:rPr>
        <w:t>Regulations dealing with transitional matters</w:t>
      </w:r>
      <w:bookmarkEnd w:id="51"/>
    </w:p>
    <w:p w:rsidR="00983B52" w:rsidRPr="00C259DD" w:rsidRDefault="00983B52" w:rsidP="00983B52">
      <w:pPr>
        <w:pStyle w:val="ActHead5"/>
      </w:pPr>
      <w:bookmarkStart w:id="52" w:name="_Toc519589998"/>
      <w:r w:rsidRPr="00C259DD">
        <w:rPr>
          <w:rStyle w:val="CharSectno"/>
        </w:rPr>
        <w:t>1409</w:t>
      </w:r>
      <w:r w:rsidRPr="00C259DD">
        <w:t xml:space="preserve">  Regulations may deal with transitional matters</w:t>
      </w:r>
      <w:bookmarkEnd w:id="52"/>
    </w:p>
    <w:p w:rsidR="00983B52" w:rsidRPr="00C259DD" w:rsidRDefault="00983B52" w:rsidP="00983B52">
      <w:pPr>
        <w:pStyle w:val="subsection"/>
      </w:pPr>
      <w:r w:rsidRPr="00C259DD">
        <w:tab/>
        <w:t>(1)</w:t>
      </w:r>
      <w:r w:rsidRPr="00C259DD">
        <w:tab/>
        <w:t>The regulations may deal with matters of a transitional nature relating to the transition from the application of provisions of the old corporations legislation of the States and Territories in this jurisdiction to the application of provisions of the new corporations legislation. The regulations have effect despite anything else in this Part, other than section</w:t>
      </w:r>
      <w:r w:rsidR="00C259DD">
        <w:t> </w:t>
      </w:r>
      <w:r w:rsidRPr="00C259DD">
        <w:t>1375.</w:t>
      </w:r>
    </w:p>
    <w:p w:rsidR="00983B52" w:rsidRPr="00C259DD" w:rsidRDefault="00983B52" w:rsidP="00983B52">
      <w:pPr>
        <w:pStyle w:val="subsection"/>
      </w:pPr>
      <w:r w:rsidRPr="00C259DD">
        <w:tab/>
        <w:t>(2)</w:t>
      </w:r>
      <w:r w:rsidRPr="00C259DD">
        <w:tab/>
        <w:t xml:space="preserve">Without limiting </w:t>
      </w:r>
      <w:r w:rsidR="00C259DD">
        <w:t>subsection (</w:t>
      </w:r>
      <w:r w:rsidRPr="00C259DD">
        <w:t>1), the regulations may provide for a matter to be dealt with, wholly or partly, in any of the following ways:</w:t>
      </w:r>
    </w:p>
    <w:p w:rsidR="00983B52" w:rsidRPr="00C259DD" w:rsidRDefault="00983B52" w:rsidP="00983B52">
      <w:pPr>
        <w:pStyle w:val="paragraph"/>
      </w:pPr>
      <w:r w:rsidRPr="00C259DD">
        <w:tab/>
        <w:t>(a)</w:t>
      </w:r>
      <w:r w:rsidRPr="00C259DD">
        <w:tab/>
        <w:t>by applying (with or without modifications) to the matter:</w:t>
      </w:r>
    </w:p>
    <w:p w:rsidR="00983B52" w:rsidRPr="00C259DD" w:rsidRDefault="00983B52" w:rsidP="00983B52">
      <w:pPr>
        <w:pStyle w:val="paragraphsub"/>
      </w:pPr>
      <w:r w:rsidRPr="00C259DD">
        <w:tab/>
        <w:t>(i)</w:t>
      </w:r>
      <w:r w:rsidRPr="00C259DD">
        <w:tab/>
        <w:t>provisions of the old corporations legislation of the States and Territories in this jurisdiction, as in force immediately before the commencement or at some earlier time; or</w:t>
      </w:r>
    </w:p>
    <w:p w:rsidR="00983B52" w:rsidRPr="00C259DD" w:rsidRDefault="00983B52" w:rsidP="00983B52">
      <w:pPr>
        <w:pStyle w:val="paragraphsub"/>
      </w:pPr>
      <w:r w:rsidRPr="00C259DD">
        <w:tab/>
        <w:t>(ii)</w:t>
      </w:r>
      <w:r w:rsidRPr="00C259DD">
        <w:tab/>
        <w:t>provisions of the new corporations legislation; or</w:t>
      </w:r>
    </w:p>
    <w:p w:rsidR="00983B52" w:rsidRPr="00C259DD" w:rsidRDefault="00983B52" w:rsidP="00983B52">
      <w:pPr>
        <w:pStyle w:val="paragraphsub"/>
      </w:pPr>
      <w:r w:rsidRPr="00C259DD">
        <w:tab/>
        <w:t>(iii)</w:t>
      </w:r>
      <w:r w:rsidRPr="00C259DD">
        <w:tab/>
        <w:t xml:space="preserve">a combination of provisions referred to in </w:t>
      </w:r>
      <w:r w:rsidR="00C259DD">
        <w:t>subparagraphs (</w:t>
      </w:r>
      <w:r w:rsidRPr="00C259DD">
        <w:t>i) and (ii);</w:t>
      </w:r>
    </w:p>
    <w:p w:rsidR="00983B52" w:rsidRPr="00C259DD" w:rsidRDefault="00983B52" w:rsidP="00983B52">
      <w:pPr>
        <w:pStyle w:val="paragraph"/>
      </w:pPr>
      <w:r w:rsidRPr="00C259DD">
        <w:tab/>
        <w:t>(b)</w:t>
      </w:r>
      <w:r w:rsidRPr="00C259DD">
        <w:tab/>
        <w:t>by otherwise specifying rules for dealing with the matter;</w:t>
      </w:r>
    </w:p>
    <w:p w:rsidR="00983B52" w:rsidRPr="00C259DD" w:rsidRDefault="00983B52" w:rsidP="00983B52">
      <w:pPr>
        <w:pStyle w:val="paragraph"/>
      </w:pPr>
      <w:r w:rsidRPr="00C259DD">
        <w:tab/>
        <w:t>(c)</w:t>
      </w:r>
      <w:r w:rsidRPr="00C259DD">
        <w:tab/>
        <w:t>by specifying a particular consequence of the matter, or of an outcome of the matter, for the purposes of the new corporations legislation.</w:t>
      </w:r>
    </w:p>
    <w:p w:rsidR="00983B52" w:rsidRPr="00C259DD" w:rsidRDefault="00983B52" w:rsidP="00983B52">
      <w:pPr>
        <w:pStyle w:val="subsection"/>
      </w:pPr>
      <w:r w:rsidRPr="00C259DD">
        <w:tab/>
        <w:t>(3)</w:t>
      </w:r>
      <w:r w:rsidRPr="00C259DD">
        <w:tab/>
        <w:t>The regulations may provide that certain provisions of this Part are taken to be modified as set out in the regulations. Those provisions then have effect as if they were so modified.</w:t>
      </w:r>
    </w:p>
    <w:p w:rsidR="00983B52" w:rsidRPr="00C259DD" w:rsidRDefault="00983B52" w:rsidP="00983B52">
      <w:pPr>
        <w:pStyle w:val="subsection"/>
      </w:pPr>
      <w:r w:rsidRPr="00C259DD">
        <w:tab/>
        <w:t>(4)</w:t>
      </w:r>
      <w:r w:rsidRPr="00C259DD">
        <w:tab/>
        <w:t>Despite subsection</w:t>
      </w:r>
      <w:r w:rsidR="00C259DD">
        <w:t> </w:t>
      </w:r>
      <w:r w:rsidRPr="00C259DD">
        <w:t xml:space="preserve">12(2) of the </w:t>
      </w:r>
      <w:r w:rsidRPr="00C259DD">
        <w:rPr>
          <w:i/>
        </w:rPr>
        <w:t>Legislative Instruments Act 2003</w:t>
      </w:r>
      <w:r w:rsidRPr="00C259DD">
        <w:t>, regulations for the purposes of this section may be expressed to take effect from a date before the regulations are registered under that Act.</w:t>
      </w:r>
    </w:p>
    <w:p w:rsidR="00983B52" w:rsidRPr="00C259DD" w:rsidRDefault="00983B52" w:rsidP="00983B52">
      <w:pPr>
        <w:pStyle w:val="subsection"/>
      </w:pPr>
      <w:r w:rsidRPr="00C259DD">
        <w:tab/>
        <w:t>(5)</w:t>
      </w:r>
      <w:r w:rsidRPr="00C259DD">
        <w:tab/>
        <w:t>In this section:</w:t>
      </w:r>
    </w:p>
    <w:p w:rsidR="00983B52" w:rsidRPr="00C259DD" w:rsidRDefault="00983B52" w:rsidP="00983B52">
      <w:pPr>
        <w:pStyle w:val="Definition"/>
      </w:pPr>
      <w:r w:rsidRPr="00C259DD">
        <w:rPr>
          <w:b/>
          <w:i/>
        </w:rPr>
        <w:lastRenderedPageBreak/>
        <w:t xml:space="preserve">matters of a transitional nature </w:t>
      </w:r>
      <w:r w:rsidRPr="00C259DD">
        <w:t>also includes matters of an application or saving nature.</w:t>
      </w:r>
    </w:p>
    <w:p w:rsidR="00983B52" w:rsidRPr="00C259DD" w:rsidRDefault="00983B52" w:rsidP="00983B52">
      <w:pPr>
        <w:pStyle w:val="ActHead2"/>
        <w:pageBreakBefore/>
      </w:pPr>
      <w:bookmarkStart w:id="53" w:name="_Toc519589999"/>
      <w:r w:rsidRPr="00C259DD">
        <w:rPr>
          <w:rStyle w:val="CharPartNo"/>
        </w:rPr>
        <w:lastRenderedPageBreak/>
        <w:t>Part</w:t>
      </w:r>
      <w:r w:rsidR="00C259DD">
        <w:rPr>
          <w:rStyle w:val="CharPartNo"/>
        </w:rPr>
        <w:t> </w:t>
      </w:r>
      <w:r w:rsidRPr="00C259DD">
        <w:rPr>
          <w:rStyle w:val="CharPartNo"/>
        </w:rPr>
        <w:t>10.2</w:t>
      </w:r>
      <w:r w:rsidRPr="00C259DD">
        <w:t>—</w:t>
      </w:r>
      <w:r w:rsidRPr="00C259DD">
        <w:rPr>
          <w:rStyle w:val="CharPartText"/>
        </w:rPr>
        <w:t>Transitional provisions relating to the Financial Services Reform Act 2001</w:t>
      </w:r>
      <w:bookmarkEnd w:id="53"/>
    </w:p>
    <w:p w:rsidR="00983B52" w:rsidRPr="00C259DD" w:rsidRDefault="00983B52" w:rsidP="00983B52">
      <w:pPr>
        <w:pStyle w:val="ActHead3"/>
      </w:pPr>
      <w:bookmarkStart w:id="54" w:name="_Toc519590000"/>
      <w:r w:rsidRPr="00C259DD">
        <w:rPr>
          <w:rStyle w:val="CharDivNo"/>
        </w:rPr>
        <w:t>Division</w:t>
      </w:r>
      <w:r w:rsidR="00C259DD">
        <w:rPr>
          <w:rStyle w:val="CharDivNo"/>
        </w:rPr>
        <w:t> </w:t>
      </w:r>
      <w:r w:rsidRPr="00C259DD">
        <w:rPr>
          <w:rStyle w:val="CharDivNo"/>
        </w:rPr>
        <w:t>1</w:t>
      </w:r>
      <w:r w:rsidRPr="00C259DD">
        <w:t>—</w:t>
      </w:r>
      <w:r w:rsidRPr="00C259DD">
        <w:rPr>
          <w:rStyle w:val="CharDivText"/>
        </w:rPr>
        <w:t>Transitional provisions relating to the phasing</w:t>
      </w:r>
      <w:r w:rsidR="00C259DD">
        <w:rPr>
          <w:rStyle w:val="CharDivText"/>
        </w:rPr>
        <w:noBreakHyphen/>
      </w:r>
      <w:r w:rsidRPr="00C259DD">
        <w:rPr>
          <w:rStyle w:val="CharDivText"/>
        </w:rPr>
        <w:t>in of the new financial services regime</w:t>
      </w:r>
      <w:bookmarkEnd w:id="54"/>
    </w:p>
    <w:p w:rsidR="00983B52" w:rsidRPr="00C259DD" w:rsidRDefault="00983B52" w:rsidP="00983B52">
      <w:pPr>
        <w:pStyle w:val="ActHead4"/>
      </w:pPr>
      <w:bookmarkStart w:id="55" w:name="_Toc519590001"/>
      <w:r w:rsidRPr="00C259DD">
        <w:rPr>
          <w:rStyle w:val="CharSubdNo"/>
        </w:rPr>
        <w:t>Subdivision A</w:t>
      </w:r>
      <w:r w:rsidRPr="00C259DD">
        <w:t>—</w:t>
      </w:r>
      <w:r w:rsidRPr="00C259DD">
        <w:rPr>
          <w:rStyle w:val="CharSubdText"/>
        </w:rPr>
        <w:t>Preliminary</w:t>
      </w:r>
      <w:bookmarkEnd w:id="55"/>
    </w:p>
    <w:p w:rsidR="00983B52" w:rsidRPr="00C259DD" w:rsidRDefault="00983B52" w:rsidP="00983B52">
      <w:pPr>
        <w:pStyle w:val="ActHead5"/>
      </w:pPr>
      <w:bookmarkStart w:id="56" w:name="_Toc519590002"/>
      <w:r w:rsidRPr="00C259DD">
        <w:rPr>
          <w:rStyle w:val="CharSectno"/>
        </w:rPr>
        <w:t>1410</w:t>
      </w:r>
      <w:r w:rsidRPr="00C259DD">
        <w:t xml:space="preserve">  Definitions</w:t>
      </w:r>
      <w:bookmarkEnd w:id="56"/>
    </w:p>
    <w:p w:rsidR="00983B52" w:rsidRPr="00C259DD" w:rsidRDefault="00983B52" w:rsidP="00983B52">
      <w:pPr>
        <w:pStyle w:val="subsection"/>
      </w:pPr>
      <w:r w:rsidRPr="00C259DD">
        <w:tab/>
        <w:t>(1)</w:t>
      </w:r>
      <w:r w:rsidRPr="00C259DD">
        <w:tab/>
        <w:t>In this Division, unless the contrary intention appears:</w:t>
      </w:r>
    </w:p>
    <w:p w:rsidR="00983B52" w:rsidRPr="00C259DD" w:rsidRDefault="00983B52" w:rsidP="00983B52">
      <w:pPr>
        <w:pStyle w:val="Definition"/>
      </w:pPr>
      <w:r w:rsidRPr="00C259DD">
        <w:rPr>
          <w:b/>
          <w:i/>
        </w:rPr>
        <w:t xml:space="preserve">amended Corporations Act </w:t>
      </w:r>
      <w:r w:rsidRPr="00C259DD">
        <w:t>means this Act as in force after the FSR commencement.</w:t>
      </w:r>
    </w:p>
    <w:p w:rsidR="00983B52" w:rsidRPr="00C259DD" w:rsidRDefault="00983B52" w:rsidP="00983B52">
      <w:pPr>
        <w:pStyle w:val="Definition"/>
      </w:pPr>
      <w:r w:rsidRPr="00C259DD">
        <w:rPr>
          <w:b/>
          <w:i/>
        </w:rPr>
        <w:t>associated provisions</w:t>
      </w:r>
      <w:r w:rsidRPr="00C259DD">
        <w:t xml:space="preserve">, in relation to provisions (the </w:t>
      </w:r>
      <w:r w:rsidRPr="00C259DD">
        <w:rPr>
          <w:b/>
          <w:i/>
        </w:rPr>
        <w:t>core provisions</w:t>
      </w:r>
      <w:r w:rsidRPr="00C259DD">
        <w:t>) of a particular Act as in force at a particular time, include (but are not limited to):</w:t>
      </w:r>
    </w:p>
    <w:p w:rsidR="00983B52" w:rsidRPr="00C259DD" w:rsidRDefault="00983B52" w:rsidP="00983B52">
      <w:pPr>
        <w:pStyle w:val="paragraph"/>
      </w:pPr>
      <w:r w:rsidRPr="00C259DD">
        <w:tab/>
        <w:t>(a)</w:t>
      </w:r>
      <w:r w:rsidRPr="00C259DD">
        <w:tab/>
        <w:t>any regulations or other instruments that are or were in force for the purposes of any of the core provisions at that time; and</w:t>
      </w:r>
    </w:p>
    <w:p w:rsidR="00983B52" w:rsidRPr="00C259DD" w:rsidRDefault="00983B52" w:rsidP="00983B52">
      <w:pPr>
        <w:pStyle w:val="paragraph"/>
      </w:pPr>
      <w:r w:rsidRPr="00C259DD">
        <w:tab/>
        <w:t>(b)</w:t>
      </w:r>
      <w:r w:rsidRPr="00C259DD">
        <w:tab/>
        <w:t>any interpretation provisions that apply or applied in relation to any of the core provisions at that time (whether or not they also apply or applied for other purposes); and</w:t>
      </w:r>
    </w:p>
    <w:p w:rsidR="00983B52" w:rsidRPr="00C259DD" w:rsidRDefault="00983B52" w:rsidP="00983B52">
      <w:pPr>
        <w:pStyle w:val="paragraph"/>
      </w:pPr>
      <w:r w:rsidRPr="00C259DD">
        <w:tab/>
        <w:t>(c)</w:t>
      </w:r>
      <w:r w:rsidRPr="00C259DD">
        <w:tab/>
        <w:t>any provisions relating to liability (civil or criminal) that apply or applied in relation to any of the core provisions at that time (whether or not they also apply or applied for other purposes); and</w:t>
      </w:r>
    </w:p>
    <w:p w:rsidR="00983B52" w:rsidRPr="00C259DD" w:rsidRDefault="00983B52" w:rsidP="00983B52">
      <w:pPr>
        <w:pStyle w:val="paragraph"/>
      </w:pPr>
      <w:r w:rsidRPr="00C259DD">
        <w:tab/>
        <w:t>(d)</w:t>
      </w:r>
      <w:r w:rsidRPr="00C259DD">
        <w:tab/>
        <w:t>any provisions that limit or limited, or that otherwise affect or affected, the operation of any of the core provisions at that time (whether or not they also limit or limited, or affect or affected, the operation of other provisions).</w:t>
      </w:r>
    </w:p>
    <w:p w:rsidR="00983B52" w:rsidRPr="00C259DD" w:rsidRDefault="00983B52" w:rsidP="00983B52">
      <w:pPr>
        <w:pStyle w:val="Definition"/>
      </w:pPr>
      <w:r w:rsidRPr="00C259DD">
        <w:rPr>
          <w:b/>
          <w:i/>
        </w:rPr>
        <w:t>class</w:t>
      </w:r>
      <w:r w:rsidRPr="00C259DD">
        <w:t>, in relation to financial products,</w:t>
      </w:r>
      <w:r w:rsidRPr="00C259DD">
        <w:rPr>
          <w:b/>
          <w:i/>
        </w:rPr>
        <w:t xml:space="preserve"> </w:t>
      </w:r>
      <w:r w:rsidRPr="00C259DD">
        <w:t xml:space="preserve">has a meaning affected by regulations made for the purposes of </w:t>
      </w:r>
      <w:r w:rsidR="00C259DD">
        <w:t>subsection (</w:t>
      </w:r>
      <w:r w:rsidRPr="00C259DD">
        <w:t>2).</w:t>
      </w:r>
    </w:p>
    <w:p w:rsidR="00983B52" w:rsidRPr="00C259DD" w:rsidRDefault="00983B52" w:rsidP="00983B52">
      <w:pPr>
        <w:pStyle w:val="Definition"/>
      </w:pPr>
      <w:r w:rsidRPr="00C259DD">
        <w:rPr>
          <w:b/>
          <w:i/>
        </w:rPr>
        <w:lastRenderedPageBreak/>
        <w:t xml:space="preserve">FSR commencement </w:t>
      </w:r>
      <w:r w:rsidRPr="00C259DD">
        <w:t>means the commencement of item</w:t>
      </w:r>
      <w:r w:rsidR="00C259DD">
        <w:t> </w:t>
      </w:r>
      <w:r w:rsidRPr="00C259DD">
        <w:t>1 of Schedule</w:t>
      </w:r>
      <w:r w:rsidR="00C259DD">
        <w:t> </w:t>
      </w:r>
      <w:r w:rsidRPr="00C259DD">
        <w:t xml:space="preserve">1 to the </w:t>
      </w:r>
      <w:r w:rsidRPr="00C259DD">
        <w:rPr>
          <w:i/>
        </w:rPr>
        <w:t>Financial Services Reform Act 2001</w:t>
      </w:r>
      <w:r w:rsidRPr="00C259DD">
        <w:t>.</w:t>
      </w:r>
    </w:p>
    <w:p w:rsidR="00983B52" w:rsidRPr="00C259DD" w:rsidRDefault="00983B52" w:rsidP="00983B52">
      <w:pPr>
        <w:pStyle w:val="Definition"/>
      </w:pPr>
      <w:r w:rsidRPr="00C259DD">
        <w:rPr>
          <w:b/>
          <w:i/>
        </w:rPr>
        <w:t xml:space="preserve">old Corporations Act </w:t>
      </w:r>
      <w:r w:rsidRPr="00C259DD">
        <w:t>means this Act as in force immediately before the FSR commencement.</w:t>
      </w:r>
    </w:p>
    <w:p w:rsidR="00983B52" w:rsidRPr="00C259DD" w:rsidRDefault="00983B52" w:rsidP="00983B52">
      <w:pPr>
        <w:pStyle w:val="Definition"/>
      </w:pPr>
      <w:r w:rsidRPr="00C259DD">
        <w:rPr>
          <w:b/>
          <w:i/>
        </w:rPr>
        <w:t>regulated activities</w:t>
      </w:r>
      <w:r w:rsidRPr="00C259DD">
        <w:t>, in relation to a regulated principal, has the meaning given by section</w:t>
      </w:r>
      <w:r w:rsidR="00C259DD">
        <w:t> </w:t>
      </w:r>
      <w:r w:rsidRPr="00C259DD">
        <w:t>1430.</w:t>
      </w:r>
    </w:p>
    <w:p w:rsidR="00983B52" w:rsidRPr="00C259DD" w:rsidRDefault="00983B52" w:rsidP="00983B52">
      <w:pPr>
        <w:pStyle w:val="Definition"/>
      </w:pPr>
      <w:r w:rsidRPr="00C259DD">
        <w:rPr>
          <w:b/>
          <w:i/>
        </w:rPr>
        <w:t xml:space="preserve">regulated principal </w:t>
      </w:r>
      <w:r w:rsidRPr="00C259DD">
        <w:t>has the meaning given by section</w:t>
      </w:r>
      <w:r w:rsidR="00C259DD">
        <w:t> </w:t>
      </w:r>
      <w:r w:rsidRPr="00C259DD">
        <w:t>1430.</w:t>
      </w:r>
    </w:p>
    <w:p w:rsidR="00983B52" w:rsidRPr="00C259DD" w:rsidRDefault="00983B52" w:rsidP="00983B52">
      <w:pPr>
        <w:pStyle w:val="Definition"/>
      </w:pPr>
      <w:r w:rsidRPr="00C259DD">
        <w:rPr>
          <w:b/>
          <w:i/>
        </w:rPr>
        <w:t>relevant old legislation</w:t>
      </w:r>
      <w:r w:rsidRPr="00C259DD">
        <w:t>,</w:t>
      </w:r>
      <w:r w:rsidRPr="00C259DD">
        <w:rPr>
          <w:b/>
          <w:i/>
        </w:rPr>
        <w:t xml:space="preserve"> </w:t>
      </w:r>
      <w:r w:rsidRPr="00C259DD">
        <w:t>in relation to a regulated principal, has the meaning given by section</w:t>
      </w:r>
      <w:r w:rsidR="00C259DD">
        <w:t> </w:t>
      </w:r>
      <w:r w:rsidRPr="00C259DD">
        <w:t>1430.</w:t>
      </w:r>
    </w:p>
    <w:p w:rsidR="00983B52" w:rsidRPr="00C259DD" w:rsidRDefault="00983B52" w:rsidP="00983B52">
      <w:pPr>
        <w:pStyle w:val="Definition"/>
      </w:pPr>
      <w:r w:rsidRPr="00C259DD">
        <w:rPr>
          <w:b/>
          <w:i/>
        </w:rPr>
        <w:t>transition period</w:t>
      </w:r>
      <w:r w:rsidRPr="00C259DD">
        <w:t>:</w:t>
      </w:r>
    </w:p>
    <w:p w:rsidR="00983B52" w:rsidRPr="00C259DD" w:rsidRDefault="00983B52" w:rsidP="00983B52">
      <w:pPr>
        <w:pStyle w:val="paragraph"/>
      </w:pPr>
      <w:r w:rsidRPr="00C259DD">
        <w:tab/>
        <w:t>(a)</w:t>
      </w:r>
      <w:r w:rsidRPr="00C259DD">
        <w:tab/>
        <w:t>in relation to a market to which section</w:t>
      </w:r>
      <w:r w:rsidR="00C259DD">
        <w:t> </w:t>
      </w:r>
      <w:r w:rsidRPr="00C259DD">
        <w:t xml:space="preserve">1414, 1418, 1420, 1421 or 1422 applies—has the meaning given by </w:t>
      </w:r>
      <w:r w:rsidR="00C259DD">
        <w:t>subsection (</w:t>
      </w:r>
      <w:r w:rsidRPr="00C259DD">
        <w:t>2) of that section; and</w:t>
      </w:r>
    </w:p>
    <w:p w:rsidR="00983B52" w:rsidRPr="00C259DD" w:rsidRDefault="00983B52" w:rsidP="00983B52">
      <w:pPr>
        <w:pStyle w:val="paragraph"/>
      </w:pPr>
      <w:r w:rsidRPr="00C259DD">
        <w:tab/>
        <w:t>(b)</w:t>
      </w:r>
      <w:r w:rsidRPr="00C259DD">
        <w:tab/>
        <w:t>in relation to a market to which section</w:t>
      </w:r>
      <w:r w:rsidR="00C259DD">
        <w:t> </w:t>
      </w:r>
      <w:r w:rsidRPr="00C259DD">
        <w:t>1417 applies and the additional products referred to in that section—has the meaning given by subsection</w:t>
      </w:r>
      <w:r w:rsidR="00C259DD">
        <w:t> </w:t>
      </w:r>
      <w:r w:rsidRPr="00C259DD">
        <w:t>1417(2); and</w:t>
      </w:r>
    </w:p>
    <w:p w:rsidR="00983B52" w:rsidRPr="00C259DD" w:rsidRDefault="00983B52" w:rsidP="00983B52">
      <w:pPr>
        <w:pStyle w:val="paragraph"/>
      </w:pPr>
      <w:r w:rsidRPr="00C259DD">
        <w:tab/>
        <w:t>(c)</w:t>
      </w:r>
      <w:r w:rsidRPr="00C259DD">
        <w:tab/>
        <w:t>in relation to a clearing and settlement facility to which section</w:t>
      </w:r>
      <w:r w:rsidR="00C259DD">
        <w:t> </w:t>
      </w:r>
      <w:r w:rsidRPr="00C259DD">
        <w:t xml:space="preserve">1426 or 1429 applies—has the meaning given by </w:t>
      </w:r>
      <w:r w:rsidR="00C259DD">
        <w:t>subsection (</w:t>
      </w:r>
      <w:r w:rsidRPr="00C259DD">
        <w:t>2) of that section; and</w:t>
      </w:r>
    </w:p>
    <w:p w:rsidR="00983B52" w:rsidRPr="00C259DD" w:rsidRDefault="00983B52" w:rsidP="00983B52">
      <w:pPr>
        <w:pStyle w:val="paragraph"/>
      </w:pPr>
      <w:r w:rsidRPr="00C259DD">
        <w:tab/>
        <w:t>(d)</w:t>
      </w:r>
      <w:r w:rsidRPr="00C259DD">
        <w:tab/>
        <w:t>in relation to a clearing and settlement facility to which section</w:t>
      </w:r>
      <w:r w:rsidR="00C259DD">
        <w:t> </w:t>
      </w:r>
      <w:r w:rsidRPr="00C259DD">
        <w:t>1428 applies and the additional products referred to in that section—has the meaning given by subsection</w:t>
      </w:r>
      <w:r w:rsidR="00C259DD">
        <w:t> </w:t>
      </w:r>
      <w:r w:rsidRPr="00C259DD">
        <w:t>1428(2); and</w:t>
      </w:r>
    </w:p>
    <w:p w:rsidR="00983B52" w:rsidRPr="00C259DD" w:rsidRDefault="00983B52" w:rsidP="00983B52">
      <w:pPr>
        <w:pStyle w:val="paragraph"/>
      </w:pPr>
      <w:r w:rsidRPr="00C259DD">
        <w:tab/>
        <w:t>(e)</w:t>
      </w:r>
      <w:r w:rsidRPr="00C259DD">
        <w:tab/>
        <w:t>in relation to a regulated principal—has the meaning given by subsection</w:t>
      </w:r>
      <w:r w:rsidR="00C259DD">
        <w:t> </w:t>
      </w:r>
      <w:r w:rsidRPr="00C259DD">
        <w:t>1431(1); and</w:t>
      </w:r>
    </w:p>
    <w:p w:rsidR="00983B52" w:rsidRPr="00C259DD" w:rsidRDefault="00983B52" w:rsidP="00983B52">
      <w:pPr>
        <w:pStyle w:val="paragraph"/>
      </w:pPr>
      <w:r w:rsidRPr="00C259DD">
        <w:tab/>
        <w:t>(f)</w:t>
      </w:r>
      <w:r w:rsidRPr="00C259DD">
        <w:tab/>
        <w:t>in relation to a financial product to which section</w:t>
      </w:r>
      <w:r w:rsidR="00C259DD">
        <w:t> </w:t>
      </w:r>
      <w:r w:rsidRPr="00C259DD">
        <w:t xml:space="preserve">1438 applies—has the meaning given by </w:t>
      </w:r>
      <w:r w:rsidR="00C259DD">
        <w:t>subsection (</w:t>
      </w:r>
      <w:r w:rsidRPr="00C259DD">
        <w:t>3) of that section.</w:t>
      </w:r>
    </w:p>
    <w:p w:rsidR="00983B52" w:rsidRPr="00C259DD" w:rsidRDefault="00983B52" w:rsidP="00983B52">
      <w:pPr>
        <w:pStyle w:val="subsection"/>
      </w:pPr>
      <w:r w:rsidRPr="00C259DD">
        <w:tab/>
        <w:t>(1A)</w:t>
      </w:r>
      <w:r w:rsidRPr="00C259DD">
        <w:tab/>
        <w:t>Other expressions used in this Part that are defined in Division</w:t>
      </w:r>
      <w:r w:rsidR="00C259DD">
        <w:t> </w:t>
      </w:r>
      <w:r w:rsidRPr="00C259DD">
        <w:t>2 of Part</w:t>
      </w:r>
      <w:r w:rsidR="00C259DD">
        <w:t> </w:t>
      </w:r>
      <w:r w:rsidRPr="00C259DD">
        <w:t>7.1 have the same meanings as they are given by that Division. This has effect subject to:</w:t>
      </w:r>
    </w:p>
    <w:p w:rsidR="00983B52" w:rsidRPr="00C259DD" w:rsidRDefault="00983B52" w:rsidP="00983B52">
      <w:pPr>
        <w:pStyle w:val="paragraph"/>
      </w:pPr>
      <w:r w:rsidRPr="00C259DD">
        <w:tab/>
        <w:t>(a)</w:t>
      </w:r>
      <w:r w:rsidRPr="00C259DD">
        <w:tab/>
        <w:t>any contrary intention in a provision of this Part; or</w:t>
      </w:r>
    </w:p>
    <w:p w:rsidR="00983B52" w:rsidRPr="00C259DD" w:rsidRDefault="00983B52" w:rsidP="00983B52">
      <w:pPr>
        <w:pStyle w:val="paragraph"/>
      </w:pPr>
      <w:r w:rsidRPr="00C259DD">
        <w:lastRenderedPageBreak/>
        <w:tab/>
        <w:t>(b)</w:t>
      </w:r>
      <w:r w:rsidRPr="00C259DD">
        <w:tab/>
        <w:t>regulations made for the purposes of this paragraph.</w:t>
      </w:r>
    </w:p>
    <w:p w:rsidR="00983B52" w:rsidRPr="00C259DD" w:rsidRDefault="00983B52" w:rsidP="00983B52">
      <w:pPr>
        <w:pStyle w:val="subsection"/>
      </w:pPr>
      <w:r w:rsidRPr="00C259DD">
        <w:tab/>
        <w:t>(2)</w:t>
      </w:r>
      <w:r w:rsidRPr="00C259DD">
        <w:tab/>
        <w:t xml:space="preserve">The regulations may include provisions identifying, or providing for the identification of, what constitutes a </w:t>
      </w:r>
      <w:r w:rsidRPr="00C259DD">
        <w:rPr>
          <w:b/>
          <w:i/>
        </w:rPr>
        <w:t xml:space="preserve">class </w:t>
      </w:r>
      <w:r w:rsidRPr="00C259DD">
        <w:t>of financial products for the purposes of a provision or provisions of this Division.</w:t>
      </w:r>
    </w:p>
    <w:p w:rsidR="00983B52" w:rsidRPr="00C259DD" w:rsidRDefault="00983B52" w:rsidP="00983B52">
      <w:pPr>
        <w:pStyle w:val="subsection"/>
      </w:pPr>
      <w:r w:rsidRPr="00C259DD">
        <w:tab/>
        <w:t>(3)</w:t>
      </w:r>
      <w:r w:rsidRPr="00C259DD">
        <w:tab/>
        <w:t xml:space="preserve">If a provision of this Division (the </w:t>
      </w:r>
      <w:r w:rsidRPr="00C259DD">
        <w:rPr>
          <w:b/>
          <w:i/>
        </w:rPr>
        <w:t>transitional provision</w:t>
      </w:r>
      <w:r w:rsidRPr="00C259DD">
        <w:t xml:space="preserve">) provides for a provision of this or another Act (the </w:t>
      </w:r>
      <w:r w:rsidRPr="00C259DD">
        <w:rPr>
          <w:b/>
          <w:i/>
        </w:rPr>
        <w:t>preserved provision</w:t>
      </w:r>
      <w:r w:rsidRPr="00C259DD">
        <w:t>), as in force immediately before the FSR commencement, to continue to apply to or in relation to a person, thing or matter:</w:t>
      </w:r>
    </w:p>
    <w:p w:rsidR="00983B52" w:rsidRPr="00C259DD" w:rsidRDefault="00983B52" w:rsidP="00983B52">
      <w:pPr>
        <w:pStyle w:val="paragraph"/>
      </w:pPr>
      <w:r w:rsidRPr="00C259DD">
        <w:tab/>
        <w:t>(a)</w:t>
      </w:r>
      <w:r w:rsidRPr="00C259DD">
        <w:tab/>
        <w:t>the preserved provision so continues to apply only to the extent (if any) to which it is expressed in terms that cover the person, thing or matter; and</w:t>
      </w:r>
    </w:p>
    <w:p w:rsidR="00983B52" w:rsidRPr="00C259DD" w:rsidRDefault="00983B52" w:rsidP="00983B52">
      <w:pPr>
        <w:pStyle w:val="paragraph"/>
      </w:pPr>
      <w:r w:rsidRPr="00C259DD">
        <w:tab/>
        <w:t>(b)</w:t>
      </w:r>
      <w:r w:rsidRPr="00C259DD">
        <w:tab/>
        <w:t>the transitional provision is not taken to extend the scope of the preserved provision (otherwise than by giving it a continued operation).</w:t>
      </w:r>
    </w:p>
    <w:p w:rsidR="00983B52" w:rsidRPr="00C259DD" w:rsidRDefault="00983B52" w:rsidP="00983B52">
      <w:pPr>
        <w:pStyle w:val="ActHead4"/>
      </w:pPr>
      <w:bookmarkStart w:id="57" w:name="_Toc519590003"/>
      <w:r w:rsidRPr="00C259DD">
        <w:rPr>
          <w:rStyle w:val="CharSubdNo"/>
        </w:rPr>
        <w:t>Subdivision B</w:t>
      </w:r>
      <w:r w:rsidRPr="00C259DD">
        <w:t>—</w:t>
      </w:r>
      <w:r w:rsidRPr="00C259DD">
        <w:rPr>
          <w:rStyle w:val="CharSubdText"/>
        </w:rPr>
        <w:t>Treatment of existing markets</w:t>
      </w:r>
      <w:bookmarkEnd w:id="57"/>
    </w:p>
    <w:p w:rsidR="00983B52" w:rsidRPr="00C259DD" w:rsidRDefault="00983B52" w:rsidP="00983B52">
      <w:pPr>
        <w:pStyle w:val="ActHead5"/>
      </w:pPr>
      <w:bookmarkStart w:id="58" w:name="_Toc519590004"/>
      <w:r w:rsidRPr="00C259DD">
        <w:rPr>
          <w:rStyle w:val="CharSectno"/>
        </w:rPr>
        <w:t>1411</w:t>
      </w:r>
      <w:r w:rsidRPr="00C259DD">
        <w:t xml:space="preserve">  When is a market being operated immediately before the FSR commencement?</w:t>
      </w:r>
      <w:bookmarkEnd w:id="58"/>
    </w:p>
    <w:p w:rsidR="00983B52" w:rsidRPr="00C259DD" w:rsidRDefault="00983B52" w:rsidP="00983B52">
      <w:pPr>
        <w:pStyle w:val="subsection"/>
      </w:pPr>
      <w:r w:rsidRPr="00C259DD">
        <w:tab/>
      </w:r>
      <w:r w:rsidRPr="00C259DD">
        <w:tab/>
        <w:t>Subject to section</w:t>
      </w:r>
      <w:r w:rsidR="00C259DD">
        <w:t> </w:t>
      </w:r>
      <w:r w:rsidRPr="00C259DD">
        <w:t xml:space="preserve">1412, in this Subdivision, a reference to a market </w:t>
      </w:r>
      <w:r w:rsidRPr="00C259DD">
        <w:rPr>
          <w:b/>
          <w:i/>
        </w:rPr>
        <w:t>being operated immediately before the FSR commencement</w:t>
      </w:r>
      <w:r w:rsidRPr="00C259DD">
        <w:t xml:space="preserve"> is a reference to a market that had not permanently ceased to operate before the FSR commencement, even if trading on the market was not actually occurring immediately before the FSR commencement (for example, because of a routine temporary closure of the market).</w:t>
      </w:r>
    </w:p>
    <w:p w:rsidR="00983B52" w:rsidRPr="00C259DD" w:rsidRDefault="00983B52" w:rsidP="00983B52">
      <w:pPr>
        <w:pStyle w:val="ActHead5"/>
      </w:pPr>
      <w:bookmarkStart w:id="59" w:name="_Toc519590005"/>
      <w:r w:rsidRPr="00C259DD">
        <w:rPr>
          <w:rStyle w:val="CharSectno"/>
        </w:rPr>
        <w:t>1412</w:t>
      </w:r>
      <w:r w:rsidRPr="00C259DD">
        <w:t xml:space="preserve">  Treatment of proposed markets that have not started to operate by the FSR commencement</w:t>
      </w:r>
      <w:bookmarkEnd w:id="59"/>
    </w:p>
    <w:p w:rsidR="00983B52" w:rsidRPr="00C259DD" w:rsidRDefault="00983B52" w:rsidP="00983B52">
      <w:pPr>
        <w:pStyle w:val="subsection"/>
      </w:pPr>
      <w:r w:rsidRPr="00C259DD">
        <w:tab/>
        <w:t>(1)</w:t>
      </w:r>
      <w:r w:rsidRPr="00C259DD">
        <w:tab/>
        <w:t>This section applies in relation to the following proposed markets, other than any such market that starts to operate before the FSR commencement:</w:t>
      </w:r>
    </w:p>
    <w:p w:rsidR="00983B52" w:rsidRPr="00C259DD" w:rsidRDefault="00983B52" w:rsidP="00983B52">
      <w:pPr>
        <w:pStyle w:val="paragraph"/>
      </w:pPr>
      <w:r w:rsidRPr="00C259DD">
        <w:lastRenderedPageBreak/>
        <w:tab/>
        <w:t>(a)</w:t>
      </w:r>
      <w:r w:rsidRPr="00C259DD">
        <w:tab/>
        <w:t>a market proposed to be operated by Bendigo Stock Exchange Ltd, or by ASX Futures Exchange Pty Limited, that is identified in writing by the Minister as being a proposed market to which this section applies;</w:t>
      </w:r>
    </w:p>
    <w:p w:rsidR="00983B52" w:rsidRPr="00C259DD" w:rsidRDefault="00983B52" w:rsidP="00983B52">
      <w:pPr>
        <w:pStyle w:val="paragraph"/>
      </w:pPr>
      <w:r w:rsidRPr="00C259DD">
        <w:tab/>
        <w:t>(b)</w:t>
      </w:r>
      <w:r w:rsidRPr="00C259DD">
        <w:tab/>
        <w:t>any other proposed market identified in, or in accordance with, regulations made for the purposes of this paragraph.</w:t>
      </w:r>
    </w:p>
    <w:p w:rsidR="00983B52" w:rsidRPr="00C259DD" w:rsidRDefault="00983B52" w:rsidP="00983B52">
      <w:pPr>
        <w:pStyle w:val="subsection2"/>
      </w:pPr>
      <w:r w:rsidRPr="00C259DD">
        <w:t xml:space="preserve">For this purpose, a </w:t>
      </w:r>
      <w:r w:rsidRPr="00C259DD">
        <w:rPr>
          <w:b/>
          <w:i/>
        </w:rPr>
        <w:t xml:space="preserve">proposed market </w:t>
      </w:r>
      <w:r w:rsidRPr="00C259DD">
        <w:t>is a market that a person has, before the FSR commencement, indicated an intention that they propose to operate.</w:t>
      </w:r>
    </w:p>
    <w:p w:rsidR="00983B52" w:rsidRPr="00C259DD" w:rsidRDefault="00983B52" w:rsidP="00983B52">
      <w:pPr>
        <w:pStyle w:val="subsection"/>
      </w:pPr>
      <w:r w:rsidRPr="00C259DD">
        <w:tab/>
        <w:t>(2)</w:t>
      </w:r>
      <w:r w:rsidRPr="00C259DD">
        <w:tab/>
        <w:t>This Subdivision applies in relation to a proposed market to which this section applies subject to the following paragraphs:</w:t>
      </w:r>
    </w:p>
    <w:p w:rsidR="00983B52" w:rsidRPr="00C259DD" w:rsidRDefault="00983B52" w:rsidP="00983B52">
      <w:pPr>
        <w:pStyle w:val="paragraph"/>
      </w:pPr>
      <w:r w:rsidRPr="00C259DD">
        <w:tab/>
        <w:t>(a)</w:t>
      </w:r>
      <w:r w:rsidRPr="00C259DD">
        <w:tab/>
        <w:t xml:space="preserve">subject to </w:t>
      </w:r>
      <w:r w:rsidR="00C259DD">
        <w:t>paragraphs (</w:t>
      </w:r>
      <w:r w:rsidRPr="00C259DD">
        <w:t>b), (c) and (d), this Subdivision applies in relation to the proposed market as if the market, as proposed to be operated, were in fact being operated immediately before the FSR commencement;</w:t>
      </w:r>
    </w:p>
    <w:p w:rsidR="00983B52" w:rsidRPr="00C259DD" w:rsidRDefault="00983B52" w:rsidP="00983B52">
      <w:pPr>
        <w:pStyle w:val="paragraph"/>
      </w:pPr>
      <w:r w:rsidRPr="00C259DD">
        <w:tab/>
        <w:t>(b)</w:t>
      </w:r>
      <w:r w:rsidRPr="00C259DD">
        <w:tab/>
        <w:t xml:space="preserve">if, taking account of the effect of </w:t>
      </w:r>
      <w:r w:rsidR="00C259DD">
        <w:t>paragraph (</w:t>
      </w:r>
      <w:r w:rsidRPr="00C259DD">
        <w:t>a), section</w:t>
      </w:r>
      <w:r w:rsidR="00C259DD">
        <w:t> </w:t>
      </w:r>
      <w:r w:rsidRPr="00C259DD">
        <w:t>1413 applies in relation to the proposed market, that section applies in relation to the proposed market:</w:t>
      </w:r>
    </w:p>
    <w:p w:rsidR="00983B52" w:rsidRPr="00C259DD" w:rsidRDefault="00983B52" w:rsidP="00983B52">
      <w:pPr>
        <w:pStyle w:val="paragraphsub"/>
      </w:pPr>
      <w:r w:rsidRPr="00C259DD">
        <w:tab/>
        <w:t>(i)</w:t>
      </w:r>
      <w:r w:rsidRPr="00C259DD">
        <w:tab/>
        <w:t>as if the Minister’s obligation to grant a licence, and impose conditions, under subsection</w:t>
      </w:r>
      <w:r w:rsidR="00C259DD">
        <w:t> </w:t>
      </w:r>
      <w:r w:rsidRPr="00C259DD">
        <w:t xml:space="preserve">1413(2) in relation to the market does not arise unless and until the market operator lodges with ASIC a notice in relation to the market under </w:t>
      </w:r>
      <w:r w:rsidR="00C259DD">
        <w:t>subsection (</w:t>
      </w:r>
      <w:r w:rsidRPr="00C259DD">
        <w:t>3) of this section, and does not arise at all if no such notice is given to ASIC by the end of 6 months after the FSR commencement; and</w:t>
      </w:r>
    </w:p>
    <w:p w:rsidR="00983B52" w:rsidRPr="00C259DD" w:rsidRDefault="00983B52" w:rsidP="00983B52">
      <w:pPr>
        <w:pStyle w:val="paragraphsub"/>
      </w:pPr>
      <w:r w:rsidRPr="00C259DD">
        <w:tab/>
        <w:t>(ii)</w:t>
      </w:r>
      <w:r w:rsidRPr="00C259DD">
        <w:tab/>
        <w:t>as if subsection</w:t>
      </w:r>
      <w:r w:rsidR="00C259DD">
        <w:t> </w:t>
      </w:r>
      <w:r w:rsidRPr="00C259DD">
        <w:t>1413(3) provided for a licence so granted under subsection</w:t>
      </w:r>
      <w:r w:rsidR="00C259DD">
        <w:t> </w:t>
      </w:r>
      <w:r w:rsidRPr="00C259DD">
        <w:t xml:space="preserve">1413(2) in relation to the market, and the conditions subject to which it is granted, to be taken to have had effect from the day (the </w:t>
      </w:r>
      <w:r w:rsidRPr="00C259DD">
        <w:rPr>
          <w:b/>
          <w:i/>
        </w:rPr>
        <w:t>start day</w:t>
      </w:r>
      <w:r w:rsidRPr="00C259DD">
        <w:t xml:space="preserve">) specified in the </w:t>
      </w:r>
      <w:r w:rsidR="00C259DD">
        <w:t>subsection (</w:t>
      </w:r>
      <w:r w:rsidRPr="00C259DD">
        <w:t>3) notice as the day on which the market started to operate; and</w:t>
      </w:r>
    </w:p>
    <w:p w:rsidR="00983B52" w:rsidRPr="00C259DD" w:rsidRDefault="00983B52" w:rsidP="00983B52">
      <w:pPr>
        <w:pStyle w:val="paragraphsub"/>
      </w:pPr>
      <w:r w:rsidRPr="00C259DD">
        <w:tab/>
        <w:t>(iii)</w:t>
      </w:r>
      <w:r w:rsidRPr="00C259DD">
        <w:tab/>
        <w:t>as if subsection</w:t>
      </w:r>
      <w:r w:rsidR="00C259DD">
        <w:t> </w:t>
      </w:r>
      <w:r w:rsidRPr="00C259DD">
        <w:t>1413(6) were omitted; and</w:t>
      </w:r>
    </w:p>
    <w:p w:rsidR="00983B52" w:rsidRPr="00C259DD" w:rsidRDefault="00983B52" w:rsidP="00983B52">
      <w:pPr>
        <w:pStyle w:val="paragraphsub"/>
      </w:pPr>
      <w:r w:rsidRPr="00C259DD">
        <w:tab/>
        <w:t>(iv)</w:t>
      </w:r>
      <w:r w:rsidRPr="00C259DD">
        <w:tab/>
        <w:t>as if the references in subsection</w:t>
      </w:r>
      <w:r w:rsidR="00C259DD">
        <w:t> </w:t>
      </w:r>
      <w:r w:rsidRPr="00C259DD">
        <w:t>1413(8) to the FSR commencement were instead references to the start day;</w:t>
      </w:r>
    </w:p>
    <w:p w:rsidR="00983B52" w:rsidRPr="00C259DD" w:rsidRDefault="00983B52" w:rsidP="00983B52">
      <w:pPr>
        <w:pStyle w:val="paragraph"/>
      </w:pPr>
      <w:r w:rsidRPr="00C259DD">
        <w:tab/>
        <w:t>(c)</w:t>
      </w:r>
      <w:r w:rsidRPr="00C259DD">
        <w:tab/>
        <w:t>if:</w:t>
      </w:r>
    </w:p>
    <w:p w:rsidR="00983B52" w:rsidRPr="00C259DD" w:rsidRDefault="00983B52" w:rsidP="00983B52">
      <w:pPr>
        <w:pStyle w:val="paragraphsub"/>
      </w:pPr>
      <w:r w:rsidRPr="00C259DD">
        <w:lastRenderedPageBreak/>
        <w:tab/>
        <w:t>(i)</w:t>
      </w:r>
      <w:r w:rsidRPr="00C259DD">
        <w:tab/>
        <w:t xml:space="preserve">taking account of the effect of </w:t>
      </w:r>
      <w:r w:rsidR="00C259DD">
        <w:t>paragraph (</w:t>
      </w:r>
      <w:r w:rsidRPr="00C259DD">
        <w:t>a), section</w:t>
      </w:r>
      <w:r w:rsidR="00C259DD">
        <w:t> </w:t>
      </w:r>
      <w:r w:rsidRPr="00C259DD">
        <w:t>1418, 1420, 1421 or 1422 applies to the proposed market; and</w:t>
      </w:r>
    </w:p>
    <w:p w:rsidR="00983B52" w:rsidRPr="00C259DD" w:rsidRDefault="00983B52" w:rsidP="00983B52">
      <w:pPr>
        <w:pStyle w:val="paragraphsub"/>
      </w:pPr>
      <w:r w:rsidRPr="00C259DD">
        <w:tab/>
        <w:t>(ii)</w:t>
      </w:r>
      <w:r w:rsidRPr="00C259DD">
        <w:tab/>
        <w:t xml:space="preserve">the market operator does not lodge with ASIC a notice in relation to the market under </w:t>
      </w:r>
      <w:r w:rsidR="00C259DD">
        <w:t>subsection (</w:t>
      </w:r>
      <w:r w:rsidRPr="00C259DD">
        <w:t>3) of this section by the end of 6 months after the FSR commencement;</w:t>
      </w:r>
    </w:p>
    <w:p w:rsidR="00983B52" w:rsidRPr="00C259DD" w:rsidRDefault="00983B52" w:rsidP="00983B52">
      <w:pPr>
        <w:pStyle w:val="paragraph"/>
      </w:pPr>
      <w:r w:rsidRPr="00C259DD">
        <w:tab/>
      </w:r>
      <w:r w:rsidRPr="00C259DD">
        <w:tab/>
        <w:t>that section ceases to apply in relation to the proposed market at the end of that period;</w:t>
      </w:r>
    </w:p>
    <w:p w:rsidR="00983B52" w:rsidRPr="00C259DD" w:rsidRDefault="00983B52" w:rsidP="00983B52">
      <w:pPr>
        <w:pStyle w:val="paragraph"/>
      </w:pPr>
      <w:r w:rsidRPr="00C259DD">
        <w:tab/>
        <w:t>(d)</w:t>
      </w:r>
      <w:r w:rsidRPr="00C259DD">
        <w:tab/>
        <w:t>if a provision of this Subdivision provides for a provision of the old Corporations Act to continue to apply in relation to the proposed market, then (without limiting the generality of subsection</w:t>
      </w:r>
      <w:r w:rsidR="00C259DD">
        <w:t> </w:t>
      </w:r>
      <w:r w:rsidRPr="00C259DD">
        <w:t>1410(3)), while the proposed market remains non</w:t>
      </w:r>
      <w:r w:rsidR="00C259DD">
        <w:noBreakHyphen/>
      </w:r>
      <w:r w:rsidRPr="00C259DD">
        <w:t xml:space="preserve">operational, the provision of the old Corporations Act only applies in relation to the proposed market to the extent (if any) to which it would, disregarding the effect of </w:t>
      </w:r>
      <w:r w:rsidR="00C259DD">
        <w:t>paragraph (</w:t>
      </w:r>
      <w:r w:rsidRPr="00C259DD">
        <w:t>a), apply in relation to the proposed market.</w:t>
      </w:r>
    </w:p>
    <w:p w:rsidR="00983B52" w:rsidRPr="00C259DD" w:rsidRDefault="00983B52" w:rsidP="00983B52">
      <w:pPr>
        <w:pStyle w:val="subsection"/>
      </w:pPr>
      <w:r w:rsidRPr="00C259DD">
        <w:tab/>
        <w:t>(3)</w:t>
      </w:r>
      <w:r w:rsidRPr="00C259DD">
        <w:tab/>
        <w:t>If a proposed market to which this section applies starts to operate on a day during the period of 6 months starting on the FSR commencement, the operator must, as soon as practicable, and in any event within 7 days, lodge with ASIC written notice of the fact that the market started to operate on that day.</w:t>
      </w:r>
    </w:p>
    <w:p w:rsidR="00983B52" w:rsidRPr="00C259DD" w:rsidRDefault="00983B52" w:rsidP="00983B52">
      <w:pPr>
        <w:pStyle w:val="notetext"/>
      </w:pPr>
      <w:r w:rsidRPr="00C259DD">
        <w:t>Note:</w:t>
      </w:r>
      <w:r w:rsidRPr="00C259DD">
        <w:tab/>
        <w:t>Failure to comply with this subsection is an offence (see subsection</w:t>
      </w:r>
      <w:r w:rsidR="00C259DD">
        <w:t> </w:t>
      </w:r>
      <w:r w:rsidRPr="00C259DD">
        <w:t>1311(1)).</w:t>
      </w:r>
    </w:p>
    <w:p w:rsidR="00983B52" w:rsidRPr="00C259DD" w:rsidRDefault="00983B52" w:rsidP="00983B52">
      <w:pPr>
        <w:pStyle w:val="subsection"/>
      </w:pPr>
      <w:r w:rsidRPr="00C259DD">
        <w:tab/>
        <w:t>(4)</w:t>
      </w:r>
      <w:r w:rsidRPr="00C259DD">
        <w:tab/>
        <w:t xml:space="preserve">ASIC must, within a reasonable time, give the Minister a notice it receives under </w:t>
      </w:r>
      <w:r w:rsidR="00C259DD">
        <w:t>subsection (</w:t>
      </w:r>
      <w:r w:rsidRPr="00C259DD">
        <w:t>3).</w:t>
      </w:r>
    </w:p>
    <w:p w:rsidR="00983B52" w:rsidRPr="00C259DD" w:rsidRDefault="00983B52" w:rsidP="00983B52">
      <w:pPr>
        <w:pStyle w:val="ActHead5"/>
      </w:pPr>
      <w:bookmarkStart w:id="60" w:name="_Toc519590006"/>
      <w:r w:rsidRPr="00C259DD">
        <w:rPr>
          <w:rStyle w:val="CharSectno"/>
        </w:rPr>
        <w:t>1413</w:t>
      </w:r>
      <w:r w:rsidRPr="00C259DD">
        <w:t xml:space="preserve">  Obligation of Minister to grant licences covering main existing markets</w:t>
      </w:r>
      <w:bookmarkEnd w:id="60"/>
    </w:p>
    <w:p w:rsidR="00983B52" w:rsidRPr="00C259DD" w:rsidRDefault="00983B52" w:rsidP="00983B52">
      <w:pPr>
        <w:pStyle w:val="subsection"/>
      </w:pPr>
      <w:r w:rsidRPr="00C259DD">
        <w:tab/>
        <w:t>(1)</w:t>
      </w:r>
      <w:r w:rsidRPr="00C259DD">
        <w:tab/>
        <w:t>This section applies to each market being operated immediately before the FSR commencement in relation to which any of the following paragraphs applies:</w:t>
      </w:r>
    </w:p>
    <w:p w:rsidR="00983B52" w:rsidRPr="00C259DD" w:rsidRDefault="00983B52" w:rsidP="00983B52">
      <w:pPr>
        <w:pStyle w:val="paragraph"/>
      </w:pPr>
      <w:r w:rsidRPr="00C259DD">
        <w:tab/>
        <w:t>(a)</w:t>
      </w:r>
      <w:r w:rsidRPr="00C259DD">
        <w:tab/>
        <w:t>the market was a stock market operated by the Australian Stock Exchange Limited;</w:t>
      </w:r>
    </w:p>
    <w:p w:rsidR="00983B52" w:rsidRPr="00C259DD" w:rsidRDefault="00983B52" w:rsidP="00983B52">
      <w:pPr>
        <w:pStyle w:val="paragraph"/>
        <w:rPr>
          <w:i/>
        </w:rPr>
      </w:pPr>
      <w:r w:rsidRPr="00C259DD">
        <w:lastRenderedPageBreak/>
        <w:tab/>
        <w:t>(b)</w:t>
      </w:r>
      <w:r w:rsidRPr="00C259DD">
        <w:tab/>
        <w:t>the market was a stock market operated by a body corporate covered by an approval in force under subsection</w:t>
      </w:r>
      <w:r w:rsidR="00C259DD">
        <w:t> </w:t>
      </w:r>
      <w:r w:rsidRPr="00C259DD">
        <w:t>769(2) of the old Corporations Act;</w:t>
      </w:r>
    </w:p>
    <w:p w:rsidR="00983B52" w:rsidRPr="00C259DD" w:rsidRDefault="00983B52" w:rsidP="00983B52">
      <w:pPr>
        <w:pStyle w:val="paragraph"/>
      </w:pPr>
      <w:r w:rsidRPr="00C259DD">
        <w:tab/>
        <w:t>(c)</w:t>
      </w:r>
      <w:r w:rsidRPr="00C259DD">
        <w:tab/>
        <w:t>the market was a futures market operated by a body corporate covered by an approval in force under subsection</w:t>
      </w:r>
      <w:r w:rsidR="00C259DD">
        <w:t> </w:t>
      </w:r>
      <w:r w:rsidRPr="00C259DD">
        <w:t>1126(2) of the old Corporations Act.</w:t>
      </w:r>
    </w:p>
    <w:p w:rsidR="00983B52" w:rsidRPr="00C259DD" w:rsidRDefault="00983B52" w:rsidP="00983B52">
      <w:pPr>
        <w:pStyle w:val="subsection"/>
      </w:pPr>
      <w:r w:rsidRPr="00C259DD">
        <w:tab/>
        <w:t>(2)</w:t>
      </w:r>
      <w:r w:rsidRPr="00C259DD">
        <w:tab/>
        <w:t xml:space="preserve">Subject to </w:t>
      </w:r>
      <w:r w:rsidR="00C259DD">
        <w:t>subsections (</w:t>
      </w:r>
      <w:r w:rsidRPr="00C259DD">
        <w:t>3) and (4), the Minister must, in relation to each market to which this section applies, grant the operator of the market a licence, and impose conditions on that licence, in accordance with the following requirements:</w:t>
      </w:r>
    </w:p>
    <w:p w:rsidR="00983B52" w:rsidRPr="00C259DD" w:rsidRDefault="00983B52" w:rsidP="00983B52">
      <w:pPr>
        <w:pStyle w:val="paragraph"/>
      </w:pPr>
      <w:r w:rsidRPr="00C259DD">
        <w:tab/>
        <w:t>(a)</w:t>
      </w:r>
      <w:r w:rsidRPr="00C259DD">
        <w:tab/>
        <w:t>the licence must be described as an Australian market licence;</w:t>
      </w:r>
    </w:p>
    <w:p w:rsidR="00983B52" w:rsidRPr="00C259DD" w:rsidRDefault="00983B52" w:rsidP="00983B52">
      <w:pPr>
        <w:pStyle w:val="paragraph"/>
      </w:pPr>
      <w:r w:rsidRPr="00C259DD">
        <w:tab/>
        <w:t>(b)</w:t>
      </w:r>
      <w:r w:rsidRPr="00C259DD">
        <w:tab/>
        <w:t>the licence must be granted subject to the following conditions:</w:t>
      </w:r>
    </w:p>
    <w:p w:rsidR="00983B52" w:rsidRPr="00C259DD" w:rsidRDefault="00983B52" w:rsidP="00983B52">
      <w:pPr>
        <w:pStyle w:val="paragraphsub"/>
      </w:pPr>
      <w:r w:rsidRPr="00C259DD">
        <w:tab/>
        <w:t>(i)</w:t>
      </w:r>
      <w:r w:rsidRPr="00C259DD">
        <w:tab/>
        <w:t>a condition specifying the market as the market that the licence authorises the licensee to operate;</w:t>
      </w:r>
    </w:p>
    <w:p w:rsidR="00983B52" w:rsidRPr="00C259DD" w:rsidRDefault="00983B52" w:rsidP="00983B52">
      <w:pPr>
        <w:pStyle w:val="paragraphsub"/>
      </w:pPr>
      <w:r w:rsidRPr="00C259DD">
        <w:tab/>
        <w:t>(ii)</w:t>
      </w:r>
      <w:r w:rsidRPr="00C259DD">
        <w:tab/>
        <w:t xml:space="preserve">a condition specifying, as the classes of financial products that can be dealt with on the market, the classes that are appropriate for the market under </w:t>
      </w:r>
      <w:r w:rsidR="00C259DD">
        <w:t>subsection (</w:t>
      </w:r>
      <w:r w:rsidRPr="00C259DD">
        <w:t>5);</w:t>
      </w:r>
    </w:p>
    <w:p w:rsidR="00983B52" w:rsidRPr="00C259DD" w:rsidRDefault="00983B52" w:rsidP="00983B52">
      <w:pPr>
        <w:pStyle w:val="paragraphsub"/>
      </w:pPr>
      <w:r w:rsidRPr="00C259DD">
        <w:tab/>
        <w:t>(iii)</w:t>
      </w:r>
      <w:r w:rsidRPr="00C259DD">
        <w:tab/>
        <w:t>if the Minister considers that the licensee should have clearing and settlement arrangements for transactions effected through the market—a condition specifying the type of clearing and settlement arrangements that are adequate.</w:t>
      </w:r>
    </w:p>
    <w:p w:rsidR="00983B52" w:rsidRPr="00C259DD" w:rsidRDefault="00983B52" w:rsidP="00983B52">
      <w:pPr>
        <w:pStyle w:val="subsection"/>
      </w:pPr>
      <w:r w:rsidRPr="00C259DD">
        <w:tab/>
        <w:t>(3)</w:t>
      </w:r>
      <w:r w:rsidRPr="00C259DD">
        <w:tab/>
        <w:t xml:space="preserve">Subject to </w:t>
      </w:r>
      <w:r w:rsidR="00C259DD">
        <w:t>subsection (</w:t>
      </w:r>
      <w:r w:rsidRPr="00C259DD">
        <w:t xml:space="preserve">6), a licence that </w:t>
      </w:r>
      <w:r w:rsidR="00C259DD">
        <w:t>subsection (</w:t>
      </w:r>
      <w:r w:rsidRPr="00C259DD">
        <w:t>2) requires to be granted must be granted on, or as soon as practicable after, the FSR commencement. If it is granted after the FSR commencement, it, and the conditions subject to which it is granted, are taken to have had effect from that commencement.</w:t>
      </w:r>
    </w:p>
    <w:p w:rsidR="00983B52" w:rsidRPr="00C259DD" w:rsidRDefault="00983B52" w:rsidP="00983B52">
      <w:pPr>
        <w:pStyle w:val="subsection"/>
      </w:pPr>
      <w:r w:rsidRPr="00C259DD">
        <w:tab/>
        <w:t>(4)</w:t>
      </w:r>
      <w:r w:rsidRPr="00C259DD">
        <w:tab/>
        <w:t>Sections</w:t>
      </w:r>
      <w:r w:rsidR="00C259DD">
        <w:t> </w:t>
      </w:r>
      <w:r w:rsidRPr="00C259DD">
        <w:t>795D (more than one licence in the same document) and 795E (more than one market covered by the same licence) of the amended Corporations Act apply in relation to the granting of licences, and licences granted, under this section as if the licences were, or were being, granted under section</w:t>
      </w:r>
      <w:r w:rsidR="00C259DD">
        <w:t> </w:t>
      </w:r>
      <w:r w:rsidRPr="00C259DD">
        <w:t xml:space="preserve">795B of that Act. If, </w:t>
      </w:r>
      <w:r w:rsidRPr="00C259DD">
        <w:lastRenderedPageBreak/>
        <w:t>pursuant to section</w:t>
      </w:r>
      <w:r w:rsidR="00C259DD">
        <w:t> </w:t>
      </w:r>
      <w:r w:rsidRPr="00C259DD">
        <w:t xml:space="preserve">795E, a single licence is granted under this section in respect of several separate markets, </w:t>
      </w:r>
      <w:r w:rsidR="00C259DD">
        <w:t>paragraph (</w:t>
      </w:r>
      <w:r w:rsidRPr="00C259DD">
        <w:t>2)(b) of this section must be complied with separately in the licence document in relation to each of those markets.</w:t>
      </w:r>
    </w:p>
    <w:p w:rsidR="00983B52" w:rsidRPr="00C259DD" w:rsidRDefault="00983B52" w:rsidP="00983B52">
      <w:pPr>
        <w:pStyle w:val="subsection"/>
      </w:pPr>
      <w:r w:rsidRPr="00C259DD">
        <w:tab/>
        <w:t>(5)</w:t>
      </w:r>
      <w:r w:rsidRPr="00C259DD">
        <w:tab/>
        <w:t xml:space="preserve">For the purposes of </w:t>
      </w:r>
      <w:r w:rsidR="00C259DD">
        <w:t>subparagraph (</w:t>
      </w:r>
      <w:r w:rsidRPr="00C259DD">
        <w:t xml:space="preserve">2)(b)(ii), the classes of financial products that are </w:t>
      </w:r>
      <w:r w:rsidRPr="00C259DD">
        <w:rPr>
          <w:b/>
          <w:i/>
        </w:rPr>
        <w:t>appropriate</w:t>
      </w:r>
      <w:r w:rsidRPr="00C259DD">
        <w:t xml:space="preserve"> for a market to which this section applies are as follows:</w:t>
      </w:r>
    </w:p>
    <w:p w:rsidR="00983B52" w:rsidRPr="00C259DD" w:rsidRDefault="00983B52" w:rsidP="00983B52">
      <w:pPr>
        <w:pStyle w:val="paragraph"/>
      </w:pPr>
      <w:r w:rsidRPr="00C259DD">
        <w:tab/>
        <w:t>(a)</w:t>
      </w:r>
      <w:r w:rsidRPr="00C259DD">
        <w:tab/>
        <w:t xml:space="preserve">for a market described in </w:t>
      </w:r>
      <w:r w:rsidR="00C259DD">
        <w:t>paragraph (</w:t>
      </w:r>
      <w:r w:rsidRPr="00C259DD">
        <w:t>1)(a) or (b)—securities, within the meaning of section</w:t>
      </w:r>
      <w:r w:rsidR="00C259DD">
        <w:t> </w:t>
      </w:r>
      <w:r w:rsidRPr="00C259DD">
        <w:t>92 of the old Corporations Act as applying for the purposes of Part</w:t>
      </w:r>
      <w:r w:rsidR="00C259DD">
        <w:t> </w:t>
      </w:r>
      <w:r w:rsidRPr="00C259DD">
        <w:t>7.2 of the old Corporations Act, and agreements of a kind to which section</w:t>
      </w:r>
      <w:r w:rsidR="00C259DD">
        <w:t> </w:t>
      </w:r>
      <w:r w:rsidRPr="00C259DD">
        <w:t>92A of the old Corporations Act applied immediately before the FSR commencement (or would have applied after the FSR commencement if that section, and any associated provisions, had continued to have effect);</w:t>
      </w:r>
    </w:p>
    <w:p w:rsidR="00983B52" w:rsidRPr="00C259DD" w:rsidRDefault="00983B52" w:rsidP="00983B52">
      <w:pPr>
        <w:pStyle w:val="paragraph"/>
      </w:pPr>
      <w:r w:rsidRPr="00C259DD">
        <w:tab/>
        <w:t>(b)</w:t>
      </w:r>
      <w:r w:rsidRPr="00C259DD">
        <w:tab/>
        <w:t xml:space="preserve">for a market described in </w:t>
      </w:r>
      <w:r w:rsidR="00C259DD">
        <w:t>paragraph (</w:t>
      </w:r>
      <w:r w:rsidRPr="00C259DD">
        <w:t>1)(c)—futures contracts, within the meaning of section</w:t>
      </w:r>
      <w:r w:rsidR="00C259DD">
        <w:t> </w:t>
      </w:r>
      <w:r w:rsidRPr="00C259DD">
        <w:t>72 of the old Corporations Act, and agreements of a kind to which section</w:t>
      </w:r>
      <w:r w:rsidR="00C259DD">
        <w:t> </w:t>
      </w:r>
      <w:r w:rsidRPr="00C259DD">
        <w:t>72A of the old Corporations Act applied immediately before the FSR commencement (or would have applied after the FSR commencement if that section, and any associated provisions, had continued to have effect).</w:t>
      </w:r>
    </w:p>
    <w:p w:rsidR="00983B52" w:rsidRPr="00C259DD" w:rsidRDefault="00983B52" w:rsidP="00983B52">
      <w:pPr>
        <w:pStyle w:val="subsection"/>
      </w:pPr>
      <w:r w:rsidRPr="00C259DD">
        <w:tab/>
        <w:t>(6)</w:t>
      </w:r>
      <w:r w:rsidRPr="00C259DD">
        <w:tab/>
        <w:t xml:space="preserve">Despite anything in </w:t>
      </w:r>
      <w:r w:rsidR="00C259DD">
        <w:t>subsection (</w:t>
      </w:r>
      <w:r w:rsidRPr="00C259DD">
        <w:t>3), the Minister may, under this section, grant a licence, and impose conditions on the licence, at any time during the period starting on the commencement of this section and ending on the FSR commencement on the basis that matters known to the Minister in relation to the market concerned will continue to be the case up to the FSR commencement. If the Minister does so:</w:t>
      </w:r>
    </w:p>
    <w:p w:rsidR="00983B52" w:rsidRPr="00C259DD" w:rsidRDefault="00983B52" w:rsidP="00983B52">
      <w:pPr>
        <w:pStyle w:val="paragraph"/>
      </w:pPr>
      <w:r w:rsidRPr="00C259DD">
        <w:tab/>
        <w:t>(a)</w:t>
      </w:r>
      <w:r w:rsidRPr="00C259DD">
        <w:tab/>
        <w:t>the licence and conditions come into effect on the FSR commencement, and not before; and</w:t>
      </w:r>
    </w:p>
    <w:p w:rsidR="00983B52" w:rsidRPr="00C259DD" w:rsidRDefault="00983B52" w:rsidP="00983B52">
      <w:pPr>
        <w:pStyle w:val="paragraph"/>
      </w:pPr>
      <w:r w:rsidRPr="00C259DD">
        <w:tab/>
        <w:t>(b)</w:t>
      </w:r>
      <w:r w:rsidRPr="00C259DD">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983B52" w:rsidRPr="00C259DD" w:rsidRDefault="00983B52" w:rsidP="00983B52">
      <w:pPr>
        <w:pStyle w:val="paragraph"/>
      </w:pPr>
      <w:r w:rsidRPr="00C259DD">
        <w:lastRenderedPageBreak/>
        <w:tab/>
        <w:t>(c)</w:t>
      </w:r>
      <w:r w:rsidRPr="00C259DD">
        <w:tab/>
        <w:t>the licence and conditions do not come into effect on the FSR commencement if, immediately before the FSR commencement, the market is not a market to which this section applies.</w:t>
      </w:r>
    </w:p>
    <w:p w:rsidR="00983B52" w:rsidRPr="00C259DD" w:rsidRDefault="00983B52" w:rsidP="00983B52">
      <w:pPr>
        <w:pStyle w:val="subsection"/>
      </w:pPr>
      <w:r w:rsidRPr="00C259DD">
        <w:tab/>
        <w:t>(7)</w:t>
      </w:r>
      <w:r w:rsidRPr="00C259DD">
        <w:tab/>
        <w:t>If the Minister grants a licence under this section, the Minister must give the operator of the market written notice of:</w:t>
      </w:r>
    </w:p>
    <w:p w:rsidR="00983B52" w:rsidRPr="00C259DD" w:rsidRDefault="00983B52" w:rsidP="00983B52">
      <w:pPr>
        <w:pStyle w:val="paragraph"/>
      </w:pPr>
      <w:r w:rsidRPr="00C259DD">
        <w:tab/>
        <w:t>(a)</w:t>
      </w:r>
      <w:r w:rsidRPr="00C259DD">
        <w:tab/>
        <w:t>the grant of the licence, and the conditions imposed on the licence; and</w:t>
      </w:r>
    </w:p>
    <w:p w:rsidR="00983B52" w:rsidRPr="00C259DD" w:rsidRDefault="00983B52" w:rsidP="00983B52">
      <w:pPr>
        <w:pStyle w:val="paragraph"/>
      </w:pPr>
      <w:r w:rsidRPr="00C259DD">
        <w:tab/>
        <w:t>(b)</w:t>
      </w:r>
      <w:r w:rsidRPr="00C259DD">
        <w:tab/>
        <w:t xml:space="preserve">any subsequent revocation or variation under </w:t>
      </w:r>
      <w:r w:rsidR="00C259DD">
        <w:t>subsection (</w:t>
      </w:r>
      <w:r w:rsidRPr="00C259DD">
        <w:t>6) of the licence or conditions.</w:t>
      </w:r>
    </w:p>
    <w:p w:rsidR="00983B52" w:rsidRPr="00C259DD" w:rsidRDefault="00983B52" w:rsidP="00983B52">
      <w:pPr>
        <w:pStyle w:val="subsection"/>
      </w:pPr>
      <w:r w:rsidRPr="00C259DD">
        <w:tab/>
        <w:t>(8)</w:t>
      </w:r>
      <w:r w:rsidRPr="00C259DD">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983B52" w:rsidRPr="00C259DD" w:rsidRDefault="00983B52" w:rsidP="00983B52">
      <w:pPr>
        <w:pStyle w:val="ActHead5"/>
      </w:pPr>
      <w:bookmarkStart w:id="61" w:name="_Toc519590007"/>
      <w:r w:rsidRPr="00C259DD">
        <w:rPr>
          <w:rStyle w:val="CharSectno"/>
        </w:rPr>
        <w:t>1414</w:t>
      </w:r>
      <w:r w:rsidRPr="00C259DD">
        <w:t xml:space="preserve">  Section</w:t>
      </w:r>
      <w:r w:rsidR="00C259DD">
        <w:t> </w:t>
      </w:r>
      <w:r w:rsidRPr="00C259DD">
        <w:t>1413 markets—effect of licences and conditions</w:t>
      </w:r>
      <w:bookmarkEnd w:id="61"/>
    </w:p>
    <w:p w:rsidR="00983B52" w:rsidRPr="00C259DD" w:rsidRDefault="00983B52" w:rsidP="00983B52">
      <w:pPr>
        <w:pStyle w:val="subsection"/>
      </w:pPr>
      <w:r w:rsidRPr="00C259DD">
        <w:tab/>
        <w:t>(1)</w:t>
      </w:r>
      <w:r w:rsidRPr="00C259DD">
        <w:tab/>
        <w:t xml:space="preserve">Subject to </w:t>
      </w:r>
      <w:r w:rsidR="00C259DD">
        <w:t>subsections (</w:t>
      </w:r>
      <w:r w:rsidRPr="00C259DD">
        <w:t>2) to (4):</w:t>
      </w:r>
    </w:p>
    <w:p w:rsidR="00983B52" w:rsidRPr="00C259DD" w:rsidRDefault="00983B52" w:rsidP="00983B52">
      <w:pPr>
        <w:pStyle w:val="paragraph"/>
      </w:pPr>
      <w:r w:rsidRPr="00C259DD">
        <w:tab/>
        <w:t>(a)</w:t>
      </w:r>
      <w:r w:rsidRPr="00C259DD">
        <w:tab/>
        <w:t>a licence granted under section</w:t>
      </w:r>
      <w:r w:rsidR="00C259DD">
        <w:t> </w:t>
      </w:r>
      <w:r w:rsidRPr="00C259DD">
        <w:t>1413 that authorises the operation of a market is, for the purposes of the amended Corporations Act (other than this section), taken to have been granted (and to have been properly granted) under section</w:t>
      </w:r>
      <w:r w:rsidR="00C259DD">
        <w:t> </w:t>
      </w:r>
      <w:r w:rsidRPr="00C259DD">
        <w:t>795B of the amended Corporations Act; and</w:t>
      </w:r>
    </w:p>
    <w:p w:rsidR="00983B52" w:rsidRPr="00C259DD" w:rsidRDefault="00983B52" w:rsidP="00983B52">
      <w:pPr>
        <w:pStyle w:val="paragraph"/>
      </w:pPr>
      <w:r w:rsidRPr="00C259DD">
        <w:tab/>
        <w:t>(b)</w:t>
      </w:r>
      <w:r w:rsidRPr="00C259DD">
        <w:tab/>
        <w:t>conditions imposed under section</w:t>
      </w:r>
      <w:r w:rsidR="00C259DD">
        <w:t> </w:t>
      </w:r>
      <w:r w:rsidRPr="00C259DD">
        <w:t>1413 on the licence are, for the purposes of the amended Corporations Act (other than this section), taken to have been imposed (and to have been properly imposed) under section</w:t>
      </w:r>
      <w:r w:rsidR="00C259DD">
        <w:t> </w:t>
      </w:r>
      <w:r w:rsidRPr="00C259DD">
        <w:t>796A of the amended Corporations Act.</w:t>
      </w:r>
    </w:p>
    <w:p w:rsidR="00983B52" w:rsidRPr="00C259DD" w:rsidRDefault="00983B52" w:rsidP="00983B52">
      <w:pPr>
        <w:pStyle w:val="notetext"/>
      </w:pPr>
      <w:r w:rsidRPr="00C259DD">
        <w:t>Note 1:</w:t>
      </w:r>
      <w:r w:rsidRPr="00C259DD">
        <w:tab/>
        <w:t>Section</w:t>
      </w:r>
      <w:r w:rsidR="00C259DD">
        <w:t> </w:t>
      </w:r>
      <w:r w:rsidRPr="00C259DD">
        <w:t>795C of the amended Corporations Act (publication of notice of licence grant) applies to the grant of the licence.</w:t>
      </w:r>
    </w:p>
    <w:p w:rsidR="00983B52" w:rsidRPr="00C259DD" w:rsidRDefault="00983B52" w:rsidP="00983B52">
      <w:pPr>
        <w:pStyle w:val="notetext"/>
      </w:pPr>
      <w:r w:rsidRPr="00C259DD">
        <w:t>Note 2:</w:t>
      </w:r>
      <w:r w:rsidRPr="00C259DD">
        <w:tab/>
        <w:t>The conditions may be varied or revoked, and additional conditions may be imposed, under section</w:t>
      </w:r>
      <w:r w:rsidR="00C259DD">
        <w:t> </w:t>
      </w:r>
      <w:r w:rsidRPr="00C259DD">
        <w:t>796A of the amended Corporations Act.</w:t>
      </w:r>
    </w:p>
    <w:p w:rsidR="00983B52" w:rsidRPr="00C259DD" w:rsidRDefault="00983B52" w:rsidP="00983B52">
      <w:pPr>
        <w:pStyle w:val="subsection"/>
      </w:pPr>
      <w:r w:rsidRPr="00C259DD">
        <w:tab/>
        <w:t>(2)</w:t>
      </w:r>
      <w:r w:rsidRPr="00C259DD">
        <w:tab/>
        <w:t xml:space="preserve">Subject to </w:t>
      </w:r>
      <w:r w:rsidR="00C259DD">
        <w:t>subsection (</w:t>
      </w:r>
      <w:r w:rsidRPr="00C259DD">
        <w:t xml:space="preserve">4), the relevant new legislation (see </w:t>
      </w:r>
      <w:r w:rsidR="00C259DD">
        <w:t>subsection (</w:t>
      </w:r>
      <w:r w:rsidRPr="00C259DD">
        <w:t xml:space="preserve">6)) does not apply in relation to the market during the </w:t>
      </w:r>
      <w:r w:rsidRPr="00C259DD">
        <w:lastRenderedPageBreak/>
        <w:t xml:space="preserve">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conditions on the licence are varied or revoked, or additional conditions are imposed on the licence, pursuant to an application by the licensee under subsection</w:t>
      </w:r>
      <w:r w:rsidR="00C259DD">
        <w:t> </w:t>
      </w:r>
      <w:r w:rsidRPr="00C259DD">
        <w:t>796A(2) of the amended Corporations Act;</w:t>
      </w:r>
    </w:p>
    <w:p w:rsidR="00983B52" w:rsidRPr="00C259DD" w:rsidRDefault="00983B52" w:rsidP="00983B52">
      <w:pPr>
        <w:pStyle w:val="paragraph"/>
      </w:pPr>
      <w:r w:rsidRPr="00C259DD">
        <w:tab/>
        <w:t>(c)</w:t>
      </w:r>
      <w:r w:rsidRPr="00C259DD">
        <w:tab/>
        <w:t>the licensee has lodged with ASIC notice in writing that it wants to take advantage of the compensation arrangements under Division</w:t>
      </w:r>
      <w:r w:rsidR="00C259DD">
        <w:t> </w:t>
      </w:r>
      <w:r w:rsidRPr="00C259DD">
        <w:t>3 of Part</w:t>
      </w:r>
      <w:r w:rsidR="00C259DD">
        <w:t> </w:t>
      </w:r>
      <w:r w:rsidRPr="00C259DD">
        <w:t>7.5 of the amended Corporations Act:</w:t>
      </w:r>
    </w:p>
    <w:p w:rsidR="00983B52" w:rsidRPr="00C259DD" w:rsidRDefault="00983B52" w:rsidP="00983B52">
      <w:pPr>
        <w:pStyle w:val="paragraphsub"/>
      </w:pPr>
      <w:r w:rsidRPr="00C259DD">
        <w:tab/>
        <w:t>(i)</w:t>
      </w:r>
      <w:r w:rsidRPr="00C259DD">
        <w:tab/>
        <w:t>from a specified date, being a date that is after the notice is given to ASIC and that is after compensation arrangements for the market have been approved under Division</w:t>
      </w:r>
      <w:r w:rsidR="00C259DD">
        <w:t> </w:t>
      </w:r>
      <w:r w:rsidRPr="00C259DD">
        <w:t>3 of Part</w:t>
      </w:r>
      <w:r w:rsidR="00C259DD">
        <w:t> </w:t>
      </w:r>
      <w:r w:rsidRPr="00C259DD">
        <w:t xml:space="preserve">7.5 of the amended Corporations Act (see also </w:t>
      </w:r>
      <w:r w:rsidR="00C259DD">
        <w:t>subsection (</w:t>
      </w:r>
      <w:r w:rsidRPr="00C259DD">
        <w:t>4)); or</w:t>
      </w:r>
    </w:p>
    <w:p w:rsidR="00983B52" w:rsidRPr="00C259DD" w:rsidRDefault="00983B52" w:rsidP="00983B52">
      <w:pPr>
        <w:pStyle w:val="paragraphsub"/>
      </w:pPr>
      <w:r w:rsidRPr="00C259DD">
        <w:tab/>
        <w:t>(ii)</w:t>
      </w:r>
      <w:r w:rsidRPr="00C259DD">
        <w:tab/>
        <w:t>from the end of a specified period, being a period that is described as starting when compensation arrangements for the market are approved under Division</w:t>
      </w:r>
      <w:r w:rsidR="00C259DD">
        <w:t> </w:t>
      </w:r>
      <w:r w:rsidRPr="00C259DD">
        <w:t>3 of Part</w:t>
      </w:r>
      <w:r w:rsidR="00C259DD">
        <w:t> </w:t>
      </w:r>
      <w:r w:rsidRPr="00C259DD">
        <w:t xml:space="preserve">7.5 of the amended Corporations Act (see also </w:t>
      </w:r>
      <w:r w:rsidR="00C259DD">
        <w:t>subsection (</w:t>
      </w:r>
      <w:r w:rsidRPr="00C259DD">
        <w:t>4)) and that ends after the notice is given to ASIC;</w:t>
      </w:r>
    </w:p>
    <w:p w:rsidR="00983B52" w:rsidRPr="00C259DD" w:rsidRDefault="00983B52" w:rsidP="00983B52">
      <w:pPr>
        <w:pStyle w:val="paragraph"/>
      </w:pPr>
      <w:r w:rsidRPr="00C259DD">
        <w:tab/>
      </w:r>
      <w:r w:rsidRPr="00C259DD">
        <w:tab/>
        <w:t>and that date arrives or period ends.</w:t>
      </w:r>
    </w:p>
    <w:p w:rsidR="00983B52" w:rsidRPr="00C259DD" w:rsidRDefault="00983B52" w:rsidP="00983B52">
      <w:pPr>
        <w:pStyle w:val="subsection"/>
      </w:pPr>
      <w:r w:rsidRPr="00C259DD">
        <w:tab/>
        <w:t>(3)</w:t>
      </w:r>
      <w:r w:rsidRPr="00C259DD">
        <w:tab/>
        <w:t xml:space="preserve">A notice (the </w:t>
      </w:r>
      <w:r w:rsidRPr="00C259DD">
        <w:rPr>
          <w:b/>
          <w:i/>
        </w:rPr>
        <w:t>original notice</w:t>
      </w:r>
      <w:r w:rsidRPr="00C259DD">
        <w:t xml:space="preserve">) given for the purposes of </w:t>
      </w:r>
      <w:r w:rsidR="00C259DD">
        <w:t>paragraph (</w:t>
      </w:r>
      <w:r w:rsidRPr="00C259DD">
        <w:t>2)(c) may, before the date, or the end of the period, specified in the original notice as mentioned in that paragraph:</w:t>
      </w:r>
    </w:p>
    <w:p w:rsidR="00983B52" w:rsidRPr="00C259DD" w:rsidRDefault="00983B52" w:rsidP="00983B52">
      <w:pPr>
        <w:pStyle w:val="paragraph"/>
      </w:pPr>
      <w:r w:rsidRPr="00C259DD">
        <w:tab/>
        <w:t>(a)</w:t>
      </w:r>
      <w:r w:rsidRPr="00C259DD">
        <w:tab/>
        <w:t xml:space="preserve">be varied to specify another date or period, being a date or period that would satisfy the requirements of </w:t>
      </w:r>
      <w:r w:rsidR="00C259DD">
        <w:t>subparagraph (</w:t>
      </w:r>
      <w:r w:rsidRPr="00C259DD">
        <w:t>2)(c)(i) or (ii) if the reference in that subparagraph to when the notice (being the original notice) is given to ASIC were instead a reference to when the notice of variation is given to ASIC under this subsection; or</w:t>
      </w:r>
    </w:p>
    <w:p w:rsidR="00983B52" w:rsidRPr="00C259DD" w:rsidRDefault="00983B52" w:rsidP="00983B52">
      <w:pPr>
        <w:pStyle w:val="paragraph"/>
      </w:pPr>
      <w:r w:rsidRPr="00C259DD">
        <w:tab/>
        <w:t>(b)</w:t>
      </w:r>
      <w:r w:rsidRPr="00C259DD">
        <w:tab/>
        <w:t>be revoked.</w:t>
      </w:r>
    </w:p>
    <w:p w:rsidR="00983B52" w:rsidRPr="00C259DD" w:rsidRDefault="00983B52" w:rsidP="00983B52">
      <w:pPr>
        <w:pStyle w:val="subsection2"/>
      </w:pPr>
      <w:r w:rsidRPr="00C259DD">
        <w:t>The variation or revocation must be made by notice in writing lodged with ASIC.</w:t>
      </w:r>
    </w:p>
    <w:p w:rsidR="00983B52" w:rsidRPr="00C259DD" w:rsidRDefault="00983B52" w:rsidP="00983B52">
      <w:pPr>
        <w:pStyle w:val="subsection"/>
      </w:pPr>
      <w:r w:rsidRPr="00C259DD">
        <w:lastRenderedPageBreak/>
        <w:tab/>
        <w:t>(4)</w:t>
      </w:r>
      <w:r w:rsidRPr="00C259DD">
        <w:tab/>
        <w:t>If the relevant new legislation in relation to a market includes Part</w:t>
      </w:r>
      <w:r w:rsidR="00C259DD">
        <w:t> </w:t>
      </w:r>
      <w:r w:rsidRPr="00C259DD">
        <w:t xml:space="preserve">7.5 of the amended Corporations Act, then, despite </w:t>
      </w:r>
      <w:r w:rsidR="00C259DD">
        <w:t>subsection (</w:t>
      </w:r>
      <w:r w:rsidRPr="00C259DD">
        <w:t>2), Division</w:t>
      </w:r>
      <w:r w:rsidR="00C259DD">
        <w:t> </w:t>
      </w:r>
      <w:r w:rsidRPr="00C259DD">
        <w:t>3 of that Part applies to the market during the transition period to the extent necessary for the operator to apply to have compensation arrangements for the market approved before the end of the transition period, and for that application to be determined. However, any approval of the arrangements under that Division does not take effect until immediately after the end of the transition period.</w:t>
      </w:r>
    </w:p>
    <w:p w:rsidR="00983B52" w:rsidRPr="00C259DD" w:rsidRDefault="00983B52" w:rsidP="00983B52">
      <w:pPr>
        <w:pStyle w:val="subsection"/>
      </w:pPr>
      <w:r w:rsidRPr="00C259DD">
        <w:tab/>
        <w:t>(5)</w:t>
      </w:r>
      <w:r w:rsidRPr="00C259DD">
        <w:tab/>
        <w:t>The annual report of the licensee (see section</w:t>
      </w:r>
      <w:r w:rsidR="00C259DD">
        <w:t> </w:t>
      </w:r>
      <w:r w:rsidRPr="00C259DD">
        <w:t>792F of the amended Corporations Act) for a financial year in which part of the transition period occurs, other than a financial year in which the transition period ends, must include information about:</w:t>
      </w:r>
    </w:p>
    <w:p w:rsidR="00983B52" w:rsidRPr="00C259DD" w:rsidRDefault="00983B52" w:rsidP="00983B52">
      <w:pPr>
        <w:pStyle w:val="paragraph"/>
      </w:pPr>
      <w:r w:rsidRPr="00C259DD">
        <w:tab/>
        <w:t>(a)</w:t>
      </w:r>
      <w:r w:rsidRPr="00C259DD">
        <w:tab/>
        <w:t>the steps taken in the year; and</w:t>
      </w:r>
    </w:p>
    <w:p w:rsidR="00983B52" w:rsidRPr="00C259DD" w:rsidRDefault="00983B52" w:rsidP="00983B52">
      <w:pPr>
        <w:pStyle w:val="paragraph"/>
      </w:pPr>
      <w:r w:rsidRPr="00C259DD">
        <w:tab/>
        <w:t>(b)</w:t>
      </w:r>
      <w:r w:rsidRPr="00C259DD">
        <w:tab/>
        <w:t>the steps proposed to be taken in the next year;</w:t>
      </w:r>
    </w:p>
    <w:p w:rsidR="00983B52" w:rsidRPr="00C259DD" w:rsidRDefault="00983B52" w:rsidP="00983B52">
      <w:pPr>
        <w:pStyle w:val="subsection2"/>
      </w:pPr>
      <w:r w:rsidRPr="00C259DD">
        <w:t>to ensure that the relevant new legislation will be complied with by the time the transition period ends.</w:t>
      </w:r>
    </w:p>
    <w:p w:rsidR="00983B52" w:rsidRPr="00C259DD" w:rsidRDefault="00983B52" w:rsidP="00983B52">
      <w:pPr>
        <w:pStyle w:val="subsection"/>
      </w:pPr>
      <w:r w:rsidRPr="00C259DD">
        <w:tab/>
        <w:t>(6)</w:t>
      </w:r>
      <w:r w:rsidRPr="00C259DD">
        <w:tab/>
        <w:t>In this section:</w:t>
      </w:r>
    </w:p>
    <w:p w:rsidR="00983B52" w:rsidRPr="00C259DD" w:rsidRDefault="00983B52" w:rsidP="00983B52">
      <w:pPr>
        <w:pStyle w:val="Definition"/>
      </w:pPr>
      <w:r w:rsidRPr="00C259DD">
        <w:rPr>
          <w:b/>
          <w:i/>
        </w:rPr>
        <w:t>relevant new legislation</w:t>
      </w:r>
      <w:r w:rsidRPr="00C259DD">
        <w:t>, in relation to a market,</w:t>
      </w:r>
      <w:r w:rsidRPr="00C259DD">
        <w:rPr>
          <w:i/>
        </w:rPr>
        <w:t xml:space="preserve"> </w:t>
      </w:r>
      <w:r w:rsidRPr="00C259DD">
        <w:t>means:</w:t>
      </w:r>
    </w:p>
    <w:p w:rsidR="00983B52" w:rsidRPr="00C259DD" w:rsidRDefault="00983B52" w:rsidP="00983B52">
      <w:pPr>
        <w:pStyle w:val="paragraph"/>
      </w:pPr>
      <w:r w:rsidRPr="00C259DD">
        <w:tab/>
        <w:t>(a)</w:t>
      </w:r>
      <w:r w:rsidRPr="00C259DD">
        <w:tab/>
        <w:t>section</w:t>
      </w:r>
      <w:r w:rsidR="00C259DD">
        <w:t> </w:t>
      </w:r>
      <w:r w:rsidRPr="00C259DD">
        <w:t>793A of the amended Corporations Act; and</w:t>
      </w:r>
    </w:p>
    <w:p w:rsidR="00983B52" w:rsidRPr="00C259DD" w:rsidRDefault="00983B52" w:rsidP="00983B52">
      <w:pPr>
        <w:pStyle w:val="paragraph"/>
      </w:pPr>
      <w:r w:rsidRPr="00C259DD">
        <w:tab/>
        <w:t>(b)</w:t>
      </w:r>
      <w:r w:rsidRPr="00C259DD">
        <w:tab/>
        <w:t>unless the market is a market to which Division</w:t>
      </w:r>
      <w:r w:rsidR="00C259DD">
        <w:t> </w:t>
      </w:r>
      <w:r w:rsidRPr="00C259DD">
        <w:t>4 of Part</w:t>
      </w:r>
      <w:r w:rsidR="00C259DD">
        <w:t> </w:t>
      </w:r>
      <w:r w:rsidRPr="00C259DD">
        <w:t>7.5 of the amended Corporations Act applies—Part</w:t>
      </w:r>
      <w:r w:rsidR="00C259DD">
        <w:t> </w:t>
      </w:r>
      <w:r w:rsidRPr="00C259DD">
        <w:t>7.5 of the amended Corporations Act.</w:t>
      </w:r>
    </w:p>
    <w:p w:rsidR="00983B52" w:rsidRPr="00C259DD" w:rsidRDefault="00983B52" w:rsidP="00983B52">
      <w:pPr>
        <w:pStyle w:val="ActHead5"/>
      </w:pPr>
      <w:bookmarkStart w:id="62" w:name="_Toc519590008"/>
      <w:r w:rsidRPr="00C259DD">
        <w:rPr>
          <w:rStyle w:val="CharSectno"/>
        </w:rPr>
        <w:t>1415</w:t>
      </w:r>
      <w:r w:rsidRPr="00C259DD">
        <w:t xml:space="preserve">  Section</w:t>
      </w:r>
      <w:r w:rsidR="00C259DD">
        <w:t> </w:t>
      </w:r>
      <w:r w:rsidRPr="00C259DD">
        <w:t>1413 markets—preservation of old Corporations Act provisions during transition period</w:t>
      </w:r>
      <w:bookmarkEnd w:id="62"/>
    </w:p>
    <w:p w:rsidR="00983B52" w:rsidRPr="00C259DD" w:rsidRDefault="00983B52" w:rsidP="00983B52">
      <w:pPr>
        <w:pStyle w:val="SubsectionHead"/>
      </w:pPr>
      <w:r w:rsidRPr="00C259DD">
        <w:t>Preservation of compensation regimes</w:t>
      </w:r>
    </w:p>
    <w:p w:rsidR="00983B52" w:rsidRPr="00C259DD" w:rsidRDefault="00983B52" w:rsidP="00983B52">
      <w:pPr>
        <w:pStyle w:val="subsection"/>
        <w:tabs>
          <w:tab w:val="left" w:pos="2127"/>
        </w:tabs>
      </w:pPr>
      <w:r w:rsidRPr="00C259DD">
        <w:tab/>
        <w:t>(1)</w:t>
      </w:r>
      <w:r w:rsidRPr="00C259DD">
        <w:tab/>
        <w:t>If, during the transition period</w:t>
      </w:r>
      <w:r w:rsidRPr="00C259DD">
        <w:rPr>
          <w:i/>
        </w:rPr>
        <w:t xml:space="preserve"> </w:t>
      </w:r>
      <w:r w:rsidRPr="00C259DD">
        <w:t>in relation to a market the operation of which is authorised by a licence granted under section</w:t>
      </w:r>
      <w:r w:rsidR="00C259DD">
        <w:t> </w:t>
      </w:r>
      <w:r w:rsidRPr="00C259DD">
        <w:t>1413, Part</w:t>
      </w:r>
      <w:r w:rsidR="00C259DD">
        <w:t> </w:t>
      </w:r>
      <w:r w:rsidRPr="00C259DD">
        <w:t>7.5 of the amended Corporations Act does not apply in relation to the market (except as provided in subsection</w:t>
      </w:r>
      <w:r w:rsidR="00C259DD">
        <w:t> </w:t>
      </w:r>
      <w:r w:rsidRPr="00C259DD">
        <w:t>1414(4)) because of subsection</w:t>
      </w:r>
      <w:r w:rsidR="00C259DD">
        <w:t> </w:t>
      </w:r>
      <w:r w:rsidRPr="00C259DD">
        <w:t>1414(2), Part</w:t>
      </w:r>
      <w:r w:rsidR="00C259DD">
        <w:t> </w:t>
      </w:r>
      <w:r w:rsidRPr="00C259DD">
        <w:t>7.9, or Part</w:t>
      </w:r>
      <w:r w:rsidR="00C259DD">
        <w:t> </w:t>
      </w:r>
      <w:r w:rsidRPr="00C259DD">
        <w:t xml:space="preserve">8.6, as the case requires, of the old Corporations Act, and any associated </w:t>
      </w:r>
      <w:r w:rsidRPr="00C259DD">
        <w:lastRenderedPageBreak/>
        <w:t>provisions, continue to apply in relation to the market during the transition period.</w:t>
      </w:r>
    </w:p>
    <w:p w:rsidR="00983B52" w:rsidRPr="00C259DD" w:rsidRDefault="00983B52" w:rsidP="00983B52">
      <w:pPr>
        <w:pStyle w:val="SubsectionHead"/>
      </w:pPr>
      <w:r w:rsidRPr="00C259DD">
        <w:t>Preservation of certain ongoing requirements</w:t>
      </w:r>
    </w:p>
    <w:p w:rsidR="00983B52" w:rsidRPr="00C259DD" w:rsidRDefault="00983B52" w:rsidP="00983B52">
      <w:pPr>
        <w:pStyle w:val="subsection"/>
      </w:pPr>
      <w:r w:rsidRPr="00C259DD">
        <w:tab/>
        <w:t>(2)</w:t>
      </w:r>
      <w:r w:rsidRPr="00C259DD">
        <w:tab/>
        <w:t>During the transition period</w:t>
      </w:r>
      <w:r w:rsidRPr="00C259DD">
        <w:rPr>
          <w:i/>
        </w:rPr>
        <w:t xml:space="preserve"> </w:t>
      </w:r>
      <w:r w:rsidRPr="00C259DD">
        <w:t>in relation to a market:</w:t>
      </w:r>
    </w:p>
    <w:p w:rsidR="00983B52" w:rsidRPr="00C259DD" w:rsidRDefault="00983B52" w:rsidP="00983B52">
      <w:pPr>
        <w:pStyle w:val="paragraph"/>
      </w:pPr>
      <w:r w:rsidRPr="00C259DD">
        <w:tab/>
        <w:t>(a)</w:t>
      </w:r>
      <w:r w:rsidRPr="00C259DD">
        <w:tab/>
        <w:t>the operation of which is authorised by a licence granted under section</w:t>
      </w:r>
      <w:r w:rsidR="00C259DD">
        <w:t> </w:t>
      </w:r>
      <w:r w:rsidRPr="00C259DD">
        <w:t>1413; and</w:t>
      </w:r>
    </w:p>
    <w:p w:rsidR="00983B52" w:rsidRPr="00C259DD" w:rsidRDefault="00983B52" w:rsidP="00983B52">
      <w:pPr>
        <w:pStyle w:val="paragraph"/>
      </w:pPr>
      <w:r w:rsidRPr="00C259DD">
        <w:tab/>
        <w:t>(b)</w:t>
      </w:r>
      <w:r w:rsidRPr="00C259DD">
        <w:tab/>
        <w:t>that, immediately before the FSR commencement, was a securities exchange to which section</w:t>
      </w:r>
      <w:r w:rsidR="00C259DD">
        <w:t> </w:t>
      </w:r>
      <w:r w:rsidRPr="00C259DD">
        <w:t>769A of the old Corporations Act applied;</w:t>
      </w:r>
    </w:p>
    <w:p w:rsidR="00983B52" w:rsidRPr="00C259DD" w:rsidRDefault="00983B52" w:rsidP="00983B52">
      <w:pPr>
        <w:pStyle w:val="subsection2"/>
      </w:pPr>
      <w:r w:rsidRPr="00C259DD">
        <w:t>the following provisions continue to apply in relation to the market:</w:t>
      </w:r>
    </w:p>
    <w:p w:rsidR="00983B52" w:rsidRPr="00C259DD" w:rsidRDefault="00983B52" w:rsidP="00983B52">
      <w:pPr>
        <w:pStyle w:val="paragraph"/>
      </w:pPr>
      <w:r w:rsidRPr="00C259DD">
        <w:tab/>
        <w:t>(c)</w:t>
      </w:r>
      <w:r w:rsidRPr="00C259DD">
        <w:tab/>
        <w:t>paragraphs 769A(1)(c) and (e) of the old Corporations Act, and any associated provisions;</w:t>
      </w:r>
    </w:p>
    <w:p w:rsidR="00983B52" w:rsidRPr="00C259DD" w:rsidRDefault="00983B52" w:rsidP="00983B52">
      <w:pPr>
        <w:pStyle w:val="paragraph"/>
      </w:pPr>
      <w:r w:rsidRPr="00C259DD">
        <w:tab/>
        <w:t>(d)</w:t>
      </w:r>
      <w:r w:rsidRPr="00C259DD">
        <w:tab/>
        <w:t>section</w:t>
      </w:r>
      <w:r w:rsidR="00C259DD">
        <w:t> </w:t>
      </w:r>
      <w:r w:rsidRPr="00C259DD">
        <w:t>769B of the old Corporations Act (but only as applying in relation to paragraphs 769A(1)(c) and (e) of the old Corporations Act), and any associated provisions.</w:t>
      </w:r>
    </w:p>
    <w:p w:rsidR="00983B52" w:rsidRPr="00C259DD" w:rsidRDefault="00983B52" w:rsidP="00983B52">
      <w:pPr>
        <w:pStyle w:val="ActHead5"/>
      </w:pPr>
      <w:bookmarkStart w:id="63" w:name="_Toc519590009"/>
      <w:r w:rsidRPr="00C259DD">
        <w:rPr>
          <w:rStyle w:val="CharSectno"/>
        </w:rPr>
        <w:t>1416</w:t>
      </w:r>
      <w:r w:rsidRPr="00C259DD">
        <w:t xml:space="preserve">  Section</w:t>
      </w:r>
      <w:r w:rsidR="00C259DD">
        <w:t> </w:t>
      </w:r>
      <w:r w:rsidRPr="00C259DD">
        <w:t>1413 markets—powers for regulations to change how the old and new Corporations Act apply during the transition period</w:t>
      </w:r>
      <w:bookmarkEnd w:id="63"/>
    </w:p>
    <w:p w:rsidR="00983B52" w:rsidRPr="00C259DD" w:rsidRDefault="00983B52" w:rsidP="00983B52">
      <w:pPr>
        <w:pStyle w:val="subsection"/>
      </w:pPr>
      <w:r w:rsidRPr="00C259DD">
        <w:tab/>
        <w:t>(1)</w:t>
      </w:r>
      <w:r w:rsidRPr="00C259DD">
        <w:tab/>
        <w:t>The regulations may do all or any of the following in relation to a market the operation of which is authorised by a licence granted under section</w:t>
      </w:r>
      <w:r w:rsidR="00C259DD">
        <w:t> </w:t>
      </w:r>
      <w:r w:rsidRPr="00C259DD">
        <w:t>1413:</w:t>
      </w:r>
    </w:p>
    <w:p w:rsidR="00983B52" w:rsidRPr="00C259DD" w:rsidRDefault="00983B52" w:rsidP="00983B52">
      <w:pPr>
        <w:pStyle w:val="paragraph"/>
      </w:pPr>
      <w:r w:rsidRPr="00C259DD">
        <w:tab/>
        <w:t>(a)</w:t>
      </w:r>
      <w:r w:rsidRPr="00C259DD">
        <w:tab/>
        <w:t xml:space="preserve">provide that some or all of the provisions (the </w:t>
      </w:r>
      <w:r w:rsidRPr="00C259DD">
        <w:rPr>
          <w:b/>
          <w:i/>
        </w:rPr>
        <w:t>relevant old legislation</w:t>
      </w:r>
      <w:r w:rsidRPr="00C259DD">
        <w:t>) that would otherwise continue to apply in relation to the market because of section</w:t>
      </w:r>
      <w:r w:rsidR="00C259DD">
        <w:t> </w:t>
      </w:r>
      <w:r w:rsidRPr="00C259DD">
        <w:t>1415 do not apply in relation to the market;</w:t>
      </w:r>
    </w:p>
    <w:p w:rsidR="00983B52" w:rsidRPr="00C259DD" w:rsidRDefault="00983B52" w:rsidP="00983B52">
      <w:pPr>
        <w:pStyle w:val="paragraph"/>
      </w:pPr>
      <w:r w:rsidRPr="00C259DD">
        <w:tab/>
        <w:t>(b)</w:t>
      </w:r>
      <w:r w:rsidRPr="00C259DD">
        <w:tab/>
        <w:t>provide that some or all of the relevant old legislation applies in relation to the market with specified modifications during some or all of the transition period for the market;</w:t>
      </w:r>
    </w:p>
    <w:p w:rsidR="00983B52" w:rsidRPr="00C259DD" w:rsidRDefault="00983B52" w:rsidP="00983B52">
      <w:pPr>
        <w:pStyle w:val="paragraph"/>
      </w:pPr>
      <w:r w:rsidRPr="00C259DD">
        <w:tab/>
        <w:t>(c)</w:t>
      </w:r>
      <w:r w:rsidRPr="00C259DD">
        <w:tab/>
        <w:t>provide that some or all of the relevant new legislation (within the meaning of section</w:t>
      </w:r>
      <w:r w:rsidR="00C259DD">
        <w:t> </w:t>
      </w:r>
      <w:r w:rsidRPr="00C259DD">
        <w:t>1414) in relation to the market applies in relation to the market during some or all of the transition period for the market;</w:t>
      </w:r>
    </w:p>
    <w:p w:rsidR="00983B52" w:rsidRPr="00C259DD" w:rsidRDefault="00983B52" w:rsidP="00983B52">
      <w:pPr>
        <w:pStyle w:val="paragraph"/>
      </w:pPr>
      <w:r w:rsidRPr="00C259DD">
        <w:lastRenderedPageBreak/>
        <w:tab/>
        <w:t>(d)</w:t>
      </w:r>
      <w:r w:rsidRPr="00C259DD">
        <w:tab/>
        <w:t>provide that specified provisions of the amended Corporations Act (including relevant new legislation), and any associated provisions, apply in relation to the market during some or all of the transition period for the market with specified modifications.</w:t>
      </w:r>
    </w:p>
    <w:p w:rsidR="00983B52" w:rsidRPr="00C259DD" w:rsidRDefault="00983B52" w:rsidP="00983B52">
      <w:pPr>
        <w:pStyle w:val="subsection"/>
      </w:pPr>
      <w:r w:rsidRPr="00C259DD">
        <w:tab/>
        <w:t>(2)</w:t>
      </w:r>
      <w:r w:rsidRPr="00C259DD">
        <w:tab/>
        <w:t xml:space="preserve">Regulations made for the purposes of </w:t>
      </w:r>
      <w:r w:rsidR="00C259DD">
        <w:t>subsection (</w:t>
      </w:r>
      <w:r w:rsidRPr="00C259DD">
        <w:t>1) have effect despite anything in sections</w:t>
      </w:r>
      <w:r w:rsidR="00C259DD">
        <w:t> </w:t>
      </w:r>
      <w:r w:rsidRPr="00C259DD">
        <w:t>1414 and 1415.</w:t>
      </w:r>
    </w:p>
    <w:p w:rsidR="00983B52" w:rsidRPr="00C259DD" w:rsidRDefault="00983B52" w:rsidP="00983B52">
      <w:pPr>
        <w:pStyle w:val="subsection"/>
      </w:pPr>
      <w:r w:rsidRPr="00C259DD">
        <w:tab/>
        <w:t>(3)</w:t>
      </w:r>
      <w:r w:rsidRPr="00C259DD">
        <w:tab/>
      </w:r>
      <w:r w:rsidR="00C259DD">
        <w:t>Subsection (</w:t>
      </w:r>
      <w:r w:rsidRPr="00C259DD">
        <w:t>1) gives a full power to disapply, apply and modify provisions as mentioned in that subsection, including for reasons that do not have an express or implied connection with the transition to the relevant new legislation.</w:t>
      </w:r>
    </w:p>
    <w:p w:rsidR="00983B52" w:rsidRPr="00C259DD" w:rsidRDefault="00983B52" w:rsidP="00983B52">
      <w:pPr>
        <w:pStyle w:val="notetext"/>
      </w:pPr>
      <w:r w:rsidRPr="00C259DD">
        <w:t>Note:</w:t>
      </w:r>
      <w:r w:rsidRPr="00C259DD">
        <w:tab/>
        <w:t>So (for example), a change to the day</w:t>
      </w:r>
      <w:r w:rsidR="00C259DD">
        <w:noBreakHyphen/>
      </w:r>
      <w:r w:rsidRPr="00C259DD">
        <w:t>to</w:t>
      </w:r>
      <w:r w:rsidR="00C259DD">
        <w:noBreakHyphen/>
      </w:r>
      <w:r w:rsidRPr="00C259DD">
        <w:t xml:space="preserve">day operation of the relevant old legislation as continuing to apply may be achieved by a modification under </w:t>
      </w:r>
      <w:r w:rsidR="00C259DD">
        <w:t>paragraph (</w:t>
      </w:r>
      <w:r w:rsidRPr="00C259DD">
        <w:t>1)(b) (whether that change is to an existing rule, or is the addition of a new rule).</w:t>
      </w:r>
    </w:p>
    <w:p w:rsidR="00983B52" w:rsidRPr="00C259DD" w:rsidRDefault="00983B52" w:rsidP="00983B52">
      <w:pPr>
        <w:pStyle w:val="ActHead5"/>
      </w:pPr>
      <w:bookmarkStart w:id="64" w:name="_Toc519590010"/>
      <w:r w:rsidRPr="00C259DD">
        <w:rPr>
          <w:rStyle w:val="CharSectno"/>
        </w:rPr>
        <w:t>1417</w:t>
      </w:r>
      <w:r w:rsidRPr="00C259DD">
        <w:t xml:space="preserve">  Section</w:t>
      </w:r>
      <w:r w:rsidR="00C259DD">
        <w:t> </w:t>
      </w:r>
      <w:r w:rsidRPr="00C259DD">
        <w:t>1413 markets—additional provisions relating to previously unregulated services</w:t>
      </w:r>
      <w:bookmarkEnd w:id="64"/>
    </w:p>
    <w:p w:rsidR="00983B52" w:rsidRPr="00C259DD" w:rsidRDefault="00983B52" w:rsidP="00983B52">
      <w:pPr>
        <w:pStyle w:val="subsection"/>
      </w:pPr>
      <w:r w:rsidRPr="00C259DD">
        <w:tab/>
        <w:t>(1)</w:t>
      </w:r>
      <w:r w:rsidRPr="00C259DD">
        <w:tab/>
        <w:t>This section applies to a financial market in relation to which the following paragraphs are satisfied:</w:t>
      </w:r>
    </w:p>
    <w:p w:rsidR="00983B52" w:rsidRPr="00C259DD" w:rsidRDefault="00983B52" w:rsidP="00983B52">
      <w:pPr>
        <w:pStyle w:val="paragraph"/>
      </w:pPr>
      <w:r w:rsidRPr="00C259DD">
        <w:tab/>
        <w:t>(a)</w:t>
      </w:r>
      <w:r w:rsidRPr="00C259DD">
        <w:tab/>
        <w:t>a licence is granted under section</w:t>
      </w:r>
      <w:r w:rsidR="00C259DD">
        <w:t> </w:t>
      </w:r>
      <w:r w:rsidRPr="00C259DD">
        <w:t>1413 to the operator of the market; and</w:t>
      </w:r>
    </w:p>
    <w:p w:rsidR="00983B52" w:rsidRPr="00C259DD" w:rsidRDefault="00983B52" w:rsidP="00983B52">
      <w:pPr>
        <w:pStyle w:val="paragraph"/>
      </w:pPr>
      <w:r w:rsidRPr="00C259DD">
        <w:tab/>
        <w:t>(b)</w:t>
      </w:r>
      <w:r w:rsidRPr="00C259DD">
        <w:tab/>
        <w:t>the conditions on the licence specify, as the classes of financial products that can be dealt with on the market, the classes of financial products specified in whichever of paragraphs 1413(5)(a) and (b) is applicable; and</w:t>
      </w:r>
    </w:p>
    <w:p w:rsidR="00983B52" w:rsidRPr="00C259DD" w:rsidRDefault="00983B52" w:rsidP="00983B52">
      <w:pPr>
        <w:pStyle w:val="paragraph"/>
      </w:pPr>
      <w:r w:rsidRPr="00C259DD">
        <w:tab/>
        <w:t>(c)</w:t>
      </w:r>
      <w:r w:rsidRPr="00C259DD">
        <w:tab/>
        <w:t xml:space="preserve">immediately before the commencement, other financial products (the </w:t>
      </w:r>
      <w:r w:rsidRPr="00C259DD">
        <w:rPr>
          <w:b/>
          <w:i/>
        </w:rPr>
        <w:t>additional products</w:t>
      </w:r>
      <w:r w:rsidRPr="00C259DD">
        <w:t>) were also dealt with on the market, and the fact that the market dealt with those products did not constitute a contravention of a provision of the old Corporations Act.</w:t>
      </w:r>
    </w:p>
    <w:p w:rsidR="00983B52" w:rsidRPr="00C259DD" w:rsidRDefault="00983B52" w:rsidP="00983B52">
      <w:pPr>
        <w:pStyle w:val="subsection"/>
      </w:pPr>
      <w:r w:rsidRPr="00C259DD">
        <w:tab/>
        <w:t>(2)</w:t>
      </w:r>
      <w:r w:rsidRPr="00C259DD">
        <w:tab/>
        <w:t xml:space="preserve">Subject to </w:t>
      </w:r>
      <w:r w:rsidR="00C259DD">
        <w:t>subsection (</w:t>
      </w:r>
      <w:r w:rsidRPr="00C259DD">
        <w:t>3), section</w:t>
      </w:r>
      <w:r w:rsidR="00C259DD">
        <w:t> </w:t>
      </w:r>
      <w:r w:rsidRPr="00C259DD">
        <w:t xml:space="preserve">791A of the amended Corporations Act does not apply in relation to the market in so far as all or any of the additional products are dealt with on the market </w:t>
      </w:r>
      <w:r w:rsidRPr="00C259DD">
        <w:lastRenderedPageBreak/>
        <w:t xml:space="preserve">during the 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the licensee applies, under subsection</w:t>
      </w:r>
      <w:r w:rsidR="00C259DD">
        <w:t> </w:t>
      </w:r>
      <w:r w:rsidRPr="00C259DD">
        <w:t>796A(2) of the amended Corporations Act, to have the conditions on the licence varied or revoked, or to have additional conditions imposed on the licence.</w:t>
      </w:r>
    </w:p>
    <w:p w:rsidR="00983B52" w:rsidRPr="00C259DD" w:rsidRDefault="00983B52" w:rsidP="00983B52">
      <w:pPr>
        <w:pStyle w:val="subsection"/>
      </w:pPr>
      <w:r w:rsidRPr="00C259DD">
        <w:tab/>
        <w:t>(3)</w:t>
      </w:r>
      <w:r w:rsidRPr="00C259DD">
        <w:tab/>
        <w:t>The regulations may, in relation to a market to which this section applies and the additional products, provide that specified provisions (including section</w:t>
      </w:r>
      <w:r w:rsidR="00C259DD">
        <w:t> </w:t>
      </w:r>
      <w:r w:rsidRPr="00C259DD">
        <w:t>791A) of the amended Corporations Act, and any associated provisions, apply in relation to a market to which this section applies and the additional products during some or all of the transition period for the market and the products with specified modifications.</w:t>
      </w:r>
    </w:p>
    <w:p w:rsidR="00983B52" w:rsidRPr="00C259DD" w:rsidRDefault="00983B52" w:rsidP="00983B52">
      <w:pPr>
        <w:pStyle w:val="ActHead5"/>
      </w:pPr>
      <w:bookmarkStart w:id="65" w:name="_Toc519590011"/>
      <w:r w:rsidRPr="00C259DD">
        <w:rPr>
          <w:rStyle w:val="CharSectno"/>
        </w:rPr>
        <w:t>1418</w:t>
      </w:r>
      <w:r w:rsidRPr="00C259DD">
        <w:t xml:space="preserve">  Treatment of exempt stock markets and exempt futures markets (other than markets with no identifiable single operator)</w:t>
      </w:r>
      <w:bookmarkEnd w:id="65"/>
    </w:p>
    <w:p w:rsidR="00983B52" w:rsidRPr="00C259DD" w:rsidRDefault="00983B52" w:rsidP="00983B52">
      <w:pPr>
        <w:pStyle w:val="subsection"/>
      </w:pPr>
      <w:r w:rsidRPr="00C259DD">
        <w:tab/>
        <w:t>(1)</w:t>
      </w:r>
      <w:r w:rsidRPr="00C259DD">
        <w:tab/>
        <w:t>This section applies to the following markets:</w:t>
      </w:r>
    </w:p>
    <w:p w:rsidR="00983B52" w:rsidRPr="00C259DD" w:rsidRDefault="00983B52" w:rsidP="00983B52">
      <w:pPr>
        <w:pStyle w:val="paragraph"/>
      </w:pPr>
      <w:r w:rsidRPr="00C259DD">
        <w:tab/>
        <w:t>(a)</w:t>
      </w:r>
      <w:r w:rsidRPr="00C259DD">
        <w:tab/>
        <w:t xml:space="preserve">stock markets being operated immediately before the FSR commencement that were, at that time, covered by a declaration (the </w:t>
      </w:r>
      <w:r w:rsidRPr="00C259DD">
        <w:rPr>
          <w:b/>
          <w:i/>
        </w:rPr>
        <w:t>declaration of exemption</w:t>
      </w:r>
      <w:r w:rsidRPr="00C259DD">
        <w:t>) in force immediately before the FSR commencement under subsection</w:t>
      </w:r>
      <w:r w:rsidR="00C259DD">
        <w:t> </w:t>
      </w:r>
      <w:r w:rsidRPr="00C259DD">
        <w:t>771(1) of the old Corporations Act;</w:t>
      </w:r>
    </w:p>
    <w:p w:rsidR="00983B52" w:rsidRPr="00C259DD" w:rsidRDefault="00983B52" w:rsidP="00983B52">
      <w:pPr>
        <w:pStyle w:val="paragraph"/>
      </w:pPr>
      <w:r w:rsidRPr="00C259DD">
        <w:tab/>
        <w:t>(b)</w:t>
      </w:r>
      <w:r w:rsidRPr="00C259DD">
        <w:tab/>
        <w:t xml:space="preserve">futures markets being operated immediately before the FSR commencement that were, at that time, covered by a declaration (the </w:t>
      </w:r>
      <w:r w:rsidRPr="00C259DD">
        <w:rPr>
          <w:b/>
          <w:i/>
        </w:rPr>
        <w:t>declaration of exemption</w:t>
      </w:r>
      <w:r w:rsidRPr="00C259DD">
        <w:t>) in force immediately before the FSR commencement under subsection</w:t>
      </w:r>
      <w:r w:rsidR="00C259DD">
        <w:t> </w:t>
      </w:r>
      <w:r w:rsidRPr="00C259DD">
        <w:t>1127(1) of the old Corporations Act.</w:t>
      </w:r>
    </w:p>
    <w:p w:rsidR="00983B52" w:rsidRPr="00C259DD" w:rsidRDefault="00983B52" w:rsidP="00983B52">
      <w:pPr>
        <w:pStyle w:val="subsection2"/>
      </w:pPr>
      <w:r w:rsidRPr="00C259DD">
        <w:t>However it does not apply to any market to which section</w:t>
      </w:r>
      <w:r w:rsidR="00C259DD">
        <w:t> </w:t>
      </w:r>
      <w:r w:rsidRPr="00C259DD">
        <w:t>1419 applies.</w:t>
      </w:r>
    </w:p>
    <w:p w:rsidR="00983B52" w:rsidRPr="00C259DD" w:rsidRDefault="00983B52" w:rsidP="00983B52">
      <w:pPr>
        <w:pStyle w:val="subsection"/>
      </w:pPr>
      <w:r w:rsidRPr="00C259DD">
        <w:lastRenderedPageBreak/>
        <w:tab/>
        <w:t>(2)</w:t>
      </w:r>
      <w:r w:rsidRPr="00C259DD">
        <w:tab/>
        <w:t xml:space="preserve">Subject to </w:t>
      </w:r>
      <w:r w:rsidR="00C259DD">
        <w:t>subsection (</w:t>
      </w:r>
      <w:r w:rsidRPr="00C259DD">
        <w:t>5), section</w:t>
      </w:r>
      <w:r w:rsidR="00C259DD">
        <w:t> </w:t>
      </w:r>
      <w:r w:rsidRPr="00C259DD">
        <w:t xml:space="preserve">791A of the amended Corporations Act does not apply in relation to a stock market or futures market to which this section applies during the 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the operator of the market is granted a licence under section</w:t>
      </w:r>
      <w:r w:rsidR="00C259DD">
        <w:t> </w:t>
      </w:r>
      <w:r w:rsidRPr="00C259DD">
        <w:t>795B of the amended Corporations Act covering the operation of the market;</w:t>
      </w:r>
    </w:p>
    <w:p w:rsidR="00983B52" w:rsidRPr="00C259DD" w:rsidRDefault="00983B52" w:rsidP="00983B52">
      <w:pPr>
        <w:pStyle w:val="paragraph"/>
      </w:pPr>
      <w:r w:rsidRPr="00C259DD">
        <w:tab/>
        <w:t>(c)</w:t>
      </w:r>
      <w:r w:rsidRPr="00C259DD">
        <w:tab/>
        <w:t>the Minister makes an exemption under section</w:t>
      </w:r>
      <w:r w:rsidR="00C259DD">
        <w:t> </w:t>
      </w:r>
      <w:r w:rsidRPr="00C259DD">
        <w:t>791C of the amended Corporations Act covering the market;</w:t>
      </w:r>
    </w:p>
    <w:p w:rsidR="00983B52" w:rsidRPr="00C259DD" w:rsidRDefault="00983B52" w:rsidP="00983B52">
      <w:pPr>
        <w:pStyle w:val="paragraph"/>
      </w:pPr>
      <w:r w:rsidRPr="00C259DD">
        <w:tab/>
        <w:t>(d)</w:t>
      </w:r>
      <w:r w:rsidRPr="00C259DD">
        <w:tab/>
        <w:t>the declaration of exemption is revoked.</w:t>
      </w:r>
    </w:p>
    <w:p w:rsidR="00983B52" w:rsidRPr="00C259DD" w:rsidRDefault="00983B52" w:rsidP="00983B52">
      <w:pPr>
        <w:pStyle w:val="subsection"/>
      </w:pPr>
      <w:r w:rsidRPr="00C259DD">
        <w:tab/>
        <w:t>(3)</w:t>
      </w:r>
      <w:r w:rsidRPr="00C259DD">
        <w:tab/>
        <w:t xml:space="preserve">Subject to </w:t>
      </w:r>
      <w:r w:rsidR="00C259DD">
        <w:t>subsections (</w:t>
      </w:r>
      <w:r w:rsidRPr="00C259DD">
        <w:t>4) and (5), Part</w:t>
      </w:r>
      <w:r w:rsidR="00C259DD">
        <w:t> </w:t>
      </w:r>
      <w:r w:rsidRPr="00C259DD">
        <w:t>7.2 (in the case of a stock market), or Part</w:t>
      </w:r>
      <w:r w:rsidR="00C259DD">
        <w:t> </w:t>
      </w:r>
      <w:r w:rsidRPr="00C259DD">
        <w:t xml:space="preserve">8.2 (in the case of a futures market), and any associated provisions, (the </w:t>
      </w:r>
      <w:r w:rsidRPr="00C259DD">
        <w:rPr>
          <w:b/>
          <w:i/>
        </w:rPr>
        <w:t>relevant old legislation</w:t>
      </w:r>
      <w:r w:rsidRPr="00C259DD">
        <w:t>) of the old Corporations Act continue to apply in relation to a stock market or futures market to which this section applies during the transition period for the market.</w:t>
      </w:r>
    </w:p>
    <w:p w:rsidR="00983B52" w:rsidRPr="00C259DD" w:rsidRDefault="00983B52" w:rsidP="00983B52">
      <w:pPr>
        <w:pStyle w:val="subsection"/>
      </w:pPr>
      <w:r w:rsidRPr="00C259DD">
        <w:tab/>
        <w:t>(4)</w:t>
      </w:r>
      <w:r w:rsidRPr="00C259DD">
        <w:tab/>
        <w:t>The declaration of exemption (including any conditions specified in the declaration) for a stock market or futures market to which this section applies cannot be varied during the transition period for the market so as to cover the market providing services that were not covered by the declaration as in force immediately before the FSR commencement. However, it may be varied in other ways, or revoked, by the Minister in writing.</w:t>
      </w:r>
    </w:p>
    <w:p w:rsidR="00983B52" w:rsidRPr="00C259DD" w:rsidRDefault="00983B52" w:rsidP="00983B52">
      <w:pPr>
        <w:pStyle w:val="subsection"/>
      </w:pPr>
      <w:r w:rsidRPr="00C259DD">
        <w:tab/>
        <w:t>(5)</w:t>
      </w:r>
      <w:r w:rsidRPr="00C259DD">
        <w:tab/>
        <w:t>The regulations may do all or any of the following:</w:t>
      </w:r>
    </w:p>
    <w:p w:rsidR="00983B52" w:rsidRPr="00C259DD" w:rsidRDefault="00983B52" w:rsidP="00983B52">
      <w:pPr>
        <w:pStyle w:val="paragraph"/>
      </w:pPr>
      <w:r w:rsidRPr="00C259DD">
        <w:tab/>
        <w:t>(a)</w:t>
      </w:r>
      <w:r w:rsidRPr="00C259DD">
        <w:tab/>
        <w:t>provide that some or all of the relevant old legislation does not apply in relation to a stock market or futures market to which this section applies during some or all of the transition period for the market;</w:t>
      </w:r>
    </w:p>
    <w:p w:rsidR="00983B52" w:rsidRPr="00C259DD" w:rsidRDefault="00983B52" w:rsidP="00983B52">
      <w:pPr>
        <w:pStyle w:val="paragraph"/>
      </w:pPr>
      <w:r w:rsidRPr="00C259DD">
        <w:tab/>
        <w:t>(b)</w:t>
      </w:r>
      <w:r w:rsidRPr="00C259DD">
        <w:tab/>
        <w:t>provide that some or all of the relevant old legislation applies in relation to a stock market or futures market to which this section applies with specified modifications during some or all of the transition period for the market;</w:t>
      </w:r>
    </w:p>
    <w:p w:rsidR="00983B52" w:rsidRPr="00C259DD" w:rsidRDefault="00983B52" w:rsidP="00983B52">
      <w:pPr>
        <w:pStyle w:val="paragraph"/>
      </w:pPr>
      <w:r w:rsidRPr="00C259DD">
        <w:lastRenderedPageBreak/>
        <w:tab/>
        <w:t>(c)</w:t>
      </w:r>
      <w:r w:rsidRPr="00C259DD">
        <w:tab/>
        <w:t>provide that specified provisions of the amended Corporations Act (including section</w:t>
      </w:r>
      <w:r w:rsidR="00C259DD">
        <w:t> </w:t>
      </w:r>
      <w:r w:rsidRPr="00C259DD">
        <w:t>791A), and any associated provisions, apply in relation to a stock market or futures market to which this section applies during some or all of the transition period for the market with specified modifications.</w:t>
      </w:r>
    </w:p>
    <w:p w:rsidR="00983B52" w:rsidRPr="00C259DD" w:rsidRDefault="00983B52" w:rsidP="00983B52">
      <w:pPr>
        <w:pStyle w:val="ActHead5"/>
      </w:pPr>
      <w:bookmarkStart w:id="66" w:name="_Toc519590012"/>
      <w:r w:rsidRPr="00C259DD">
        <w:rPr>
          <w:rStyle w:val="CharSectno"/>
        </w:rPr>
        <w:t>1419</w:t>
      </w:r>
      <w:r w:rsidRPr="00C259DD">
        <w:t xml:space="preserve">  Treatment of exempt stock markets and exempt futures markets that do not have a single identifiable operator</w:t>
      </w:r>
      <w:bookmarkEnd w:id="66"/>
    </w:p>
    <w:p w:rsidR="00983B52" w:rsidRPr="00C259DD" w:rsidRDefault="00983B52" w:rsidP="00983B52">
      <w:pPr>
        <w:pStyle w:val="subsection"/>
      </w:pPr>
      <w:r w:rsidRPr="00C259DD">
        <w:tab/>
        <w:t>(1)</w:t>
      </w:r>
      <w:r w:rsidRPr="00C259DD">
        <w:tab/>
        <w:t>This section applies to the following markets:</w:t>
      </w:r>
    </w:p>
    <w:p w:rsidR="00983B52" w:rsidRPr="00C259DD" w:rsidRDefault="00983B52" w:rsidP="00983B52">
      <w:pPr>
        <w:pStyle w:val="paragraph"/>
      </w:pPr>
      <w:r w:rsidRPr="00C259DD">
        <w:tab/>
        <w:t>(a)</w:t>
      </w:r>
      <w:r w:rsidRPr="00C259DD">
        <w:tab/>
        <w:t>stock markets being operated immediately before the FSR commencement:</w:t>
      </w:r>
    </w:p>
    <w:p w:rsidR="00983B52" w:rsidRPr="00C259DD" w:rsidRDefault="00983B52" w:rsidP="00983B52">
      <w:pPr>
        <w:pStyle w:val="paragraphsub"/>
      </w:pPr>
      <w:r w:rsidRPr="00C259DD">
        <w:tab/>
        <w:t>(i)</w:t>
      </w:r>
      <w:r w:rsidRPr="00C259DD">
        <w:tab/>
        <w:t xml:space="preserve">that were, at that time, covered by a declaration (the </w:t>
      </w:r>
      <w:r w:rsidRPr="00C259DD">
        <w:rPr>
          <w:b/>
          <w:i/>
        </w:rPr>
        <w:t>declaration of exemption</w:t>
      </w:r>
      <w:r w:rsidRPr="00C259DD">
        <w:t>) in force immediately before the FSR commencement under subsection</w:t>
      </w:r>
      <w:r w:rsidR="00C259DD">
        <w:t> </w:t>
      </w:r>
      <w:r w:rsidRPr="00C259DD">
        <w:t>771(1) of the old Corporations Act; but</w:t>
      </w:r>
    </w:p>
    <w:p w:rsidR="00983B52" w:rsidRPr="00C259DD" w:rsidRDefault="00983B52" w:rsidP="00983B52">
      <w:pPr>
        <w:pStyle w:val="paragraphsub"/>
      </w:pPr>
      <w:r w:rsidRPr="00C259DD">
        <w:tab/>
        <w:t>(ii)</w:t>
      </w:r>
      <w:r w:rsidRPr="00C259DD">
        <w:tab/>
        <w:t>that did not have a single person who could be identified as the operator of the market;</w:t>
      </w:r>
    </w:p>
    <w:p w:rsidR="00983B52" w:rsidRPr="00C259DD" w:rsidRDefault="00983B52" w:rsidP="00983B52">
      <w:pPr>
        <w:pStyle w:val="paragraph"/>
      </w:pPr>
      <w:r w:rsidRPr="00C259DD">
        <w:tab/>
        <w:t>(b)</w:t>
      </w:r>
      <w:r w:rsidRPr="00C259DD">
        <w:tab/>
        <w:t>futures markets being operated immediately before the FSR commencement:</w:t>
      </w:r>
    </w:p>
    <w:p w:rsidR="00983B52" w:rsidRPr="00C259DD" w:rsidRDefault="00983B52" w:rsidP="00983B52">
      <w:pPr>
        <w:pStyle w:val="paragraphsub"/>
      </w:pPr>
      <w:r w:rsidRPr="00C259DD">
        <w:tab/>
        <w:t>(i)</w:t>
      </w:r>
      <w:r w:rsidRPr="00C259DD">
        <w:tab/>
        <w:t xml:space="preserve">that were, at that time, covered by a declaration (the </w:t>
      </w:r>
      <w:r w:rsidRPr="00C259DD">
        <w:rPr>
          <w:b/>
          <w:i/>
        </w:rPr>
        <w:t>declaration of exemption</w:t>
      </w:r>
      <w:r w:rsidRPr="00C259DD">
        <w:t>) in force immediately before the FSR commencement under subsection</w:t>
      </w:r>
      <w:r w:rsidR="00C259DD">
        <w:t> </w:t>
      </w:r>
      <w:r w:rsidRPr="00C259DD">
        <w:t>1127(1) of the old Corporations Act; but</w:t>
      </w:r>
    </w:p>
    <w:p w:rsidR="00983B52" w:rsidRPr="00C259DD" w:rsidRDefault="00983B52" w:rsidP="00983B52">
      <w:pPr>
        <w:pStyle w:val="paragraphsub"/>
      </w:pPr>
      <w:r w:rsidRPr="00C259DD">
        <w:tab/>
        <w:t>(ii)</w:t>
      </w:r>
      <w:r w:rsidRPr="00C259DD">
        <w:tab/>
        <w:t>that did not have a single person who could be identified as the operator of the market.</w:t>
      </w:r>
    </w:p>
    <w:p w:rsidR="00983B52" w:rsidRPr="00C259DD" w:rsidRDefault="00983B52" w:rsidP="00983B52">
      <w:pPr>
        <w:pStyle w:val="subsection"/>
      </w:pPr>
      <w:r w:rsidRPr="00C259DD">
        <w:tab/>
        <w:t>(2)</w:t>
      </w:r>
      <w:r w:rsidRPr="00C259DD">
        <w:tab/>
        <w:t>In this section:</w:t>
      </w:r>
    </w:p>
    <w:p w:rsidR="00983B52" w:rsidRPr="00C259DD" w:rsidRDefault="00983B52" w:rsidP="00983B52">
      <w:pPr>
        <w:pStyle w:val="Definition"/>
      </w:pPr>
      <w:r w:rsidRPr="00C259DD">
        <w:rPr>
          <w:b/>
          <w:i/>
        </w:rPr>
        <w:t>exempted participant</w:t>
      </w:r>
      <w:r w:rsidRPr="00C259DD">
        <w:t>, in relation to a market to which this section applies, means a person:</w:t>
      </w:r>
    </w:p>
    <w:p w:rsidR="00983B52" w:rsidRPr="00C259DD" w:rsidRDefault="00983B52" w:rsidP="00983B52">
      <w:pPr>
        <w:pStyle w:val="paragraph"/>
      </w:pPr>
      <w:r w:rsidRPr="00C259DD">
        <w:tab/>
        <w:t>(a)</w:t>
      </w:r>
      <w:r w:rsidRPr="00C259DD">
        <w:tab/>
        <w:t>who is covered by the declaration of exemption (otherwise than in their capacity as a representative of another person who is covered by the declaration); and</w:t>
      </w:r>
    </w:p>
    <w:p w:rsidR="00983B52" w:rsidRPr="00C259DD" w:rsidRDefault="00983B52" w:rsidP="00983B52">
      <w:pPr>
        <w:pStyle w:val="paragraph"/>
      </w:pPr>
      <w:r w:rsidRPr="00C259DD">
        <w:tab/>
        <w:t>(b)</w:t>
      </w:r>
      <w:r w:rsidRPr="00C259DD">
        <w:tab/>
        <w:t xml:space="preserve">whose activities connected with the market after the FSR commencement are activities that, but for this section, would </w:t>
      </w:r>
      <w:r w:rsidRPr="00C259DD">
        <w:lastRenderedPageBreak/>
        <w:t>be required by section</w:t>
      </w:r>
      <w:r w:rsidR="00C259DD">
        <w:t> </w:t>
      </w:r>
      <w:r w:rsidRPr="00C259DD">
        <w:t>911A of the amended Corporations Act to be covered by an Australian financial services licence.</w:t>
      </w:r>
    </w:p>
    <w:p w:rsidR="00983B52" w:rsidRPr="00C259DD" w:rsidRDefault="00983B52" w:rsidP="00983B52">
      <w:pPr>
        <w:pStyle w:val="subsection"/>
      </w:pPr>
      <w:r w:rsidRPr="00C259DD">
        <w:tab/>
        <w:t>(3)</w:t>
      </w:r>
      <w:r w:rsidRPr="00C259DD">
        <w:tab/>
        <w:t xml:space="preserve">Subject to </w:t>
      </w:r>
      <w:r w:rsidR="00C259DD">
        <w:t>subsections (</w:t>
      </w:r>
      <w:r w:rsidRPr="00C259DD">
        <w:t>4) and (5), Part</w:t>
      </w:r>
      <w:r w:rsidR="00C259DD">
        <w:t> </w:t>
      </w:r>
      <w:r w:rsidRPr="00C259DD">
        <w:t>7.2 (in the case of a stock market), or Part</w:t>
      </w:r>
      <w:r w:rsidR="00C259DD">
        <w:t> </w:t>
      </w:r>
      <w:r w:rsidRPr="00C259DD">
        <w:t xml:space="preserve">8.2 (in the case of a futures market), and any associated provisions, (the </w:t>
      </w:r>
      <w:r w:rsidRPr="00C259DD">
        <w:rPr>
          <w:b/>
          <w:i/>
        </w:rPr>
        <w:t>relevant old legislation</w:t>
      </w:r>
      <w:r w:rsidRPr="00C259DD">
        <w:t>) of the old Corporations Act continue to apply in relation to an exempted participant and a stock market or futures market to which this section applies during any period during which section</w:t>
      </w:r>
      <w:r w:rsidR="00C259DD">
        <w:t> </w:t>
      </w:r>
      <w:r w:rsidRPr="00C259DD">
        <w:t>1431 provides that the relevant new legislation (within the meaning of subsection</w:t>
      </w:r>
      <w:r w:rsidR="00C259DD">
        <w:t> </w:t>
      </w:r>
      <w:r w:rsidRPr="00C259DD">
        <w:t>1431(1)) does not apply in relation to the exempted participant’s activities connected with the market.</w:t>
      </w:r>
    </w:p>
    <w:p w:rsidR="00983B52" w:rsidRPr="00C259DD" w:rsidRDefault="00983B52" w:rsidP="00983B52">
      <w:pPr>
        <w:pStyle w:val="subsection"/>
      </w:pPr>
      <w:r w:rsidRPr="00C259DD">
        <w:tab/>
        <w:t>(4)</w:t>
      </w:r>
      <w:r w:rsidRPr="00C259DD">
        <w:tab/>
        <w:t>The declaration of exemption (including any conditions specified in the declaration) for a stock market or futures market to which this section applies cannot:</w:t>
      </w:r>
    </w:p>
    <w:p w:rsidR="00983B52" w:rsidRPr="00C259DD" w:rsidRDefault="00983B52" w:rsidP="00983B52">
      <w:pPr>
        <w:pStyle w:val="paragraph"/>
      </w:pPr>
      <w:r w:rsidRPr="00C259DD">
        <w:tab/>
        <w:t>(a)</w:t>
      </w:r>
      <w:r w:rsidRPr="00C259DD">
        <w:tab/>
        <w:t>be varied during the transition period for an exempted participant and the market so as to cover the market providing services that were not covered by the declaration as in force immediately before the FSR commencement; or</w:t>
      </w:r>
    </w:p>
    <w:p w:rsidR="00983B52" w:rsidRPr="00C259DD" w:rsidRDefault="00983B52" w:rsidP="00983B52">
      <w:pPr>
        <w:pStyle w:val="paragraph"/>
      </w:pPr>
      <w:r w:rsidRPr="00C259DD">
        <w:tab/>
        <w:t>(b)</w:t>
      </w:r>
      <w:r w:rsidRPr="00C259DD">
        <w:tab/>
        <w:t>be varied after the FSR commencement so as to cover a person or persons it did not cover immediately before the commencement.</w:t>
      </w:r>
    </w:p>
    <w:p w:rsidR="00983B52" w:rsidRPr="00C259DD" w:rsidRDefault="00983B52" w:rsidP="00983B52">
      <w:pPr>
        <w:pStyle w:val="subsection2"/>
      </w:pPr>
      <w:r w:rsidRPr="00C259DD">
        <w:t>However, it may be varied in other ways, or revoked, by the Minister in writing.</w:t>
      </w:r>
    </w:p>
    <w:p w:rsidR="00983B52" w:rsidRPr="00C259DD" w:rsidRDefault="00983B52" w:rsidP="00983B52">
      <w:pPr>
        <w:pStyle w:val="subsection"/>
      </w:pPr>
      <w:r w:rsidRPr="00C259DD">
        <w:tab/>
        <w:t>(5)</w:t>
      </w:r>
      <w:r w:rsidRPr="00C259DD">
        <w:tab/>
        <w:t>The regulations may do either or both of the following:</w:t>
      </w:r>
    </w:p>
    <w:p w:rsidR="00983B52" w:rsidRPr="00C259DD" w:rsidRDefault="00983B52" w:rsidP="00983B52">
      <w:pPr>
        <w:pStyle w:val="paragraph"/>
      </w:pPr>
      <w:r w:rsidRPr="00C259DD">
        <w:tab/>
        <w:t>(a)</w:t>
      </w:r>
      <w:r w:rsidRPr="00C259DD">
        <w:tab/>
        <w:t>provide that some or all of the relevant old legislation does not apply in relation to an exempted participant and a market to which this section applies during some or all of the transition period for the exempted participant and the market;</w:t>
      </w:r>
    </w:p>
    <w:p w:rsidR="00983B52" w:rsidRPr="00C259DD" w:rsidRDefault="00983B52" w:rsidP="00983B52">
      <w:pPr>
        <w:pStyle w:val="paragraph"/>
      </w:pPr>
      <w:r w:rsidRPr="00C259DD">
        <w:tab/>
        <w:t>(b)</w:t>
      </w:r>
      <w:r w:rsidRPr="00C259DD">
        <w:tab/>
        <w:t>provide that some or all of the relevant old legislation applies in relation to an exempted participant and a market to which this section applies with specified modifications during some or all of the transition period for the exempted participant and the market.</w:t>
      </w:r>
    </w:p>
    <w:p w:rsidR="00983B52" w:rsidRPr="00C259DD" w:rsidRDefault="00983B52" w:rsidP="00983B52">
      <w:pPr>
        <w:pStyle w:val="ActHead5"/>
      </w:pPr>
      <w:bookmarkStart w:id="67" w:name="_Toc519590013"/>
      <w:r w:rsidRPr="00C259DD">
        <w:rPr>
          <w:rStyle w:val="CharSectno"/>
        </w:rPr>
        <w:lastRenderedPageBreak/>
        <w:t>1420</w:t>
      </w:r>
      <w:r w:rsidRPr="00C259DD">
        <w:t xml:space="preserve">  Treatment of stock markets of approved securities organisations</w:t>
      </w:r>
      <w:bookmarkEnd w:id="67"/>
    </w:p>
    <w:p w:rsidR="00983B52" w:rsidRPr="00C259DD" w:rsidRDefault="00983B52" w:rsidP="00983B52">
      <w:pPr>
        <w:pStyle w:val="subsection"/>
      </w:pPr>
      <w:r w:rsidRPr="00C259DD">
        <w:tab/>
        <w:t>(1)</w:t>
      </w:r>
      <w:r w:rsidRPr="00C259DD">
        <w:tab/>
        <w:t xml:space="preserve">This section applies to each stock market being operated immediately before the FSR commencement by a body corporate covered by an approval (the </w:t>
      </w:r>
      <w:r w:rsidRPr="00C259DD">
        <w:rPr>
          <w:b/>
          <w:i/>
        </w:rPr>
        <w:t>instrument of approval</w:t>
      </w:r>
      <w:r w:rsidRPr="00C259DD">
        <w:t>) in force immediately before the FSR commencement under subsection</w:t>
      </w:r>
      <w:r w:rsidR="00C259DD">
        <w:t> </w:t>
      </w:r>
      <w:r w:rsidRPr="00C259DD">
        <w:t>770(2) of the old Corporations Act, other than a stock market to which section</w:t>
      </w:r>
      <w:r w:rsidR="00C259DD">
        <w:t> </w:t>
      </w:r>
      <w:r w:rsidRPr="00C259DD">
        <w:t>1413</w:t>
      </w:r>
      <w:r w:rsidRPr="00C259DD">
        <w:rPr>
          <w:i/>
        </w:rPr>
        <w:t xml:space="preserve"> </w:t>
      </w:r>
      <w:r w:rsidRPr="00C259DD">
        <w:t>applies.</w:t>
      </w:r>
    </w:p>
    <w:p w:rsidR="00983B52" w:rsidRPr="00C259DD" w:rsidRDefault="00983B52" w:rsidP="00983B52">
      <w:pPr>
        <w:pStyle w:val="subsection"/>
      </w:pPr>
      <w:r w:rsidRPr="00C259DD">
        <w:tab/>
        <w:t>(2)</w:t>
      </w:r>
      <w:r w:rsidRPr="00C259DD">
        <w:tab/>
        <w:t xml:space="preserve">Subject to </w:t>
      </w:r>
      <w:r w:rsidR="00C259DD">
        <w:t>subsections (</w:t>
      </w:r>
      <w:r w:rsidRPr="00C259DD">
        <w:t>3) and (5), section</w:t>
      </w:r>
      <w:r w:rsidR="00C259DD">
        <w:t> </w:t>
      </w:r>
      <w:r w:rsidRPr="00C259DD">
        <w:t xml:space="preserve">791A of the amended Corporations Act does not apply in relation to a stock market to which this section applies during the 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the operator of the market is granted a licence under section</w:t>
      </w:r>
      <w:r w:rsidR="00C259DD">
        <w:t> </w:t>
      </w:r>
      <w:r w:rsidRPr="00C259DD">
        <w:t>795B of the amended Corporations Act covering the operation of the market;</w:t>
      </w:r>
    </w:p>
    <w:p w:rsidR="00983B52" w:rsidRPr="00C259DD" w:rsidRDefault="00983B52" w:rsidP="00983B52">
      <w:pPr>
        <w:pStyle w:val="paragraph"/>
      </w:pPr>
      <w:r w:rsidRPr="00C259DD">
        <w:tab/>
        <w:t>(c)</w:t>
      </w:r>
      <w:r w:rsidRPr="00C259DD">
        <w:tab/>
        <w:t>the Minister makes an exemption under section</w:t>
      </w:r>
      <w:r w:rsidR="00C259DD">
        <w:t> </w:t>
      </w:r>
      <w:r w:rsidRPr="00C259DD">
        <w:t>791C of the amended Corporations Act covering the market;</w:t>
      </w:r>
    </w:p>
    <w:p w:rsidR="00983B52" w:rsidRPr="00C259DD" w:rsidRDefault="00983B52" w:rsidP="00983B52">
      <w:pPr>
        <w:pStyle w:val="paragraph"/>
      </w:pPr>
      <w:r w:rsidRPr="00C259DD">
        <w:tab/>
        <w:t>(d)</w:t>
      </w:r>
      <w:r w:rsidRPr="00C259DD">
        <w:tab/>
        <w:t>the instrument of approval is revoked.</w:t>
      </w:r>
    </w:p>
    <w:p w:rsidR="00983B52" w:rsidRPr="00C259DD" w:rsidRDefault="00983B52" w:rsidP="00983B52">
      <w:pPr>
        <w:pStyle w:val="subsection"/>
      </w:pPr>
      <w:r w:rsidRPr="00C259DD">
        <w:tab/>
        <w:t>(3)</w:t>
      </w:r>
      <w:r w:rsidRPr="00C259DD">
        <w:tab/>
        <w:t xml:space="preserve">Subject to </w:t>
      </w:r>
      <w:r w:rsidR="00C259DD">
        <w:t>subsections (</w:t>
      </w:r>
      <w:r w:rsidRPr="00C259DD">
        <w:t>4) and (5), Parts</w:t>
      </w:r>
      <w:r w:rsidR="00C259DD">
        <w:t> </w:t>
      </w:r>
      <w:r w:rsidRPr="00C259DD">
        <w:t xml:space="preserve">7.2 and 7.9, and any associated provisions, (the </w:t>
      </w:r>
      <w:r w:rsidRPr="00C259DD">
        <w:rPr>
          <w:b/>
          <w:i/>
        </w:rPr>
        <w:t>relevant old legislation</w:t>
      </w:r>
      <w:r w:rsidRPr="00C259DD">
        <w:t>) of the old Corporations Act continue to apply in relation to a stock market to which this section applies during the transition period for the market.</w:t>
      </w:r>
    </w:p>
    <w:p w:rsidR="00983B52" w:rsidRPr="00C259DD" w:rsidRDefault="00983B52" w:rsidP="00983B52">
      <w:pPr>
        <w:pStyle w:val="subsection"/>
      </w:pPr>
      <w:r w:rsidRPr="00C259DD">
        <w:tab/>
        <w:t>(4)</w:t>
      </w:r>
      <w:r w:rsidRPr="00C259DD">
        <w:tab/>
        <w:t>The instrument of approval (including any conditions specified in the instrument) for a stock market to which this section applies</w:t>
      </w:r>
      <w:r w:rsidRPr="00C259DD">
        <w:rPr>
          <w:i/>
        </w:rPr>
        <w:t xml:space="preserve"> </w:t>
      </w:r>
      <w:r w:rsidRPr="00C259DD">
        <w:t>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983B52" w:rsidRPr="00C259DD" w:rsidRDefault="00983B52" w:rsidP="00983B52">
      <w:pPr>
        <w:pStyle w:val="subsection"/>
      </w:pPr>
      <w:r w:rsidRPr="00C259DD">
        <w:lastRenderedPageBreak/>
        <w:tab/>
        <w:t>(5)</w:t>
      </w:r>
      <w:r w:rsidRPr="00C259DD">
        <w:tab/>
        <w:t>The regulations may do all or any of the following:</w:t>
      </w:r>
    </w:p>
    <w:p w:rsidR="00983B52" w:rsidRPr="00C259DD" w:rsidRDefault="00983B52" w:rsidP="00983B52">
      <w:pPr>
        <w:pStyle w:val="paragraph"/>
      </w:pPr>
      <w:r w:rsidRPr="00C259DD">
        <w:tab/>
        <w:t>(a)</w:t>
      </w:r>
      <w:r w:rsidRPr="00C259DD">
        <w:tab/>
        <w:t>provide that some or all of the relevant old legislation does not apply in relation to a stock market to which this section applies during some or all of the transition period for the market;</w:t>
      </w:r>
    </w:p>
    <w:p w:rsidR="00983B52" w:rsidRPr="00C259DD" w:rsidRDefault="00983B52" w:rsidP="00983B52">
      <w:pPr>
        <w:pStyle w:val="paragraph"/>
      </w:pPr>
      <w:r w:rsidRPr="00C259DD">
        <w:tab/>
        <w:t>(b)</w:t>
      </w:r>
      <w:r w:rsidRPr="00C259DD">
        <w:tab/>
        <w:t>provide that some or all of the relevant old legislation applies in relation to a stock market to which this section applies with specified modifications during some or all of the transition period for the market;</w:t>
      </w:r>
    </w:p>
    <w:p w:rsidR="00983B52" w:rsidRPr="00C259DD" w:rsidRDefault="00983B52" w:rsidP="00983B52">
      <w:pPr>
        <w:pStyle w:val="paragraph"/>
      </w:pPr>
      <w:r w:rsidRPr="00C259DD">
        <w:tab/>
        <w:t>(c)</w:t>
      </w:r>
      <w:r w:rsidRPr="00C259DD">
        <w:tab/>
        <w:t>provide that specified provisions of the amended Corporations Act (including section</w:t>
      </w:r>
      <w:r w:rsidR="00C259DD">
        <w:t> </w:t>
      </w:r>
      <w:r w:rsidRPr="00C259DD">
        <w:t>791A), and any associated provisions, apply in relation to a stock market to which this section applies during some or all of the transition period for the market with specified modifications.</w:t>
      </w:r>
    </w:p>
    <w:p w:rsidR="00983B52" w:rsidRPr="00C259DD" w:rsidRDefault="00983B52" w:rsidP="00983B52">
      <w:pPr>
        <w:pStyle w:val="ActHead5"/>
      </w:pPr>
      <w:bookmarkStart w:id="68" w:name="_Toc519590014"/>
      <w:r w:rsidRPr="00C259DD">
        <w:rPr>
          <w:rStyle w:val="CharSectno"/>
        </w:rPr>
        <w:t>1421</w:t>
      </w:r>
      <w:r w:rsidRPr="00C259DD">
        <w:t xml:space="preserve">  Treatment of special stock markets for unquoted interests in a registered scheme</w:t>
      </w:r>
      <w:bookmarkEnd w:id="68"/>
    </w:p>
    <w:p w:rsidR="00983B52" w:rsidRPr="00C259DD" w:rsidRDefault="00983B52" w:rsidP="00983B52">
      <w:pPr>
        <w:pStyle w:val="subsection"/>
      </w:pPr>
      <w:r w:rsidRPr="00C259DD">
        <w:tab/>
        <w:t>(1)</w:t>
      </w:r>
      <w:r w:rsidRPr="00C259DD">
        <w:tab/>
        <w:t xml:space="preserve">This section applies to each stock market being operated before the FSR commencement by a body corporate covered by an approval (the </w:t>
      </w:r>
      <w:r w:rsidRPr="00C259DD">
        <w:rPr>
          <w:b/>
          <w:i/>
        </w:rPr>
        <w:t>instrument of approval</w:t>
      </w:r>
      <w:r w:rsidRPr="00C259DD">
        <w:t>) in force immediately before the FSR commencement under subsection</w:t>
      </w:r>
      <w:r w:rsidR="00C259DD">
        <w:t> </w:t>
      </w:r>
      <w:r w:rsidRPr="00C259DD">
        <w:t>770A(2) of the old Corporations Act.</w:t>
      </w:r>
    </w:p>
    <w:p w:rsidR="00983B52" w:rsidRPr="00C259DD" w:rsidRDefault="00983B52" w:rsidP="00983B52">
      <w:pPr>
        <w:pStyle w:val="subsection"/>
      </w:pPr>
      <w:r w:rsidRPr="00C259DD">
        <w:tab/>
        <w:t>(2)</w:t>
      </w:r>
      <w:r w:rsidRPr="00C259DD">
        <w:tab/>
        <w:t xml:space="preserve">Subject to </w:t>
      </w:r>
      <w:r w:rsidR="00C259DD">
        <w:t>subsection (</w:t>
      </w:r>
      <w:r w:rsidRPr="00C259DD">
        <w:t>5), section</w:t>
      </w:r>
      <w:r w:rsidR="00C259DD">
        <w:t> </w:t>
      </w:r>
      <w:r w:rsidRPr="00C259DD">
        <w:t xml:space="preserve">791A of the amended Corporations Act does not apply in relation to a stock market to which this section applies during the 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the operator of the market is granted a licence under section</w:t>
      </w:r>
      <w:r w:rsidR="00C259DD">
        <w:t> </w:t>
      </w:r>
      <w:r w:rsidRPr="00C259DD">
        <w:t>795B of the amended Corporations Act covering the operation of the market;</w:t>
      </w:r>
    </w:p>
    <w:p w:rsidR="00983B52" w:rsidRPr="00C259DD" w:rsidRDefault="00983B52" w:rsidP="00983B52">
      <w:pPr>
        <w:pStyle w:val="paragraph"/>
      </w:pPr>
      <w:r w:rsidRPr="00C259DD">
        <w:tab/>
        <w:t>(c)</w:t>
      </w:r>
      <w:r w:rsidRPr="00C259DD">
        <w:tab/>
        <w:t>the Minister makes an exemption under section</w:t>
      </w:r>
      <w:r w:rsidR="00C259DD">
        <w:t> </w:t>
      </w:r>
      <w:r w:rsidRPr="00C259DD">
        <w:t>791C of the amended Corporations Act covering the market;</w:t>
      </w:r>
    </w:p>
    <w:p w:rsidR="00983B52" w:rsidRPr="00C259DD" w:rsidRDefault="00983B52" w:rsidP="00983B52">
      <w:pPr>
        <w:pStyle w:val="paragraph"/>
      </w:pPr>
      <w:r w:rsidRPr="00C259DD">
        <w:tab/>
        <w:t>(d)</w:t>
      </w:r>
      <w:r w:rsidRPr="00C259DD">
        <w:tab/>
        <w:t>the instrument of approval is revoked.</w:t>
      </w:r>
    </w:p>
    <w:p w:rsidR="00983B52" w:rsidRPr="00C259DD" w:rsidRDefault="00983B52" w:rsidP="00983B52">
      <w:pPr>
        <w:pStyle w:val="subsection"/>
      </w:pPr>
      <w:r w:rsidRPr="00C259DD">
        <w:lastRenderedPageBreak/>
        <w:tab/>
        <w:t>(3)</w:t>
      </w:r>
      <w:r w:rsidRPr="00C259DD">
        <w:tab/>
        <w:t xml:space="preserve">Subject to </w:t>
      </w:r>
      <w:r w:rsidR="00C259DD">
        <w:t>subsections (</w:t>
      </w:r>
      <w:r w:rsidRPr="00C259DD">
        <w:t>4) and (5), Part</w:t>
      </w:r>
      <w:r w:rsidR="00C259DD">
        <w:t> </w:t>
      </w:r>
      <w:r w:rsidRPr="00C259DD">
        <w:t xml:space="preserve">7.2, and any associated provisions, (the </w:t>
      </w:r>
      <w:r w:rsidRPr="00C259DD">
        <w:rPr>
          <w:b/>
          <w:i/>
        </w:rPr>
        <w:t>relevant old legislation</w:t>
      </w:r>
      <w:r w:rsidRPr="00C259DD">
        <w:t>) of the old Corporations Act continue to apply in relation to a stock market to which this section applies during the transition period for the market.</w:t>
      </w:r>
    </w:p>
    <w:p w:rsidR="00983B52" w:rsidRPr="00C259DD" w:rsidRDefault="00983B52" w:rsidP="00983B52">
      <w:pPr>
        <w:pStyle w:val="subsection"/>
      </w:pPr>
      <w:r w:rsidRPr="00C259DD">
        <w:tab/>
        <w:t>(4)</w:t>
      </w:r>
      <w:r w:rsidRPr="00C259DD">
        <w:tab/>
        <w:t>The instrument of approval (including any conditions specified in the instrument)</w:t>
      </w:r>
      <w:r w:rsidRPr="00C259DD">
        <w:rPr>
          <w:i/>
        </w:rPr>
        <w:t xml:space="preserve"> </w:t>
      </w:r>
      <w:r w:rsidRPr="00C259DD">
        <w:t>for a stock market to which this section applies 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983B52" w:rsidRPr="00C259DD" w:rsidRDefault="00983B52" w:rsidP="00983B52">
      <w:pPr>
        <w:pStyle w:val="subsection"/>
      </w:pPr>
      <w:r w:rsidRPr="00C259DD">
        <w:tab/>
        <w:t>(5)</w:t>
      </w:r>
      <w:r w:rsidRPr="00C259DD">
        <w:tab/>
        <w:t>The regulations may do all or any of the following:</w:t>
      </w:r>
    </w:p>
    <w:p w:rsidR="00983B52" w:rsidRPr="00C259DD" w:rsidRDefault="00983B52" w:rsidP="00983B52">
      <w:pPr>
        <w:pStyle w:val="paragraph"/>
      </w:pPr>
      <w:r w:rsidRPr="00C259DD">
        <w:tab/>
        <w:t>(a)</w:t>
      </w:r>
      <w:r w:rsidRPr="00C259DD">
        <w:tab/>
        <w:t>provide that some or all of the relevant old legislation does not apply in relation to a stock market to which this section applies during some or all of the transition period for the market;</w:t>
      </w:r>
    </w:p>
    <w:p w:rsidR="00983B52" w:rsidRPr="00C259DD" w:rsidRDefault="00983B52" w:rsidP="00983B52">
      <w:pPr>
        <w:pStyle w:val="paragraph"/>
      </w:pPr>
      <w:r w:rsidRPr="00C259DD">
        <w:tab/>
        <w:t>(b)</w:t>
      </w:r>
      <w:r w:rsidRPr="00C259DD">
        <w:tab/>
        <w:t>provide that some or all of the relevant old legislation applies in relation to a stock market to which this section applies during some or all of the transition period for the market with specified modifications;</w:t>
      </w:r>
    </w:p>
    <w:p w:rsidR="00983B52" w:rsidRPr="00C259DD" w:rsidRDefault="00983B52" w:rsidP="00983B52">
      <w:pPr>
        <w:pStyle w:val="paragraph"/>
      </w:pPr>
      <w:r w:rsidRPr="00C259DD">
        <w:tab/>
        <w:t>(c)</w:t>
      </w:r>
      <w:r w:rsidRPr="00C259DD">
        <w:tab/>
        <w:t>provide that specified provisions (including section</w:t>
      </w:r>
      <w:r w:rsidR="00C259DD">
        <w:t> </w:t>
      </w:r>
      <w:r w:rsidRPr="00C259DD">
        <w:t>791A) of the amended Corporations Act, and any associated provisions, apply in relation to a stock market to which this section applies during some or all of the transition period for the market with specified modifications.</w:t>
      </w:r>
    </w:p>
    <w:p w:rsidR="00983B52" w:rsidRPr="00C259DD" w:rsidRDefault="00983B52" w:rsidP="00983B52">
      <w:pPr>
        <w:pStyle w:val="ActHead5"/>
      </w:pPr>
      <w:bookmarkStart w:id="69" w:name="_Toc519590015"/>
      <w:r w:rsidRPr="00C259DD">
        <w:rPr>
          <w:rStyle w:val="CharSectno"/>
        </w:rPr>
        <w:t>1422</w:t>
      </w:r>
      <w:r w:rsidRPr="00C259DD">
        <w:t xml:space="preserve">  Treatment of other markets that were not unauthorised</w:t>
      </w:r>
      <w:bookmarkEnd w:id="69"/>
    </w:p>
    <w:p w:rsidR="00983B52" w:rsidRPr="00C259DD" w:rsidRDefault="00983B52" w:rsidP="00983B52">
      <w:pPr>
        <w:pStyle w:val="subsection"/>
      </w:pPr>
      <w:r w:rsidRPr="00C259DD">
        <w:tab/>
        <w:t>(1)</w:t>
      </w:r>
      <w:r w:rsidRPr="00C259DD">
        <w:tab/>
        <w:t>This section applies to each market in relation to which the following paragraphs are satisfied:</w:t>
      </w:r>
    </w:p>
    <w:p w:rsidR="00983B52" w:rsidRPr="00C259DD" w:rsidRDefault="00983B52" w:rsidP="00983B52">
      <w:pPr>
        <w:pStyle w:val="paragraph"/>
      </w:pPr>
      <w:r w:rsidRPr="00C259DD">
        <w:tab/>
        <w:t>(a)</w:t>
      </w:r>
      <w:r w:rsidRPr="00C259DD">
        <w:tab/>
        <w:t>the market is a financial market within the meaning of the amended Corporations Act;</w:t>
      </w:r>
    </w:p>
    <w:p w:rsidR="00983B52" w:rsidRPr="00C259DD" w:rsidRDefault="00983B52" w:rsidP="00983B52">
      <w:pPr>
        <w:pStyle w:val="paragraph"/>
      </w:pPr>
      <w:r w:rsidRPr="00C259DD">
        <w:tab/>
        <w:t>(b)</w:t>
      </w:r>
      <w:r w:rsidRPr="00C259DD">
        <w:tab/>
        <w:t>the market was being operated immediately before the FSR commencement;</w:t>
      </w:r>
    </w:p>
    <w:p w:rsidR="00983B52" w:rsidRPr="00C259DD" w:rsidRDefault="00983B52" w:rsidP="00983B52">
      <w:pPr>
        <w:pStyle w:val="paragraph"/>
      </w:pPr>
      <w:r w:rsidRPr="00C259DD">
        <w:lastRenderedPageBreak/>
        <w:tab/>
        <w:t>(c)</w:t>
      </w:r>
      <w:r w:rsidRPr="00C259DD">
        <w:tab/>
        <w:t>the market is not a market to which section</w:t>
      </w:r>
      <w:r w:rsidR="00C259DD">
        <w:t> </w:t>
      </w:r>
      <w:r w:rsidRPr="00C259DD">
        <w:t>1413, 1418, 1419, 1420 or 1421 applies;</w:t>
      </w:r>
    </w:p>
    <w:p w:rsidR="00983B52" w:rsidRPr="00C259DD" w:rsidRDefault="00983B52" w:rsidP="00983B52">
      <w:pPr>
        <w:pStyle w:val="paragraph"/>
      </w:pPr>
      <w:r w:rsidRPr="00C259DD">
        <w:tab/>
        <w:t>(d)</w:t>
      </w:r>
      <w:r w:rsidRPr="00C259DD">
        <w:tab/>
        <w:t>the market was not an unauthorised stock market or an unauthorised futures market (as defined in section</w:t>
      </w:r>
      <w:r w:rsidR="00C259DD">
        <w:t> </w:t>
      </w:r>
      <w:r w:rsidRPr="00C259DD">
        <w:t>9 of the old Corporations Act) immediately before the FSR commencement.</w:t>
      </w:r>
    </w:p>
    <w:p w:rsidR="00983B52" w:rsidRPr="00C259DD" w:rsidRDefault="00983B52" w:rsidP="00983B52">
      <w:pPr>
        <w:pStyle w:val="subsection"/>
      </w:pPr>
      <w:r w:rsidRPr="00C259DD">
        <w:tab/>
        <w:t>(2)</w:t>
      </w:r>
      <w:r w:rsidRPr="00C259DD">
        <w:tab/>
        <w:t xml:space="preserve">Subject to </w:t>
      </w:r>
      <w:r w:rsidR="00C259DD">
        <w:t>subsection (</w:t>
      </w:r>
      <w:r w:rsidRPr="00C259DD">
        <w:t>3), section</w:t>
      </w:r>
      <w:r w:rsidR="00C259DD">
        <w:t> </w:t>
      </w:r>
      <w:r w:rsidRPr="00C259DD">
        <w:t xml:space="preserve">791A of the amended Corporations Act does not apply in relation to a market to which this section applies during the 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the operator of the market is granted a licence under section</w:t>
      </w:r>
      <w:r w:rsidR="00C259DD">
        <w:t> </w:t>
      </w:r>
      <w:r w:rsidRPr="00C259DD">
        <w:t>795B of the amended Corporations Act covering the operation of the market;</w:t>
      </w:r>
    </w:p>
    <w:p w:rsidR="00983B52" w:rsidRPr="00C259DD" w:rsidRDefault="00983B52" w:rsidP="00983B52">
      <w:pPr>
        <w:pStyle w:val="paragraph"/>
      </w:pPr>
      <w:r w:rsidRPr="00C259DD">
        <w:tab/>
        <w:t>(c)</w:t>
      </w:r>
      <w:r w:rsidRPr="00C259DD">
        <w:tab/>
        <w:t>the Minister makes an exemption under section</w:t>
      </w:r>
      <w:r w:rsidR="00C259DD">
        <w:t> </w:t>
      </w:r>
      <w:r w:rsidRPr="00C259DD">
        <w:t>791C of the amended Corporations Act covering the market;</w:t>
      </w:r>
    </w:p>
    <w:p w:rsidR="00983B52" w:rsidRPr="00C259DD" w:rsidRDefault="00983B52" w:rsidP="00983B52">
      <w:pPr>
        <w:pStyle w:val="paragraph"/>
      </w:pPr>
      <w:r w:rsidRPr="00C259DD">
        <w:tab/>
        <w:t>(d)</w:t>
      </w:r>
      <w:r w:rsidRPr="00C259DD">
        <w:tab/>
        <w:t>the market starts to provide services in respect of a class or classes of financial products in respect of which it did not provide services immediately before the commencement.</w:t>
      </w:r>
    </w:p>
    <w:p w:rsidR="00983B52" w:rsidRPr="00C259DD" w:rsidRDefault="00983B52" w:rsidP="00983B52">
      <w:pPr>
        <w:pStyle w:val="subsection"/>
      </w:pPr>
      <w:r w:rsidRPr="00C259DD">
        <w:tab/>
        <w:t>(3)</w:t>
      </w:r>
      <w:r w:rsidRPr="00C259DD">
        <w:tab/>
        <w:t>The regulations may, in relation to a market to which this section applies, provide that specified provisions (including section</w:t>
      </w:r>
      <w:r w:rsidR="00C259DD">
        <w:t> </w:t>
      </w:r>
      <w:r w:rsidRPr="00C259DD">
        <w:t>791A) of the amended Corporations Act, and any associated provisions, apply in relation to the market during some or all of the transition period for the market with specified modifications.</w:t>
      </w:r>
    </w:p>
    <w:p w:rsidR="00983B52" w:rsidRPr="00C259DD" w:rsidRDefault="00983B52" w:rsidP="00983B52">
      <w:pPr>
        <w:pStyle w:val="ActHead4"/>
      </w:pPr>
      <w:bookmarkStart w:id="70" w:name="_Toc519590016"/>
      <w:r w:rsidRPr="00C259DD">
        <w:rPr>
          <w:rStyle w:val="CharSubdNo"/>
        </w:rPr>
        <w:t>Subdivision C</w:t>
      </w:r>
      <w:r w:rsidRPr="00C259DD">
        <w:t>—</w:t>
      </w:r>
      <w:r w:rsidRPr="00C259DD">
        <w:rPr>
          <w:rStyle w:val="CharSubdText"/>
        </w:rPr>
        <w:t>Treatment of existing clearing and settlement facilities</w:t>
      </w:r>
      <w:bookmarkEnd w:id="70"/>
    </w:p>
    <w:p w:rsidR="00983B52" w:rsidRPr="00C259DD" w:rsidRDefault="00983B52" w:rsidP="00983B52">
      <w:pPr>
        <w:pStyle w:val="ActHead5"/>
      </w:pPr>
      <w:bookmarkStart w:id="71" w:name="_Toc519590017"/>
      <w:r w:rsidRPr="00C259DD">
        <w:rPr>
          <w:rStyle w:val="CharSectno"/>
        </w:rPr>
        <w:t>1423</w:t>
      </w:r>
      <w:r w:rsidRPr="00C259DD">
        <w:t xml:space="preserve">  When is a clearing and settlement facility being operated immediately before the FSR commencement?</w:t>
      </w:r>
      <w:bookmarkEnd w:id="71"/>
    </w:p>
    <w:p w:rsidR="00983B52" w:rsidRPr="00C259DD" w:rsidRDefault="00983B52" w:rsidP="00983B52">
      <w:pPr>
        <w:pStyle w:val="subsection"/>
      </w:pPr>
      <w:r w:rsidRPr="00C259DD">
        <w:tab/>
      </w:r>
      <w:r w:rsidRPr="00C259DD">
        <w:tab/>
        <w:t>Subject to section</w:t>
      </w:r>
      <w:r w:rsidR="00C259DD">
        <w:t> </w:t>
      </w:r>
      <w:r w:rsidRPr="00C259DD">
        <w:t xml:space="preserve">1424, in this Subdivision, a reference to a clearing and settlement facility </w:t>
      </w:r>
      <w:r w:rsidRPr="00C259DD">
        <w:rPr>
          <w:b/>
          <w:i/>
        </w:rPr>
        <w:t xml:space="preserve">being operated immediately before </w:t>
      </w:r>
      <w:r w:rsidRPr="00C259DD">
        <w:rPr>
          <w:b/>
          <w:i/>
        </w:rPr>
        <w:lastRenderedPageBreak/>
        <w:t>the FSR commencement</w:t>
      </w:r>
      <w:r w:rsidRPr="00C259DD">
        <w:t xml:space="preserve"> is a reference to a clearing and settlement facility that had not permanently ceased to operate before the FSR commencement, even if the clearing and settlement of transactions by means of the facility was not actually occurring immediately before the FSR commencement (for example, because of a routine temporary closure of the facility).</w:t>
      </w:r>
    </w:p>
    <w:p w:rsidR="00983B52" w:rsidRPr="00C259DD" w:rsidRDefault="00983B52" w:rsidP="00983B52">
      <w:pPr>
        <w:pStyle w:val="ActHead5"/>
      </w:pPr>
      <w:bookmarkStart w:id="72" w:name="_Toc519590018"/>
      <w:r w:rsidRPr="00C259DD">
        <w:rPr>
          <w:rStyle w:val="CharSectno"/>
        </w:rPr>
        <w:t>1424</w:t>
      </w:r>
      <w:r w:rsidRPr="00C259DD">
        <w:t xml:space="preserve">  Treatment of proposed clearing and settlement facilities that have not started to operate by the FSR commencement</w:t>
      </w:r>
      <w:bookmarkEnd w:id="72"/>
    </w:p>
    <w:p w:rsidR="00983B52" w:rsidRPr="00C259DD" w:rsidRDefault="00983B52" w:rsidP="00983B52">
      <w:pPr>
        <w:pStyle w:val="subsection"/>
      </w:pPr>
      <w:r w:rsidRPr="00C259DD">
        <w:tab/>
        <w:t>(1)</w:t>
      </w:r>
      <w:r w:rsidRPr="00C259DD">
        <w:tab/>
        <w:t xml:space="preserve">This section applies in relation to any proposed clearing and settlement facilities identified in, or in accordance with, regulations made for the purposes of this subsection. For this purpose, a </w:t>
      </w:r>
      <w:r w:rsidRPr="00C259DD">
        <w:rPr>
          <w:b/>
          <w:i/>
        </w:rPr>
        <w:t xml:space="preserve">proposed clearing and settlement facility </w:t>
      </w:r>
      <w:r w:rsidRPr="00C259DD">
        <w:t>is a clearing and settlement facility that a person has, before the FSR commencement, indicated an intention that they propose to operate.</w:t>
      </w:r>
    </w:p>
    <w:p w:rsidR="00983B52" w:rsidRPr="00C259DD" w:rsidRDefault="00983B52" w:rsidP="00983B52">
      <w:pPr>
        <w:pStyle w:val="subsection"/>
      </w:pPr>
      <w:r w:rsidRPr="00C259DD">
        <w:tab/>
        <w:t>(2)</w:t>
      </w:r>
      <w:r w:rsidRPr="00C259DD">
        <w:tab/>
        <w:t>This Subdivision applies in relation to a proposed clearing and settlement facility to which this section applies subject to the following paragraphs:</w:t>
      </w:r>
    </w:p>
    <w:p w:rsidR="00983B52" w:rsidRPr="00C259DD" w:rsidRDefault="00983B52" w:rsidP="00983B52">
      <w:pPr>
        <w:pStyle w:val="paragraph"/>
      </w:pPr>
      <w:r w:rsidRPr="00C259DD">
        <w:tab/>
        <w:t>(a)</w:t>
      </w:r>
      <w:r w:rsidRPr="00C259DD">
        <w:tab/>
        <w:t xml:space="preserve">subject to </w:t>
      </w:r>
      <w:r w:rsidR="00C259DD">
        <w:t>paragraphs (</w:t>
      </w:r>
      <w:r w:rsidRPr="00C259DD">
        <w:t>b), (c) and (d), this Subdivision applies in relation to the proposed facility as if the facility, as proposed to be operated, were in fact being operated immediately before the FSR commencement;</w:t>
      </w:r>
    </w:p>
    <w:p w:rsidR="00983B52" w:rsidRPr="00C259DD" w:rsidRDefault="00983B52" w:rsidP="00983B52">
      <w:pPr>
        <w:pStyle w:val="paragraph"/>
      </w:pPr>
      <w:r w:rsidRPr="00C259DD">
        <w:tab/>
        <w:t>(b)</w:t>
      </w:r>
      <w:r w:rsidRPr="00C259DD">
        <w:tab/>
        <w:t xml:space="preserve">if, taking account of the effect of </w:t>
      </w:r>
      <w:r w:rsidR="00C259DD">
        <w:t>paragraph (</w:t>
      </w:r>
      <w:r w:rsidRPr="00C259DD">
        <w:t>a), section</w:t>
      </w:r>
      <w:r w:rsidR="00C259DD">
        <w:t> </w:t>
      </w:r>
      <w:r w:rsidRPr="00C259DD">
        <w:t>1425 applies in relation to the proposed facility, that section applies in relation to the proposed facility:</w:t>
      </w:r>
    </w:p>
    <w:p w:rsidR="00983B52" w:rsidRPr="00C259DD" w:rsidRDefault="00983B52" w:rsidP="00983B52">
      <w:pPr>
        <w:pStyle w:val="paragraphsub"/>
      </w:pPr>
      <w:r w:rsidRPr="00C259DD">
        <w:tab/>
        <w:t>(i)</w:t>
      </w:r>
      <w:r w:rsidRPr="00C259DD">
        <w:tab/>
        <w:t>as if the Minister’s obligation to grant a licence, and impose conditions, under subsection</w:t>
      </w:r>
      <w:r w:rsidR="00C259DD">
        <w:t> </w:t>
      </w:r>
      <w:r w:rsidRPr="00C259DD">
        <w:t xml:space="preserve">1425(2) in relation to the proposed facility does not arise unless and until the facility operator lodges with ASIC a notice in relation to the facility under </w:t>
      </w:r>
      <w:r w:rsidR="00C259DD">
        <w:t>subsection (</w:t>
      </w:r>
      <w:r w:rsidRPr="00C259DD">
        <w:t>3) of this section, and does not arise at all if no such notice is given to ASIC by the end of 6 months after the FSR commencement; and</w:t>
      </w:r>
    </w:p>
    <w:p w:rsidR="00983B52" w:rsidRPr="00C259DD" w:rsidRDefault="00983B52" w:rsidP="00983B52">
      <w:pPr>
        <w:pStyle w:val="paragraphsub"/>
      </w:pPr>
      <w:r w:rsidRPr="00C259DD">
        <w:lastRenderedPageBreak/>
        <w:tab/>
        <w:t>(ii)</w:t>
      </w:r>
      <w:r w:rsidRPr="00C259DD">
        <w:tab/>
        <w:t>as if subsection</w:t>
      </w:r>
      <w:r w:rsidR="00C259DD">
        <w:t> </w:t>
      </w:r>
      <w:r w:rsidRPr="00C259DD">
        <w:t>1425(3) provided for a licence so granted under subsection</w:t>
      </w:r>
      <w:r w:rsidR="00C259DD">
        <w:t> </w:t>
      </w:r>
      <w:r w:rsidRPr="00C259DD">
        <w:t xml:space="preserve">1425(2) in relation to the facility, and the conditions subject to which it is granted, to be taken to have had effect from the day (the </w:t>
      </w:r>
      <w:r w:rsidRPr="00C259DD">
        <w:rPr>
          <w:b/>
          <w:i/>
        </w:rPr>
        <w:t>start day</w:t>
      </w:r>
      <w:r w:rsidRPr="00C259DD">
        <w:t xml:space="preserve">) specified in the </w:t>
      </w:r>
      <w:r w:rsidR="00C259DD">
        <w:t>subsection (</w:t>
      </w:r>
      <w:r w:rsidRPr="00C259DD">
        <w:t>3) notice as the day on which the facility started to operate; and</w:t>
      </w:r>
    </w:p>
    <w:p w:rsidR="00983B52" w:rsidRPr="00C259DD" w:rsidRDefault="00983B52" w:rsidP="00983B52">
      <w:pPr>
        <w:pStyle w:val="paragraphsub"/>
      </w:pPr>
      <w:r w:rsidRPr="00C259DD">
        <w:tab/>
        <w:t>(iii)</w:t>
      </w:r>
      <w:r w:rsidRPr="00C259DD">
        <w:tab/>
        <w:t>as if subsection</w:t>
      </w:r>
      <w:r w:rsidR="00C259DD">
        <w:t> </w:t>
      </w:r>
      <w:r w:rsidRPr="00C259DD">
        <w:t>1425(6) were omitted; and</w:t>
      </w:r>
    </w:p>
    <w:p w:rsidR="00983B52" w:rsidRPr="00C259DD" w:rsidRDefault="00983B52" w:rsidP="00983B52">
      <w:pPr>
        <w:pStyle w:val="paragraphsub"/>
      </w:pPr>
      <w:r w:rsidRPr="00C259DD">
        <w:tab/>
        <w:t>(iv)</w:t>
      </w:r>
      <w:r w:rsidRPr="00C259DD">
        <w:tab/>
        <w:t>as if the references in subsection</w:t>
      </w:r>
      <w:r w:rsidR="00C259DD">
        <w:t> </w:t>
      </w:r>
      <w:r w:rsidRPr="00C259DD">
        <w:t>1425(8) to the FSR commencement were instead references to the start day;</w:t>
      </w:r>
    </w:p>
    <w:p w:rsidR="00983B52" w:rsidRPr="00C259DD" w:rsidRDefault="00983B52" w:rsidP="00983B52">
      <w:pPr>
        <w:pStyle w:val="paragraph"/>
      </w:pPr>
      <w:r w:rsidRPr="00C259DD">
        <w:tab/>
        <w:t>(c)</w:t>
      </w:r>
      <w:r w:rsidRPr="00C259DD">
        <w:tab/>
        <w:t>if:</w:t>
      </w:r>
    </w:p>
    <w:p w:rsidR="00983B52" w:rsidRPr="00C259DD" w:rsidRDefault="00983B52" w:rsidP="00983B52">
      <w:pPr>
        <w:pStyle w:val="paragraphsub"/>
      </w:pPr>
      <w:r w:rsidRPr="00C259DD">
        <w:tab/>
        <w:t>(i)</w:t>
      </w:r>
      <w:r w:rsidRPr="00C259DD">
        <w:tab/>
        <w:t xml:space="preserve">taking account of the effect of </w:t>
      </w:r>
      <w:r w:rsidR="00C259DD">
        <w:t>paragraph (</w:t>
      </w:r>
      <w:r w:rsidRPr="00C259DD">
        <w:t>a), section</w:t>
      </w:r>
      <w:r w:rsidR="00C259DD">
        <w:t> </w:t>
      </w:r>
      <w:r w:rsidRPr="00C259DD">
        <w:t>1429 applies to the proposed facility; and</w:t>
      </w:r>
    </w:p>
    <w:p w:rsidR="00983B52" w:rsidRPr="00C259DD" w:rsidRDefault="00983B52" w:rsidP="00983B52">
      <w:pPr>
        <w:pStyle w:val="paragraphsub"/>
      </w:pPr>
      <w:r w:rsidRPr="00C259DD">
        <w:tab/>
        <w:t>(ii)</w:t>
      </w:r>
      <w:r w:rsidRPr="00C259DD">
        <w:tab/>
        <w:t xml:space="preserve">the facility operator does not lodge with ASIC a notice in relation to the facility under </w:t>
      </w:r>
      <w:r w:rsidR="00C259DD">
        <w:t>subsection (</w:t>
      </w:r>
      <w:r w:rsidRPr="00C259DD">
        <w:t>3) of this section by the end of 6 months after the FSR commencement;</w:t>
      </w:r>
    </w:p>
    <w:p w:rsidR="00983B52" w:rsidRPr="00C259DD" w:rsidRDefault="00983B52" w:rsidP="00983B52">
      <w:pPr>
        <w:pStyle w:val="paragraph"/>
      </w:pPr>
      <w:r w:rsidRPr="00C259DD">
        <w:tab/>
      </w:r>
      <w:r w:rsidRPr="00C259DD">
        <w:tab/>
        <w:t>that section ceases to apply in relation to the proposed facility at the end of that period;</w:t>
      </w:r>
    </w:p>
    <w:p w:rsidR="00983B52" w:rsidRPr="00C259DD" w:rsidRDefault="00983B52" w:rsidP="00983B52">
      <w:pPr>
        <w:pStyle w:val="paragraph"/>
      </w:pPr>
      <w:r w:rsidRPr="00C259DD">
        <w:tab/>
        <w:t>(d)</w:t>
      </w:r>
      <w:r w:rsidRPr="00C259DD">
        <w:tab/>
        <w:t>if a provision of this Subdivision provides for a provision of the old Corporations Act to continue to apply in relation to the proposed facility, then (without limiting the generality of subsection</w:t>
      </w:r>
      <w:r w:rsidR="00C259DD">
        <w:t> </w:t>
      </w:r>
      <w:r w:rsidRPr="00C259DD">
        <w:t>1410(3)), while the proposed facility remains non</w:t>
      </w:r>
      <w:r w:rsidR="00C259DD">
        <w:noBreakHyphen/>
      </w:r>
      <w:r w:rsidRPr="00C259DD">
        <w:t xml:space="preserve">operational, the provision of the old Corporations Act only applies in relation to the proposed facility to the extent (if any) to which it would, disregarding the effect of </w:t>
      </w:r>
      <w:r w:rsidR="00C259DD">
        <w:t>paragraph (</w:t>
      </w:r>
      <w:r w:rsidRPr="00C259DD">
        <w:t>a), apply in relation to the proposed facility.</w:t>
      </w:r>
    </w:p>
    <w:p w:rsidR="00983B52" w:rsidRPr="00C259DD" w:rsidRDefault="00983B52" w:rsidP="00983B52">
      <w:pPr>
        <w:pStyle w:val="subsection"/>
        <w:keepNext/>
        <w:keepLines/>
      </w:pPr>
      <w:r w:rsidRPr="00C259DD">
        <w:tab/>
        <w:t>(3)</w:t>
      </w:r>
      <w:r w:rsidRPr="00C259DD">
        <w:tab/>
        <w:t>If a proposed clearing and settlement facility to which this section applies starts to operate on a day during the period of 6 months starting on the FSR commencement, the operator must, as soon as practicable, and in any event within 7 days, lodge with ASIC written notice of the fact that the facility started to operate on that day.</w:t>
      </w:r>
    </w:p>
    <w:p w:rsidR="00983B52" w:rsidRPr="00C259DD" w:rsidRDefault="00983B52" w:rsidP="00983B52">
      <w:pPr>
        <w:pStyle w:val="notetext"/>
      </w:pPr>
      <w:r w:rsidRPr="00C259DD">
        <w:t>Note:</w:t>
      </w:r>
      <w:r w:rsidRPr="00C259DD">
        <w:tab/>
        <w:t>Failure to comply with this subsection is an offence (see subsection</w:t>
      </w:r>
      <w:r w:rsidR="00C259DD">
        <w:t> </w:t>
      </w:r>
      <w:r w:rsidRPr="00C259DD">
        <w:t>1311(1)).</w:t>
      </w:r>
    </w:p>
    <w:p w:rsidR="00983B52" w:rsidRPr="00C259DD" w:rsidRDefault="00983B52" w:rsidP="00983B52">
      <w:pPr>
        <w:pStyle w:val="subsection"/>
      </w:pPr>
      <w:r w:rsidRPr="00C259DD">
        <w:lastRenderedPageBreak/>
        <w:tab/>
        <w:t>(4)</w:t>
      </w:r>
      <w:r w:rsidRPr="00C259DD">
        <w:tab/>
        <w:t xml:space="preserve">ASIC must, within a reasonable time, give the Minister a notice it receives under </w:t>
      </w:r>
      <w:r w:rsidR="00C259DD">
        <w:t>subsection (</w:t>
      </w:r>
      <w:r w:rsidRPr="00C259DD">
        <w:t>3).</w:t>
      </w:r>
    </w:p>
    <w:p w:rsidR="00983B52" w:rsidRPr="00C259DD" w:rsidRDefault="00983B52" w:rsidP="00983B52">
      <w:pPr>
        <w:pStyle w:val="ActHead5"/>
      </w:pPr>
      <w:bookmarkStart w:id="73" w:name="_Toc519590019"/>
      <w:r w:rsidRPr="00C259DD">
        <w:rPr>
          <w:rStyle w:val="CharSectno"/>
        </w:rPr>
        <w:t>1424A</w:t>
      </w:r>
      <w:r w:rsidRPr="00C259DD">
        <w:t xml:space="preserve">  Treatment of unregulated clearing and settlement facilities</w:t>
      </w:r>
      <w:r w:rsidRPr="00C259DD">
        <w:rPr>
          <w:b w:val="0"/>
        </w:rPr>
        <w:t xml:space="preserve"> </w:t>
      </w:r>
      <w:r w:rsidRPr="00C259DD">
        <w:t>operated by holders of old Corporations Act approvals</w:t>
      </w:r>
      <w:bookmarkEnd w:id="73"/>
    </w:p>
    <w:p w:rsidR="00983B52" w:rsidRPr="00C259DD" w:rsidRDefault="00983B52" w:rsidP="00983B52">
      <w:pPr>
        <w:pStyle w:val="subsection"/>
      </w:pPr>
      <w:r w:rsidRPr="00C259DD">
        <w:tab/>
        <w:t>(1)</w:t>
      </w:r>
      <w:r w:rsidRPr="00C259DD">
        <w:tab/>
        <w:t>This section applies in relation to a clearing and settlement facility if:</w:t>
      </w:r>
    </w:p>
    <w:p w:rsidR="00983B52" w:rsidRPr="00C259DD" w:rsidRDefault="00983B52" w:rsidP="00983B52">
      <w:pPr>
        <w:pStyle w:val="paragraph"/>
      </w:pPr>
      <w:r w:rsidRPr="00C259DD">
        <w:tab/>
        <w:t>(a)</w:t>
      </w:r>
      <w:r w:rsidRPr="00C259DD">
        <w:tab/>
        <w:t>the facility was being operated immediately before the FSR commencement by a body corporate in relation to which an approval under section</w:t>
      </w:r>
      <w:r w:rsidR="00C259DD">
        <w:t> </w:t>
      </w:r>
      <w:r w:rsidRPr="00C259DD">
        <w:t>1131 of the old Corporations Act was in force at that time; but</w:t>
      </w:r>
    </w:p>
    <w:p w:rsidR="00983B52" w:rsidRPr="00C259DD" w:rsidRDefault="00983B52" w:rsidP="00983B52">
      <w:pPr>
        <w:pStyle w:val="paragraph"/>
      </w:pPr>
      <w:r w:rsidRPr="00C259DD">
        <w:tab/>
        <w:t>(b)</w:t>
      </w:r>
      <w:r w:rsidRPr="00C259DD">
        <w:tab/>
        <w:t>the services provided by the facility as so operated were not such that section</w:t>
      </w:r>
      <w:r w:rsidR="00C259DD">
        <w:t> </w:t>
      </w:r>
      <w:r w:rsidRPr="00C259DD">
        <w:t>1128 of the old Corporations Act required the operator to be so approved.</w:t>
      </w:r>
    </w:p>
    <w:p w:rsidR="00983B52" w:rsidRPr="00C259DD" w:rsidRDefault="00983B52" w:rsidP="00983B52">
      <w:pPr>
        <w:pStyle w:val="subsection"/>
      </w:pPr>
      <w:r w:rsidRPr="00C259DD">
        <w:tab/>
        <w:t>(2)</w:t>
      </w:r>
      <w:r w:rsidRPr="00C259DD">
        <w:tab/>
        <w:t>In this section:</w:t>
      </w:r>
    </w:p>
    <w:p w:rsidR="00983B52" w:rsidRPr="00C259DD" w:rsidRDefault="00983B52" w:rsidP="00983B52">
      <w:pPr>
        <w:pStyle w:val="paragraph"/>
      </w:pPr>
      <w:r w:rsidRPr="00C259DD">
        <w:tab/>
        <w:t>(a)</w:t>
      </w:r>
      <w:r w:rsidRPr="00C259DD">
        <w:tab/>
        <w:t xml:space="preserve">a reference to the </w:t>
      </w:r>
      <w:r w:rsidRPr="00C259DD">
        <w:rPr>
          <w:b/>
          <w:i/>
        </w:rPr>
        <w:t>unregulated services</w:t>
      </w:r>
      <w:r w:rsidRPr="00C259DD">
        <w:t xml:space="preserve"> is a reference to the services referred to in </w:t>
      </w:r>
      <w:r w:rsidR="00C259DD">
        <w:t>paragraph (</w:t>
      </w:r>
      <w:r w:rsidRPr="00C259DD">
        <w:t>1)(b); and</w:t>
      </w:r>
    </w:p>
    <w:p w:rsidR="00983B52" w:rsidRPr="00C259DD" w:rsidRDefault="00983B52" w:rsidP="00983B52">
      <w:pPr>
        <w:pStyle w:val="paragraph"/>
      </w:pPr>
      <w:r w:rsidRPr="00C259DD">
        <w:tab/>
        <w:t>(b)</w:t>
      </w:r>
      <w:r w:rsidRPr="00C259DD">
        <w:tab/>
        <w:t xml:space="preserve">a reference to </w:t>
      </w:r>
      <w:r w:rsidRPr="00C259DD">
        <w:rPr>
          <w:b/>
          <w:i/>
        </w:rPr>
        <w:t xml:space="preserve">regulated services </w:t>
      </w:r>
      <w:r w:rsidRPr="00C259DD">
        <w:t>is a reference to services that, if they had been provided by the facility immediately before the commencement, would have been services to which section</w:t>
      </w:r>
      <w:r w:rsidR="00C259DD">
        <w:t> </w:t>
      </w:r>
      <w:r w:rsidRPr="00C259DD">
        <w:t>1128 of the old Corporations Act applied.</w:t>
      </w:r>
    </w:p>
    <w:p w:rsidR="00983B52" w:rsidRPr="00C259DD" w:rsidRDefault="00983B52" w:rsidP="00983B52">
      <w:pPr>
        <w:pStyle w:val="subsection"/>
      </w:pPr>
      <w:r w:rsidRPr="00C259DD">
        <w:tab/>
        <w:t>(3)</w:t>
      </w:r>
      <w:r w:rsidRPr="00C259DD">
        <w:tab/>
        <w:t>For the purposes of section</w:t>
      </w:r>
      <w:r w:rsidR="00C259DD">
        <w:t> </w:t>
      </w:r>
      <w:r w:rsidRPr="00C259DD">
        <w:t>1425 (as it operates of its own force, rather than because of section</w:t>
      </w:r>
      <w:r w:rsidR="00C259DD">
        <w:t> </w:t>
      </w:r>
      <w:r w:rsidRPr="00C259DD">
        <w:t>1424), the facility is not to be regarded as a facility that was being operated immediately before the FSR commencement.</w:t>
      </w:r>
    </w:p>
    <w:p w:rsidR="00983B52" w:rsidRPr="00C259DD" w:rsidRDefault="00983B52" w:rsidP="00983B52">
      <w:pPr>
        <w:pStyle w:val="subsection"/>
      </w:pPr>
      <w:r w:rsidRPr="00C259DD">
        <w:tab/>
        <w:t>(4)</w:t>
      </w:r>
      <w:r w:rsidRPr="00C259DD">
        <w:tab/>
        <w:t>If the operator has, before the FSR commencement, indicated an intention that they propose to extend the services provided by the facility so that they also cover regulated services:</w:t>
      </w:r>
    </w:p>
    <w:p w:rsidR="00983B52" w:rsidRPr="00C259DD" w:rsidRDefault="00983B52" w:rsidP="00983B52">
      <w:pPr>
        <w:pStyle w:val="paragraph"/>
      </w:pPr>
      <w:r w:rsidRPr="00C259DD">
        <w:tab/>
        <w:t>(a)</w:t>
      </w:r>
      <w:r w:rsidRPr="00C259DD">
        <w:tab/>
        <w:t>regulations made for the purposes of subsection</w:t>
      </w:r>
      <w:r w:rsidR="00C259DD">
        <w:t> </w:t>
      </w:r>
      <w:r w:rsidRPr="00C259DD">
        <w:t>1424(1) may identify the facility as a proposed clearing and settlement facility, but only in relation to those regulated services; and</w:t>
      </w:r>
    </w:p>
    <w:p w:rsidR="00983B52" w:rsidRPr="00C259DD" w:rsidRDefault="00983B52" w:rsidP="00983B52">
      <w:pPr>
        <w:pStyle w:val="paragraph"/>
      </w:pPr>
      <w:r w:rsidRPr="00C259DD">
        <w:tab/>
        <w:t>(b)</w:t>
      </w:r>
      <w:r w:rsidRPr="00C259DD">
        <w:tab/>
        <w:t>if they do so, section</w:t>
      </w:r>
      <w:r w:rsidR="00C259DD">
        <w:t> </w:t>
      </w:r>
      <w:r w:rsidRPr="00C259DD">
        <w:t>1424, and section</w:t>
      </w:r>
      <w:r w:rsidR="00C259DD">
        <w:t> </w:t>
      </w:r>
      <w:r w:rsidRPr="00C259DD">
        <w:t>1425 as it applies because of section</w:t>
      </w:r>
      <w:r w:rsidR="00C259DD">
        <w:t> </w:t>
      </w:r>
      <w:r w:rsidRPr="00C259DD">
        <w:t xml:space="preserve">1424, apply in relation to the facility and </w:t>
      </w:r>
      <w:r w:rsidRPr="00C259DD">
        <w:lastRenderedPageBreak/>
        <w:t>those regulated services as if the facility did not already provide the unregulated services.</w:t>
      </w:r>
    </w:p>
    <w:p w:rsidR="00983B52" w:rsidRPr="00C259DD" w:rsidRDefault="00983B52" w:rsidP="00983B52">
      <w:pPr>
        <w:pStyle w:val="ActHead5"/>
      </w:pPr>
      <w:bookmarkStart w:id="74" w:name="_Toc519590020"/>
      <w:r w:rsidRPr="00C259DD">
        <w:rPr>
          <w:rStyle w:val="CharSectno"/>
        </w:rPr>
        <w:t>1425</w:t>
      </w:r>
      <w:r w:rsidRPr="00C259DD">
        <w:t xml:space="preserve">  Obligation of Minister to grant licences covering main existing facilities</w:t>
      </w:r>
      <w:bookmarkEnd w:id="74"/>
    </w:p>
    <w:p w:rsidR="00983B52" w:rsidRPr="00C259DD" w:rsidRDefault="00983B52" w:rsidP="00983B52">
      <w:pPr>
        <w:pStyle w:val="subsection"/>
      </w:pPr>
      <w:r w:rsidRPr="00C259DD">
        <w:tab/>
        <w:t>(1)</w:t>
      </w:r>
      <w:r w:rsidRPr="00C259DD">
        <w:tab/>
        <w:t>This section applies to each clearing and settlement facility being operated immediately before the FSR commencement in relation to which either of the following paragraphs applies:</w:t>
      </w:r>
    </w:p>
    <w:p w:rsidR="00983B52" w:rsidRPr="00C259DD" w:rsidRDefault="00983B52" w:rsidP="00983B52">
      <w:pPr>
        <w:pStyle w:val="paragraph"/>
      </w:pPr>
      <w:r w:rsidRPr="00C259DD">
        <w:tab/>
        <w:t>(a)</w:t>
      </w:r>
      <w:r w:rsidRPr="00C259DD">
        <w:tab/>
        <w:t>the facility was being operated by the body corporate that was, for the purposes of the old Corporations Act, the securities clearing house;</w:t>
      </w:r>
    </w:p>
    <w:p w:rsidR="00983B52" w:rsidRPr="00C259DD" w:rsidRDefault="00983B52" w:rsidP="00983B52">
      <w:pPr>
        <w:pStyle w:val="paragraph"/>
        <w:rPr>
          <w:i/>
        </w:rPr>
      </w:pPr>
      <w:r w:rsidRPr="00C259DD">
        <w:tab/>
        <w:t>(b)</w:t>
      </w:r>
      <w:r w:rsidRPr="00C259DD">
        <w:tab/>
        <w:t xml:space="preserve">the facility was being operated by a body corporate in relation to which an approval (the </w:t>
      </w:r>
      <w:r w:rsidRPr="00C259DD">
        <w:rPr>
          <w:b/>
          <w:i/>
        </w:rPr>
        <w:t>section</w:t>
      </w:r>
      <w:r w:rsidR="00C259DD">
        <w:rPr>
          <w:b/>
          <w:i/>
        </w:rPr>
        <w:t> </w:t>
      </w:r>
      <w:r w:rsidRPr="00C259DD">
        <w:rPr>
          <w:b/>
          <w:i/>
        </w:rPr>
        <w:t>1131 approval</w:t>
      </w:r>
      <w:r w:rsidRPr="00C259DD">
        <w:t>) under section</w:t>
      </w:r>
      <w:r w:rsidR="00C259DD">
        <w:t> </w:t>
      </w:r>
      <w:r w:rsidRPr="00C259DD">
        <w:t>1131 of the old Corporations Act was in force at that time.</w:t>
      </w:r>
    </w:p>
    <w:p w:rsidR="00983B52" w:rsidRPr="00C259DD" w:rsidRDefault="00983B52" w:rsidP="00983B52">
      <w:pPr>
        <w:pStyle w:val="subsection"/>
      </w:pPr>
      <w:r w:rsidRPr="00C259DD">
        <w:tab/>
        <w:t>(2)</w:t>
      </w:r>
      <w:r w:rsidRPr="00C259DD">
        <w:tab/>
        <w:t xml:space="preserve">Subject to </w:t>
      </w:r>
      <w:r w:rsidR="00C259DD">
        <w:t>subsections (</w:t>
      </w:r>
      <w:r w:rsidRPr="00C259DD">
        <w:t>3) and (4), the Minister must, in relation to each clearing and settlement facility to which this section applies, grant the operator of the facility a licence, and impose conditions on that licence, in accordance with the following requirements:</w:t>
      </w:r>
    </w:p>
    <w:p w:rsidR="00983B52" w:rsidRPr="00C259DD" w:rsidRDefault="00983B52" w:rsidP="00983B52">
      <w:pPr>
        <w:pStyle w:val="paragraph"/>
      </w:pPr>
      <w:r w:rsidRPr="00C259DD">
        <w:tab/>
        <w:t>(a)</w:t>
      </w:r>
      <w:r w:rsidRPr="00C259DD">
        <w:tab/>
        <w:t>the licence must be described as an Australian CS facility licence;</w:t>
      </w:r>
    </w:p>
    <w:p w:rsidR="00983B52" w:rsidRPr="00C259DD" w:rsidRDefault="00983B52" w:rsidP="00983B52">
      <w:pPr>
        <w:pStyle w:val="paragraph"/>
      </w:pPr>
      <w:r w:rsidRPr="00C259DD">
        <w:tab/>
        <w:t>(b)</w:t>
      </w:r>
      <w:r w:rsidRPr="00C259DD">
        <w:tab/>
        <w:t>the licence must be granted subject to the following conditions:</w:t>
      </w:r>
    </w:p>
    <w:p w:rsidR="00983B52" w:rsidRPr="00C259DD" w:rsidRDefault="00983B52" w:rsidP="00983B52">
      <w:pPr>
        <w:pStyle w:val="paragraphsub"/>
      </w:pPr>
      <w:r w:rsidRPr="00C259DD">
        <w:tab/>
        <w:t>(i)</w:t>
      </w:r>
      <w:r w:rsidRPr="00C259DD">
        <w:tab/>
        <w:t>a condition specifying the facility as the facility that the licence authorises the licensee to operate;</w:t>
      </w:r>
    </w:p>
    <w:p w:rsidR="00983B52" w:rsidRPr="00C259DD" w:rsidRDefault="00983B52" w:rsidP="00983B52">
      <w:pPr>
        <w:pStyle w:val="paragraphsub"/>
      </w:pPr>
      <w:r w:rsidRPr="00C259DD">
        <w:tab/>
        <w:t>(ii)</w:t>
      </w:r>
      <w:r w:rsidRPr="00C259DD">
        <w:tab/>
        <w:t xml:space="preserve">a condition specifying, as the classes of financial products in respect of which the facility can provide services, the classes that are appropriate for the facility under </w:t>
      </w:r>
      <w:r w:rsidR="00C259DD">
        <w:t>subsection (</w:t>
      </w:r>
      <w:r w:rsidRPr="00C259DD">
        <w:t>5);</w:t>
      </w:r>
    </w:p>
    <w:p w:rsidR="00983B52" w:rsidRPr="00C259DD" w:rsidRDefault="00983B52" w:rsidP="00983B52">
      <w:pPr>
        <w:pStyle w:val="paragraphsub"/>
      </w:pPr>
      <w:r w:rsidRPr="00C259DD">
        <w:tab/>
        <w:t>(iii)</w:t>
      </w:r>
      <w:r w:rsidRPr="00C259DD">
        <w:tab/>
        <w:t xml:space="preserve">in the case of a facility to which </w:t>
      </w:r>
      <w:r w:rsidR="00C259DD">
        <w:t>paragraph (</w:t>
      </w:r>
      <w:r w:rsidRPr="00C259DD">
        <w:t>1)(b) applies—a condition to the effect that the licence only covers the facility providing services for the market or markets that were covered by the section</w:t>
      </w:r>
      <w:r w:rsidR="00C259DD">
        <w:t> </w:t>
      </w:r>
      <w:r w:rsidRPr="00C259DD">
        <w:t>1131 approval.</w:t>
      </w:r>
    </w:p>
    <w:p w:rsidR="00983B52" w:rsidRPr="00C259DD" w:rsidRDefault="00983B52" w:rsidP="00983B52">
      <w:pPr>
        <w:pStyle w:val="subsection"/>
      </w:pPr>
      <w:r w:rsidRPr="00C259DD">
        <w:lastRenderedPageBreak/>
        <w:tab/>
        <w:t>(3)</w:t>
      </w:r>
      <w:r w:rsidRPr="00C259DD">
        <w:tab/>
        <w:t xml:space="preserve">Subject to </w:t>
      </w:r>
      <w:r w:rsidR="00C259DD">
        <w:t>subsection (</w:t>
      </w:r>
      <w:r w:rsidRPr="00C259DD">
        <w:t xml:space="preserve">6), a licence that </w:t>
      </w:r>
      <w:r w:rsidR="00C259DD">
        <w:t>subsection (</w:t>
      </w:r>
      <w:r w:rsidRPr="00C259DD">
        <w:t>2) requires to be granted must be granted on, or as soon as practicable after, the FSR commencement. If it is granted after the FSR commencement, it, and the conditions subject to which it is granted, are taken to have had effect from that commencement.</w:t>
      </w:r>
    </w:p>
    <w:p w:rsidR="00983B52" w:rsidRPr="00C259DD" w:rsidRDefault="00983B52" w:rsidP="00983B52">
      <w:pPr>
        <w:pStyle w:val="subsection"/>
      </w:pPr>
      <w:r w:rsidRPr="00C259DD">
        <w:tab/>
        <w:t>(4)</w:t>
      </w:r>
      <w:r w:rsidRPr="00C259DD">
        <w:tab/>
        <w:t>Sections</w:t>
      </w:r>
      <w:r w:rsidR="00C259DD">
        <w:t> </w:t>
      </w:r>
      <w:r w:rsidRPr="00C259DD">
        <w:t>824D (more than one licence in the same document) and 824E (more than one CS facility covered by the same licence) of the amended Corporations Act apply in relation to the granting of licences, and licences granted, under this section as if the licences were, or were being, granted under section</w:t>
      </w:r>
      <w:r w:rsidR="00C259DD">
        <w:t> </w:t>
      </w:r>
      <w:r w:rsidRPr="00C259DD">
        <w:t>824B of that Act. If, pursuant to section</w:t>
      </w:r>
      <w:r w:rsidR="00C259DD">
        <w:t> </w:t>
      </w:r>
      <w:r w:rsidRPr="00C259DD">
        <w:t xml:space="preserve">824E, a single licence is granted under this section in respect of several separate facilities, </w:t>
      </w:r>
      <w:r w:rsidR="00C259DD">
        <w:t>paragraph (</w:t>
      </w:r>
      <w:r w:rsidRPr="00C259DD">
        <w:t>2)(b) of this section must be complied with separately in the licence document in relation to each of those facilities.</w:t>
      </w:r>
    </w:p>
    <w:p w:rsidR="00983B52" w:rsidRPr="00C259DD" w:rsidRDefault="00983B52" w:rsidP="00983B52">
      <w:pPr>
        <w:pStyle w:val="subsection"/>
      </w:pPr>
      <w:r w:rsidRPr="00C259DD">
        <w:tab/>
        <w:t>(5)</w:t>
      </w:r>
      <w:r w:rsidRPr="00C259DD">
        <w:tab/>
        <w:t xml:space="preserve">For the purposes of </w:t>
      </w:r>
      <w:r w:rsidR="00C259DD">
        <w:t>subparagraph (</w:t>
      </w:r>
      <w:r w:rsidRPr="00C259DD">
        <w:t xml:space="preserve">2)(b)(ii), the classes of financial products that are </w:t>
      </w:r>
      <w:r w:rsidRPr="00C259DD">
        <w:rPr>
          <w:b/>
          <w:i/>
        </w:rPr>
        <w:t>appropriate</w:t>
      </w:r>
      <w:r w:rsidRPr="00C259DD">
        <w:t xml:space="preserve"> for a facility to which this section applies are as follows:</w:t>
      </w:r>
    </w:p>
    <w:p w:rsidR="00983B52" w:rsidRPr="00C259DD" w:rsidRDefault="00983B52" w:rsidP="00983B52">
      <w:pPr>
        <w:pStyle w:val="paragraph"/>
      </w:pPr>
      <w:r w:rsidRPr="00C259DD">
        <w:tab/>
        <w:t>(a)</w:t>
      </w:r>
      <w:r w:rsidRPr="00C259DD">
        <w:tab/>
        <w:t xml:space="preserve">for a facility described in </w:t>
      </w:r>
      <w:r w:rsidR="00C259DD">
        <w:t>paragraph (</w:t>
      </w:r>
      <w:r w:rsidRPr="00C259DD">
        <w:t>1)(a)—securities, within the meaning of section</w:t>
      </w:r>
      <w:r w:rsidR="00C259DD">
        <w:t> </w:t>
      </w:r>
      <w:r w:rsidRPr="00C259DD">
        <w:t>92 of the old Corporations Act as applying for the purposes of Part</w:t>
      </w:r>
      <w:r w:rsidR="00C259DD">
        <w:t> </w:t>
      </w:r>
      <w:r w:rsidRPr="00C259DD">
        <w:t>7.2 of the old Corporations Act, and agreements of a kind to which section</w:t>
      </w:r>
      <w:r w:rsidR="00C259DD">
        <w:t> </w:t>
      </w:r>
      <w:r w:rsidRPr="00C259DD">
        <w:t>92A of the old Corporations Act applied immediately before the FSR commencement (or would have applied after the FSR commencement if that section, and any associated provisions, had continued to have effect);</w:t>
      </w:r>
    </w:p>
    <w:p w:rsidR="00983B52" w:rsidRPr="00C259DD" w:rsidRDefault="00983B52" w:rsidP="00983B52">
      <w:pPr>
        <w:pStyle w:val="paragraph"/>
      </w:pPr>
      <w:r w:rsidRPr="00C259DD">
        <w:tab/>
        <w:t>(b)</w:t>
      </w:r>
      <w:r w:rsidRPr="00C259DD">
        <w:tab/>
        <w:t xml:space="preserve">for a facility described in </w:t>
      </w:r>
      <w:r w:rsidR="00C259DD">
        <w:t>paragraph (</w:t>
      </w:r>
      <w:r w:rsidRPr="00C259DD">
        <w:t>1)(b)—futures contracts, within the meaning of section</w:t>
      </w:r>
      <w:r w:rsidR="00C259DD">
        <w:t> </w:t>
      </w:r>
      <w:r w:rsidRPr="00C259DD">
        <w:t>72 of the old Corporations Act, and agreements of a kind to which section</w:t>
      </w:r>
      <w:r w:rsidR="00C259DD">
        <w:t> </w:t>
      </w:r>
      <w:r w:rsidRPr="00C259DD">
        <w:t>72A of the old Corporations Act applied immediately before the FSR commencement (or would have applied after the FSR commencement if that section, and any associated provisions, had continued to have effect).</w:t>
      </w:r>
    </w:p>
    <w:p w:rsidR="00983B52" w:rsidRPr="00C259DD" w:rsidRDefault="00983B52" w:rsidP="00983B52">
      <w:pPr>
        <w:pStyle w:val="subsection"/>
      </w:pPr>
      <w:r w:rsidRPr="00C259DD">
        <w:tab/>
        <w:t>(6)</w:t>
      </w:r>
      <w:r w:rsidRPr="00C259DD">
        <w:tab/>
        <w:t xml:space="preserve">Despite anything in </w:t>
      </w:r>
      <w:r w:rsidR="00C259DD">
        <w:t>subsection (</w:t>
      </w:r>
      <w:r w:rsidRPr="00C259DD">
        <w:t xml:space="preserve">3), the Minister may, under this section, grant a licence, and impose conditions on the licence, at any time during the period starting on the commencement of this </w:t>
      </w:r>
      <w:r w:rsidRPr="00C259DD">
        <w:lastRenderedPageBreak/>
        <w:t>section and ending on the FSR commencement on the basis that matters known to the Minister in relation to the clearing and settlement facility concerned will continue to be the case up to the FSR commencement. If the Minister does so:</w:t>
      </w:r>
    </w:p>
    <w:p w:rsidR="00983B52" w:rsidRPr="00C259DD" w:rsidRDefault="00983B52" w:rsidP="00983B52">
      <w:pPr>
        <w:pStyle w:val="paragraph"/>
      </w:pPr>
      <w:r w:rsidRPr="00C259DD">
        <w:tab/>
        <w:t>(a)</w:t>
      </w:r>
      <w:r w:rsidRPr="00C259DD">
        <w:tab/>
        <w:t>the licence and conditions come into effect on the FSR commencement, and not before; and</w:t>
      </w:r>
    </w:p>
    <w:p w:rsidR="00983B52" w:rsidRPr="00C259DD" w:rsidRDefault="00983B52" w:rsidP="00983B52">
      <w:pPr>
        <w:pStyle w:val="paragraph"/>
      </w:pPr>
      <w:r w:rsidRPr="00C259DD">
        <w:tab/>
        <w:t>(b)</w:t>
      </w:r>
      <w:r w:rsidRPr="00C259DD">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983B52" w:rsidRPr="00C259DD" w:rsidRDefault="00983B52" w:rsidP="00983B52">
      <w:pPr>
        <w:pStyle w:val="paragraph"/>
      </w:pPr>
      <w:r w:rsidRPr="00C259DD">
        <w:tab/>
        <w:t>(c)</w:t>
      </w:r>
      <w:r w:rsidRPr="00C259DD">
        <w:tab/>
        <w:t>the licence and conditions do not come into effect on the FSR commencement if, immediately before the FSR commencement, the facility is not a clearing and settlement facility to which this section applies.</w:t>
      </w:r>
    </w:p>
    <w:p w:rsidR="00983B52" w:rsidRPr="00C259DD" w:rsidRDefault="00983B52" w:rsidP="00983B52">
      <w:pPr>
        <w:pStyle w:val="subsection"/>
      </w:pPr>
      <w:r w:rsidRPr="00C259DD">
        <w:tab/>
        <w:t>(7)</w:t>
      </w:r>
      <w:r w:rsidRPr="00C259DD">
        <w:tab/>
        <w:t>If the Minister grants a licence under this section, the Minister must give the operator of the clearing and settlement facility written notice of:</w:t>
      </w:r>
    </w:p>
    <w:p w:rsidR="00983B52" w:rsidRPr="00C259DD" w:rsidRDefault="00983B52" w:rsidP="00983B52">
      <w:pPr>
        <w:pStyle w:val="paragraph"/>
      </w:pPr>
      <w:r w:rsidRPr="00C259DD">
        <w:tab/>
        <w:t>(a)</w:t>
      </w:r>
      <w:r w:rsidRPr="00C259DD">
        <w:tab/>
        <w:t>the grant of the licence, and the conditions imposed on the licence; and</w:t>
      </w:r>
    </w:p>
    <w:p w:rsidR="00983B52" w:rsidRPr="00C259DD" w:rsidRDefault="00983B52" w:rsidP="00983B52">
      <w:pPr>
        <w:pStyle w:val="paragraph"/>
      </w:pPr>
      <w:r w:rsidRPr="00C259DD">
        <w:tab/>
        <w:t>(b)</w:t>
      </w:r>
      <w:r w:rsidRPr="00C259DD">
        <w:tab/>
        <w:t xml:space="preserve">any subsequent revocation or variation under </w:t>
      </w:r>
      <w:r w:rsidR="00C259DD">
        <w:t>subsection (</w:t>
      </w:r>
      <w:r w:rsidRPr="00C259DD">
        <w:t>6) of the licence or conditions.</w:t>
      </w:r>
    </w:p>
    <w:p w:rsidR="00983B52" w:rsidRPr="00C259DD" w:rsidRDefault="00983B52" w:rsidP="00983B52">
      <w:pPr>
        <w:pStyle w:val="subsection"/>
      </w:pPr>
      <w:r w:rsidRPr="00C259DD">
        <w:tab/>
        <w:t>(8)</w:t>
      </w:r>
      <w:r w:rsidRPr="00C259DD">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983B52" w:rsidRPr="00C259DD" w:rsidRDefault="00983B52" w:rsidP="00983B52">
      <w:pPr>
        <w:pStyle w:val="ActHead5"/>
      </w:pPr>
      <w:bookmarkStart w:id="75" w:name="_Toc519590021"/>
      <w:r w:rsidRPr="00C259DD">
        <w:rPr>
          <w:rStyle w:val="CharSectno"/>
        </w:rPr>
        <w:t>1426</w:t>
      </w:r>
      <w:r w:rsidRPr="00C259DD">
        <w:t xml:space="preserve">  Section</w:t>
      </w:r>
      <w:r w:rsidR="00C259DD">
        <w:t> </w:t>
      </w:r>
      <w:r w:rsidRPr="00C259DD">
        <w:t>1425 facilities—effect of licences and conditions</w:t>
      </w:r>
      <w:bookmarkEnd w:id="75"/>
    </w:p>
    <w:p w:rsidR="00983B52" w:rsidRPr="00C259DD" w:rsidRDefault="00983B52" w:rsidP="00983B52">
      <w:pPr>
        <w:pStyle w:val="subsection"/>
      </w:pPr>
      <w:r w:rsidRPr="00C259DD">
        <w:tab/>
        <w:t>(1)</w:t>
      </w:r>
      <w:r w:rsidRPr="00C259DD">
        <w:tab/>
        <w:t xml:space="preserve">Subject to </w:t>
      </w:r>
      <w:r w:rsidR="00C259DD">
        <w:t>subsections (</w:t>
      </w:r>
      <w:r w:rsidRPr="00C259DD">
        <w:t>2) to (4):</w:t>
      </w:r>
    </w:p>
    <w:p w:rsidR="00983B52" w:rsidRPr="00C259DD" w:rsidRDefault="00983B52" w:rsidP="00983B52">
      <w:pPr>
        <w:pStyle w:val="paragraph"/>
      </w:pPr>
      <w:r w:rsidRPr="00C259DD">
        <w:tab/>
        <w:t>(a)</w:t>
      </w:r>
      <w:r w:rsidRPr="00C259DD">
        <w:tab/>
        <w:t>a licence granted under section</w:t>
      </w:r>
      <w:r w:rsidR="00C259DD">
        <w:t> </w:t>
      </w:r>
      <w:r w:rsidRPr="00C259DD">
        <w:t>1425 that authorises the operation of a facility is, for the purposes of the amended Corporations Act (other than this section), taken to have been granted (and to have been properly granted) under section</w:t>
      </w:r>
      <w:r w:rsidR="00C259DD">
        <w:t> </w:t>
      </w:r>
      <w:r w:rsidRPr="00C259DD">
        <w:t>824B of the amended Corporations Act; and</w:t>
      </w:r>
    </w:p>
    <w:p w:rsidR="00983B52" w:rsidRPr="00C259DD" w:rsidRDefault="00983B52" w:rsidP="00983B52">
      <w:pPr>
        <w:pStyle w:val="paragraph"/>
      </w:pPr>
      <w:r w:rsidRPr="00C259DD">
        <w:lastRenderedPageBreak/>
        <w:tab/>
        <w:t>(b)</w:t>
      </w:r>
      <w:r w:rsidRPr="00C259DD">
        <w:tab/>
        <w:t>conditions imposed under section</w:t>
      </w:r>
      <w:r w:rsidR="00C259DD">
        <w:t> </w:t>
      </w:r>
      <w:r w:rsidRPr="00C259DD">
        <w:t>1425 on the licence are, for the purposes of the amended Corporations Act (other than this section), taken to have been imposed (and to have been properly imposed) under section</w:t>
      </w:r>
      <w:r w:rsidR="00C259DD">
        <w:t> </w:t>
      </w:r>
      <w:r w:rsidRPr="00C259DD">
        <w:t>825A of the amended Corporations Act.</w:t>
      </w:r>
    </w:p>
    <w:p w:rsidR="00983B52" w:rsidRPr="00C259DD" w:rsidRDefault="00983B52" w:rsidP="00983B52">
      <w:pPr>
        <w:pStyle w:val="notetext"/>
      </w:pPr>
      <w:r w:rsidRPr="00C259DD">
        <w:t>Note 1:</w:t>
      </w:r>
      <w:r w:rsidRPr="00C259DD">
        <w:tab/>
        <w:t>Section</w:t>
      </w:r>
      <w:r w:rsidR="00C259DD">
        <w:t> </w:t>
      </w:r>
      <w:r w:rsidRPr="00C259DD">
        <w:t>824C of the amended Corporations Act (publication of notice of licence grant) applies to the grant of the licence.</w:t>
      </w:r>
    </w:p>
    <w:p w:rsidR="00983B52" w:rsidRPr="00C259DD" w:rsidRDefault="00983B52" w:rsidP="00983B52">
      <w:pPr>
        <w:pStyle w:val="notetext"/>
      </w:pPr>
      <w:r w:rsidRPr="00C259DD">
        <w:t>Note 2:</w:t>
      </w:r>
      <w:r w:rsidRPr="00C259DD">
        <w:tab/>
        <w:t>The conditions may be varied or revoked, and additional conditions may be imposed, under section</w:t>
      </w:r>
      <w:r w:rsidR="00C259DD">
        <w:t> </w:t>
      </w:r>
      <w:r w:rsidRPr="00C259DD">
        <w:t>825A of the amended Corporations Act.</w:t>
      </w:r>
    </w:p>
    <w:p w:rsidR="00983B52" w:rsidRPr="00C259DD" w:rsidRDefault="00983B52" w:rsidP="00983B52">
      <w:pPr>
        <w:pStyle w:val="subsection"/>
      </w:pPr>
      <w:r w:rsidRPr="00C259DD">
        <w:tab/>
        <w:t>(2)</w:t>
      </w:r>
      <w:r w:rsidRPr="00C259DD">
        <w:tab/>
        <w:t>Section</w:t>
      </w:r>
      <w:r w:rsidR="00C259DD">
        <w:t> </w:t>
      </w:r>
      <w:r w:rsidRPr="00C259DD">
        <w:t xml:space="preserve">822A of the amended Corporations Act does not apply in relation to the facility during the 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conditions on the licence are varied or revoked, or additional conditions are imposed on the licence, pursuant to an application by the licensee under subsection</w:t>
      </w:r>
      <w:r w:rsidR="00C259DD">
        <w:t> </w:t>
      </w:r>
      <w:r w:rsidRPr="00C259DD">
        <w:t>825A(2) of the amended Corporations Act.</w:t>
      </w:r>
    </w:p>
    <w:p w:rsidR="00983B52" w:rsidRPr="00C259DD" w:rsidRDefault="00983B52" w:rsidP="00983B52">
      <w:pPr>
        <w:pStyle w:val="subsection"/>
      </w:pPr>
      <w:r w:rsidRPr="00C259DD">
        <w:tab/>
        <w:t>(3)</w:t>
      </w:r>
      <w:r w:rsidRPr="00C259DD">
        <w:tab/>
        <w:t>The annual report of the licensee (see section</w:t>
      </w:r>
      <w:r w:rsidR="00C259DD">
        <w:t> </w:t>
      </w:r>
      <w:r w:rsidRPr="00C259DD">
        <w:t>821E of the amended Corporations Act) for a financial year in which part of the transition period occurs, other than a financial year in which the transition period ends, must include information about:</w:t>
      </w:r>
    </w:p>
    <w:p w:rsidR="00983B52" w:rsidRPr="00C259DD" w:rsidRDefault="00983B52" w:rsidP="00983B52">
      <w:pPr>
        <w:pStyle w:val="paragraph"/>
      </w:pPr>
      <w:r w:rsidRPr="00C259DD">
        <w:tab/>
        <w:t>(a)</w:t>
      </w:r>
      <w:r w:rsidRPr="00C259DD">
        <w:tab/>
        <w:t>the steps taken in the year; and</w:t>
      </w:r>
    </w:p>
    <w:p w:rsidR="00983B52" w:rsidRPr="00C259DD" w:rsidRDefault="00983B52" w:rsidP="00983B52">
      <w:pPr>
        <w:pStyle w:val="paragraph"/>
      </w:pPr>
      <w:r w:rsidRPr="00C259DD">
        <w:tab/>
        <w:t>(b)</w:t>
      </w:r>
      <w:r w:rsidRPr="00C259DD">
        <w:tab/>
        <w:t>the steps proposed to be taken in the next year;</w:t>
      </w:r>
    </w:p>
    <w:p w:rsidR="00983B52" w:rsidRPr="00C259DD" w:rsidRDefault="00983B52" w:rsidP="00983B52">
      <w:pPr>
        <w:pStyle w:val="subsection2"/>
      </w:pPr>
      <w:r w:rsidRPr="00C259DD">
        <w:t>to ensure that section</w:t>
      </w:r>
      <w:r w:rsidR="00C259DD">
        <w:t> </w:t>
      </w:r>
      <w:r w:rsidRPr="00C259DD">
        <w:t>822A of the amended Corporations Act will be complied with by the time the transition period ends.</w:t>
      </w:r>
    </w:p>
    <w:p w:rsidR="00983B52" w:rsidRPr="00C259DD" w:rsidRDefault="00983B52" w:rsidP="004C30BE">
      <w:pPr>
        <w:pStyle w:val="ActHead5"/>
      </w:pPr>
      <w:bookmarkStart w:id="76" w:name="_Toc519590022"/>
      <w:r w:rsidRPr="00C259DD">
        <w:rPr>
          <w:rStyle w:val="CharSectno"/>
        </w:rPr>
        <w:lastRenderedPageBreak/>
        <w:t>1427</w:t>
      </w:r>
      <w:r w:rsidRPr="00C259DD">
        <w:t xml:space="preserve">  Section</w:t>
      </w:r>
      <w:r w:rsidR="00C259DD">
        <w:t> </w:t>
      </w:r>
      <w:r w:rsidRPr="00C259DD">
        <w:t>1425 facilities—powers for regulations to change how the old and new Corporations Act apply during the transition period</w:t>
      </w:r>
      <w:bookmarkEnd w:id="76"/>
    </w:p>
    <w:p w:rsidR="00983B52" w:rsidRPr="00C259DD" w:rsidRDefault="00983B52" w:rsidP="004C30BE">
      <w:pPr>
        <w:pStyle w:val="subsection"/>
        <w:keepNext/>
        <w:keepLines/>
      </w:pPr>
      <w:r w:rsidRPr="00C259DD">
        <w:tab/>
        <w:t>(1)</w:t>
      </w:r>
      <w:r w:rsidRPr="00C259DD">
        <w:tab/>
        <w:t>The regulations may do either or both of the following in relation to a clearing and settlement facility the operation of which is authorised by a licence granted under section</w:t>
      </w:r>
      <w:r w:rsidR="00C259DD">
        <w:t> </w:t>
      </w:r>
      <w:r w:rsidRPr="00C259DD">
        <w:t>1425:</w:t>
      </w:r>
    </w:p>
    <w:p w:rsidR="00983B52" w:rsidRPr="00C259DD" w:rsidRDefault="00983B52" w:rsidP="00983B52">
      <w:pPr>
        <w:pStyle w:val="paragraph"/>
      </w:pPr>
      <w:r w:rsidRPr="00C259DD">
        <w:tab/>
        <w:t>(a)</w:t>
      </w:r>
      <w:r w:rsidRPr="00C259DD">
        <w:tab/>
        <w:t>provide that section</w:t>
      </w:r>
      <w:r w:rsidR="00C259DD">
        <w:t> </w:t>
      </w:r>
      <w:r w:rsidRPr="00C259DD">
        <w:t>822A of the amended Corporations Act, and any associated provisions, apply in relation to the facility during some or all the transition period for the facility;</w:t>
      </w:r>
    </w:p>
    <w:p w:rsidR="00983B52" w:rsidRPr="00C259DD" w:rsidRDefault="00983B52" w:rsidP="00983B52">
      <w:pPr>
        <w:pStyle w:val="paragraph"/>
      </w:pPr>
      <w:r w:rsidRPr="00C259DD">
        <w:tab/>
        <w:t>(b)</w:t>
      </w:r>
      <w:r w:rsidRPr="00C259DD">
        <w:tab/>
        <w:t>provide that specified provisions of the amended Corporations Act (including section</w:t>
      </w:r>
      <w:r w:rsidR="00C259DD">
        <w:t> </w:t>
      </w:r>
      <w:r w:rsidRPr="00C259DD">
        <w:t>822A), and any associated provisions, apply in relation to the facility during some or all of the transition period for the facility with specified modifications.</w:t>
      </w:r>
    </w:p>
    <w:p w:rsidR="00983B52" w:rsidRPr="00C259DD" w:rsidRDefault="00983B52" w:rsidP="00983B52">
      <w:pPr>
        <w:pStyle w:val="subsection"/>
      </w:pPr>
      <w:r w:rsidRPr="00C259DD">
        <w:tab/>
        <w:t>(2)</w:t>
      </w:r>
      <w:r w:rsidRPr="00C259DD">
        <w:tab/>
        <w:t xml:space="preserve">Regulations made for the purposes of </w:t>
      </w:r>
      <w:r w:rsidR="00C259DD">
        <w:t>subsection (</w:t>
      </w:r>
      <w:r w:rsidRPr="00C259DD">
        <w:t>1) have effect despite anything in section</w:t>
      </w:r>
      <w:r w:rsidR="00C259DD">
        <w:t> </w:t>
      </w:r>
      <w:r w:rsidRPr="00C259DD">
        <w:t>1426.</w:t>
      </w:r>
    </w:p>
    <w:p w:rsidR="00983B52" w:rsidRPr="00C259DD" w:rsidRDefault="00983B52" w:rsidP="00983B52">
      <w:pPr>
        <w:pStyle w:val="ActHead5"/>
      </w:pPr>
      <w:bookmarkStart w:id="77" w:name="_Toc519590023"/>
      <w:r w:rsidRPr="00C259DD">
        <w:rPr>
          <w:rStyle w:val="CharSectno"/>
        </w:rPr>
        <w:t>1428</w:t>
      </w:r>
      <w:r w:rsidRPr="00C259DD">
        <w:t xml:space="preserve">  Section</w:t>
      </w:r>
      <w:r w:rsidR="00C259DD">
        <w:t> </w:t>
      </w:r>
      <w:r w:rsidRPr="00C259DD">
        <w:t>1425 facilities—additional provisions relating to previously unregulated services</w:t>
      </w:r>
      <w:bookmarkEnd w:id="77"/>
    </w:p>
    <w:p w:rsidR="00983B52" w:rsidRPr="00C259DD" w:rsidRDefault="00983B52" w:rsidP="00983B52">
      <w:pPr>
        <w:pStyle w:val="subsection"/>
      </w:pPr>
      <w:r w:rsidRPr="00C259DD">
        <w:tab/>
        <w:t>(1)</w:t>
      </w:r>
      <w:r w:rsidRPr="00C259DD">
        <w:tab/>
        <w:t>This section applies to a clearing and settlement facility in relation to which the following paragraphs are satisfied:</w:t>
      </w:r>
    </w:p>
    <w:p w:rsidR="00983B52" w:rsidRPr="00C259DD" w:rsidRDefault="00983B52" w:rsidP="00983B52">
      <w:pPr>
        <w:pStyle w:val="paragraph"/>
      </w:pPr>
      <w:r w:rsidRPr="00C259DD">
        <w:tab/>
        <w:t>(a)</w:t>
      </w:r>
      <w:r w:rsidRPr="00C259DD">
        <w:tab/>
        <w:t>a licence is granted under section</w:t>
      </w:r>
      <w:r w:rsidR="00C259DD">
        <w:t> </w:t>
      </w:r>
      <w:r w:rsidRPr="00C259DD">
        <w:t>1425 to the operator of the facility; and</w:t>
      </w:r>
    </w:p>
    <w:p w:rsidR="00983B52" w:rsidRPr="00C259DD" w:rsidRDefault="00983B52" w:rsidP="00983B52">
      <w:pPr>
        <w:pStyle w:val="paragraph"/>
      </w:pPr>
      <w:r w:rsidRPr="00C259DD">
        <w:tab/>
        <w:t>(b)</w:t>
      </w:r>
      <w:r w:rsidRPr="00C259DD">
        <w:tab/>
        <w:t>the conditions on the licence specify, as the classes of financial products in respect of which the facility can provide services, the classes of financial products specified in whichever of paragraphs 1425(5)(a) and (b) is applicable; and</w:t>
      </w:r>
    </w:p>
    <w:p w:rsidR="00983B52" w:rsidRPr="00C259DD" w:rsidRDefault="00983B52" w:rsidP="00983B52">
      <w:pPr>
        <w:pStyle w:val="paragraph"/>
      </w:pPr>
      <w:r w:rsidRPr="00C259DD">
        <w:tab/>
        <w:t>(c)</w:t>
      </w:r>
      <w:r w:rsidRPr="00C259DD">
        <w:tab/>
        <w:t xml:space="preserve">the facility also, immediately before the commencement, provided services in respect of one or more other classes of financial products (the </w:t>
      </w:r>
      <w:r w:rsidRPr="00C259DD">
        <w:rPr>
          <w:b/>
          <w:i/>
        </w:rPr>
        <w:t>additional products</w:t>
      </w:r>
      <w:r w:rsidRPr="00C259DD">
        <w:t>) and the fact that it did so did not constitute a contravention of a provision of the old Corporations Act.</w:t>
      </w:r>
    </w:p>
    <w:p w:rsidR="00983B52" w:rsidRPr="00C259DD" w:rsidRDefault="00983B52" w:rsidP="00983B52">
      <w:pPr>
        <w:pStyle w:val="subsection"/>
      </w:pPr>
      <w:r w:rsidRPr="00C259DD">
        <w:lastRenderedPageBreak/>
        <w:tab/>
        <w:t>(2)</w:t>
      </w:r>
      <w:r w:rsidRPr="00C259DD">
        <w:tab/>
        <w:t xml:space="preserve">Subject to </w:t>
      </w:r>
      <w:r w:rsidR="00C259DD">
        <w:t>subsection (</w:t>
      </w:r>
      <w:r w:rsidRPr="00C259DD">
        <w:t>3), section</w:t>
      </w:r>
      <w:r w:rsidR="00C259DD">
        <w:t> </w:t>
      </w:r>
      <w:r w:rsidRPr="00C259DD">
        <w:t xml:space="preserve">820A of the amended Corporations Act does not apply in relation to the facility in so far as it provides services in respect of all or any of the additional products during the 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conditions on the licence are varied or revoked, or additional conditions are imposed on the licence, pursuant to an application by the licensee under subsection</w:t>
      </w:r>
      <w:r w:rsidR="00C259DD">
        <w:t> </w:t>
      </w:r>
      <w:r w:rsidRPr="00C259DD">
        <w:t>825A(2) of the amended Corporations Act.</w:t>
      </w:r>
    </w:p>
    <w:p w:rsidR="00983B52" w:rsidRPr="00C259DD" w:rsidRDefault="00983B52" w:rsidP="00983B52">
      <w:pPr>
        <w:pStyle w:val="subsection"/>
      </w:pPr>
      <w:r w:rsidRPr="00C259DD">
        <w:tab/>
        <w:t>(3)</w:t>
      </w:r>
      <w:r w:rsidRPr="00C259DD">
        <w:tab/>
        <w:t>The regulations may provide that specified provisions of the amended Corporations Act (including section</w:t>
      </w:r>
      <w:r w:rsidR="00C259DD">
        <w:t> </w:t>
      </w:r>
      <w:r w:rsidRPr="00C259DD">
        <w:t>820A), and any associated provisions, apply in relation to a clearing and settlement facility to which this section applies, and its provision of services in respect of all or any of the additional products, during some or all of the transition period for the facility and the products with specified modifications.</w:t>
      </w:r>
    </w:p>
    <w:p w:rsidR="00983B52" w:rsidRPr="00C259DD" w:rsidRDefault="00983B52" w:rsidP="00983B52">
      <w:pPr>
        <w:pStyle w:val="ActHead5"/>
      </w:pPr>
      <w:bookmarkStart w:id="78" w:name="_Toc519590024"/>
      <w:r w:rsidRPr="00C259DD">
        <w:rPr>
          <w:rStyle w:val="CharSectno"/>
        </w:rPr>
        <w:t>1429</w:t>
      </w:r>
      <w:r w:rsidRPr="00C259DD">
        <w:t xml:space="preserve">  Treatment of other clearing and settlement facilities</w:t>
      </w:r>
      <w:bookmarkEnd w:id="78"/>
    </w:p>
    <w:p w:rsidR="00983B52" w:rsidRPr="00C259DD" w:rsidRDefault="00983B52" w:rsidP="00983B52">
      <w:pPr>
        <w:pStyle w:val="subsection"/>
      </w:pPr>
      <w:r w:rsidRPr="00C259DD">
        <w:tab/>
        <w:t>(1)</w:t>
      </w:r>
      <w:r w:rsidRPr="00C259DD">
        <w:tab/>
        <w:t>This section applies to each clearing and settlement facility being operated immediately before the FSR commencement in relation to which both of the following paragraphs are satisfied:</w:t>
      </w:r>
    </w:p>
    <w:p w:rsidR="00983B52" w:rsidRPr="00C259DD" w:rsidRDefault="00983B52" w:rsidP="00983B52">
      <w:pPr>
        <w:pStyle w:val="paragraph"/>
      </w:pPr>
      <w:r w:rsidRPr="00C259DD">
        <w:tab/>
        <w:t>(a)</w:t>
      </w:r>
      <w:r w:rsidRPr="00C259DD">
        <w:tab/>
        <w:t>the clearing and settlement facility is not a facility to which section</w:t>
      </w:r>
      <w:r w:rsidR="00C259DD">
        <w:t> </w:t>
      </w:r>
      <w:r w:rsidRPr="00C259DD">
        <w:t>1425 applies;</w:t>
      </w:r>
    </w:p>
    <w:p w:rsidR="00983B52" w:rsidRPr="00C259DD" w:rsidRDefault="00983B52" w:rsidP="00983B52">
      <w:pPr>
        <w:pStyle w:val="paragraph"/>
      </w:pPr>
      <w:r w:rsidRPr="00C259DD">
        <w:tab/>
        <w:t>(b)</w:t>
      </w:r>
      <w:r w:rsidRPr="00C259DD">
        <w:tab/>
        <w:t>section</w:t>
      </w:r>
      <w:r w:rsidR="00C259DD">
        <w:t> </w:t>
      </w:r>
      <w:r w:rsidRPr="00C259DD">
        <w:t>1128 of the old Corporations Act did not, immediately before the FSR commencement, require the operator of the facility to be a person approved under section</w:t>
      </w:r>
      <w:r w:rsidR="00C259DD">
        <w:t> </w:t>
      </w:r>
      <w:r w:rsidRPr="00C259DD">
        <w:t>1131.</w:t>
      </w:r>
    </w:p>
    <w:p w:rsidR="00983B52" w:rsidRPr="00C259DD" w:rsidRDefault="00983B52" w:rsidP="00983B52">
      <w:pPr>
        <w:pStyle w:val="subsection"/>
      </w:pPr>
      <w:r w:rsidRPr="00C259DD">
        <w:tab/>
        <w:t>(2)</w:t>
      </w:r>
      <w:r w:rsidRPr="00C259DD">
        <w:tab/>
        <w:t xml:space="preserve">Subject to </w:t>
      </w:r>
      <w:r w:rsidR="00C259DD">
        <w:t>subsection (</w:t>
      </w:r>
      <w:r w:rsidRPr="00C259DD">
        <w:t>3), section</w:t>
      </w:r>
      <w:r w:rsidR="00C259DD">
        <w:t> </w:t>
      </w:r>
      <w:r w:rsidRPr="00C259DD">
        <w:t xml:space="preserve">820A of the amended Corporations Act does not apply in relation to the facility during the 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lastRenderedPageBreak/>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the operator of the facility is granted a licence under section</w:t>
      </w:r>
      <w:r w:rsidR="00C259DD">
        <w:t> </w:t>
      </w:r>
      <w:r w:rsidRPr="00C259DD">
        <w:t>824B of the amended Corporations Act covering the facility;</w:t>
      </w:r>
    </w:p>
    <w:p w:rsidR="00983B52" w:rsidRPr="00C259DD" w:rsidRDefault="00983B52" w:rsidP="00983B52">
      <w:pPr>
        <w:pStyle w:val="paragraph"/>
      </w:pPr>
      <w:r w:rsidRPr="00C259DD">
        <w:tab/>
        <w:t>(c)</w:t>
      </w:r>
      <w:r w:rsidRPr="00C259DD">
        <w:tab/>
        <w:t>the Minister makes an exemption under section</w:t>
      </w:r>
      <w:r w:rsidR="00C259DD">
        <w:t> </w:t>
      </w:r>
      <w:r w:rsidRPr="00C259DD">
        <w:t>820C of the amended Corporations Act covering the facility;</w:t>
      </w:r>
    </w:p>
    <w:p w:rsidR="00983B52" w:rsidRPr="00C259DD" w:rsidRDefault="00983B52" w:rsidP="00983B52">
      <w:pPr>
        <w:pStyle w:val="paragraph"/>
      </w:pPr>
      <w:r w:rsidRPr="00C259DD">
        <w:tab/>
        <w:t>(d)</w:t>
      </w:r>
      <w:r w:rsidRPr="00C259DD">
        <w:tab/>
        <w:t>the facility starts to provide services in respect of a class or classes of financial products in respect of which it did not provide services immediately before the FSR commencement.</w:t>
      </w:r>
    </w:p>
    <w:p w:rsidR="00983B52" w:rsidRPr="00C259DD" w:rsidRDefault="00983B52" w:rsidP="00983B52">
      <w:pPr>
        <w:pStyle w:val="subsection"/>
      </w:pPr>
      <w:r w:rsidRPr="00C259DD">
        <w:tab/>
        <w:t>(3)</w:t>
      </w:r>
      <w:r w:rsidRPr="00C259DD">
        <w:tab/>
        <w:t>The regulations may provide that specified provisions of the amended Corporations Act (including section</w:t>
      </w:r>
      <w:r w:rsidR="00C259DD">
        <w:t> </w:t>
      </w:r>
      <w:r w:rsidRPr="00C259DD">
        <w:t>820A), and any associated provisions, apply in relation to a clearing and settlement facility to which this section applies during some or all of the transition period for the facility with specified modifications.</w:t>
      </w:r>
    </w:p>
    <w:p w:rsidR="00983B52" w:rsidRPr="00C259DD" w:rsidRDefault="00983B52" w:rsidP="00983B52">
      <w:pPr>
        <w:pStyle w:val="ActHead4"/>
      </w:pPr>
      <w:bookmarkStart w:id="79" w:name="_Toc519590025"/>
      <w:r w:rsidRPr="00C259DD">
        <w:rPr>
          <w:rStyle w:val="CharSubdNo"/>
        </w:rPr>
        <w:t>Subdivision D</w:t>
      </w:r>
      <w:r w:rsidRPr="00C259DD">
        <w:t>—</w:t>
      </w:r>
      <w:r w:rsidRPr="00C259DD">
        <w:rPr>
          <w:rStyle w:val="CharSubdText"/>
        </w:rPr>
        <w:t>Treatment of people who carry on financial services businesses and their representatives</w:t>
      </w:r>
      <w:bookmarkEnd w:id="79"/>
    </w:p>
    <w:p w:rsidR="00983B52" w:rsidRPr="00C259DD" w:rsidRDefault="00983B52" w:rsidP="00983B52">
      <w:pPr>
        <w:pStyle w:val="ActHead5"/>
      </w:pPr>
      <w:bookmarkStart w:id="80" w:name="_Toc519590026"/>
      <w:r w:rsidRPr="00C259DD">
        <w:rPr>
          <w:rStyle w:val="CharSectno"/>
        </w:rPr>
        <w:t>1430</w:t>
      </w:r>
      <w:r w:rsidRPr="00C259DD">
        <w:t xml:space="preserve">  Meaning of </w:t>
      </w:r>
      <w:r w:rsidRPr="00C259DD">
        <w:rPr>
          <w:i/>
        </w:rPr>
        <w:t>regulated principal</w:t>
      </w:r>
      <w:r w:rsidRPr="00C259DD">
        <w:t xml:space="preserve">, </w:t>
      </w:r>
      <w:r w:rsidRPr="00C259DD">
        <w:rPr>
          <w:i/>
        </w:rPr>
        <w:t>regulated activities</w:t>
      </w:r>
      <w:r w:rsidRPr="00C259DD">
        <w:t xml:space="preserve"> and </w:t>
      </w:r>
      <w:r w:rsidRPr="00C259DD">
        <w:rPr>
          <w:i/>
        </w:rPr>
        <w:t>relevant old legislation</w:t>
      </w:r>
      <w:bookmarkEnd w:id="80"/>
    </w:p>
    <w:p w:rsidR="00983B52" w:rsidRPr="00C259DD" w:rsidRDefault="00983B52" w:rsidP="00983B52">
      <w:pPr>
        <w:pStyle w:val="subsection"/>
      </w:pPr>
      <w:r w:rsidRPr="00C259DD">
        <w:tab/>
        <w:t>(1)</w:t>
      </w:r>
      <w:r w:rsidRPr="00C259DD">
        <w:tab/>
        <w:t xml:space="preserve">For the purposes of this Subdivision, a person is a </w:t>
      </w:r>
      <w:r w:rsidRPr="00C259DD">
        <w:rPr>
          <w:b/>
          <w:i/>
        </w:rPr>
        <w:t xml:space="preserve">regulated principal </w:t>
      </w:r>
      <w:r w:rsidRPr="00C259DD">
        <w:t xml:space="preserve">if, immediately before the FSR commencement, the person is a person described in column 2 of one of the items in the following table. The </w:t>
      </w:r>
      <w:r w:rsidRPr="00C259DD">
        <w:rPr>
          <w:b/>
          <w:i/>
        </w:rPr>
        <w:t xml:space="preserve">regulated activities </w:t>
      </w:r>
      <w:r w:rsidRPr="00C259DD">
        <w:t xml:space="preserve">of that person are as specified in column 3 of that item, and the </w:t>
      </w:r>
      <w:r w:rsidRPr="00C259DD">
        <w:rPr>
          <w:b/>
          <w:i/>
        </w:rPr>
        <w:t>relevant old legislation</w:t>
      </w:r>
      <w:r w:rsidRPr="00C259DD">
        <w:t xml:space="preserve"> are as specified in column 4 of that item.</w:t>
      </w:r>
    </w:p>
    <w:p w:rsidR="00983B52" w:rsidRPr="00C259DD" w:rsidRDefault="00983B52" w:rsidP="00E4429B">
      <w:pPr>
        <w:pStyle w:val="Tabletext"/>
        <w:keepN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408"/>
      </w:tblGrid>
      <w:tr w:rsidR="00983B52" w:rsidRPr="00C259DD" w:rsidTr="003B2285">
        <w:trPr>
          <w:tblHeader/>
        </w:trPr>
        <w:tc>
          <w:tcPr>
            <w:tcW w:w="7370" w:type="dxa"/>
            <w:gridSpan w:val="4"/>
            <w:tcBorders>
              <w:top w:val="single" w:sz="12" w:space="0" w:color="auto"/>
              <w:bottom w:val="single" w:sz="6" w:space="0" w:color="auto"/>
            </w:tcBorders>
            <w:shd w:val="clear" w:color="auto" w:fill="auto"/>
          </w:tcPr>
          <w:p w:rsidR="00983B52" w:rsidRPr="00C259DD" w:rsidRDefault="00983B52" w:rsidP="00E4429B">
            <w:pPr>
              <w:pStyle w:val="TableHeading"/>
            </w:pPr>
            <w:r w:rsidRPr="00C259DD">
              <w:t>Regulated principals and regulated activities</w:t>
            </w:r>
          </w:p>
        </w:tc>
      </w:tr>
      <w:tr w:rsidR="00983B52" w:rsidRPr="00C259DD" w:rsidTr="003B2285">
        <w:trPr>
          <w:tblHeader/>
        </w:trPr>
        <w:tc>
          <w:tcPr>
            <w:tcW w:w="714" w:type="dxa"/>
            <w:tcBorders>
              <w:top w:val="single" w:sz="6" w:space="0" w:color="auto"/>
              <w:bottom w:val="single" w:sz="12" w:space="0" w:color="auto"/>
            </w:tcBorders>
            <w:shd w:val="clear" w:color="auto" w:fill="auto"/>
          </w:tcPr>
          <w:p w:rsidR="00983B52" w:rsidRPr="00C259DD" w:rsidRDefault="00983B52" w:rsidP="00E4429B">
            <w:pPr>
              <w:pStyle w:val="Tabletext"/>
              <w:keepNext/>
              <w:rPr>
                <w:b/>
              </w:rPr>
            </w:pPr>
            <w:bookmarkStart w:id="81" w:name="CU_2430024"/>
            <w:bookmarkEnd w:id="81"/>
            <w:r w:rsidRPr="00C259DD">
              <w:rPr>
                <w:b/>
              </w:rPr>
              <w:t>Item</w:t>
            </w:r>
          </w:p>
        </w:tc>
        <w:tc>
          <w:tcPr>
            <w:tcW w:w="2124" w:type="dxa"/>
            <w:tcBorders>
              <w:top w:val="single" w:sz="6" w:space="0" w:color="auto"/>
              <w:bottom w:val="single" w:sz="12" w:space="0" w:color="auto"/>
            </w:tcBorders>
            <w:shd w:val="clear" w:color="auto" w:fill="auto"/>
          </w:tcPr>
          <w:p w:rsidR="00983B52" w:rsidRPr="00C259DD" w:rsidRDefault="00983B52" w:rsidP="00E4429B">
            <w:pPr>
              <w:pStyle w:val="Tabletext"/>
              <w:keepNext/>
              <w:rPr>
                <w:b/>
              </w:rPr>
            </w:pPr>
            <w:r w:rsidRPr="00C259DD">
              <w:rPr>
                <w:b/>
              </w:rPr>
              <w:t xml:space="preserve">These persons are </w:t>
            </w:r>
            <w:r w:rsidRPr="00C259DD">
              <w:rPr>
                <w:b/>
                <w:i/>
              </w:rPr>
              <w:t>regulated principals</w:t>
            </w:r>
          </w:p>
        </w:tc>
        <w:tc>
          <w:tcPr>
            <w:tcW w:w="2124" w:type="dxa"/>
            <w:tcBorders>
              <w:top w:val="single" w:sz="6" w:space="0" w:color="auto"/>
              <w:bottom w:val="single" w:sz="12" w:space="0" w:color="auto"/>
            </w:tcBorders>
            <w:shd w:val="clear" w:color="auto" w:fill="auto"/>
          </w:tcPr>
          <w:p w:rsidR="00983B52" w:rsidRPr="00C259DD" w:rsidRDefault="00983B52" w:rsidP="00E4429B">
            <w:pPr>
              <w:pStyle w:val="Tabletext"/>
              <w:keepNext/>
              <w:rPr>
                <w:b/>
              </w:rPr>
            </w:pPr>
            <w:r w:rsidRPr="00C259DD">
              <w:rPr>
                <w:b/>
              </w:rPr>
              <w:t xml:space="preserve">These are the regulated principal’s </w:t>
            </w:r>
            <w:r w:rsidRPr="00C259DD">
              <w:rPr>
                <w:b/>
                <w:i/>
              </w:rPr>
              <w:t>regulated activities</w:t>
            </w:r>
          </w:p>
        </w:tc>
        <w:tc>
          <w:tcPr>
            <w:tcW w:w="2408" w:type="dxa"/>
            <w:tcBorders>
              <w:top w:val="single" w:sz="6" w:space="0" w:color="auto"/>
              <w:bottom w:val="single" w:sz="12" w:space="0" w:color="auto"/>
            </w:tcBorders>
            <w:shd w:val="clear" w:color="auto" w:fill="auto"/>
          </w:tcPr>
          <w:p w:rsidR="00983B52" w:rsidRPr="00C259DD" w:rsidRDefault="00983B52" w:rsidP="00E4429B">
            <w:pPr>
              <w:pStyle w:val="Tabletext"/>
              <w:keepNext/>
              <w:rPr>
                <w:b/>
              </w:rPr>
            </w:pPr>
            <w:r w:rsidRPr="00C259DD">
              <w:rPr>
                <w:b/>
              </w:rPr>
              <w:t xml:space="preserve">This is the </w:t>
            </w:r>
            <w:r w:rsidRPr="00C259DD">
              <w:rPr>
                <w:b/>
                <w:i/>
              </w:rPr>
              <w:t xml:space="preserve">relevant old legislation </w:t>
            </w:r>
            <w:r w:rsidRPr="00C259DD">
              <w:rPr>
                <w:b/>
              </w:rPr>
              <w:t>(if any)</w:t>
            </w:r>
          </w:p>
        </w:tc>
      </w:tr>
      <w:tr w:rsidR="00983B52" w:rsidRPr="00C259DD" w:rsidTr="003B2285">
        <w:tc>
          <w:tcPr>
            <w:tcW w:w="714" w:type="dxa"/>
            <w:tcBorders>
              <w:top w:val="single" w:sz="12" w:space="0" w:color="auto"/>
            </w:tcBorders>
            <w:shd w:val="clear" w:color="auto" w:fill="auto"/>
          </w:tcPr>
          <w:p w:rsidR="00983B52" w:rsidRPr="00C259DD" w:rsidRDefault="00983B52" w:rsidP="00E4429B">
            <w:pPr>
              <w:pStyle w:val="Tabletext"/>
              <w:keepNext/>
            </w:pPr>
            <w:r w:rsidRPr="00C259DD">
              <w:t>1</w:t>
            </w:r>
          </w:p>
        </w:tc>
        <w:tc>
          <w:tcPr>
            <w:tcW w:w="2124" w:type="dxa"/>
            <w:tcBorders>
              <w:top w:val="single" w:sz="12" w:space="0" w:color="auto"/>
            </w:tcBorders>
            <w:shd w:val="clear" w:color="auto" w:fill="auto"/>
          </w:tcPr>
          <w:p w:rsidR="00983B52" w:rsidRPr="00C259DD" w:rsidRDefault="00983B52" w:rsidP="00E4429B">
            <w:pPr>
              <w:pStyle w:val="Tabletext"/>
              <w:keepNext/>
            </w:pPr>
            <w:r w:rsidRPr="00C259DD">
              <w:t>A holder of a dealers licence within the meaning of the old Corporations Act.</w:t>
            </w:r>
          </w:p>
        </w:tc>
        <w:tc>
          <w:tcPr>
            <w:tcW w:w="2124" w:type="dxa"/>
            <w:tcBorders>
              <w:top w:val="single" w:sz="12" w:space="0" w:color="auto"/>
            </w:tcBorders>
            <w:shd w:val="clear" w:color="auto" w:fill="auto"/>
          </w:tcPr>
          <w:p w:rsidR="00983B52" w:rsidRPr="00C259DD" w:rsidRDefault="00983B52" w:rsidP="00E4429B">
            <w:pPr>
              <w:pStyle w:val="Tabletext"/>
              <w:keepNext/>
            </w:pPr>
            <w:r w:rsidRPr="00C259DD">
              <w:t>The activities that the licence (as in force immediately before the FSR commencement) authorised the person to carry on.</w:t>
            </w:r>
          </w:p>
        </w:tc>
        <w:tc>
          <w:tcPr>
            <w:tcW w:w="2408" w:type="dxa"/>
            <w:tcBorders>
              <w:top w:val="single" w:sz="12" w:space="0" w:color="auto"/>
            </w:tcBorders>
            <w:shd w:val="clear" w:color="auto" w:fill="auto"/>
          </w:tcPr>
          <w:p w:rsidR="00983B52" w:rsidRPr="00C259DD" w:rsidRDefault="00983B52" w:rsidP="00E4429B">
            <w:pPr>
              <w:pStyle w:val="Tabletext"/>
              <w:keepNext/>
            </w:pPr>
            <w:r w:rsidRPr="00C259DD">
              <w:t>Parts</w:t>
            </w:r>
            <w:r w:rsidR="00C259DD">
              <w:t> </w:t>
            </w:r>
            <w:r w:rsidRPr="00C259DD">
              <w:t>7.3, 7.4 (other than Division</w:t>
            </w:r>
            <w:r w:rsidR="00C259DD">
              <w:t> </w:t>
            </w:r>
            <w:r w:rsidRPr="00C259DD">
              <w:t>2), 7.5, 7.6 and 7.7 of the old Corporations Act, and any associated provisions.</w:t>
            </w:r>
          </w:p>
        </w:tc>
      </w:tr>
      <w:tr w:rsidR="00983B52" w:rsidRPr="00C259DD" w:rsidTr="00983B52">
        <w:tc>
          <w:tcPr>
            <w:tcW w:w="714" w:type="dxa"/>
            <w:shd w:val="clear" w:color="auto" w:fill="auto"/>
          </w:tcPr>
          <w:p w:rsidR="00983B52" w:rsidRPr="00C259DD" w:rsidRDefault="00983B52" w:rsidP="00983B52">
            <w:pPr>
              <w:pStyle w:val="Tabletext"/>
            </w:pPr>
            <w:r w:rsidRPr="00C259DD">
              <w:t>2</w:t>
            </w:r>
          </w:p>
        </w:tc>
        <w:tc>
          <w:tcPr>
            <w:tcW w:w="2124" w:type="dxa"/>
            <w:shd w:val="clear" w:color="auto" w:fill="auto"/>
          </w:tcPr>
          <w:p w:rsidR="00983B52" w:rsidRPr="00C259DD" w:rsidRDefault="00983B52" w:rsidP="00983B52">
            <w:pPr>
              <w:pStyle w:val="Tabletext"/>
            </w:pPr>
            <w:r w:rsidRPr="00C259DD">
              <w:t>A holder of an investment advisers licence within the meaning of the old Corporations Act.</w:t>
            </w:r>
          </w:p>
        </w:tc>
        <w:tc>
          <w:tcPr>
            <w:tcW w:w="2124" w:type="dxa"/>
            <w:shd w:val="clear" w:color="auto" w:fill="auto"/>
          </w:tcPr>
          <w:p w:rsidR="00983B52" w:rsidRPr="00C259DD" w:rsidRDefault="00983B52" w:rsidP="00983B52">
            <w:pPr>
              <w:pStyle w:val="Tabletext"/>
            </w:pPr>
            <w:r w:rsidRPr="00C259DD">
              <w:t>The activities that the licence (as in force immediately before the FSR commencement) authorised the person to carry on.</w:t>
            </w:r>
          </w:p>
        </w:tc>
        <w:tc>
          <w:tcPr>
            <w:tcW w:w="2408" w:type="dxa"/>
            <w:shd w:val="clear" w:color="auto" w:fill="auto"/>
          </w:tcPr>
          <w:p w:rsidR="00983B52" w:rsidRPr="00C259DD" w:rsidRDefault="00983B52" w:rsidP="00983B52">
            <w:pPr>
              <w:pStyle w:val="Tabletext"/>
            </w:pPr>
            <w:r w:rsidRPr="00C259DD">
              <w:t>Parts</w:t>
            </w:r>
            <w:r w:rsidR="00C259DD">
              <w:t> </w:t>
            </w:r>
            <w:r w:rsidRPr="00C259DD">
              <w:t>7.3, 7.4 (other than Division</w:t>
            </w:r>
            <w:r w:rsidR="00C259DD">
              <w:t> </w:t>
            </w:r>
            <w:r w:rsidRPr="00C259DD">
              <w:t>2) and 7.7 of the old Corporations Act, and any associated provisions.</w:t>
            </w:r>
          </w:p>
        </w:tc>
      </w:tr>
      <w:tr w:rsidR="00983B52" w:rsidRPr="00C259DD" w:rsidTr="00983B52">
        <w:trPr>
          <w:cantSplit/>
        </w:trPr>
        <w:tc>
          <w:tcPr>
            <w:tcW w:w="714" w:type="dxa"/>
            <w:shd w:val="clear" w:color="auto" w:fill="auto"/>
          </w:tcPr>
          <w:p w:rsidR="00983B52" w:rsidRPr="00C259DD" w:rsidRDefault="00983B52" w:rsidP="00983B52">
            <w:pPr>
              <w:pStyle w:val="Tabletext"/>
            </w:pPr>
            <w:r w:rsidRPr="00C259DD">
              <w:t>3</w:t>
            </w:r>
          </w:p>
        </w:tc>
        <w:tc>
          <w:tcPr>
            <w:tcW w:w="2124" w:type="dxa"/>
            <w:shd w:val="clear" w:color="auto" w:fill="auto"/>
          </w:tcPr>
          <w:p w:rsidR="00983B52" w:rsidRPr="00C259DD" w:rsidRDefault="00983B52" w:rsidP="00983B52">
            <w:pPr>
              <w:pStyle w:val="Tabletext"/>
            </w:pPr>
            <w:r w:rsidRPr="00C259DD">
              <w:t>A holder of a futures brokers licence within the meaning of the old Corporations Act.</w:t>
            </w:r>
          </w:p>
        </w:tc>
        <w:tc>
          <w:tcPr>
            <w:tcW w:w="2124" w:type="dxa"/>
            <w:shd w:val="clear" w:color="auto" w:fill="auto"/>
          </w:tcPr>
          <w:p w:rsidR="00983B52" w:rsidRPr="00C259DD" w:rsidRDefault="00983B52" w:rsidP="00983B52">
            <w:pPr>
              <w:pStyle w:val="Tabletext"/>
            </w:pPr>
            <w:r w:rsidRPr="00C259DD">
              <w:t>The activities that the licence (as in force immediately before the FSR commencement) authorised the person to carry on.</w:t>
            </w:r>
          </w:p>
        </w:tc>
        <w:tc>
          <w:tcPr>
            <w:tcW w:w="2408" w:type="dxa"/>
            <w:shd w:val="clear" w:color="auto" w:fill="auto"/>
          </w:tcPr>
          <w:p w:rsidR="00983B52" w:rsidRPr="00C259DD" w:rsidRDefault="00983B52" w:rsidP="00983B52">
            <w:pPr>
              <w:pStyle w:val="Tabletext"/>
            </w:pPr>
            <w:r w:rsidRPr="00C259DD">
              <w:t>Parts</w:t>
            </w:r>
            <w:r w:rsidR="00C259DD">
              <w:t> </w:t>
            </w:r>
            <w:r w:rsidRPr="00C259DD">
              <w:t>8.3, 8.4 (other than section</w:t>
            </w:r>
            <w:r w:rsidR="00C259DD">
              <w:t> </w:t>
            </w:r>
            <w:r w:rsidRPr="00C259DD">
              <w:t>1210) and 8.5 of the old Corporations Act, and any associated provisions.</w:t>
            </w:r>
          </w:p>
        </w:tc>
      </w:tr>
      <w:tr w:rsidR="00983B52" w:rsidRPr="00C259DD" w:rsidTr="00983B52">
        <w:tc>
          <w:tcPr>
            <w:tcW w:w="714" w:type="dxa"/>
            <w:tcBorders>
              <w:bottom w:val="single" w:sz="4" w:space="0" w:color="auto"/>
            </w:tcBorders>
            <w:shd w:val="clear" w:color="auto" w:fill="auto"/>
          </w:tcPr>
          <w:p w:rsidR="00983B52" w:rsidRPr="00C259DD" w:rsidRDefault="00983B52" w:rsidP="00983B52">
            <w:pPr>
              <w:pStyle w:val="Tabletext"/>
            </w:pPr>
            <w:r w:rsidRPr="00C259DD">
              <w:t>4</w:t>
            </w:r>
          </w:p>
        </w:tc>
        <w:tc>
          <w:tcPr>
            <w:tcW w:w="2124" w:type="dxa"/>
            <w:tcBorders>
              <w:bottom w:val="single" w:sz="4" w:space="0" w:color="auto"/>
            </w:tcBorders>
            <w:shd w:val="clear" w:color="auto" w:fill="auto"/>
          </w:tcPr>
          <w:p w:rsidR="00983B52" w:rsidRPr="00C259DD" w:rsidRDefault="00983B52" w:rsidP="00983B52">
            <w:pPr>
              <w:pStyle w:val="Tabletext"/>
            </w:pPr>
            <w:r w:rsidRPr="00C259DD">
              <w:t>A holder of a futures advisers licence within the meaning of the old Corporations Act.</w:t>
            </w:r>
          </w:p>
        </w:tc>
        <w:tc>
          <w:tcPr>
            <w:tcW w:w="2124" w:type="dxa"/>
            <w:tcBorders>
              <w:bottom w:val="single" w:sz="4" w:space="0" w:color="auto"/>
            </w:tcBorders>
            <w:shd w:val="clear" w:color="auto" w:fill="auto"/>
          </w:tcPr>
          <w:p w:rsidR="00983B52" w:rsidRPr="00C259DD" w:rsidRDefault="00983B52" w:rsidP="00983B52">
            <w:pPr>
              <w:pStyle w:val="Tabletext"/>
            </w:pPr>
            <w:r w:rsidRPr="00C259DD">
              <w:t>The activities that the licence (as in force immediately before the FSR commencement) authorised the person to carry on.</w:t>
            </w:r>
          </w:p>
        </w:tc>
        <w:tc>
          <w:tcPr>
            <w:tcW w:w="2408" w:type="dxa"/>
            <w:tcBorders>
              <w:bottom w:val="single" w:sz="4" w:space="0" w:color="auto"/>
            </w:tcBorders>
            <w:shd w:val="clear" w:color="auto" w:fill="auto"/>
          </w:tcPr>
          <w:p w:rsidR="00983B52" w:rsidRPr="00C259DD" w:rsidRDefault="00983B52" w:rsidP="00983B52">
            <w:pPr>
              <w:pStyle w:val="Tabletext"/>
            </w:pPr>
            <w:r w:rsidRPr="00C259DD">
              <w:t>Parts</w:t>
            </w:r>
            <w:r w:rsidR="00C259DD">
              <w:t> </w:t>
            </w:r>
            <w:r w:rsidRPr="00C259DD">
              <w:t>8.3 and 8.4 (other than section</w:t>
            </w:r>
            <w:r w:rsidR="00C259DD">
              <w:t> </w:t>
            </w:r>
            <w:r w:rsidRPr="00C259DD">
              <w:t>1210) of the old Corporations Act, and any associated provisions.</w:t>
            </w:r>
          </w:p>
        </w:tc>
      </w:tr>
      <w:tr w:rsidR="00983B52" w:rsidRPr="00C259DD" w:rsidTr="00983B52">
        <w:tc>
          <w:tcPr>
            <w:tcW w:w="714" w:type="dxa"/>
            <w:tcBorders>
              <w:bottom w:val="single" w:sz="4" w:space="0" w:color="auto"/>
            </w:tcBorders>
            <w:shd w:val="clear" w:color="auto" w:fill="auto"/>
          </w:tcPr>
          <w:p w:rsidR="00983B52" w:rsidRPr="00C259DD" w:rsidRDefault="00983B52" w:rsidP="00983B52">
            <w:pPr>
              <w:pStyle w:val="Tabletext"/>
            </w:pPr>
            <w:bookmarkStart w:id="82" w:name="CU_7431447"/>
            <w:bookmarkEnd w:id="82"/>
            <w:r w:rsidRPr="00C259DD">
              <w:t>5</w:t>
            </w:r>
          </w:p>
        </w:tc>
        <w:tc>
          <w:tcPr>
            <w:tcW w:w="2124" w:type="dxa"/>
            <w:tcBorders>
              <w:bottom w:val="single" w:sz="4" w:space="0" w:color="auto"/>
            </w:tcBorders>
            <w:shd w:val="clear" w:color="auto" w:fill="auto"/>
          </w:tcPr>
          <w:p w:rsidR="00983B52" w:rsidRPr="00C259DD" w:rsidRDefault="00983B52" w:rsidP="00983B52">
            <w:pPr>
              <w:pStyle w:val="Tabletext"/>
            </w:pPr>
            <w:r w:rsidRPr="00C259DD">
              <w:t xml:space="preserve">A registered insurance broker within the meaning of the </w:t>
            </w:r>
            <w:r w:rsidRPr="00C259DD">
              <w:rPr>
                <w:i/>
              </w:rPr>
              <w:t xml:space="preserve">Insurance (Agents and Brokers) Act 1984 </w:t>
            </w:r>
            <w:r w:rsidRPr="00C259DD">
              <w:t>as in force immediately before the FSR commencement.</w:t>
            </w:r>
          </w:p>
        </w:tc>
        <w:tc>
          <w:tcPr>
            <w:tcW w:w="2124" w:type="dxa"/>
            <w:tcBorders>
              <w:bottom w:val="single" w:sz="4" w:space="0" w:color="auto"/>
            </w:tcBorders>
            <w:shd w:val="clear" w:color="auto" w:fill="auto"/>
          </w:tcPr>
          <w:p w:rsidR="00983B52" w:rsidRPr="00C259DD" w:rsidRDefault="00983B52" w:rsidP="00983B52">
            <w:pPr>
              <w:pStyle w:val="Tabletext"/>
            </w:pPr>
            <w:r w:rsidRPr="00C259DD">
              <w:t xml:space="preserve">The person’s business as an insurance broker within the meaning of the </w:t>
            </w:r>
            <w:r w:rsidRPr="00C259DD">
              <w:rPr>
                <w:i/>
              </w:rPr>
              <w:t>Insurance (Agents and Brokers) Act 1984</w:t>
            </w:r>
            <w:r w:rsidRPr="00C259DD">
              <w:t xml:space="preserve"> as in force immediately before the FSR commencement.</w:t>
            </w:r>
          </w:p>
        </w:tc>
        <w:tc>
          <w:tcPr>
            <w:tcW w:w="2408" w:type="dxa"/>
            <w:tcBorders>
              <w:bottom w:val="single" w:sz="4" w:space="0" w:color="auto"/>
            </w:tcBorders>
            <w:shd w:val="clear" w:color="auto" w:fill="auto"/>
          </w:tcPr>
          <w:p w:rsidR="00983B52" w:rsidRPr="00C259DD" w:rsidRDefault="00983B52" w:rsidP="00983B52">
            <w:pPr>
              <w:pStyle w:val="Tabletext"/>
            </w:pPr>
            <w:r w:rsidRPr="00C259DD">
              <w:t xml:space="preserve">All the provisions of the </w:t>
            </w:r>
            <w:r w:rsidRPr="00C259DD">
              <w:rPr>
                <w:i/>
              </w:rPr>
              <w:t xml:space="preserve">Insurance (Agents and Brokers) Act 1984 </w:t>
            </w:r>
            <w:r w:rsidRPr="00C259DD">
              <w:t>as in force immediately before the FSR commencement, and any associated provisions.</w:t>
            </w:r>
          </w:p>
        </w:tc>
      </w:tr>
      <w:tr w:rsidR="00983B52" w:rsidRPr="00C259DD" w:rsidTr="00983B52">
        <w:tc>
          <w:tcPr>
            <w:tcW w:w="714" w:type="dxa"/>
            <w:tcBorders>
              <w:top w:val="single" w:sz="4" w:space="0" w:color="auto"/>
            </w:tcBorders>
            <w:shd w:val="clear" w:color="auto" w:fill="auto"/>
          </w:tcPr>
          <w:p w:rsidR="00983B52" w:rsidRPr="00C259DD" w:rsidRDefault="00983B52" w:rsidP="00983B52">
            <w:pPr>
              <w:pStyle w:val="Tabletext"/>
            </w:pPr>
            <w:r w:rsidRPr="00C259DD">
              <w:lastRenderedPageBreak/>
              <w:t>6</w:t>
            </w:r>
          </w:p>
        </w:tc>
        <w:tc>
          <w:tcPr>
            <w:tcW w:w="2124" w:type="dxa"/>
            <w:tcBorders>
              <w:top w:val="single" w:sz="4" w:space="0" w:color="auto"/>
            </w:tcBorders>
            <w:shd w:val="clear" w:color="auto" w:fill="auto"/>
          </w:tcPr>
          <w:p w:rsidR="00983B52" w:rsidRPr="00C259DD" w:rsidRDefault="00983B52" w:rsidP="00983B52">
            <w:pPr>
              <w:pStyle w:val="Tabletext"/>
            </w:pPr>
            <w:r w:rsidRPr="00C259DD">
              <w:t>A body regulated by APRA carrying on activities that, if carried on after the FSR commencement, would (apart from this Subdivision) be required by the amended Corporations Act to be covered by an Australian financial services licence.</w:t>
            </w:r>
          </w:p>
        </w:tc>
        <w:tc>
          <w:tcPr>
            <w:tcW w:w="2124" w:type="dxa"/>
            <w:tcBorders>
              <w:top w:val="single" w:sz="4" w:space="0" w:color="auto"/>
            </w:tcBorders>
            <w:shd w:val="clear" w:color="auto" w:fill="auto"/>
          </w:tcPr>
          <w:p w:rsidR="00983B52" w:rsidRPr="00C259DD" w:rsidRDefault="00983B52" w:rsidP="00983B52">
            <w:pPr>
              <w:pStyle w:val="Tabletext"/>
            </w:pPr>
            <w:r w:rsidRPr="00C259DD">
              <w:t>The class of activities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top w:val="single" w:sz="4" w:space="0" w:color="auto"/>
            </w:tcBorders>
            <w:shd w:val="clear" w:color="auto" w:fill="auto"/>
          </w:tcPr>
          <w:p w:rsidR="00983B52" w:rsidRPr="00C259DD" w:rsidRDefault="00983B52" w:rsidP="00983B52">
            <w:pPr>
              <w:pStyle w:val="Tabletext"/>
            </w:pPr>
            <w:r w:rsidRPr="00C259DD">
              <w:t xml:space="preserve">For a body regulated by APRA that was an insurer within the meaning of the </w:t>
            </w:r>
            <w:r w:rsidRPr="00C259DD">
              <w:rPr>
                <w:i/>
              </w:rPr>
              <w:t xml:space="preserve">Insurance (Agents and Brokers) Act 1984 </w:t>
            </w:r>
            <w:r w:rsidRPr="00C259DD">
              <w:t>as in force immediately before the FSR commencement—all the provisions of that Act as then in force, and any associated provisions.</w:t>
            </w:r>
          </w:p>
          <w:p w:rsidR="00983B52" w:rsidRPr="00C259DD" w:rsidRDefault="00983B52" w:rsidP="00983B52">
            <w:pPr>
              <w:pStyle w:val="Tabletext"/>
            </w:pPr>
            <w:r w:rsidRPr="00C259DD">
              <w:t>In any other case—subject to any regulations made for the purposes of this item, there is no relevant old legislation.</w:t>
            </w:r>
          </w:p>
        </w:tc>
      </w:tr>
      <w:tr w:rsidR="00983B52" w:rsidRPr="00C259DD" w:rsidTr="00983B52">
        <w:trPr>
          <w:cantSplit/>
        </w:trPr>
        <w:tc>
          <w:tcPr>
            <w:tcW w:w="714" w:type="dxa"/>
            <w:shd w:val="clear" w:color="auto" w:fill="auto"/>
          </w:tcPr>
          <w:p w:rsidR="00983B52" w:rsidRPr="00C259DD" w:rsidRDefault="00983B52" w:rsidP="00983B52">
            <w:pPr>
              <w:pStyle w:val="Tabletext"/>
            </w:pPr>
            <w:r w:rsidRPr="00C259DD">
              <w:t>7</w:t>
            </w:r>
          </w:p>
        </w:tc>
        <w:tc>
          <w:tcPr>
            <w:tcW w:w="2124" w:type="dxa"/>
            <w:shd w:val="clear" w:color="auto" w:fill="auto"/>
          </w:tcPr>
          <w:p w:rsidR="00983B52" w:rsidRPr="00C259DD" w:rsidRDefault="00983B52" w:rsidP="00983B52">
            <w:pPr>
              <w:pStyle w:val="Tabletext"/>
            </w:pPr>
            <w:r w:rsidRPr="00C259DD">
              <w:t xml:space="preserve">A person who is a registered foreign insurance agent of an unauthorised foreign insurer within the meaning of the </w:t>
            </w:r>
            <w:r w:rsidRPr="00C259DD">
              <w:rPr>
                <w:i/>
              </w:rPr>
              <w:t>Insurance (Agents and Brokers) Act 1984</w:t>
            </w:r>
            <w:r w:rsidRPr="00C259DD">
              <w:t xml:space="preserve"> as in force immediately before the FSR commencement.</w:t>
            </w:r>
          </w:p>
        </w:tc>
        <w:tc>
          <w:tcPr>
            <w:tcW w:w="2124" w:type="dxa"/>
            <w:shd w:val="clear" w:color="auto" w:fill="auto"/>
          </w:tcPr>
          <w:p w:rsidR="00983B52" w:rsidRPr="00C259DD" w:rsidRDefault="00983B52" w:rsidP="00983B52">
            <w:pPr>
              <w:pStyle w:val="Tabletext"/>
            </w:pPr>
            <w:r w:rsidRPr="00C259DD">
              <w:t>The person’s business as a foreign insurance agent.</w:t>
            </w:r>
          </w:p>
        </w:tc>
        <w:tc>
          <w:tcPr>
            <w:tcW w:w="2408" w:type="dxa"/>
            <w:shd w:val="clear" w:color="auto" w:fill="auto"/>
          </w:tcPr>
          <w:p w:rsidR="00983B52" w:rsidRPr="00C259DD" w:rsidRDefault="00983B52" w:rsidP="00983B52">
            <w:pPr>
              <w:pStyle w:val="Tabletext"/>
            </w:pPr>
            <w:r w:rsidRPr="00C259DD">
              <w:t xml:space="preserve">All the provisions of the </w:t>
            </w:r>
            <w:r w:rsidRPr="00C259DD">
              <w:rPr>
                <w:i/>
              </w:rPr>
              <w:t xml:space="preserve">Insurance (Agents and Brokers) Act 1984 </w:t>
            </w:r>
            <w:r w:rsidRPr="00C259DD">
              <w:t>as in force immediately before the FSR commencement, and any associated provisions.</w:t>
            </w:r>
          </w:p>
        </w:tc>
      </w:tr>
      <w:tr w:rsidR="00983B52" w:rsidRPr="00C259DD" w:rsidTr="00983B52">
        <w:tc>
          <w:tcPr>
            <w:tcW w:w="714" w:type="dxa"/>
            <w:tcBorders>
              <w:bottom w:val="single" w:sz="4" w:space="0" w:color="auto"/>
            </w:tcBorders>
            <w:shd w:val="clear" w:color="auto" w:fill="auto"/>
          </w:tcPr>
          <w:p w:rsidR="00983B52" w:rsidRPr="00C259DD" w:rsidRDefault="00983B52" w:rsidP="00983B52">
            <w:pPr>
              <w:pStyle w:val="Tabletext"/>
            </w:pPr>
            <w:r w:rsidRPr="00C259DD">
              <w:t>8</w:t>
            </w:r>
          </w:p>
        </w:tc>
        <w:tc>
          <w:tcPr>
            <w:tcW w:w="2124" w:type="dxa"/>
            <w:tcBorders>
              <w:bottom w:val="single" w:sz="4" w:space="0" w:color="auto"/>
            </w:tcBorders>
            <w:shd w:val="clear" w:color="auto" w:fill="auto"/>
          </w:tcPr>
          <w:p w:rsidR="00983B52" w:rsidRPr="00C259DD" w:rsidRDefault="00983B52" w:rsidP="00983B52">
            <w:pPr>
              <w:pStyle w:val="Tabletext"/>
            </w:pPr>
            <w:r w:rsidRPr="00C259DD">
              <w:t>A holder of a general authority under regulation</w:t>
            </w:r>
            <w:r w:rsidR="00C259DD">
              <w:t> </w:t>
            </w:r>
            <w:r w:rsidRPr="00C259DD">
              <w:t>38A of the Banking (Foreign Exchange) Regulations as in force immediately before the FSR commencement.</w:t>
            </w:r>
          </w:p>
        </w:tc>
        <w:tc>
          <w:tcPr>
            <w:tcW w:w="2124" w:type="dxa"/>
            <w:tcBorders>
              <w:bottom w:val="single" w:sz="4" w:space="0" w:color="auto"/>
            </w:tcBorders>
            <w:shd w:val="clear" w:color="auto" w:fill="auto"/>
          </w:tcPr>
          <w:p w:rsidR="00983B52" w:rsidRPr="00C259DD" w:rsidRDefault="00983B52" w:rsidP="00983B52">
            <w:pPr>
              <w:pStyle w:val="Tabletext"/>
            </w:pPr>
            <w:r w:rsidRPr="00C259DD">
              <w:t>The activities the authority authorises its holder to carry on.</w:t>
            </w:r>
          </w:p>
        </w:tc>
        <w:tc>
          <w:tcPr>
            <w:tcW w:w="2408" w:type="dxa"/>
            <w:tcBorders>
              <w:bottom w:val="single" w:sz="4" w:space="0" w:color="auto"/>
            </w:tcBorders>
            <w:shd w:val="clear" w:color="auto" w:fill="auto"/>
          </w:tcPr>
          <w:p w:rsidR="00983B52" w:rsidRPr="00C259DD" w:rsidRDefault="00983B52" w:rsidP="00983B52">
            <w:pPr>
              <w:pStyle w:val="Tabletext"/>
            </w:pPr>
            <w:r w:rsidRPr="00C259DD">
              <w:t>Regulations</w:t>
            </w:r>
            <w:r w:rsidR="00C259DD">
              <w:t> </w:t>
            </w:r>
            <w:r w:rsidRPr="00C259DD">
              <w:t>38A and 39 of the Banking (Foreign Exchange) Regulations as in force immediately before the FSR commencement.</w:t>
            </w:r>
          </w:p>
        </w:tc>
      </w:tr>
      <w:tr w:rsidR="00983B52" w:rsidRPr="00C259DD" w:rsidTr="00983B52">
        <w:tc>
          <w:tcPr>
            <w:tcW w:w="714" w:type="dxa"/>
            <w:tcBorders>
              <w:bottom w:val="single" w:sz="4" w:space="0" w:color="auto"/>
            </w:tcBorders>
            <w:shd w:val="clear" w:color="auto" w:fill="auto"/>
          </w:tcPr>
          <w:p w:rsidR="00983B52" w:rsidRPr="00C259DD" w:rsidRDefault="00983B52" w:rsidP="00983B52">
            <w:pPr>
              <w:pStyle w:val="Tabletext"/>
            </w:pPr>
            <w:bookmarkStart w:id="83" w:name="CU_11433546"/>
            <w:bookmarkEnd w:id="83"/>
            <w:r w:rsidRPr="00C259DD">
              <w:lastRenderedPageBreak/>
              <w:t>9</w:t>
            </w:r>
          </w:p>
        </w:tc>
        <w:tc>
          <w:tcPr>
            <w:tcW w:w="2124" w:type="dxa"/>
            <w:tcBorders>
              <w:bottom w:val="single" w:sz="4" w:space="0" w:color="auto"/>
            </w:tcBorders>
            <w:shd w:val="clear" w:color="auto" w:fill="auto"/>
          </w:tcPr>
          <w:p w:rsidR="00983B52" w:rsidRPr="00C259DD" w:rsidRDefault="00983B52" w:rsidP="00983B52">
            <w:pPr>
              <w:pStyle w:val="Tabletext"/>
            </w:pPr>
            <w:r w:rsidRPr="00C259DD">
              <w:t>A person included in a class of persons specified in regulations made for the purposes of this item.</w:t>
            </w:r>
          </w:p>
        </w:tc>
        <w:tc>
          <w:tcPr>
            <w:tcW w:w="2124" w:type="dxa"/>
            <w:tcBorders>
              <w:bottom w:val="single" w:sz="4" w:space="0" w:color="auto"/>
            </w:tcBorders>
            <w:shd w:val="clear" w:color="auto" w:fill="auto"/>
          </w:tcPr>
          <w:p w:rsidR="00983B52" w:rsidRPr="00C259DD" w:rsidRDefault="00983B52" w:rsidP="00983B52">
            <w:pPr>
              <w:pStyle w:val="Tabletext"/>
            </w:pPr>
            <w:r w:rsidRPr="00C259DD">
              <w:t>For a person in a class so specified, the activities identified in, or in accordance with, the regulations as being the regulated activities of a person in that class.</w:t>
            </w:r>
          </w:p>
        </w:tc>
        <w:tc>
          <w:tcPr>
            <w:tcW w:w="2408" w:type="dxa"/>
            <w:tcBorders>
              <w:bottom w:val="single" w:sz="4" w:space="0" w:color="auto"/>
            </w:tcBorders>
            <w:shd w:val="clear" w:color="auto" w:fill="auto"/>
          </w:tcPr>
          <w:p w:rsidR="00983B52" w:rsidRPr="00C259DD" w:rsidRDefault="00983B52" w:rsidP="00983B52">
            <w:pPr>
              <w:pStyle w:val="Tabletext"/>
            </w:pPr>
            <w:r w:rsidRPr="00C259DD">
              <w:t>The provisions (if any) identified in, or in accordance with, the regulations as being the relevant old legislation for a person in that class, and any associated provisions.</w:t>
            </w:r>
          </w:p>
        </w:tc>
      </w:tr>
      <w:tr w:rsidR="00983B52" w:rsidRPr="00C259DD" w:rsidTr="00983B52">
        <w:trPr>
          <w:cantSplit/>
        </w:trPr>
        <w:tc>
          <w:tcPr>
            <w:tcW w:w="714" w:type="dxa"/>
            <w:tcBorders>
              <w:bottom w:val="single" w:sz="12" w:space="0" w:color="auto"/>
            </w:tcBorders>
            <w:shd w:val="clear" w:color="auto" w:fill="auto"/>
          </w:tcPr>
          <w:p w:rsidR="00983B52" w:rsidRPr="00C259DD" w:rsidRDefault="00983B52" w:rsidP="00983B52">
            <w:pPr>
              <w:pStyle w:val="Tabletext"/>
            </w:pPr>
            <w:r w:rsidRPr="00C259DD">
              <w:t>10</w:t>
            </w:r>
          </w:p>
        </w:tc>
        <w:tc>
          <w:tcPr>
            <w:tcW w:w="2124" w:type="dxa"/>
            <w:tcBorders>
              <w:bottom w:val="single" w:sz="12" w:space="0" w:color="auto"/>
            </w:tcBorders>
            <w:shd w:val="clear" w:color="auto" w:fill="auto"/>
          </w:tcPr>
          <w:p w:rsidR="00983B52" w:rsidRPr="00C259DD" w:rsidRDefault="00983B52" w:rsidP="00983B52">
            <w:pPr>
              <w:pStyle w:val="Tabletext"/>
            </w:pPr>
            <w:r w:rsidRPr="00C259DD">
              <w:t>A person who carries on any other activities (that is, activities that are not regulated activities for the purposes of any of items</w:t>
            </w:r>
            <w:r w:rsidR="00C259DD">
              <w:t> </w:t>
            </w:r>
            <w:r w:rsidRPr="00C259DD">
              <w:t xml:space="preserve">1 to 9) that, if carried on after the FSR commencement, would (apart from this Subdivision) be required by the amended Corporations Act to be covered by an Australian financial services licence, except to the extent that </w:t>
            </w:r>
            <w:r w:rsidR="00C259DD">
              <w:t>subsection (</w:t>
            </w:r>
            <w:r w:rsidRPr="00C259DD">
              <w:t>2) excludes this item from applying.</w:t>
            </w:r>
          </w:p>
        </w:tc>
        <w:tc>
          <w:tcPr>
            <w:tcW w:w="2124" w:type="dxa"/>
            <w:tcBorders>
              <w:bottom w:val="single" w:sz="12" w:space="0" w:color="auto"/>
            </w:tcBorders>
            <w:shd w:val="clear" w:color="auto" w:fill="auto"/>
          </w:tcPr>
          <w:p w:rsidR="00983B52" w:rsidRPr="00C259DD" w:rsidRDefault="00983B52" w:rsidP="00983B52">
            <w:pPr>
              <w:pStyle w:val="Tabletext"/>
            </w:pPr>
            <w:r w:rsidRPr="00C259DD">
              <w:t>The class of activities so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bottom w:val="single" w:sz="12" w:space="0" w:color="auto"/>
            </w:tcBorders>
            <w:shd w:val="clear" w:color="auto" w:fill="auto"/>
          </w:tcPr>
          <w:p w:rsidR="00983B52" w:rsidRPr="00C259DD" w:rsidRDefault="00983B52" w:rsidP="00983B52">
            <w:pPr>
              <w:pStyle w:val="Tabletext"/>
            </w:pPr>
            <w:r w:rsidRPr="00C259DD">
              <w:t>There is no relevant old legislation.</w:t>
            </w:r>
          </w:p>
        </w:tc>
      </w:tr>
    </w:tbl>
    <w:p w:rsidR="00983B52" w:rsidRPr="00C259DD" w:rsidRDefault="00983B52" w:rsidP="00983B52">
      <w:pPr>
        <w:pStyle w:val="subsection"/>
      </w:pPr>
      <w:r w:rsidRPr="00C259DD">
        <w:tab/>
        <w:t>(2)</w:t>
      </w:r>
      <w:r w:rsidRPr="00C259DD">
        <w:tab/>
        <w:t>Item</w:t>
      </w:r>
      <w:r w:rsidR="00C259DD">
        <w:t> </w:t>
      </w:r>
      <w:r w:rsidRPr="00C259DD">
        <w:t xml:space="preserve">10 of the table in </w:t>
      </w:r>
      <w:r w:rsidR="00C259DD">
        <w:t>subsection (</w:t>
      </w:r>
      <w:r w:rsidRPr="00C259DD">
        <w:t>1) does not apply to a person and activities they carry on to the extent that the person’s carrying on of any of those activities is in contravention of any of the provisions of the relevant old legislation for any of the other categories of regulated principals.</w:t>
      </w:r>
    </w:p>
    <w:p w:rsidR="00983B52" w:rsidRPr="00C259DD" w:rsidRDefault="00983B52" w:rsidP="00983B52">
      <w:pPr>
        <w:pStyle w:val="subsection"/>
      </w:pPr>
      <w:r w:rsidRPr="00C259DD">
        <w:lastRenderedPageBreak/>
        <w:tab/>
        <w:t>(3)</w:t>
      </w:r>
      <w:r w:rsidRPr="00C259DD">
        <w:tab/>
        <w:t>If a person is a regulated principal of 2 or more different kinds, this Subdivision applies separately in relation to the person in their capacity as a regulated principal of each of those kinds.</w:t>
      </w:r>
    </w:p>
    <w:p w:rsidR="00983B52" w:rsidRPr="00C259DD" w:rsidRDefault="00983B52" w:rsidP="00983B52">
      <w:pPr>
        <w:pStyle w:val="notetext"/>
      </w:pPr>
      <w:r w:rsidRPr="00C259DD">
        <w:t>Note:</w:t>
      </w:r>
      <w:r w:rsidRPr="00C259DD">
        <w:tab/>
        <w:t>This may result (depending on what action the regulated principal takes) in a regulated principal having to comply with the relevant new legislation (within the meaning of subsection</w:t>
      </w:r>
      <w:r w:rsidR="00C259DD">
        <w:t> </w:t>
      </w:r>
      <w:r w:rsidRPr="00C259DD">
        <w:t>1431(1)) in respect of their activities as a regulated principal of one kind, but, at the same time, having to comply with the relevant old legislation in respect of their activities as a regulated principal of another kind.</w:t>
      </w:r>
    </w:p>
    <w:p w:rsidR="00983B52" w:rsidRPr="00C259DD" w:rsidRDefault="00983B52" w:rsidP="00983B52">
      <w:pPr>
        <w:pStyle w:val="ActHead5"/>
      </w:pPr>
      <w:bookmarkStart w:id="84" w:name="_Toc519590027"/>
      <w:r w:rsidRPr="00C259DD">
        <w:rPr>
          <w:rStyle w:val="CharSectno"/>
        </w:rPr>
        <w:t>1431</w:t>
      </w:r>
      <w:r w:rsidRPr="00C259DD">
        <w:t xml:space="preserve">  Parts</w:t>
      </w:r>
      <w:r w:rsidR="00C259DD">
        <w:t> </w:t>
      </w:r>
      <w:r w:rsidRPr="00C259DD">
        <w:t>7.6, 7.7 and 7.8 of the amended Corporations Act generally do not apply to a regulated principal during the transition period</w:t>
      </w:r>
      <w:bookmarkEnd w:id="84"/>
    </w:p>
    <w:p w:rsidR="00983B52" w:rsidRPr="00C259DD" w:rsidRDefault="00983B52" w:rsidP="00983B52">
      <w:pPr>
        <w:pStyle w:val="subsection"/>
      </w:pPr>
      <w:r w:rsidRPr="00C259DD">
        <w:tab/>
        <w:t>(1)</w:t>
      </w:r>
      <w:r w:rsidRPr="00C259DD">
        <w:tab/>
        <w:t xml:space="preserve">Subject to </w:t>
      </w:r>
      <w:r w:rsidR="00C259DD">
        <w:t>subsections (</w:t>
      </w:r>
      <w:r w:rsidRPr="00C259DD">
        <w:t>2) and (3), Parts</w:t>
      </w:r>
      <w:r w:rsidR="00C259DD">
        <w:t> </w:t>
      </w:r>
      <w:r w:rsidRPr="00C259DD">
        <w:t>7.6 (other than Subdivisions A and B of Division</w:t>
      </w:r>
      <w:r w:rsidR="00C259DD">
        <w:t> </w:t>
      </w:r>
      <w:r w:rsidRPr="00C259DD">
        <w:t>4, and Division</w:t>
      </w:r>
      <w:r w:rsidR="00C259DD">
        <w:t> </w:t>
      </w:r>
      <w:r w:rsidRPr="00C259DD">
        <w:t>5), 7.7 and 7.8 (other than section</w:t>
      </w:r>
      <w:r w:rsidR="00C259DD">
        <w:t> </w:t>
      </w:r>
      <w:r w:rsidRPr="00C259DD">
        <w:t xml:space="preserve">992A) of the amended Corporations Act (the </w:t>
      </w:r>
      <w:r w:rsidRPr="00C259DD">
        <w:rPr>
          <w:b/>
          <w:i/>
        </w:rPr>
        <w:t>relevant new legislation</w:t>
      </w:r>
      <w:r w:rsidRPr="00C259DD">
        <w:t xml:space="preserve">) do not apply to a regulated principal and their regulated activities during the period (the </w:t>
      </w:r>
      <w:r w:rsidRPr="00C259DD">
        <w:rPr>
          <w:b/>
          <w:i/>
        </w:rPr>
        <w:t>transition period</w:t>
      </w:r>
      <w:r w:rsidRPr="00C259DD">
        <w:t>) starting on the FSR commencement and ending when the first of the following events occurs:</w:t>
      </w:r>
    </w:p>
    <w:p w:rsidR="00983B52" w:rsidRPr="00C259DD" w:rsidRDefault="00983B52" w:rsidP="00983B52">
      <w:pPr>
        <w:pStyle w:val="paragraph"/>
      </w:pPr>
      <w:r w:rsidRPr="00C259DD">
        <w:tab/>
        <w:t>(a)</w:t>
      </w:r>
      <w:r w:rsidRPr="00C259DD">
        <w:tab/>
        <w:t>the period of 2 years starting on the FSR commencement ends;</w:t>
      </w:r>
    </w:p>
    <w:p w:rsidR="00983B52" w:rsidRPr="00C259DD" w:rsidRDefault="00983B52" w:rsidP="00983B52">
      <w:pPr>
        <w:pStyle w:val="paragraph"/>
      </w:pPr>
      <w:r w:rsidRPr="00C259DD">
        <w:tab/>
        <w:t>(b)</w:t>
      </w:r>
      <w:r w:rsidRPr="00C259DD">
        <w:tab/>
        <w:t>the regulated principal is granted a licence under section</w:t>
      </w:r>
      <w:r w:rsidR="00C259DD">
        <w:t> </w:t>
      </w:r>
      <w:r w:rsidRPr="00C259DD">
        <w:t>913B of the amended Corporations Act that covers their regulated activities;</w:t>
      </w:r>
    </w:p>
    <w:p w:rsidR="00983B52" w:rsidRPr="00C259DD" w:rsidRDefault="00983B52" w:rsidP="00983B52">
      <w:pPr>
        <w:pStyle w:val="paragraph"/>
      </w:pPr>
      <w:r w:rsidRPr="00C259DD">
        <w:tab/>
        <w:t>(c)</w:t>
      </w:r>
      <w:r w:rsidRPr="00C259DD">
        <w:tab/>
        <w:t>the regulated principal starts to be covered by an exemption under subsection</w:t>
      </w:r>
      <w:r w:rsidR="00C259DD">
        <w:t> </w:t>
      </w:r>
      <w:r w:rsidRPr="00C259DD">
        <w:t>911A(2) of the amended Corporations Act (or would start to be so covered if that subsection applied) in respect of their regulated activities;</w:t>
      </w:r>
    </w:p>
    <w:p w:rsidR="00983B52" w:rsidRPr="00C259DD" w:rsidRDefault="00983B52" w:rsidP="00983B52">
      <w:pPr>
        <w:pStyle w:val="paragraph"/>
      </w:pPr>
      <w:r w:rsidRPr="00C259DD">
        <w:tab/>
        <w:t>(d)</w:t>
      </w:r>
      <w:r w:rsidRPr="00C259DD">
        <w:tab/>
        <w:t>the regulated principal ceases (for whatever reason) to have the status that made them a regulated principal.</w:t>
      </w:r>
    </w:p>
    <w:p w:rsidR="00983B52" w:rsidRPr="00C259DD" w:rsidRDefault="00983B52" w:rsidP="00983B52">
      <w:pPr>
        <w:pStyle w:val="subsection2"/>
      </w:pPr>
      <w:r w:rsidRPr="00C259DD">
        <w:t xml:space="preserve">For the purposes of </w:t>
      </w:r>
      <w:r w:rsidR="00C259DD">
        <w:t>paragraph (</w:t>
      </w:r>
      <w:r w:rsidRPr="00C259DD">
        <w:t xml:space="preserve">d), </w:t>
      </w:r>
      <w:r w:rsidRPr="00C259DD">
        <w:rPr>
          <w:b/>
          <w:i/>
        </w:rPr>
        <w:t xml:space="preserve">having a status </w:t>
      </w:r>
      <w:r w:rsidRPr="00C259DD">
        <w:t>includes holding a licence, registration, approval or other similar thing, or carrying on particular activities.</w:t>
      </w:r>
    </w:p>
    <w:p w:rsidR="00983B52" w:rsidRPr="00C259DD" w:rsidRDefault="00983B52" w:rsidP="00983B52">
      <w:pPr>
        <w:pStyle w:val="notetext"/>
      </w:pPr>
      <w:r w:rsidRPr="00C259DD">
        <w:t>Note 1:</w:t>
      </w:r>
      <w:r w:rsidRPr="00C259DD">
        <w:tab/>
        <w:t>Because of section</w:t>
      </w:r>
      <w:r w:rsidR="00C259DD">
        <w:t> </w:t>
      </w:r>
      <w:r w:rsidRPr="00C259DD">
        <w:t xml:space="preserve">1441, a regulated principal whose transition period has not ended (and so who is not required to comply with the relevant </w:t>
      </w:r>
      <w:r w:rsidRPr="00C259DD">
        <w:lastRenderedPageBreak/>
        <w:t>new legislation) may nonetheless be required to comply with obligations under Part</w:t>
      </w:r>
      <w:r w:rsidR="00C259DD">
        <w:t> </w:t>
      </w:r>
      <w:r w:rsidRPr="00C259DD">
        <w:t>7.9 of the amended Corporations Act.</w:t>
      </w:r>
    </w:p>
    <w:p w:rsidR="00983B52" w:rsidRPr="00C259DD" w:rsidRDefault="00983B52" w:rsidP="00983B52">
      <w:pPr>
        <w:pStyle w:val="notetext"/>
      </w:pPr>
      <w:r w:rsidRPr="00C259DD">
        <w:t>Note 2:</w:t>
      </w:r>
      <w:r w:rsidRPr="00C259DD">
        <w:tab/>
        <w:t>For the treatment of representatives, see section</w:t>
      </w:r>
      <w:r w:rsidR="00C259DD">
        <w:t> </w:t>
      </w:r>
      <w:r w:rsidRPr="00C259DD">
        <w:t>1436.</w:t>
      </w:r>
    </w:p>
    <w:p w:rsidR="00983B52" w:rsidRPr="00C259DD" w:rsidRDefault="00983B52" w:rsidP="00983B52">
      <w:pPr>
        <w:pStyle w:val="subsection"/>
      </w:pPr>
      <w:r w:rsidRPr="00C259DD">
        <w:tab/>
        <w:t>(2)</w:t>
      </w:r>
      <w:r w:rsidRPr="00C259DD">
        <w:tab/>
        <w:t>Division</w:t>
      </w:r>
      <w:r w:rsidR="00C259DD">
        <w:t> </w:t>
      </w:r>
      <w:r w:rsidRPr="00C259DD">
        <w:t>5 of Part</w:t>
      </w:r>
      <w:r w:rsidR="00C259DD">
        <w:t> </w:t>
      </w:r>
      <w:r w:rsidRPr="00C259DD">
        <w:t>7.6 of the amended Corporations Act has effect in relation to a regulated principal during the transition period subject to the following paragraphs:</w:t>
      </w:r>
    </w:p>
    <w:p w:rsidR="00983B52" w:rsidRPr="00C259DD" w:rsidRDefault="00983B52" w:rsidP="00983B52">
      <w:pPr>
        <w:pStyle w:val="paragraph"/>
      </w:pPr>
      <w:r w:rsidRPr="00C259DD">
        <w:tab/>
        <w:t>(a)</w:t>
      </w:r>
      <w:r w:rsidRPr="00C259DD">
        <w:tab/>
        <w:t>the regulated principal may give and revoke authorisations under section</w:t>
      </w:r>
      <w:r w:rsidR="00C259DD">
        <w:t> </w:t>
      </w:r>
      <w:r w:rsidRPr="00C259DD">
        <w:t>916A or consents under subsection</w:t>
      </w:r>
      <w:r w:rsidR="00C259DD">
        <w:t> </w:t>
      </w:r>
      <w:r w:rsidRPr="00C259DD">
        <w:t>916B(3) as if the regulated principal were a financial services licensee, however, for the purposes of the provisions of the amended Corporations Act outside that Division, such an authorisation or consent is taken not to have effect unless and until the regulated principal is granted a licence under section</w:t>
      </w:r>
      <w:r w:rsidR="00C259DD">
        <w:t> </w:t>
      </w:r>
      <w:r w:rsidRPr="00C259DD">
        <w:t>913B of the amended Corporations Act that covers the activities to which the authorisation or consent relates (whether or not it also covers other activities);</w:t>
      </w:r>
    </w:p>
    <w:p w:rsidR="00983B52" w:rsidRPr="00C259DD" w:rsidRDefault="00983B52" w:rsidP="00983B52">
      <w:pPr>
        <w:pStyle w:val="paragraph"/>
      </w:pPr>
      <w:r w:rsidRPr="00C259DD">
        <w:tab/>
        <w:t>(b)</w:t>
      </w:r>
      <w:r w:rsidRPr="00C259DD">
        <w:tab/>
        <w:t>a person authorised by a section</w:t>
      </w:r>
      <w:r w:rsidR="00C259DD">
        <w:t> </w:t>
      </w:r>
      <w:r w:rsidRPr="00C259DD">
        <w:t>916A authorisation so made by the regulated principal may give and revoke authorisations under subsection</w:t>
      </w:r>
      <w:r w:rsidR="00C259DD">
        <w:t> </w:t>
      </w:r>
      <w:r w:rsidRPr="00C259DD">
        <w:t>916B(3) as if they were an authorised representative and the regulated principal were the authorising financial services licensee, however, for the purposes of the provisions of the amended Corporations Act outside that Division, such an authorisation is taken not to have effect unless and until the regulated principal is granted a licence under section</w:t>
      </w:r>
      <w:r w:rsidR="00C259DD">
        <w:t> </w:t>
      </w:r>
      <w:r w:rsidRPr="00C259DD">
        <w:t>913B of the amended Corporations Act that covers the activities to which the authorisation relates (whether or not it also covers other activities);</w:t>
      </w:r>
    </w:p>
    <w:p w:rsidR="00983B52" w:rsidRPr="00C259DD" w:rsidRDefault="00983B52" w:rsidP="00983B52">
      <w:pPr>
        <w:pStyle w:val="paragraph"/>
      </w:pPr>
      <w:r w:rsidRPr="00C259DD">
        <w:tab/>
        <w:t>(c)</w:t>
      </w:r>
      <w:r w:rsidRPr="00C259DD">
        <w:tab/>
        <w:t>the regulated principal may give and revoke consents under section</w:t>
      </w:r>
      <w:r w:rsidR="00C259DD">
        <w:t> </w:t>
      </w:r>
      <w:r w:rsidRPr="00C259DD">
        <w:t>916C as if they were a financial service licensee, however, any such consent does not take effect unless and until the regulated principal is granted a licence under section</w:t>
      </w:r>
      <w:r w:rsidR="00C259DD">
        <w:t> </w:t>
      </w:r>
      <w:r w:rsidRPr="00C259DD">
        <w:t>913B of the amended Corporations Act;</w:t>
      </w:r>
    </w:p>
    <w:p w:rsidR="00983B52" w:rsidRPr="00C259DD" w:rsidRDefault="00983B52" w:rsidP="00983B52">
      <w:pPr>
        <w:pStyle w:val="paragraph"/>
      </w:pPr>
      <w:r w:rsidRPr="00C259DD">
        <w:tab/>
        <w:t>(d)</w:t>
      </w:r>
      <w:r w:rsidRPr="00C259DD">
        <w:tab/>
        <w:t>section</w:t>
      </w:r>
      <w:r w:rsidR="00C259DD">
        <w:t> </w:t>
      </w:r>
      <w:r w:rsidRPr="00C259DD">
        <w:t>916F applies in relation to an authorisation so made by the regulated principal during the transition period as if the period of 15 business days referred to in subsections</w:t>
      </w:r>
      <w:r w:rsidR="00C259DD">
        <w:t> </w:t>
      </w:r>
      <w:r w:rsidRPr="00C259DD">
        <w:t xml:space="preserve">916F(1) and (1A) did not start unless and until </w:t>
      </w:r>
      <w:r w:rsidRPr="00C259DD">
        <w:lastRenderedPageBreak/>
        <w:t>the regulated principal is granted a licence under section</w:t>
      </w:r>
      <w:r w:rsidR="00C259DD">
        <w:t> </w:t>
      </w:r>
      <w:r w:rsidRPr="00C259DD">
        <w:t>913B of the amended Corporations Act that covers the activities to which the authorisation relates (whether or not it also covers other activities), and section</w:t>
      </w:r>
      <w:r w:rsidR="00C259DD">
        <w:t> </w:t>
      </w:r>
      <w:r w:rsidRPr="00C259DD">
        <w:t>916F does not apply at all in relation to revocations so made during the transition period.</w:t>
      </w:r>
    </w:p>
    <w:p w:rsidR="00983B52" w:rsidRPr="00C259DD" w:rsidRDefault="00983B52" w:rsidP="00983B52">
      <w:pPr>
        <w:pStyle w:val="subsection"/>
      </w:pPr>
      <w:r w:rsidRPr="00C259DD">
        <w:tab/>
        <w:t>(3)</w:t>
      </w:r>
      <w:r w:rsidRPr="00C259DD">
        <w:tab/>
        <w:t xml:space="preserve">If, before </w:t>
      </w:r>
      <w:r w:rsidR="00C259DD">
        <w:t>paragraph (</w:t>
      </w:r>
      <w:r w:rsidRPr="00C259DD">
        <w:t>1)(a) or (d) occurs:</w:t>
      </w:r>
    </w:p>
    <w:p w:rsidR="00983B52" w:rsidRPr="00C259DD" w:rsidRDefault="00983B52" w:rsidP="00983B52">
      <w:pPr>
        <w:pStyle w:val="paragraph"/>
      </w:pPr>
      <w:r w:rsidRPr="00C259DD">
        <w:tab/>
        <w:t>(a)</w:t>
      </w:r>
      <w:r w:rsidRPr="00C259DD">
        <w:tab/>
        <w:t>the regulated principal is granted a licence under section</w:t>
      </w:r>
      <w:r w:rsidR="00C259DD">
        <w:t> </w:t>
      </w:r>
      <w:r w:rsidRPr="00C259DD">
        <w:t xml:space="preserve">913B of the amended Corporations Act that covers some only (the </w:t>
      </w:r>
      <w:r w:rsidRPr="00C259DD">
        <w:rPr>
          <w:b/>
          <w:i/>
        </w:rPr>
        <w:t>relevant part</w:t>
      </w:r>
      <w:r w:rsidRPr="00C259DD">
        <w:t>) of their regulated activities; or</w:t>
      </w:r>
    </w:p>
    <w:p w:rsidR="00983B52" w:rsidRPr="00C259DD" w:rsidRDefault="00983B52" w:rsidP="00983B52">
      <w:pPr>
        <w:pStyle w:val="paragraph"/>
      </w:pPr>
      <w:r w:rsidRPr="00C259DD">
        <w:tab/>
        <w:t>(b)</w:t>
      </w:r>
      <w:r w:rsidRPr="00C259DD">
        <w:tab/>
        <w:t>the regulated principal starts to be covered by an exemption under subsection</w:t>
      </w:r>
      <w:r w:rsidR="00C259DD">
        <w:t> </w:t>
      </w:r>
      <w:r w:rsidRPr="00C259DD">
        <w:t xml:space="preserve">911A(2) of the amended Corporations Act in respect of some only (the </w:t>
      </w:r>
      <w:r w:rsidRPr="00C259DD">
        <w:rPr>
          <w:b/>
          <w:i/>
        </w:rPr>
        <w:t>relevant part</w:t>
      </w:r>
      <w:r w:rsidRPr="00C259DD">
        <w:t>) of their regulated activities;</w:t>
      </w:r>
    </w:p>
    <w:p w:rsidR="00983B52" w:rsidRPr="00C259DD" w:rsidRDefault="00983B52" w:rsidP="00983B52">
      <w:pPr>
        <w:pStyle w:val="subsection2"/>
      </w:pPr>
      <w:r w:rsidRPr="00C259DD">
        <w:t xml:space="preserve">the relevant new legislation starts applying, from that time, to the relevant part of the regulated principal’s regulated activities, and </w:t>
      </w:r>
      <w:r w:rsidR="00C259DD">
        <w:t>subsection (</w:t>
      </w:r>
      <w:r w:rsidRPr="00C259DD">
        <w:t>1) continues to apply to the person as if the regulated principal’s regulated activities did not include the relevant part.</w:t>
      </w:r>
    </w:p>
    <w:p w:rsidR="00983B52" w:rsidRPr="00C259DD" w:rsidRDefault="00983B52" w:rsidP="00983B52">
      <w:pPr>
        <w:pStyle w:val="subsection"/>
      </w:pPr>
      <w:r w:rsidRPr="00C259DD">
        <w:tab/>
        <w:t>(4)</w:t>
      </w:r>
      <w:r w:rsidRPr="00C259DD">
        <w:tab/>
      </w:r>
      <w:r w:rsidR="00C259DD">
        <w:t>Subsection (</w:t>
      </w:r>
      <w:r w:rsidRPr="00C259DD">
        <w:t>3) has effect subject to subsection</w:t>
      </w:r>
      <w:r w:rsidR="00C259DD">
        <w:t> </w:t>
      </w:r>
      <w:r w:rsidRPr="00C259DD">
        <w:t>1430(3).</w:t>
      </w:r>
    </w:p>
    <w:p w:rsidR="00983B52" w:rsidRPr="00C259DD" w:rsidRDefault="00983B52" w:rsidP="00983B52">
      <w:pPr>
        <w:pStyle w:val="ActHead5"/>
      </w:pPr>
      <w:bookmarkStart w:id="85" w:name="_Toc519590028"/>
      <w:r w:rsidRPr="00C259DD">
        <w:rPr>
          <w:rStyle w:val="CharSectno"/>
        </w:rPr>
        <w:t>1432</w:t>
      </w:r>
      <w:r w:rsidRPr="00C259DD">
        <w:t xml:space="preserve">  Continued application of relevant old legislation</w:t>
      </w:r>
      <w:bookmarkEnd w:id="85"/>
    </w:p>
    <w:p w:rsidR="00983B52" w:rsidRPr="00C259DD" w:rsidRDefault="00983B52" w:rsidP="00983B52">
      <w:pPr>
        <w:pStyle w:val="subsection"/>
      </w:pPr>
      <w:r w:rsidRPr="00C259DD">
        <w:tab/>
        <w:t>(1)</w:t>
      </w:r>
      <w:r w:rsidRPr="00C259DD">
        <w:tab/>
        <w:t xml:space="preserve">Subject to </w:t>
      </w:r>
      <w:r w:rsidR="00C259DD">
        <w:t>subsection (</w:t>
      </w:r>
      <w:r w:rsidRPr="00C259DD">
        <w:t>2), during the transition period for a regulated principal, the relevant old legislation (if any) continues to apply, despite its repeal:</w:t>
      </w:r>
    </w:p>
    <w:p w:rsidR="00983B52" w:rsidRPr="00C259DD" w:rsidRDefault="00983B52" w:rsidP="00983B52">
      <w:pPr>
        <w:pStyle w:val="paragraph"/>
      </w:pPr>
      <w:r w:rsidRPr="00C259DD">
        <w:tab/>
        <w:t>(a)</w:t>
      </w:r>
      <w:r w:rsidRPr="00C259DD">
        <w:tab/>
        <w:t>to, and in relation to, the regulated principal and their regulated activities; and</w:t>
      </w:r>
    </w:p>
    <w:p w:rsidR="00983B52" w:rsidRPr="00C259DD" w:rsidRDefault="00983B52" w:rsidP="00983B52">
      <w:pPr>
        <w:pStyle w:val="paragraph"/>
      </w:pPr>
      <w:r w:rsidRPr="00C259DD">
        <w:tab/>
        <w:t>(b)</w:t>
      </w:r>
      <w:r w:rsidRPr="00C259DD">
        <w:tab/>
        <w:t>to any other person to whom it is expressed to apply, but only in relation to matters related to the regulated principal and their regulated activities.</w:t>
      </w:r>
    </w:p>
    <w:p w:rsidR="00983B52" w:rsidRPr="00C259DD" w:rsidRDefault="00983B52" w:rsidP="00983B52">
      <w:pPr>
        <w:pStyle w:val="notetext"/>
      </w:pPr>
      <w:r w:rsidRPr="00C259DD">
        <w:t>Note:</w:t>
      </w:r>
      <w:r w:rsidRPr="00C259DD">
        <w:tab/>
        <w:t>So, for example, people may continue to be appointed as agents or representatives of the regulated principal (or to have those appointments varied or revoked) during the transition period under provisions of the relevant old legislation that deal with such matters.</w:t>
      </w:r>
    </w:p>
    <w:p w:rsidR="00983B52" w:rsidRPr="00C259DD" w:rsidRDefault="00983B52" w:rsidP="00983B52">
      <w:pPr>
        <w:pStyle w:val="subsection"/>
      </w:pPr>
      <w:r w:rsidRPr="00C259DD">
        <w:lastRenderedPageBreak/>
        <w:tab/>
        <w:t>(2)</w:t>
      </w:r>
      <w:r w:rsidRPr="00C259DD">
        <w:tab/>
        <w:t>If, because of subsection</w:t>
      </w:r>
      <w:r w:rsidR="00C259DD">
        <w:t> </w:t>
      </w:r>
      <w:r w:rsidRPr="00C259DD">
        <w:t>1431(2), the relevant new legislation (within the meaning of subsection</w:t>
      </w:r>
      <w:r w:rsidR="00C259DD">
        <w:t> </w:t>
      </w:r>
      <w:r w:rsidRPr="00C259DD">
        <w:t>1431(1)) starts to apply to part of a person’s regulated activities from a particular time, the relevant old legislation (if any) stops applying, from that time, in relation to that part of those activities.</w:t>
      </w:r>
    </w:p>
    <w:p w:rsidR="00983B52" w:rsidRPr="00C259DD" w:rsidRDefault="00983B52" w:rsidP="00983B52">
      <w:pPr>
        <w:pStyle w:val="ActHead5"/>
      </w:pPr>
      <w:bookmarkStart w:id="86" w:name="_Toc519590029"/>
      <w:r w:rsidRPr="00C259DD">
        <w:rPr>
          <w:rStyle w:val="CharSectno"/>
        </w:rPr>
        <w:t>1433</w:t>
      </w:r>
      <w:r w:rsidRPr="00C259DD">
        <w:t xml:space="preserve">  Streamlined licensing procedure for certain regulated principals</w:t>
      </w:r>
      <w:bookmarkEnd w:id="86"/>
    </w:p>
    <w:p w:rsidR="00983B52" w:rsidRPr="00C259DD" w:rsidRDefault="00983B52" w:rsidP="00983B52">
      <w:pPr>
        <w:pStyle w:val="subsection"/>
      </w:pPr>
      <w:r w:rsidRPr="00C259DD">
        <w:tab/>
        <w:t>(1)</w:t>
      </w:r>
      <w:r w:rsidRPr="00C259DD">
        <w:tab/>
        <w:t>This section applies to the following regulated principals:</w:t>
      </w:r>
    </w:p>
    <w:p w:rsidR="00983B52" w:rsidRPr="00C259DD" w:rsidRDefault="00983B52" w:rsidP="00983B52">
      <w:pPr>
        <w:pStyle w:val="paragraph"/>
      </w:pPr>
      <w:r w:rsidRPr="00C259DD">
        <w:tab/>
        <w:t>(a)</w:t>
      </w:r>
      <w:r w:rsidRPr="00C259DD">
        <w:tab/>
        <w:t>a regulated principal of a kind referred to in any of items</w:t>
      </w:r>
      <w:r w:rsidR="00C259DD">
        <w:t> </w:t>
      </w:r>
      <w:r w:rsidRPr="00C259DD">
        <w:t>1 to 5 of the table in subsection</w:t>
      </w:r>
      <w:r w:rsidR="00C259DD">
        <w:t> </w:t>
      </w:r>
      <w:r w:rsidRPr="00C259DD">
        <w:t>1430(1), but not including anyone who is:</w:t>
      </w:r>
    </w:p>
    <w:p w:rsidR="00983B52" w:rsidRPr="00C259DD" w:rsidRDefault="00983B52" w:rsidP="00983B52">
      <w:pPr>
        <w:pStyle w:val="paragraphsub"/>
      </w:pPr>
      <w:r w:rsidRPr="00C259DD">
        <w:tab/>
        <w:t>(i)</w:t>
      </w:r>
      <w:r w:rsidRPr="00C259DD">
        <w:tab/>
        <w:t>an exempted participant for the purposes of section</w:t>
      </w:r>
      <w:r w:rsidR="00C259DD">
        <w:t> </w:t>
      </w:r>
      <w:r w:rsidRPr="00C259DD">
        <w:t>1419; or</w:t>
      </w:r>
    </w:p>
    <w:p w:rsidR="00983B52" w:rsidRPr="00C259DD" w:rsidRDefault="00983B52" w:rsidP="00983B52">
      <w:pPr>
        <w:pStyle w:val="paragraphsub"/>
      </w:pPr>
      <w:r w:rsidRPr="00C259DD">
        <w:tab/>
        <w:t>(ii)</w:t>
      </w:r>
      <w:r w:rsidRPr="00C259DD">
        <w:tab/>
        <w:t xml:space="preserve">in a class of persons specified in, or identified in accordance with, regulations made for the purposes of </w:t>
      </w:r>
      <w:r w:rsidR="00C259DD">
        <w:t>subsection (</w:t>
      </w:r>
      <w:r w:rsidRPr="00C259DD">
        <w:t>3);</w:t>
      </w:r>
    </w:p>
    <w:p w:rsidR="00983B52" w:rsidRPr="00C259DD" w:rsidRDefault="00983B52" w:rsidP="00983B52">
      <w:pPr>
        <w:pStyle w:val="paragraph"/>
      </w:pPr>
      <w:r w:rsidRPr="00C259DD">
        <w:tab/>
        <w:t>(b)</w:t>
      </w:r>
      <w:r w:rsidRPr="00C259DD">
        <w:tab/>
        <w:t>a regulated principal of a kind referred to in item</w:t>
      </w:r>
      <w:r w:rsidR="00C259DD">
        <w:t> </w:t>
      </w:r>
      <w:r w:rsidRPr="00C259DD">
        <w:t>9 of that table who:</w:t>
      </w:r>
    </w:p>
    <w:p w:rsidR="00983B52" w:rsidRPr="00C259DD" w:rsidRDefault="00983B52" w:rsidP="00983B52">
      <w:pPr>
        <w:pStyle w:val="paragraphsub"/>
      </w:pPr>
      <w:r w:rsidRPr="00C259DD">
        <w:tab/>
        <w:t>(i)</w:t>
      </w:r>
      <w:r w:rsidRPr="00C259DD">
        <w:tab/>
        <w:t>is in a class of persons specified in regulations made for the purposes of this subparagraph; and</w:t>
      </w:r>
    </w:p>
    <w:p w:rsidR="00983B52" w:rsidRPr="00C259DD" w:rsidRDefault="00983B52" w:rsidP="00983B52">
      <w:pPr>
        <w:pStyle w:val="paragraphsub"/>
      </w:pPr>
      <w:r w:rsidRPr="00C259DD">
        <w:tab/>
        <w:t>(ii)</w:t>
      </w:r>
      <w:r w:rsidRPr="00C259DD">
        <w:tab/>
        <w:t xml:space="preserve">is not in a class of persons specified in, or identified in accordance with, regulations made for the purposes of </w:t>
      </w:r>
      <w:r w:rsidR="00C259DD">
        <w:t>subsection (</w:t>
      </w:r>
      <w:r w:rsidRPr="00C259DD">
        <w:t>3).</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tab/>
        <w:t>(a)</w:t>
      </w:r>
      <w:r w:rsidRPr="00C259DD">
        <w:tab/>
        <w:t>a regulated principal to whom this section applies, before the end of their transition period, applies (in accordance with section</w:t>
      </w:r>
      <w:r w:rsidR="00C259DD">
        <w:t> </w:t>
      </w:r>
      <w:r w:rsidRPr="00C259DD">
        <w:t>913A of the amended Corporations Act) for a licence covering some or all of their regulated activities (but no other activities); and</w:t>
      </w:r>
    </w:p>
    <w:p w:rsidR="00983B52" w:rsidRPr="00C259DD" w:rsidRDefault="00983B52" w:rsidP="00983B52">
      <w:pPr>
        <w:pStyle w:val="paragraph"/>
      </w:pPr>
      <w:r w:rsidRPr="00C259DD">
        <w:tab/>
        <w:t>(b)</w:t>
      </w:r>
      <w:r w:rsidRPr="00C259DD">
        <w:tab/>
        <w:t>their application includes a statement (in accordance with the requirements of the application form) to the effect that they will, if granted the licence, comply with their obligations as a financial services licensee;</w:t>
      </w:r>
    </w:p>
    <w:p w:rsidR="00983B52" w:rsidRPr="00C259DD" w:rsidRDefault="00983B52" w:rsidP="00983B52">
      <w:pPr>
        <w:pStyle w:val="subsection2"/>
      </w:pPr>
      <w:r w:rsidRPr="00C259DD">
        <w:t>the following provisions apply:</w:t>
      </w:r>
    </w:p>
    <w:p w:rsidR="00983B52" w:rsidRPr="00C259DD" w:rsidRDefault="00983B52" w:rsidP="00983B52">
      <w:pPr>
        <w:pStyle w:val="paragraph"/>
      </w:pPr>
      <w:r w:rsidRPr="00C259DD">
        <w:lastRenderedPageBreak/>
        <w:tab/>
        <w:t>(c)</w:t>
      </w:r>
      <w:r w:rsidRPr="00C259DD">
        <w:tab/>
        <w:t>section</w:t>
      </w:r>
      <w:r w:rsidR="00C259DD">
        <w:t> </w:t>
      </w:r>
      <w:r w:rsidRPr="00C259DD">
        <w:t>913B of the amended Corporations Act applies to their application as if paragraphs 913B(1)(b), (c), (ca) and (d), and subsections</w:t>
      </w:r>
      <w:r w:rsidR="00C259DD">
        <w:t> </w:t>
      </w:r>
      <w:r w:rsidRPr="00C259DD">
        <w:t>913B(2) to (5), were omitted; and</w:t>
      </w:r>
    </w:p>
    <w:p w:rsidR="00983B52" w:rsidRPr="00C259DD" w:rsidRDefault="00983B52" w:rsidP="00983B52">
      <w:pPr>
        <w:pStyle w:val="paragraph"/>
      </w:pPr>
      <w:r w:rsidRPr="00C259DD">
        <w:tab/>
        <w:t>(d)</w:t>
      </w:r>
      <w:r w:rsidRPr="00C259DD">
        <w:tab/>
        <w:t>the licence condition required by subsection</w:t>
      </w:r>
      <w:r w:rsidR="00C259DD">
        <w:t> </w:t>
      </w:r>
      <w:r w:rsidRPr="00C259DD">
        <w:t>914A(6) of the amended Corporations Act in relation to a licence granted pursuant to their application must specify, as the financial services that the licensee is authorised to provide, financial services that equate (as closely as possible) to the regulated activities in respect of which the application was made.</w:t>
      </w:r>
    </w:p>
    <w:p w:rsidR="00983B52" w:rsidRPr="00C259DD" w:rsidRDefault="00983B52" w:rsidP="00983B52">
      <w:pPr>
        <w:pStyle w:val="notetext"/>
      </w:pPr>
      <w:r w:rsidRPr="00C259DD">
        <w:t>Note 1:</w:t>
      </w:r>
      <w:r w:rsidRPr="00C259DD">
        <w:tab/>
      </w:r>
      <w:r w:rsidR="00C259DD">
        <w:t>Paragraph (</w:t>
      </w:r>
      <w:r w:rsidRPr="00C259DD">
        <w:t>c) does not limit the matters that can be taken into account under section</w:t>
      </w:r>
      <w:r w:rsidR="00C259DD">
        <w:t> </w:t>
      </w:r>
      <w:r w:rsidRPr="00C259DD">
        <w:t>915C (suspension or cancellation after offering a hearing) in relation to a licence that has been granted under section</w:t>
      </w:r>
      <w:r w:rsidR="00C259DD">
        <w:t> </w:t>
      </w:r>
      <w:r w:rsidRPr="00C259DD">
        <w:t>913B as it applies because of this section.</w:t>
      </w:r>
    </w:p>
    <w:p w:rsidR="00983B52" w:rsidRPr="00C259DD" w:rsidRDefault="00983B52" w:rsidP="00983B52">
      <w:pPr>
        <w:pStyle w:val="notetext"/>
      </w:pPr>
      <w:r w:rsidRPr="00C259DD">
        <w:t>Note 2:</w:t>
      </w:r>
      <w:r w:rsidRPr="00C259DD">
        <w:tab/>
        <w:t xml:space="preserve">The condition referred to in </w:t>
      </w:r>
      <w:r w:rsidR="00C259DD">
        <w:t>paragraph (</w:t>
      </w:r>
      <w:r w:rsidRPr="00C259DD">
        <w:t>d), as with any other conditions imposed on the licence under section</w:t>
      </w:r>
      <w:r w:rsidR="00C259DD">
        <w:t> </w:t>
      </w:r>
      <w:r w:rsidRPr="00C259DD">
        <w:t>914A of the amended Corporations Act, is subject to variation or revocation in accordance with that section.</w:t>
      </w:r>
    </w:p>
    <w:p w:rsidR="00983B52" w:rsidRPr="00C259DD" w:rsidRDefault="00983B52" w:rsidP="00983B52">
      <w:pPr>
        <w:pStyle w:val="subsection"/>
      </w:pPr>
      <w:r w:rsidRPr="00C259DD">
        <w:tab/>
        <w:t>(3)</w:t>
      </w:r>
      <w:r w:rsidRPr="00C259DD">
        <w:tab/>
        <w:t>The regulations may identify classes of persons, or provide for the identification of classes of persons, who are not to be covered by this section.</w:t>
      </w:r>
    </w:p>
    <w:p w:rsidR="00983B52" w:rsidRPr="00C259DD" w:rsidRDefault="00983B52" w:rsidP="00983B52">
      <w:pPr>
        <w:pStyle w:val="ActHead5"/>
      </w:pPr>
      <w:bookmarkStart w:id="87" w:name="_Toc519590030"/>
      <w:r w:rsidRPr="00C259DD">
        <w:rPr>
          <w:rStyle w:val="CharSectno"/>
        </w:rPr>
        <w:t>1434</w:t>
      </w:r>
      <w:r w:rsidRPr="00C259DD">
        <w:t xml:space="preserve">  Special licences for insurance multi</w:t>
      </w:r>
      <w:r w:rsidR="00C259DD">
        <w:noBreakHyphen/>
      </w:r>
      <w:r w:rsidRPr="00C259DD">
        <w:t>agents during first 2 years after FSR commencement</w:t>
      </w:r>
      <w:bookmarkEnd w:id="87"/>
    </w:p>
    <w:p w:rsidR="00983B52" w:rsidRPr="00C259DD" w:rsidRDefault="00983B52" w:rsidP="00983B52">
      <w:pPr>
        <w:pStyle w:val="subsection"/>
      </w:pPr>
      <w:r w:rsidRPr="00C259DD">
        <w:tab/>
        <w:t>(1)</w:t>
      </w:r>
      <w:r w:rsidRPr="00C259DD">
        <w:tab/>
        <w:t xml:space="preserve">For the purposes of this section, a person is an </w:t>
      </w:r>
      <w:r w:rsidRPr="00C259DD">
        <w:rPr>
          <w:b/>
          <w:i/>
        </w:rPr>
        <w:t>insurance multi</w:t>
      </w:r>
      <w:r w:rsidR="00C259DD">
        <w:rPr>
          <w:b/>
          <w:i/>
        </w:rPr>
        <w:noBreakHyphen/>
      </w:r>
      <w:r w:rsidRPr="00C259DD">
        <w:rPr>
          <w:b/>
          <w:i/>
        </w:rPr>
        <w:t xml:space="preserve">agent </w:t>
      </w:r>
      <w:r w:rsidRPr="00C259DD">
        <w:t>at a particular time if, at that time:</w:t>
      </w:r>
    </w:p>
    <w:p w:rsidR="00983B52" w:rsidRPr="00C259DD" w:rsidRDefault="00983B52" w:rsidP="00983B52">
      <w:pPr>
        <w:pStyle w:val="paragraph"/>
      </w:pPr>
      <w:r w:rsidRPr="00C259DD">
        <w:tab/>
        <w:t>(a)</w:t>
      </w:r>
      <w:r w:rsidRPr="00C259DD">
        <w:tab/>
        <w:t xml:space="preserve">the person is an insurance intermediary (but not an insurance broker), within the meaning of the </w:t>
      </w:r>
      <w:r w:rsidRPr="00C259DD">
        <w:rPr>
          <w:i/>
        </w:rPr>
        <w:t xml:space="preserve">Insurance (Agents and Brokers) Act 1984 </w:t>
      </w:r>
      <w:r w:rsidRPr="00C259DD">
        <w:t>as then in force; and</w:t>
      </w:r>
    </w:p>
    <w:p w:rsidR="00983B52" w:rsidRPr="00C259DD" w:rsidRDefault="00983B52" w:rsidP="00983B52">
      <w:pPr>
        <w:pStyle w:val="paragraph"/>
      </w:pPr>
      <w:r w:rsidRPr="00C259DD">
        <w:tab/>
        <w:t>(b)</w:t>
      </w:r>
      <w:r w:rsidRPr="00C259DD">
        <w:tab/>
        <w:t>the person has agreements with 2 or more different insurers under section</w:t>
      </w:r>
      <w:r w:rsidR="00C259DD">
        <w:t> </w:t>
      </w:r>
      <w:r w:rsidRPr="00C259DD">
        <w:t>10 of that Act.</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tab/>
        <w:t>(a)</w:t>
      </w:r>
      <w:r w:rsidRPr="00C259DD">
        <w:tab/>
        <w:t>a person who, immediately before the FSR commencement, is an insurance multi</w:t>
      </w:r>
      <w:r w:rsidR="00C259DD">
        <w:noBreakHyphen/>
      </w:r>
      <w:r w:rsidRPr="00C259DD">
        <w:t>agent applies in accordance with section</w:t>
      </w:r>
      <w:r w:rsidR="00C259DD">
        <w:t> </w:t>
      </w:r>
      <w:r w:rsidRPr="00C259DD">
        <w:t xml:space="preserve">913A of the amended Corporations Act for a licence, </w:t>
      </w:r>
      <w:r w:rsidRPr="00C259DD">
        <w:lastRenderedPageBreak/>
        <w:t>during the period of 2 years starting on the FSR commencement; and</w:t>
      </w:r>
    </w:p>
    <w:p w:rsidR="00983B52" w:rsidRPr="00C259DD" w:rsidRDefault="00983B52" w:rsidP="00983B52">
      <w:pPr>
        <w:pStyle w:val="paragraph"/>
      </w:pPr>
      <w:r w:rsidRPr="00C259DD">
        <w:tab/>
        <w:t>(b)</w:t>
      </w:r>
      <w:r w:rsidRPr="00C259DD">
        <w:tab/>
        <w:t>the application is lodged at a time:</w:t>
      </w:r>
    </w:p>
    <w:p w:rsidR="00983B52" w:rsidRPr="00C259DD" w:rsidRDefault="00983B52" w:rsidP="00983B52">
      <w:pPr>
        <w:pStyle w:val="paragraphsub"/>
      </w:pPr>
      <w:r w:rsidRPr="00C259DD">
        <w:tab/>
        <w:t>(i)</w:t>
      </w:r>
      <w:r w:rsidRPr="00C259DD">
        <w:tab/>
        <w:t xml:space="preserve">when the person is still carrying on activities as agent for one or more of the insurers with whom, immediately before the FSR commencement, they had agreements as mentioned in </w:t>
      </w:r>
      <w:r w:rsidR="00C259DD">
        <w:t>paragraph (</w:t>
      </w:r>
      <w:r w:rsidRPr="00C259DD">
        <w:t>1)(b); or</w:t>
      </w:r>
    </w:p>
    <w:p w:rsidR="00983B52" w:rsidRPr="00C259DD" w:rsidRDefault="00983B52" w:rsidP="00983B52">
      <w:pPr>
        <w:pStyle w:val="paragraphsub"/>
      </w:pPr>
      <w:r w:rsidRPr="00C259DD">
        <w:tab/>
        <w:t>(ii)</w:t>
      </w:r>
      <w:r w:rsidRPr="00C259DD">
        <w:tab/>
        <w:t>that is not more than 6 months after the person ceased to so carry on activities as agent for any of those insurers; and</w:t>
      </w:r>
    </w:p>
    <w:p w:rsidR="00983B52" w:rsidRPr="00C259DD" w:rsidRDefault="00983B52" w:rsidP="00983B52">
      <w:pPr>
        <w:pStyle w:val="paragraph"/>
      </w:pPr>
      <w:r w:rsidRPr="00C259DD">
        <w:tab/>
        <w:t>(c)</w:t>
      </w:r>
      <w:r w:rsidRPr="00C259DD">
        <w:tab/>
        <w:t>their application includes a statement (in accordance with the requirements of the application form) to the effect that they want this section to apply to their application;</w:t>
      </w:r>
    </w:p>
    <w:p w:rsidR="00983B52" w:rsidRPr="00C259DD" w:rsidRDefault="00983B52" w:rsidP="00983B52">
      <w:pPr>
        <w:pStyle w:val="subsection2"/>
        <w:keepNext/>
        <w:keepLines/>
      </w:pPr>
      <w:r w:rsidRPr="00C259DD">
        <w:t>the following provisions apply:</w:t>
      </w:r>
    </w:p>
    <w:p w:rsidR="00983B52" w:rsidRPr="00C259DD" w:rsidRDefault="00983B52" w:rsidP="00983B52">
      <w:pPr>
        <w:pStyle w:val="paragraph"/>
      </w:pPr>
      <w:r w:rsidRPr="00C259DD">
        <w:tab/>
        <w:t>(d)</w:t>
      </w:r>
      <w:r w:rsidRPr="00C259DD">
        <w:tab/>
        <w:t>section</w:t>
      </w:r>
      <w:r w:rsidR="00C259DD">
        <w:t> </w:t>
      </w:r>
      <w:r w:rsidRPr="00C259DD">
        <w:t>913B of the amended Corporations Act applies to their application as if the reference in paragraph</w:t>
      </w:r>
      <w:r w:rsidR="00C259DD">
        <w:t> </w:t>
      </w:r>
      <w:r w:rsidRPr="00C259DD">
        <w:t>913B(1)(b) to section</w:t>
      </w:r>
      <w:r w:rsidR="00C259DD">
        <w:t> </w:t>
      </w:r>
      <w:r w:rsidRPr="00C259DD">
        <w:t>912A did not include the obligations under paragraphs 912A(e) and (f);</w:t>
      </w:r>
    </w:p>
    <w:p w:rsidR="00983B52" w:rsidRPr="00C259DD" w:rsidRDefault="00983B52" w:rsidP="00983B52">
      <w:pPr>
        <w:pStyle w:val="paragraph"/>
      </w:pPr>
      <w:r w:rsidRPr="00C259DD">
        <w:tab/>
        <w:t>(e)</w:t>
      </w:r>
      <w:r w:rsidRPr="00C259DD">
        <w:tab/>
        <w:t>the licence condition required by subsection</w:t>
      </w:r>
      <w:r w:rsidR="00C259DD">
        <w:t> </w:t>
      </w:r>
      <w:r w:rsidRPr="00C259DD">
        <w:t>914A(6) of the amended Corporations Act in relation to a licence granted pursuant to their application must specify, as the financial services that the licensee is authorised to provide:</w:t>
      </w:r>
    </w:p>
    <w:p w:rsidR="00983B52" w:rsidRPr="00C259DD" w:rsidRDefault="00983B52" w:rsidP="00983B52">
      <w:pPr>
        <w:pStyle w:val="paragraphsub"/>
      </w:pPr>
      <w:r w:rsidRPr="00C259DD">
        <w:tab/>
        <w:t>(i)</w:t>
      </w:r>
      <w:r w:rsidRPr="00C259DD">
        <w:tab/>
        <w:t>providing financial product advice in relation to risk insurance products and investment life insurance products; and</w:t>
      </w:r>
    </w:p>
    <w:p w:rsidR="00983B52" w:rsidRPr="00C259DD" w:rsidRDefault="00983B52" w:rsidP="00983B52">
      <w:pPr>
        <w:pStyle w:val="paragraphsub"/>
      </w:pPr>
      <w:r w:rsidRPr="00C259DD">
        <w:tab/>
        <w:t>(ii)</w:t>
      </w:r>
      <w:r w:rsidRPr="00C259DD">
        <w:tab/>
        <w:t>dealing in risk insurance products and investment life insurance products.</w:t>
      </w:r>
    </w:p>
    <w:p w:rsidR="00983B52" w:rsidRPr="00C259DD" w:rsidRDefault="00983B52" w:rsidP="00983B52">
      <w:pPr>
        <w:pStyle w:val="subsection"/>
      </w:pPr>
      <w:r w:rsidRPr="00C259DD">
        <w:tab/>
        <w:t>(3)</w:t>
      </w:r>
      <w:r w:rsidRPr="00C259DD">
        <w:tab/>
        <w:t>If the application is granted, then:</w:t>
      </w:r>
    </w:p>
    <w:p w:rsidR="00983B52" w:rsidRPr="00C259DD" w:rsidRDefault="00983B52" w:rsidP="00983B52">
      <w:pPr>
        <w:pStyle w:val="paragraph"/>
      </w:pPr>
      <w:r w:rsidRPr="00C259DD">
        <w:tab/>
        <w:t>(a)</w:t>
      </w:r>
      <w:r w:rsidRPr="00C259DD">
        <w:tab/>
        <w:t>while the licence remains in force:</w:t>
      </w:r>
    </w:p>
    <w:p w:rsidR="00983B52" w:rsidRPr="00C259DD" w:rsidRDefault="00983B52" w:rsidP="00983B52">
      <w:pPr>
        <w:pStyle w:val="paragraphsub"/>
      </w:pPr>
      <w:r w:rsidRPr="00C259DD">
        <w:tab/>
        <w:t>(i)</w:t>
      </w:r>
      <w:r w:rsidRPr="00C259DD">
        <w:tab/>
        <w:t>paragraphs 912A(e) and (f) of the amended Corporations Act do not apply to the licensee and the financial services covered by the licence; and</w:t>
      </w:r>
    </w:p>
    <w:p w:rsidR="00983B52" w:rsidRPr="00C259DD" w:rsidRDefault="00983B52" w:rsidP="00983B52">
      <w:pPr>
        <w:pStyle w:val="paragraphsub"/>
      </w:pPr>
      <w:r w:rsidRPr="00C259DD">
        <w:tab/>
        <w:t>(ii)</w:t>
      </w:r>
      <w:r w:rsidRPr="00C259DD">
        <w:tab/>
        <w:t>sections</w:t>
      </w:r>
      <w:r w:rsidR="00C259DD">
        <w:t> </w:t>
      </w:r>
      <w:r w:rsidRPr="00C259DD">
        <w:t xml:space="preserve">942B and 942C apply in relation to any Financial Services Guide provided by the licensee or an authorised representative of the licensee as if they </w:t>
      </w:r>
      <w:r w:rsidRPr="00C259DD">
        <w:lastRenderedPageBreak/>
        <w:t>included a requirement to include in the Guide a statement that the licensee is not bound by the obligations in paragraphs 912A(e) and (f) and that sets out what those obligations are; and</w:t>
      </w:r>
    </w:p>
    <w:p w:rsidR="00983B52" w:rsidRPr="00C259DD" w:rsidRDefault="00983B52" w:rsidP="00983B52">
      <w:pPr>
        <w:pStyle w:val="paragraph"/>
      </w:pPr>
      <w:r w:rsidRPr="00C259DD">
        <w:tab/>
        <w:t>(b)</w:t>
      </w:r>
      <w:r w:rsidRPr="00C259DD">
        <w:tab/>
        <w:t xml:space="preserve">the licence conditions cannot be varied so that the licence covers the licensee providing financial services other than those referred to in </w:t>
      </w:r>
      <w:r w:rsidR="00C259DD">
        <w:t>paragraph (</w:t>
      </w:r>
      <w:r w:rsidRPr="00C259DD">
        <w:t>2)(e); and</w:t>
      </w:r>
    </w:p>
    <w:p w:rsidR="00983B52" w:rsidRPr="00C259DD" w:rsidRDefault="00983B52" w:rsidP="00983B52">
      <w:pPr>
        <w:pStyle w:val="paragraph"/>
      </w:pPr>
      <w:r w:rsidRPr="00C259DD">
        <w:tab/>
        <w:t>(c)</w:t>
      </w:r>
      <w:r w:rsidRPr="00C259DD">
        <w:tab/>
        <w:t>the licence ceases to be in force (unless earlier revoked) at the end of the period of 2 years starting on the FSR commencement.</w:t>
      </w:r>
    </w:p>
    <w:p w:rsidR="00983B52" w:rsidRPr="00C259DD" w:rsidRDefault="00983B52" w:rsidP="00983B52">
      <w:pPr>
        <w:pStyle w:val="ActHead5"/>
      </w:pPr>
      <w:bookmarkStart w:id="88" w:name="_Toc519590031"/>
      <w:r w:rsidRPr="00C259DD">
        <w:rPr>
          <w:rStyle w:val="CharSectno"/>
        </w:rPr>
        <w:t>1435</w:t>
      </w:r>
      <w:r w:rsidRPr="00C259DD">
        <w:t xml:space="preserve">  Licensing decisions made within the first 2 years of the FSR commencement—regard may be had to conduct and experience of applicant or related body corporate that currently provides same or similar services</w:t>
      </w:r>
      <w:bookmarkEnd w:id="88"/>
    </w:p>
    <w:p w:rsidR="00983B52" w:rsidRPr="00C259DD" w:rsidRDefault="00983B52" w:rsidP="00983B52">
      <w:pPr>
        <w:pStyle w:val="subsection"/>
        <w:keepNext/>
        <w:keepLines/>
      </w:pPr>
      <w:r w:rsidRPr="00C259DD">
        <w:tab/>
        <w:t>(1)</w:t>
      </w:r>
      <w:r w:rsidRPr="00C259DD">
        <w:tab/>
        <w:t>This section applies:</w:t>
      </w:r>
    </w:p>
    <w:p w:rsidR="00983B52" w:rsidRPr="00C259DD" w:rsidRDefault="00983B52" w:rsidP="00983B52">
      <w:pPr>
        <w:pStyle w:val="paragraph"/>
        <w:keepNext/>
        <w:keepLines/>
      </w:pPr>
      <w:r w:rsidRPr="00C259DD">
        <w:tab/>
        <w:t>(a)</w:t>
      </w:r>
      <w:r w:rsidRPr="00C259DD">
        <w:tab/>
        <w:t>if a person applies, during the period of 2 years starting on the FSR commencement, under section</w:t>
      </w:r>
      <w:r w:rsidR="00C259DD">
        <w:t> </w:t>
      </w:r>
      <w:r w:rsidRPr="00C259DD">
        <w:t xml:space="preserve">913A of the amended Corporations Act for the grant of a licence covering the provision of particular financial services (the </w:t>
      </w:r>
      <w:r w:rsidRPr="00C259DD">
        <w:rPr>
          <w:b/>
          <w:i/>
        </w:rPr>
        <w:t>relevant financial services</w:t>
      </w:r>
      <w:r w:rsidRPr="00C259DD">
        <w:t>); and</w:t>
      </w:r>
    </w:p>
    <w:p w:rsidR="00983B52" w:rsidRPr="00C259DD" w:rsidRDefault="00983B52" w:rsidP="00983B52">
      <w:pPr>
        <w:pStyle w:val="paragraph"/>
      </w:pPr>
      <w:r w:rsidRPr="00C259DD">
        <w:tab/>
        <w:t>(b)</w:t>
      </w:r>
      <w:r w:rsidRPr="00C259DD">
        <w:tab/>
        <w:t>ASIC is aware that:</w:t>
      </w:r>
    </w:p>
    <w:p w:rsidR="00983B52" w:rsidRPr="00C259DD" w:rsidRDefault="00983B52" w:rsidP="00983B52">
      <w:pPr>
        <w:pStyle w:val="paragraphsub"/>
      </w:pPr>
      <w:r w:rsidRPr="00C259DD">
        <w:tab/>
        <w:t>(i)</w:t>
      </w:r>
      <w:r w:rsidRPr="00C259DD">
        <w:tab/>
        <w:t>the applicant; or</w:t>
      </w:r>
    </w:p>
    <w:p w:rsidR="00983B52" w:rsidRPr="00C259DD" w:rsidRDefault="00983B52" w:rsidP="00983B52">
      <w:pPr>
        <w:pStyle w:val="paragraphsub"/>
      </w:pPr>
      <w:r w:rsidRPr="00C259DD">
        <w:tab/>
        <w:t>(ii)</w:t>
      </w:r>
      <w:r w:rsidRPr="00C259DD">
        <w:tab/>
        <w:t>if the applicant is a body corporate—a related body corporate of the applicant;</w:t>
      </w:r>
    </w:p>
    <w:p w:rsidR="00983B52" w:rsidRPr="00C259DD" w:rsidRDefault="00983B52" w:rsidP="00983B52">
      <w:pPr>
        <w:pStyle w:val="paragraph"/>
      </w:pPr>
      <w:r w:rsidRPr="00C259DD">
        <w:tab/>
      </w:r>
      <w:r w:rsidRPr="00C259DD">
        <w:tab/>
        <w:t>is currently (as at the time the application is being considered by ASIC) providing services that are the same as, or similar to, all or any of the relevant financial services.</w:t>
      </w:r>
    </w:p>
    <w:p w:rsidR="00983B52" w:rsidRPr="00C259DD" w:rsidRDefault="00983B52" w:rsidP="00983B52">
      <w:pPr>
        <w:pStyle w:val="subsection"/>
      </w:pPr>
      <w:r w:rsidRPr="00C259DD">
        <w:tab/>
        <w:t>(2)</w:t>
      </w:r>
      <w:r w:rsidRPr="00C259DD">
        <w:tab/>
        <w:t>In considering the matters it is required by section</w:t>
      </w:r>
      <w:r w:rsidR="00C259DD">
        <w:t> </w:t>
      </w:r>
      <w:r w:rsidRPr="00C259DD">
        <w:t xml:space="preserve">913B of the amended Corporations Act to consider in deciding whether to grant the licence, ASIC may (but is not required to) have regard to the conduct and experience (including conduct and experience before the FSR commencement) of the applicant, or the related body corporate, in providing services that are the same as, or similar to, </w:t>
      </w:r>
      <w:r w:rsidRPr="00C259DD">
        <w:lastRenderedPageBreak/>
        <w:t>all or any of the relevant financial services (so far as ASIC is aware of such conduct and experience).</w:t>
      </w:r>
    </w:p>
    <w:p w:rsidR="00983B52" w:rsidRPr="00C259DD" w:rsidRDefault="00983B52" w:rsidP="00983B52">
      <w:pPr>
        <w:pStyle w:val="subsection"/>
      </w:pPr>
      <w:r w:rsidRPr="00C259DD">
        <w:tab/>
        <w:t>(3)</w:t>
      </w:r>
      <w:r w:rsidRPr="00C259DD">
        <w:tab/>
      </w:r>
      <w:r w:rsidR="00C259DD">
        <w:t>Subsection (</w:t>
      </w:r>
      <w:r w:rsidRPr="00C259DD">
        <w:t>2) is not intended to limit, by implication, the matters that ASIC can take into account under section</w:t>
      </w:r>
      <w:r w:rsidR="00C259DD">
        <w:t> </w:t>
      </w:r>
      <w:r w:rsidRPr="00C259DD">
        <w:t>913B of the amended Corporations Act when considering whether to grant a licence under that section (whether pursuant to an application to which this section applies or otherwise).</w:t>
      </w:r>
    </w:p>
    <w:p w:rsidR="00983B52" w:rsidRPr="00C259DD" w:rsidRDefault="00983B52" w:rsidP="00983B52">
      <w:pPr>
        <w:pStyle w:val="ActHead5"/>
      </w:pPr>
      <w:bookmarkStart w:id="89" w:name="_Toc519590032"/>
      <w:r w:rsidRPr="00C259DD">
        <w:rPr>
          <w:rStyle w:val="CharSectno"/>
        </w:rPr>
        <w:t>1436</w:t>
      </w:r>
      <w:r w:rsidRPr="00C259DD">
        <w:t xml:space="preserve">  Treatment of representatives—general</w:t>
      </w:r>
      <w:bookmarkEnd w:id="89"/>
    </w:p>
    <w:p w:rsidR="00983B52" w:rsidRPr="00C259DD" w:rsidRDefault="00983B52" w:rsidP="00983B52">
      <w:pPr>
        <w:pStyle w:val="subsection"/>
      </w:pPr>
      <w:r w:rsidRPr="00C259DD">
        <w:tab/>
        <w:t>(1)</w:t>
      </w:r>
      <w:r w:rsidRPr="00C259DD">
        <w:tab/>
        <w:t xml:space="preserve">This section applies to a person who is a representative of a regulated principal. For this purpose, a </w:t>
      </w:r>
      <w:r w:rsidRPr="00C259DD">
        <w:rPr>
          <w:b/>
          <w:i/>
        </w:rPr>
        <w:t xml:space="preserve">representative </w:t>
      </w:r>
      <w:r w:rsidRPr="00C259DD">
        <w:t>includes, but is not limited to:</w:t>
      </w:r>
    </w:p>
    <w:p w:rsidR="00983B52" w:rsidRPr="00C259DD" w:rsidRDefault="00983B52" w:rsidP="00983B52">
      <w:pPr>
        <w:pStyle w:val="paragraph"/>
      </w:pPr>
      <w:r w:rsidRPr="00C259DD">
        <w:tab/>
        <w:t>(a)</w:t>
      </w:r>
      <w:r w:rsidRPr="00C259DD">
        <w:tab/>
        <w:t>an agent (however described) of the regulated principal; and</w:t>
      </w:r>
    </w:p>
    <w:p w:rsidR="00983B52" w:rsidRPr="00C259DD" w:rsidRDefault="00983B52" w:rsidP="00983B52">
      <w:pPr>
        <w:pStyle w:val="paragraph"/>
      </w:pPr>
      <w:r w:rsidRPr="00C259DD">
        <w:tab/>
        <w:t>(b)</w:t>
      </w:r>
      <w:r w:rsidRPr="00C259DD">
        <w:tab/>
        <w:t>an employee or director of the regulated principal; and</w:t>
      </w:r>
    </w:p>
    <w:p w:rsidR="00983B52" w:rsidRPr="00C259DD" w:rsidRDefault="00983B52" w:rsidP="00983B52">
      <w:pPr>
        <w:pStyle w:val="paragraph"/>
      </w:pPr>
      <w:r w:rsidRPr="00C259DD">
        <w:tab/>
        <w:t>(c)</w:t>
      </w:r>
      <w:r w:rsidRPr="00C259DD">
        <w:tab/>
        <w:t>any other person who, in accordance with the regulated principal’s relevant old legislation as it continues to have effect in relation to the regulated principal, is authorised to carry on activities for or on behalf of the regulated principal.</w:t>
      </w:r>
    </w:p>
    <w:p w:rsidR="00983B52" w:rsidRPr="00C259DD" w:rsidRDefault="00983B52" w:rsidP="00983B52">
      <w:pPr>
        <w:pStyle w:val="subsection"/>
      </w:pPr>
      <w:r w:rsidRPr="00C259DD">
        <w:tab/>
        <w:t>(1A)</w:t>
      </w:r>
      <w:r w:rsidRPr="00C259DD">
        <w:tab/>
        <w:t xml:space="preserve">However, if a person who, under </w:t>
      </w:r>
      <w:r w:rsidR="00C259DD">
        <w:t>subsection (</w:t>
      </w:r>
      <w:r w:rsidRPr="00C259DD">
        <w:t>1), would be the representative of another person is a financial services licensee in their own right, the licensee, when engaged in activities covered by their licence, is taken not to be acting as representative of that other person.</w:t>
      </w:r>
    </w:p>
    <w:p w:rsidR="00983B52" w:rsidRPr="00C259DD" w:rsidRDefault="00983B52" w:rsidP="00983B52">
      <w:pPr>
        <w:pStyle w:val="subsection"/>
      </w:pPr>
      <w:r w:rsidRPr="00C259DD">
        <w:tab/>
        <w:t>(2)</w:t>
      </w:r>
      <w:r w:rsidRPr="00C259DD">
        <w:tab/>
        <w:t>The following provisions apply in relation to a person who is a representative of a regulated principal:</w:t>
      </w:r>
    </w:p>
    <w:p w:rsidR="00983B52" w:rsidRPr="00C259DD" w:rsidRDefault="00983B52" w:rsidP="00983B52">
      <w:pPr>
        <w:pStyle w:val="paragraph"/>
      </w:pPr>
      <w:r w:rsidRPr="00C259DD">
        <w:tab/>
        <w:t>(a)</w:t>
      </w:r>
      <w:r w:rsidRPr="00C259DD">
        <w:tab/>
        <w:t>during any period when, because of section</w:t>
      </w:r>
      <w:r w:rsidR="00C259DD">
        <w:t> </w:t>
      </w:r>
      <w:r w:rsidRPr="00C259DD">
        <w:t>1431, the relevant new legislation (within the meaning of subsection</w:t>
      </w:r>
      <w:r w:rsidR="00C259DD">
        <w:t> </w:t>
      </w:r>
      <w:r w:rsidRPr="00C259DD">
        <w:t>1431(1)) does not apply to the regulated principal and particular regulated activities, the relevant new legislation also does not apply to the representative when they are acting as a representative of the regulated principal in relation to any of those activities;</w:t>
      </w:r>
    </w:p>
    <w:p w:rsidR="00983B52" w:rsidRPr="00C259DD" w:rsidRDefault="00983B52" w:rsidP="00983B52">
      <w:pPr>
        <w:pStyle w:val="paragraph"/>
      </w:pPr>
      <w:r w:rsidRPr="00C259DD">
        <w:tab/>
        <w:t>(b)</w:t>
      </w:r>
      <w:r w:rsidRPr="00C259DD">
        <w:tab/>
        <w:t>during any period when, because of section</w:t>
      </w:r>
      <w:r w:rsidR="00C259DD">
        <w:t> </w:t>
      </w:r>
      <w:r w:rsidRPr="00C259DD">
        <w:t xml:space="preserve">1432, relevant old legislation continues to apply to the regulated principal </w:t>
      </w:r>
      <w:r w:rsidRPr="00C259DD">
        <w:lastRenderedPageBreak/>
        <w:t>and particular regulated activities, that legislation also continues to apply to the representative when they are acting as a representative of the regulated principal in relation to any of those activities.</w:t>
      </w:r>
    </w:p>
    <w:p w:rsidR="00983B52" w:rsidRPr="00C259DD" w:rsidRDefault="00983B52" w:rsidP="00983B52">
      <w:pPr>
        <w:pStyle w:val="notetext"/>
      </w:pPr>
      <w:r w:rsidRPr="00C259DD">
        <w:t>Note 1:</w:t>
      </w:r>
      <w:r w:rsidRPr="00C259DD">
        <w:tab/>
        <w:t>If a person is a representative of 2 persons, this may result in the person having to comply with the relevant new legislation in respect of what they do as a representative of one of those persons but, at the same time, having to comply with relevant old legislation in respect of what they do as a representative of the other of those persons.</w:t>
      </w:r>
    </w:p>
    <w:p w:rsidR="00983B52" w:rsidRPr="00C259DD" w:rsidRDefault="00983B52" w:rsidP="00983B52">
      <w:pPr>
        <w:pStyle w:val="notetext"/>
      </w:pPr>
      <w:r w:rsidRPr="00C259DD">
        <w:t>Note 2:</w:t>
      </w:r>
      <w:r w:rsidRPr="00C259DD">
        <w:tab/>
        <w:t>If a person is a representative of another person who carries on 2 different sets of activities, being sets of activities in relation to which there are separate applications of this Subdivision because of subsection</w:t>
      </w:r>
      <w:r w:rsidR="00C259DD">
        <w:t> </w:t>
      </w:r>
      <w:r w:rsidRPr="00C259DD">
        <w:t>1430(3), this may result in the person having to comply with the relevant new legislation in respect of what they do in relation to one of those sets of activities but, at the same time, having to comply with relevant old legislation in respect of what they do in relation to the other set of activities.</w:t>
      </w:r>
    </w:p>
    <w:p w:rsidR="00983B52" w:rsidRPr="00C259DD" w:rsidRDefault="00983B52" w:rsidP="00983B52">
      <w:pPr>
        <w:pStyle w:val="notetext"/>
      </w:pPr>
      <w:r w:rsidRPr="00C259DD">
        <w:t>Note 3:</w:t>
      </w:r>
      <w:r w:rsidRPr="00C259DD">
        <w:tab/>
        <w:t>Because of section</w:t>
      </w:r>
      <w:r w:rsidR="00C259DD">
        <w:t> </w:t>
      </w:r>
      <w:r w:rsidRPr="00C259DD">
        <w:t>1441, a representative who is not required to comply with the relevant new legislation may nonetheless be required to comply with obligations under Part</w:t>
      </w:r>
      <w:r w:rsidR="00C259DD">
        <w:t> </w:t>
      </w:r>
      <w:r w:rsidRPr="00C259DD">
        <w:t>7.9 of the amended Corporations Act.</w:t>
      </w:r>
    </w:p>
    <w:p w:rsidR="00983B52" w:rsidRPr="00C259DD" w:rsidRDefault="00983B52" w:rsidP="00983B52">
      <w:pPr>
        <w:pStyle w:val="ActHead5"/>
      </w:pPr>
      <w:bookmarkStart w:id="90" w:name="_Toc519590033"/>
      <w:r w:rsidRPr="00C259DD">
        <w:rPr>
          <w:rStyle w:val="CharSectno"/>
        </w:rPr>
        <w:t>1436A</w:t>
      </w:r>
      <w:r w:rsidRPr="00C259DD">
        <w:t xml:space="preserve">  Treatment of representatives—insurance agents</w:t>
      </w:r>
      <w:bookmarkEnd w:id="90"/>
    </w:p>
    <w:p w:rsidR="00983B52" w:rsidRPr="00C259DD" w:rsidRDefault="00983B52" w:rsidP="00983B52">
      <w:pPr>
        <w:pStyle w:val="subsection"/>
      </w:pPr>
      <w:r w:rsidRPr="00C259DD">
        <w:tab/>
        <w:t>(1)</w:t>
      </w:r>
      <w:r w:rsidRPr="00C259DD">
        <w:tab/>
        <w:t>This section has effect despite anything else in this Subdivision, including sections</w:t>
      </w:r>
      <w:r w:rsidR="00C259DD">
        <w:t> </w:t>
      </w:r>
      <w:r w:rsidRPr="00C259DD">
        <w:t>1436 and 1437.</w:t>
      </w:r>
    </w:p>
    <w:p w:rsidR="00983B52" w:rsidRPr="00C259DD" w:rsidRDefault="00983B52" w:rsidP="00983B52">
      <w:pPr>
        <w:pStyle w:val="subsection"/>
      </w:pPr>
      <w:r w:rsidRPr="00C259DD">
        <w:tab/>
        <w:t>(2)</w:t>
      </w:r>
      <w:r w:rsidRPr="00C259DD">
        <w:tab/>
        <w:t xml:space="preserve">This section applies if, immediately before the FSR commencement, a person is an insurance intermediary (but not an insurance broker) within the meaning of the </w:t>
      </w:r>
      <w:r w:rsidRPr="00C259DD">
        <w:rPr>
          <w:i/>
        </w:rPr>
        <w:t xml:space="preserve">Insurance (Agents and Brokers) Act 1984 </w:t>
      </w:r>
      <w:r w:rsidRPr="00C259DD">
        <w:t>as then in force because of an agreement they have with an insurer under section</w:t>
      </w:r>
      <w:r w:rsidR="00C259DD">
        <w:t> </w:t>
      </w:r>
      <w:r w:rsidRPr="00C259DD">
        <w:t>10 of that Act. For the purposes of this section:</w:t>
      </w:r>
    </w:p>
    <w:p w:rsidR="00983B52" w:rsidRPr="00C259DD" w:rsidRDefault="00983B52" w:rsidP="00983B52">
      <w:pPr>
        <w:pStyle w:val="paragraph"/>
      </w:pPr>
      <w:r w:rsidRPr="00C259DD">
        <w:tab/>
        <w:t>(a)</w:t>
      </w:r>
      <w:r w:rsidRPr="00C259DD">
        <w:tab/>
        <w:t xml:space="preserve">the person is the </w:t>
      </w:r>
      <w:r w:rsidRPr="00C259DD">
        <w:rPr>
          <w:b/>
          <w:i/>
        </w:rPr>
        <w:t>insurance agent</w:t>
      </w:r>
      <w:r w:rsidRPr="00C259DD">
        <w:t>; and</w:t>
      </w:r>
    </w:p>
    <w:p w:rsidR="00983B52" w:rsidRPr="00C259DD" w:rsidRDefault="00983B52" w:rsidP="00983B52">
      <w:pPr>
        <w:pStyle w:val="paragraph"/>
      </w:pPr>
      <w:r w:rsidRPr="00C259DD">
        <w:tab/>
        <w:t>(b)</w:t>
      </w:r>
      <w:r w:rsidRPr="00C259DD">
        <w:tab/>
        <w:t xml:space="preserve">the agreement is the </w:t>
      </w:r>
      <w:r w:rsidRPr="00C259DD">
        <w:rPr>
          <w:b/>
          <w:i/>
        </w:rPr>
        <w:t>authorising agreement</w:t>
      </w:r>
      <w:r w:rsidRPr="00C259DD">
        <w:t>; and</w:t>
      </w:r>
    </w:p>
    <w:p w:rsidR="00983B52" w:rsidRPr="00C259DD" w:rsidRDefault="00983B52" w:rsidP="00983B52">
      <w:pPr>
        <w:pStyle w:val="paragraph"/>
      </w:pPr>
      <w:r w:rsidRPr="00C259DD">
        <w:tab/>
        <w:t>(c)</w:t>
      </w:r>
      <w:r w:rsidRPr="00C259DD">
        <w:tab/>
        <w:t>the matters dealt with in the provisions included in the agreement in compliance with section</w:t>
      </w:r>
      <w:r w:rsidR="00C259DD">
        <w:t> </w:t>
      </w:r>
      <w:r w:rsidRPr="00C259DD">
        <w:t xml:space="preserve">10 of that Act, and any other matters included in the agreement that are related to those matters, are the </w:t>
      </w:r>
      <w:r w:rsidRPr="00C259DD">
        <w:rPr>
          <w:b/>
          <w:i/>
        </w:rPr>
        <w:t>relevant matters</w:t>
      </w:r>
      <w:r w:rsidRPr="00C259DD">
        <w:t>; and</w:t>
      </w:r>
    </w:p>
    <w:p w:rsidR="00983B52" w:rsidRPr="00C259DD" w:rsidRDefault="00983B52" w:rsidP="00983B52">
      <w:pPr>
        <w:pStyle w:val="paragraph"/>
      </w:pPr>
      <w:r w:rsidRPr="00C259DD">
        <w:lastRenderedPageBreak/>
        <w:tab/>
        <w:t>(d)</w:t>
      </w:r>
      <w:r w:rsidRPr="00C259DD">
        <w:tab/>
        <w:t xml:space="preserve">the insurer is the </w:t>
      </w:r>
      <w:r w:rsidRPr="00C259DD">
        <w:rPr>
          <w:b/>
          <w:i/>
        </w:rPr>
        <w:t>principal</w:t>
      </w:r>
      <w:r w:rsidRPr="00C259DD">
        <w:t>.</w:t>
      </w:r>
    </w:p>
    <w:p w:rsidR="00983B52" w:rsidRPr="00C259DD" w:rsidRDefault="00983B52" w:rsidP="00983B52">
      <w:pPr>
        <w:pStyle w:val="subsection2"/>
      </w:pPr>
      <w:r w:rsidRPr="00C259DD">
        <w:t>If, immediately before the FSR commencement, the person has more than one such agreement, this section applies separately in relation to each of those agreements.</w:t>
      </w:r>
    </w:p>
    <w:p w:rsidR="00983B52" w:rsidRPr="00C259DD" w:rsidRDefault="00983B52" w:rsidP="00983B52">
      <w:pPr>
        <w:pStyle w:val="subsection"/>
      </w:pPr>
      <w:r w:rsidRPr="00C259DD">
        <w:tab/>
        <w:t>(3)</w:t>
      </w:r>
      <w:r w:rsidRPr="00C259DD">
        <w:tab/>
        <w:t xml:space="preserve">For the purposes of this section, the </w:t>
      </w:r>
      <w:r w:rsidRPr="00C259DD">
        <w:rPr>
          <w:b/>
          <w:i/>
        </w:rPr>
        <w:t xml:space="preserve">transition period </w:t>
      </w:r>
      <w:r w:rsidRPr="00C259DD">
        <w:t>is the period starting on the FSR commencement and ending when the first of the following events occurs:</w:t>
      </w:r>
    </w:p>
    <w:p w:rsidR="00983B52" w:rsidRPr="00C259DD" w:rsidRDefault="00983B52" w:rsidP="00983B52">
      <w:pPr>
        <w:pStyle w:val="paragraph"/>
      </w:pPr>
      <w:r w:rsidRPr="00C259DD">
        <w:tab/>
        <w:t>(a)</w:t>
      </w:r>
      <w:r w:rsidRPr="00C259DD">
        <w:tab/>
        <w:t>the period of 2 years starting on the FSR commencement ends;</w:t>
      </w:r>
    </w:p>
    <w:p w:rsidR="00983B52" w:rsidRPr="00C259DD" w:rsidRDefault="00983B52" w:rsidP="00983B52">
      <w:pPr>
        <w:pStyle w:val="paragraph"/>
      </w:pPr>
      <w:r w:rsidRPr="00C259DD">
        <w:tab/>
        <w:t>(b)</w:t>
      </w:r>
      <w:r w:rsidRPr="00C259DD">
        <w:tab/>
        <w:t>the authorising agreement ceases to be in force;</w:t>
      </w:r>
    </w:p>
    <w:p w:rsidR="00983B52" w:rsidRPr="00C259DD" w:rsidRDefault="00983B52" w:rsidP="00983B52">
      <w:pPr>
        <w:pStyle w:val="paragraph"/>
      </w:pPr>
      <w:r w:rsidRPr="00C259DD">
        <w:tab/>
        <w:t>(c)</w:t>
      </w:r>
      <w:r w:rsidRPr="00C259DD">
        <w:tab/>
        <w:t xml:space="preserve">the insurance agent has lodged with ASIC notice in writing that the agent no longer wants to be covered by the </w:t>
      </w:r>
      <w:r w:rsidRPr="00C259DD">
        <w:rPr>
          <w:i/>
        </w:rPr>
        <w:t>Insurance (Agents and Brokers) Act 1984</w:t>
      </w:r>
      <w:r w:rsidRPr="00C259DD">
        <w:t>:</w:t>
      </w:r>
    </w:p>
    <w:p w:rsidR="00983B52" w:rsidRPr="00C259DD" w:rsidRDefault="00983B52" w:rsidP="00983B52">
      <w:pPr>
        <w:pStyle w:val="paragraphsub"/>
      </w:pPr>
      <w:r w:rsidRPr="00C259DD">
        <w:tab/>
        <w:t>(i)</w:t>
      </w:r>
      <w:r w:rsidRPr="00C259DD">
        <w:tab/>
        <w:t>from a specified date, being a date that is after the notice is given to ASIC; or</w:t>
      </w:r>
    </w:p>
    <w:p w:rsidR="00983B52" w:rsidRPr="00C259DD" w:rsidRDefault="00983B52" w:rsidP="00983B52">
      <w:pPr>
        <w:pStyle w:val="paragraphsub"/>
      </w:pPr>
      <w:r w:rsidRPr="00C259DD">
        <w:tab/>
        <w:t>(ii)</w:t>
      </w:r>
      <w:r w:rsidRPr="00C259DD">
        <w:tab/>
        <w:t>from the end of a specified period, being a period that ends after the notice is given to ASIC;</w:t>
      </w:r>
    </w:p>
    <w:p w:rsidR="00983B52" w:rsidRPr="00C259DD" w:rsidRDefault="00983B52" w:rsidP="00983B52">
      <w:pPr>
        <w:pStyle w:val="paragraph"/>
      </w:pPr>
      <w:r w:rsidRPr="00C259DD">
        <w:tab/>
      </w:r>
      <w:r w:rsidRPr="00C259DD">
        <w:tab/>
        <w:t>and that date arrives or period ends;</w:t>
      </w:r>
    </w:p>
    <w:p w:rsidR="00983B52" w:rsidRPr="00C259DD" w:rsidRDefault="00983B52" w:rsidP="00983B52">
      <w:pPr>
        <w:pStyle w:val="paragraph"/>
      </w:pPr>
      <w:r w:rsidRPr="00C259DD">
        <w:tab/>
        <w:t>(d)</w:t>
      </w:r>
      <w:r w:rsidRPr="00C259DD">
        <w:tab/>
        <w:t>the insurance agent is granted a licence under section</w:t>
      </w:r>
      <w:r w:rsidR="00C259DD">
        <w:t> </w:t>
      </w:r>
      <w:r w:rsidRPr="00C259DD">
        <w:t>913B (including as it has effect because of section</w:t>
      </w:r>
      <w:r w:rsidR="00C259DD">
        <w:t> </w:t>
      </w:r>
      <w:r w:rsidRPr="00C259DD">
        <w:t>1434) of the amended Corporations Act that covers the insurance agent engaging in (as licensee) the range of activities that they previously engaged in as agent under the authorising agreement.</w:t>
      </w:r>
    </w:p>
    <w:p w:rsidR="00983B52" w:rsidRPr="00C259DD" w:rsidRDefault="00983B52" w:rsidP="00983B52">
      <w:pPr>
        <w:pStyle w:val="subsection"/>
      </w:pPr>
      <w:r w:rsidRPr="00C259DD">
        <w:tab/>
        <w:t>(4)</w:t>
      </w:r>
      <w:r w:rsidRPr="00C259DD">
        <w:tab/>
        <w:t xml:space="preserve">A notice (the </w:t>
      </w:r>
      <w:r w:rsidRPr="00C259DD">
        <w:rPr>
          <w:b/>
          <w:i/>
        </w:rPr>
        <w:t>original notice</w:t>
      </w:r>
      <w:r w:rsidRPr="00C259DD">
        <w:t xml:space="preserve">) given for the purposes of </w:t>
      </w:r>
      <w:r w:rsidR="00C259DD">
        <w:t>paragraph (</w:t>
      </w:r>
      <w:r w:rsidRPr="00C259DD">
        <w:t>3)(c) may before the date, or the end of the period, specified in the original notice as mentioned in that paragraph:</w:t>
      </w:r>
    </w:p>
    <w:p w:rsidR="00983B52" w:rsidRPr="00C259DD" w:rsidRDefault="00983B52" w:rsidP="00983B52">
      <w:pPr>
        <w:pStyle w:val="paragraph"/>
      </w:pPr>
      <w:r w:rsidRPr="00C259DD">
        <w:tab/>
        <w:t>(a)</w:t>
      </w:r>
      <w:r w:rsidRPr="00C259DD">
        <w:tab/>
        <w:t xml:space="preserve">be varied to specify another date or period, being a date or period that would satisfy the requirements of </w:t>
      </w:r>
      <w:r w:rsidR="00C259DD">
        <w:t>subparagraph (</w:t>
      </w:r>
      <w:r w:rsidRPr="00C259DD">
        <w:t>3)(c)(i) or (ii) if the reference in that subparagraph to when the notice (being the original notice) is given to ASIC were instead a reference to when the notice of variation is given to ASIC under this subsection; or</w:t>
      </w:r>
    </w:p>
    <w:p w:rsidR="00983B52" w:rsidRPr="00C259DD" w:rsidRDefault="00983B52" w:rsidP="00983B52">
      <w:pPr>
        <w:pStyle w:val="paragraph"/>
      </w:pPr>
      <w:r w:rsidRPr="00C259DD">
        <w:tab/>
        <w:t>(b)</w:t>
      </w:r>
      <w:r w:rsidRPr="00C259DD">
        <w:tab/>
        <w:t>be revoked.</w:t>
      </w:r>
    </w:p>
    <w:p w:rsidR="00983B52" w:rsidRPr="00C259DD" w:rsidRDefault="00983B52" w:rsidP="00983B52">
      <w:pPr>
        <w:pStyle w:val="subsection2"/>
      </w:pPr>
      <w:r w:rsidRPr="00C259DD">
        <w:lastRenderedPageBreak/>
        <w:t>The variation or revocation must be made by notice in writing lodged with ASIC.</w:t>
      </w:r>
    </w:p>
    <w:p w:rsidR="00983B52" w:rsidRPr="00C259DD" w:rsidRDefault="00983B52" w:rsidP="00983B52">
      <w:pPr>
        <w:pStyle w:val="subsection"/>
      </w:pPr>
      <w:r w:rsidRPr="00C259DD">
        <w:tab/>
        <w:t>(5)</w:t>
      </w:r>
      <w:r w:rsidRPr="00C259DD">
        <w:tab/>
        <w:t xml:space="preserve">Subject to </w:t>
      </w:r>
      <w:r w:rsidR="00C259DD">
        <w:t>subsection (</w:t>
      </w:r>
      <w:r w:rsidRPr="00C259DD">
        <w:t xml:space="preserve">7), during the transition period, the </w:t>
      </w:r>
      <w:r w:rsidRPr="00C259DD">
        <w:rPr>
          <w:i/>
        </w:rPr>
        <w:t xml:space="preserve">Insurance (Agents and Brokers) Act 1984 </w:t>
      </w:r>
      <w:r w:rsidRPr="00C259DD">
        <w:t xml:space="preserve">as in force immediately before the FSR commencement, and any associated provisions, (the </w:t>
      </w:r>
      <w:r w:rsidRPr="00C259DD">
        <w:rPr>
          <w:b/>
          <w:i/>
        </w:rPr>
        <w:t>relevant old legislation</w:t>
      </w:r>
      <w:r w:rsidRPr="00C259DD">
        <w:t>) continue to apply (despite the repeal of that Act) to, and in relation to, the insurance agent, the principal and the relevant matters.</w:t>
      </w:r>
    </w:p>
    <w:p w:rsidR="00983B52" w:rsidRPr="00C259DD" w:rsidRDefault="00983B52" w:rsidP="00983B52">
      <w:pPr>
        <w:pStyle w:val="subsection"/>
      </w:pPr>
      <w:r w:rsidRPr="00C259DD">
        <w:tab/>
        <w:t>(6)</w:t>
      </w:r>
      <w:r w:rsidRPr="00C259DD">
        <w:tab/>
        <w:t xml:space="preserve">Subject to </w:t>
      </w:r>
      <w:r w:rsidR="00C259DD">
        <w:t>subsection (</w:t>
      </w:r>
      <w:r w:rsidRPr="00C259DD">
        <w:t>7), during the transition period, the relevant new legislation (within the meaning of section</w:t>
      </w:r>
      <w:r w:rsidR="00C259DD">
        <w:t> </w:t>
      </w:r>
      <w:r w:rsidRPr="00C259DD">
        <w:t>1431) does not apply to, or in relation to, the insurance agent, the principal and the relevant matters.</w:t>
      </w:r>
    </w:p>
    <w:p w:rsidR="00983B52" w:rsidRPr="00C259DD" w:rsidRDefault="00983B52" w:rsidP="00983B52">
      <w:pPr>
        <w:pStyle w:val="subsection"/>
      </w:pPr>
      <w:r w:rsidRPr="00C259DD">
        <w:tab/>
        <w:t>(7)</w:t>
      </w:r>
      <w:r w:rsidRPr="00C259DD">
        <w:tab/>
        <w:t>Regulations made for the purposes of this subsection may do either or both of the following:</w:t>
      </w:r>
    </w:p>
    <w:p w:rsidR="00983B52" w:rsidRPr="00C259DD" w:rsidRDefault="00983B52" w:rsidP="00983B52">
      <w:pPr>
        <w:pStyle w:val="paragraph"/>
      </w:pPr>
      <w:r w:rsidRPr="00C259DD">
        <w:tab/>
        <w:t>(a)</w:t>
      </w:r>
      <w:r w:rsidRPr="00C259DD">
        <w:tab/>
        <w:t>provide that specified provisions of the relevant old legislation apply (with or without specified modifications), or do not apply, to the insurance agent, the principal and some or all of the relevant matters;</w:t>
      </w:r>
    </w:p>
    <w:p w:rsidR="00983B52" w:rsidRPr="00C259DD" w:rsidRDefault="00983B52" w:rsidP="00983B52">
      <w:pPr>
        <w:pStyle w:val="paragraph"/>
      </w:pPr>
      <w:r w:rsidRPr="00C259DD">
        <w:tab/>
        <w:t>(b)</w:t>
      </w:r>
      <w:r w:rsidRPr="00C259DD">
        <w:tab/>
        <w:t>provide that specified provisions of the relevant new legislation apply (with or without specified modifications), or do not apply, to the insurance agent, the principal and some or all of the relevant matters.</w:t>
      </w:r>
    </w:p>
    <w:p w:rsidR="00983B52" w:rsidRPr="00C259DD" w:rsidRDefault="00983B52" w:rsidP="00983B52">
      <w:pPr>
        <w:pStyle w:val="subsection2"/>
      </w:pPr>
      <w:r w:rsidRPr="00C259DD">
        <w:t xml:space="preserve">The regulations may provide as mentioned in </w:t>
      </w:r>
      <w:r w:rsidR="00C259DD">
        <w:t>paragraph (</w:t>
      </w:r>
      <w:r w:rsidRPr="00C259DD">
        <w:t>a) or (b) even after the end of the transition period.</w:t>
      </w:r>
    </w:p>
    <w:p w:rsidR="00983B52" w:rsidRPr="00C259DD" w:rsidRDefault="00983B52" w:rsidP="00983B52">
      <w:pPr>
        <w:pStyle w:val="subsection"/>
        <w:keepNext/>
      </w:pPr>
      <w:r w:rsidRPr="00C259DD">
        <w:tab/>
        <w:t>(8)</w:t>
      </w:r>
      <w:r w:rsidRPr="00C259DD">
        <w:tab/>
        <w:t>If:</w:t>
      </w:r>
    </w:p>
    <w:p w:rsidR="00983B52" w:rsidRPr="00C259DD" w:rsidRDefault="00983B52" w:rsidP="00983B52">
      <w:pPr>
        <w:pStyle w:val="paragraph"/>
      </w:pPr>
      <w:r w:rsidRPr="00C259DD">
        <w:tab/>
        <w:t>(a)</w:t>
      </w:r>
      <w:r w:rsidRPr="00C259DD">
        <w:tab/>
        <w:t xml:space="preserve">before the end of the transition period, or such longer period during which regulations made for the purposes of </w:t>
      </w:r>
      <w:r w:rsidR="00C259DD">
        <w:t>subsection (</w:t>
      </w:r>
      <w:r w:rsidRPr="00C259DD">
        <w:t>7) provide for the application of some or all of the relevant old legislation, the insurance agent engages in conduct that, under the authorising agreement as then in force, creates a right to brokerage, commission or other remuneration (which may be a present right, or a future right that is dependent on matters specified in the authorising agreement); and</w:t>
      </w:r>
    </w:p>
    <w:p w:rsidR="00983B52" w:rsidRPr="00C259DD" w:rsidRDefault="00983B52" w:rsidP="00983B52">
      <w:pPr>
        <w:pStyle w:val="paragraph"/>
      </w:pPr>
      <w:r w:rsidRPr="00C259DD">
        <w:lastRenderedPageBreak/>
        <w:tab/>
        <w:t>(b)</w:t>
      </w:r>
      <w:r w:rsidRPr="00C259DD">
        <w:tab/>
        <w:t>that right is still in existence immediately before the end of that period;</w:t>
      </w:r>
    </w:p>
    <w:p w:rsidR="00983B52" w:rsidRPr="00C259DD" w:rsidRDefault="00983B52" w:rsidP="00983B52">
      <w:pPr>
        <w:pStyle w:val="subsection2"/>
      </w:pPr>
      <w:r w:rsidRPr="00C259DD">
        <w:t>the right is not taken to be brought to an end merely because of the repeal of the relevant old legislation or the enactment of the relevant new legislation, or because under this section the relevant old legislation ceases to apply and the relevant new legislation starts to apply.</w:t>
      </w:r>
    </w:p>
    <w:p w:rsidR="00983B52" w:rsidRPr="00C259DD" w:rsidRDefault="00983B52" w:rsidP="00983B52">
      <w:pPr>
        <w:pStyle w:val="subsection"/>
      </w:pPr>
      <w:r w:rsidRPr="00C259DD">
        <w:tab/>
        <w:t>(9)</w:t>
      </w:r>
      <w:r w:rsidRPr="00C259DD">
        <w:tab/>
      </w:r>
      <w:r w:rsidR="00C259DD">
        <w:t>Subsection (</w:t>
      </w:r>
      <w:r w:rsidRPr="00C259DD">
        <w:t>8) is not intended to affect, in any way, the determination of the question whether any other right (whether or not it is under an agreement under section</w:t>
      </w:r>
      <w:r w:rsidR="00C259DD">
        <w:t> </w:t>
      </w:r>
      <w:r w:rsidRPr="00C259DD">
        <w:t xml:space="preserve">10 of the </w:t>
      </w:r>
      <w:r w:rsidRPr="00C259DD">
        <w:rPr>
          <w:i/>
        </w:rPr>
        <w:t>Insurance (Agents and Brokers) Act 1984</w:t>
      </w:r>
      <w:r w:rsidRPr="00C259DD">
        <w:t xml:space="preserve">) is in any way affected by the provisions of the </w:t>
      </w:r>
      <w:r w:rsidRPr="00C259DD">
        <w:rPr>
          <w:i/>
        </w:rPr>
        <w:t xml:space="preserve">Financial Services Reform Act 2001 </w:t>
      </w:r>
      <w:r w:rsidRPr="00C259DD">
        <w:t xml:space="preserve">or the </w:t>
      </w:r>
      <w:r w:rsidRPr="00C259DD">
        <w:rPr>
          <w:i/>
        </w:rPr>
        <w:t xml:space="preserve">Financial Services Reform (Consequential Provisions) Act 2001 </w:t>
      </w:r>
      <w:r w:rsidRPr="00C259DD">
        <w:t>(including the amendments made by those Acts).</w:t>
      </w:r>
    </w:p>
    <w:p w:rsidR="00983B52" w:rsidRPr="00C259DD" w:rsidRDefault="00983B52" w:rsidP="00983B52">
      <w:pPr>
        <w:pStyle w:val="ActHead5"/>
      </w:pPr>
      <w:bookmarkStart w:id="91" w:name="_Toc519590034"/>
      <w:r w:rsidRPr="00C259DD">
        <w:rPr>
          <w:rStyle w:val="CharSectno"/>
        </w:rPr>
        <w:t>1437</w:t>
      </w:r>
      <w:r w:rsidRPr="00C259DD">
        <w:t xml:space="preserve">  Exemptions and modifications by ASIC</w:t>
      </w:r>
      <w:bookmarkEnd w:id="91"/>
    </w:p>
    <w:p w:rsidR="00983B52" w:rsidRPr="00C259DD" w:rsidRDefault="00983B52" w:rsidP="00983B52">
      <w:pPr>
        <w:pStyle w:val="subsection"/>
      </w:pPr>
      <w:r w:rsidRPr="00C259DD">
        <w:tab/>
        <w:t>(1)</w:t>
      </w:r>
      <w:r w:rsidRPr="00C259DD">
        <w:tab/>
        <w:t>This section applies to the following provisions:</w:t>
      </w:r>
    </w:p>
    <w:p w:rsidR="00983B52" w:rsidRPr="00C259DD" w:rsidRDefault="00983B52" w:rsidP="00983B52">
      <w:pPr>
        <w:pStyle w:val="paragraph"/>
      </w:pPr>
      <w:r w:rsidRPr="00C259DD">
        <w:tab/>
        <w:t>(a)</w:t>
      </w:r>
      <w:r w:rsidRPr="00C259DD">
        <w:tab/>
        <w:t>the provisions of this Subdivision (other than section</w:t>
      </w:r>
      <w:r w:rsidR="00C259DD">
        <w:t> </w:t>
      </w:r>
      <w:r w:rsidRPr="00C259DD">
        <w:t>1436A) and any associated provisions;</w:t>
      </w:r>
    </w:p>
    <w:p w:rsidR="00983B52" w:rsidRPr="00C259DD" w:rsidRDefault="00983B52" w:rsidP="00983B52">
      <w:pPr>
        <w:pStyle w:val="paragraph"/>
      </w:pPr>
      <w:r w:rsidRPr="00C259DD">
        <w:tab/>
        <w:t>(b)</w:t>
      </w:r>
      <w:r w:rsidRPr="00C259DD">
        <w:tab/>
        <w:t>the provisions of legislation that continues to apply because of subsection</w:t>
      </w:r>
      <w:r w:rsidR="00C259DD">
        <w:t> </w:t>
      </w:r>
      <w:r w:rsidRPr="00C259DD">
        <w:t>1432(1) or 1436(3).</w:t>
      </w:r>
    </w:p>
    <w:p w:rsidR="00983B52" w:rsidRPr="00C259DD" w:rsidRDefault="00983B52" w:rsidP="00983B52">
      <w:pPr>
        <w:pStyle w:val="subsection"/>
      </w:pPr>
      <w:r w:rsidRPr="00C259DD">
        <w:tab/>
        <w:t>(2)</w:t>
      </w:r>
      <w:r w:rsidRPr="00C259DD">
        <w:tab/>
        <w:t>ASIC may:</w:t>
      </w:r>
    </w:p>
    <w:p w:rsidR="00983B52" w:rsidRPr="00C259DD" w:rsidRDefault="00983B52" w:rsidP="00983B52">
      <w:pPr>
        <w:pStyle w:val="paragraph"/>
      </w:pPr>
      <w:r w:rsidRPr="00C259DD">
        <w:tab/>
        <w:t>(a)</w:t>
      </w:r>
      <w:r w:rsidRPr="00C259DD">
        <w:tab/>
        <w:t>exempt a person or a class of persons from some or all of the provisions to which this section applies; or</w:t>
      </w:r>
    </w:p>
    <w:p w:rsidR="00983B52" w:rsidRPr="00C259DD" w:rsidRDefault="00983B52" w:rsidP="00983B52">
      <w:pPr>
        <w:pStyle w:val="paragraph"/>
      </w:pPr>
      <w:r w:rsidRPr="00C259DD">
        <w:tab/>
        <w:t>(b)</w:t>
      </w:r>
      <w:r w:rsidRPr="00C259DD">
        <w:tab/>
        <w:t>declare that some or all of the provisions to which this section applies apply in relation to a person or a class of persons as if the provisions were modified or varied as specified in the declaration.</w:t>
      </w:r>
    </w:p>
    <w:p w:rsidR="00983B52" w:rsidRPr="00C259DD" w:rsidRDefault="00983B52" w:rsidP="00983B52">
      <w:pPr>
        <w:pStyle w:val="subsection"/>
      </w:pPr>
      <w:r w:rsidRPr="00C259DD">
        <w:tab/>
        <w:t>(3)</w:t>
      </w:r>
      <w:r w:rsidRPr="00C259DD">
        <w:tab/>
        <w:t xml:space="preserve">A declaration under </w:t>
      </w:r>
      <w:r w:rsidR="00C259DD">
        <w:t>paragraph (</w:t>
      </w:r>
      <w:r w:rsidRPr="00C259DD">
        <w:t xml:space="preserve">2)(b) may provide for the continued application (with or without modifications, and to the exclusion of provisions of the amended Corporations Act) of provisions referred to in </w:t>
      </w:r>
      <w:r w:rsidR="00C259DD">
        <w:t>paragraph (</w:t>
      </w:r>
      <w:r w:rsidRPr="00C259DD">
        <w:t>1)(b), even after the end of the period of 2 years starting on the FSR commencement.</w:t>
      </w:r>
    </w:p>
    <w:p w:rsidR="00983B52" w:rsidRPr="00C259DD" w:rsidRDefault="00983B52" w:rsidP="00983B52">
      <w:pPr>
        <w:pStyle w:val="subsection"/>
      </w:pPr>
      <w:r w:rsidRPr="00C259DD">
        <w:lastRenderedPageBreak/>
        <w:tab/>
        <w:t>(4)</w:t>
      </w:r>
      <w:r w:rsidRPr="00C259DD">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983B52" w:rsidRPr="00C259DD" w:rsidRDefault="00983B52" w:rsidP="00983B52">
      <w:pPr>
        <w:pStyle w:val="subsection"/>
      </w:pPr>
      <w:r w:rsidRPr="00C259DD">
        <w:tab/>
        <w:t>(5)</w:t>
      </w:r>
      <w:r w:rsidRPr="00C259DD">
        <w:tab/>
        <w:t xml:space="preserve">An exemption or declaration must be in writing and ASIC must publish notice of it in the </w:t>
      </w:r>
      <w:r w:rsidRPr="00C259DD">
        <w:rPr>
          <w:i/>
        </w:rPr>
        <w:t>Gazette</w:t>
      </w:r>
      <w:r w:rsidRPr="00C259DD">
        <w:t>.</w:t>
      </w:r>
    </w:p>
    <w:p w:rsidR="00983B52" w:rsidRPr="00C259DD" w:rsidRDefault="00983B52" w:rsidP="00983B52">
      <w:pPr>
        <w:pStyle w:val="subsection"/>
      </w:pPr>
      <w:r w:rsidRPr="00C259DD">
        <w:tab/>
        <w:t>(6)</w:t>
      </w:r>
      <w:r w:rsidRPr="00C259DD">
        <w:tab/>
        <w:t xml:space="preserve">If conduct (including an omission) of a person would not constitute an offence if a particular declaration under </w:t>
      </w:r>
      <w:r w:rsidR="00C259DD">
        <w:t>paragraph (</w:t>
      </w:r>
      <w:r w:rsidRPr="00C259DD">
        <w:t xml:space="preserve">2)(b) had not been made, that conduct does not constitute an offence unless, before the conduct occurred (in addition to complying with the gazettal requirement of </w:t>
      </w:r>
      <w:r w:rsidR="00C259DD">
        <w:t>subsection (</w:t>
      </w:r>
      <w:r w:rsidRPr="00C259DD">
        <w:t>5)):</w:t>
      </w:r>
    </w:p>
    <w:p w:rsidR="00983B52" w:rsidRPr="00C259DD" w:rsidRDefault="00983B52" w:rsidP="00983B52">
      <w:pPr>
        <w:pStyle w:val="paragraph"/>
      </w:pPr>
      <w:r w:rsidRPr="00C259DD">
        <w:tab/>
        <w:t>(a)</w:t>
      </w:r>
      <w:r w:rsidRPr="00C259DD">
        <w:tab/>
        <w:t>the text of the declaration was made available by ASIC on the internet; or</w:t>
      </w:r>
    </w:p>
    <w:p w:rsidR="00983B52" w:rsidRPr="00C259DD" w:rsidRDefault="00983B52" w:rsidP="00983B52">
      <w:pPr>
        <w:pStyle w:val="paragraph"/>
      </w:pPr>
      <w:r w:rsidRPr="00C259DD">
        <w:tab/>
        <w:t>(b)</w:t>
      </w:r>
      <w:r w:rsidRPr="00C259DD">
        <w:tab/>
        <w:t>ASIC gave written notice setting out the text of the declaration to the person.</w:t>
      </w:r>
    </w:p>
    <w:p w:rsidR="00983B52" w:rsidRPr="00C259DD" w:rsidRDefault="00983B52" w:rsidP="00983B52">
      <w:pPr>
        <w:pStyle w:val="subsection2"/>
      </w:pPr>
      <w:r w:rsidRPr="00C259DD">
        <w:t xml:space="preserve">In a prosecution for an offence to which this subsection applies, the prosecution must prove that </w:t>
      </w:r>
      <w:r w:rsidR="00C259DD">
        <w:t>paragraph (</w:t>
      </w:r>
      <w:r w:rsidRPr="00C259DD">
        <w:t>a) or (b) was complied with before the conduct occurred.</w:t>
      </w:r>
    </w:p>
    <w:p w:rsidR="00983B52" w:rsidRPr="00C259DD" w:rsidRDefault="00983B52" w:rsidP="00983B52">
      <w:pPr>
        <w:pStyle w:val="ActHead4"/>
      </w:pPr>
      <w:bookmarkStart w:id="92" w:name="_Toc519590035"/>
      <w:r w:rsidRPr="00C259DD">
        <w:rPr>
          <w:rStyle w:val="CharSubdNo"/>
        </w:rPr>
        <w:t>Subdivision E</w:t>
      </w:r>
      <w:r w:rsidRPr="00C259DD">
        <w:t>—</w:t>
      </w:r>
      <w:r w:rsidRPr="00C259DD">
        <w:rPr>
          <w:rStyle w:val="CharSubdText"/>
        </w:rPr>
        <w:t>Product disclosure requirements</w:t>
      </w:r>
      <w:bookmarkEnd w:id="92"/>
    </w:p>
    <w:p w:rsidR="00983B52" w:rsidRPr="00C259DD" w:rsidRDefault="00983B52" w:rsidP="00983B52">
      <w:pPr>
        <w:pStyle w:val="ActHead5"/>
      </w:pPr>
      <w:bookmarkStart w:id="93" w:name="_Toc519590036"/>
      <w:r w:rsidRPr="00C259DD">
        <w:rPr>
          <w:rStyle w:val="CharSectno"/>
        </w:rPr>
        <w:t>1438</w:t>
      </w:r>
      <w:r w:rsidRPr="00C259DD">
        <w:t xml:space="preserve">  New product disclosure provisions do not apply to existing products during transition period</w:t>
      </w:r>
      <w:bookmarkEnd w:id="93"/>
    </w:p>
    <w:p w:rsidR="00983B52" w:rsidRPr="00C259DD" w:rsidRDefault="00983B52" w:rsidP="00983B52">
      <w:pPr>
        <w:pStyle w:val="subsection"/>
      </w:pPr>
      <w:r w:rsidRPr="00C259DD">
        <w:tab/>
        <w:t>(1)</w:t>
      </w:r>
      <w:r w:rsidRPr="00C259DD">
        <w:tab/>
        <w:t>This section applies to all financial products issued by a person, other than financial products in a class of products that are first issued by the person after the FSR commencement.</w:t>
      </w:r>
    </w:p>
    <w:p w:rsidR="00983B52" w:rsidRPr="00C259DD" w:rsidRDefault="00983B52" w:rsidP="00983B52">
      <w:pPr>
        <w:pStyle w:val="subsection"/>
      </w:pPr>
      <w:r w:rsidRPr="00C259DD">
        <w:tab/>
        <w:t>(2)</w:t>
      </w:r>
      <w:r w:rsidRPr="00C259DD">
        <w:tab/>
        <w:t xml:space="preserve">For the purposes of this section, the </w:t>
      </w:r>
      <w:r w:rsidRPr="00C259DD">
        <w:rPr>
          <w:b/>
          <w:i/>
        </w:rPr>
        <w:t>new product disclosure provisions</w:t>
      </w:r>
      <w:r w:rsidRPr="00C259DD">
        <w:t xml:space="preserve"> in relation to a financial product to which this section applies are the provisions of Part</w:t>
      </w:r>
      <w:r w:rsidR="00C259DD">
        <w:t> </w:t>
      </w:r>
      <w:r w:rsidRPr="00C259DD">
        <w:t>7.9 of the amended Corporations Act that, apart from this section, would apply in relation to the financial product (whether those provisions apply to the issuer of the product or to another person or persons), other than the following provisions:</w:t>
      </w:r>
    </w:p>
    <w:p w:rsidR="00983B52" w:rsidRPr="00C259DD" w:rsidRDefault="00983B52" w:rsidP="00983B52">
      <w:pPr>
        <w:pStyle w:val="paragraph"/>
      </w:pPr>
      <w:r w:rsidRPr="00C259DD">
        <w:lastRenderedPageBreak/>
        <w:tab/>
        <w:t>(a)</w:t>
      </w:r>
      <w:r w:rsidRPr="00C259DD">
        <w:tab/>
        <w:t>section</w:t>
      </w:r>
      <w:r w:rsidR="00C259DD">
        <w:t> </w:t>
      </w:r>
      <w:r w:rsidRPr="00C259DD">
        <w:t>1017C (information for existing holders of superannuation products and RSA products);</w:t>
      </w:r>
    </w:p>
    <w:p w:rsidR="00983B52" w:rsidRPr="00C259DD" w:rsidRDefault="00983B52" w:rsidP="00983B52">
      <w:pPr>
        <w:pStyle w:val="paragraph"/>
      </w:pPr>
      <w:r w:rsidRPr="00C259DD">
        <w:tab/>
        <w:t>(b)</w:t>
      </w:r>
      <w:r w:rsidRPr="00C259DD">
        <w:tab/>
        <w:t>section</w:t>
      </w:r>
      <w:r w:rsidR="00C259DD">
        <w:t> </w:t>
      </w:r>
      <w:r w:rsidRPr="00C259DD">
        <w:t>1017DA (trustees of superannuation entities—regulations may specify additional obligations to provide information), and regulations made for the purposes of that section;</w:t>
      </w:r>
    </w:p>
    <w:p w:rsidR="00983B52" w:rsidRPr="00C259DD" w:rsidRDefault="00983B52" w:rsidP="00983B52">
      <w:pPr>
        <w:pStyle w:val="paragraph"/>
      </w:pPr>
      <w:r w:rsidRPr="00C259DD">
        <w:tab/>
        <w:t>(c)</w:t>
      </w:r>
      <w:r w:rsidRPr="00C259DD">
        <w:tab/>
        <w:t>section</w:t>
      </w:r>
      <w:r w:rsidR="00C259DD">
        <w:t> </w:t>
      </w:r>
      <w:r w:rsidRPr="00C259DD">
        <w:t>1017E (dealing with money received for financial product before the product is issued);</w:t>
      </w:r>
    </w:p>
    <w:p w:rsidR="00983B52" w:rsidRPr="00C259DD" w:rsidRDefault="00983B52" w:rsidP="00983B52">
      <w:pPr>
        <w:pStyle w:val="paragraph"/>
      </w:pPr>
      <w:r w:rsidRPr="00C259DD">
        <w:tab/>
        <w:t>(d)</w:t>
      </w:r>
      <w:r w:rsidRPr="00C259DD">
        <w:tab/>
        <w:t>section</w:t>
      </w:r>
      <w:r w:rsidR="00C259DD">
        <w:t> </w:t>
      </w:r>
      <w:r w:rsidRPr="00C259DD">
        <w:t>1017F (confirming transactions);</w:t>
      </w:r>
    </w:p>
    <w:p w:rsidR="00983B52" w:rsidRPr="00C259DD" w:rsidRDefault="00983B52" w:rsidP="00983B52">
      <w:pPr>
        <w:pStyle w:val="paragraph"/>
      </w:pPr>
      <w:r w:rsidRPr="00C259DD">
        <w:tab/>
        <w:t>(e)</w:t>
      </w:r>
      <w:r w:rsidRPr="00C259DD">
        <w:tab/>
        <w:t>sections</w:t>
      </w:r>
      <w:r w:rsidR="00C259DD">
        <w:t> </w:t>
      </w:r>
      <w:r w:rsidRPr="00C259DD">
        <w:t>1019A and 1019B (cooling</w:t>
      </w:r>
      <w:r w:rsidR="00C259DD">
        <w:noBreakHyphen/>
      </w:r>
      <w:r w:rsidRPr="00C259DD">
        <w:t>off period for return of financial product);</w:t>
      </w:r>
    </w:p>
    <w:p w:rsidR="00983B52" w:rsidRPr="00C259DD" w:rsidRDefault="00983B52" w:rsidP="00983B52">
      <w:pPr>
        <w:pStyle w:val="paragraph"/>
      </w:pPr>
      <w:r w:rsidRPr="00C259DD">
        <w:tab/>
        <w:t>(ea)</w:t>
      </w:r>
      <w:r w:rsidRPr="00C259DD">
        <w:tab/>
        <w:t>Division</w:t>
      </w:r>
      <w:r w:rsidR="00C259DD">
        <w:t> </w:t>
      </w:r>
      <w:r w:rsidRPr="00C259DD">
        <w:t>5A (unsolicited offers to purchase financial products off</w:t>
      </w:r>
      <w:r w:rsidR="00C259DD">
        <w:noBreakHyphen/>
      </w:r>
      <w:r w:rsidRPr="00C259DD">
        <w:t>market);</w:t>
      </w:r>
    </w:p>
    <w:p w:rsidR="00983B52" w:rsidRPr="00C259DD" w:rsidRDefault="00983B52" w:rsidP="00983B52">
      <w:pPr>
        <w:pStyle w:val="paragraph"/>
      </w:pPr>
      <w:r w:rsidRPr="00C259DD">
        <w:tab/>
        <w:t>(f)</w:t>
      </w:r>
      <w:r w:rsidRPr="00C259DD">
        <w:tab/>
        <w:t>sections</w:t>
      </w:r>
      <w:r w:rsidR="00C259DD">
        <w:t> </w:t>
      </w:r>
      <w:r w:rsidRPr="00C259DD">
        <w:t>1020B and 1020C (short selling of securities, managed investment products and certain other financial products);</w:t>
      </w:r>
    </w:p>
    <w:p w:rsidR="00983B52" w:rsidRPr="00C259DD" w:rsidRDefault="00983B52" w:rsidP="00983B52">
      <w:pPr>
        <w:pStyle w:val="paragraph"/>
      </w:pPr>
      <w:r w:rsidRPr="00C259DD">
        <w:tab/>
        <w:t>(g)</w:t>
      </w:r>
      <w:r w:rsidRPr="00C259DD">
        <w:tab/>
        <w:t>section</w:t>
      </w:r>
      <w:r w:rsidR="00C259DD">
        <w:t> </w:t>
      </w:r>
      <w:r w:rsidRPr="00C259DD">
        <w:t>1020D (Part cannot be contracted out of).</w:t>
      </w:r>
    </w:p>
    <w:p w:rsidR="00983B52" w:rsidRPr="00C259DD" w:rsidRDefault="00983B52" w:rsidP="00983B52">
      <w:pPr>
        <w:pStyle w:val="subsection"/>
      </w:pPr>
      <w:r w:rsidRPr="00C259DD">
        <w:tab/>
        <w:t>(3)</w:t>
      </w:r>
      <w:r w:rsidRPr="00C259DD">
        <w:tab/>
        <w:t xml:space="preserve">Subject to </w:t>
      </w:r>
      <w:r w:rsidR="00C259DD">
        <w:t>subsection (</w:t>
      </w:r>
      <w:r w:rsidRPr="00C259DD">
        <w:t xml:space="preserve">4), the new product disclosure provisions do not apply in relation to a financial product to which this section applies during the period (the </w:t>
      </w:r>
      <w:r w:rsidRPr="00C259DD">
        <w:rPr>
          <w:b/>
          <w:i/>
        </w:rPr>
        <w:t>transition period</w:t>
      </w:r>
      <w:r w:rsidRPr="00C259DD">
        <w:t>) starting on the FSR commencement and ending on whichever of the following first occurs:</w:t>
      </w:r>
    </w:p>
    <w:p w:rsidR="00983B52" w:rsidRPr="00C259DD" w:rsidRDefault="00983B52" w:rsidP="00983B52">
      <w:pPr>
        <w:pStyle w:val="paragraph"/>
      </w:pPr>
      <w:r w:rsidRPr="00C259DD">
        <w:tab/>
        <w:t>(a)</w:t>
      </w:r>
      <w:r w:rsidRPr="00C259DD">
        <w:tab/>
        <w:t>the end of the period of 2 years starting on the FSR commencement;</w:t>
      </w:r>
    </w:p>
    <w:p w:rsidR="00983B52" w:rsidRPr="00C259DD" w:rsidRDefault="00983B52" w:rsidP="00983B52">
      <w:pPr>
        <w:pStyle w:val="paragraph"/>
      </w:pPr>
      <w:r w:rsidRPr="00C259DD">
        <w:tab/>
        <w:t>(b)</w:t>
      </w:r>
      <w:r w:rsidRPr="00C259DD">
        <w:tab/>
        <w:t>the date specified in a notice lodged with ASIC by the issuer of the product that relates to the product, or a class of financial products that includes the product, and that satisfies the following requirements:</w:t>
      </w:r>
    </w:p>
    <w:p w:rsidR="00983B52" w:rsidRPr="00C259DD" w:rsidRDefault="00983B52" w:rsidP="00983B52">
      <w:pPr>
        <w:pStyle w:val="paragraphsub"/>
      </w:pPr>
      <w:r w:rsidRPr="00C259DD">
        <w:tab/>
        <w:t>(i)</w:t>
      </w:r>
      <w:r w:rsidRPr="00C259DD">
        <w:tab/>
        <w:t>the notice must indicate that the issuer of the product wants the new product disclosure provisions to apply in relation to the product from a date specified in the notice;</w:t>
      </w:r>
    </w:p>
    <w:p w:rsidR="00983B52" w:rsidRPr="00C259DD" w:rsidRDefault="00983B52" w:rsidP="00983B52">
      <w:pPr>
        <w:pStyle w:val="paragraphsub"/>
      </w:pPr>
      <w:r w:rsidRPr="00C259DD">
        <w:tab/>
        <w:t>(ii)</w:t>
      </w:r>
      <w:r w:rsidRPr="00C259DD">
        <w:tab/>
        <w:t>the date specified in the notice is the FSR commencement or a later date;</w:t>
      </w:r>
    </w:p>
    <w:p w:rsidR="00983B52" w:rsidRPr="00C259DD" w:rsidRDefault="00983B52" w:rsidP="00983B52">
      <w:pPr>
        <w:pStyle w:val="paragraphsub"/>
      </w:pPr>
      <w:r w:rsidRPr="00C259DD">
        <w:lastRenderedPageBreak/>
        <w:tab/>
        <w:t>(iii)</w:t>
      </w:r>
      <w:r w:rsidRPr="00C259DD">
        <w:tab/>
        <w:t>the date specified in the notice is at least 28 days after the notice is lodged with ASIC.</w:t>
      </w:r>
    </w:p>
    <w:p w:rsidR="00983B52" w:rsidRPr="00C259DD" w:rsidRDefault="00983B52" w:rsidP="00983B52">
      <w:pPr>
        <w:pStyle w:val="notetext"/>
      </w:pPr>
      <w:r w:rsidRPr="00C259DD">
        <w:t>Note 1:</w:t>
      </w:r>
      <w:r w:rsidRPr="00C259DD">
        <w:tab/>
        <w:t xml:space="preserve">A notice under </w:t>
      </w:r>
      <w:r w:rsidR="00C259DD">
        <w:t>paragraph (</w:t>
      </w:r>
      <w:r w:rsidRPr="00C259DD">
        <w:t>b) may be lodged during the period between the commencement of this section and the FSR commencement, or it may be lodged after the FSR commencement.</w:t>
      </w:r>
    </w:p>
    <w:p w:rsidR="00983B52" w:rsidRPr="00C259DD" w:rsidRDefault="00983B52" w:rsidP="00983B52">
      <w:pPr>
        <w:pStyle w:val="notetext"/>
      </w:pPr>
      <w:r w:rsidRPr="00C259DD">
        <w:t>Note 2:</w:t>
      </w:r>
      <w:r w:rsidRPr="00C259DD">
        <w:tab/>
        <w:t>Subject to Division</w:t>
      </w:r>
      <w:r w:rsidR="00C259DD">
        <w:t> </w:t>
      </w:r>
      <w:r w:rsidRPr="00C259DD">
        <w:t xml:space="preserve">2, the provisions covered by </w:t>
      </w:r>
      <w:r w:rsidR="00C259DD">
        <w:t>paragraphs (</w:t>
      </w:r>
      <w:r w:rsidRPr="00C259DD">
        <w:t>2)(a) to (f) apply from the FSR commencement in relation to all financial products to which they purport to apply.</w:t>
      </w:r>
    </w:p>
    <w:p w:rsidR="00983B52" w:rsidRPr="00C259DD" w:rsidRDefault="00983B52" w:rsidP="00983B52">
      <w:pPr>
        <w:pStyle w:val="subsection"/>
      </w:pPr>
      <w:r w:rsidRPr="00C259DD">
        <w:tab/>
        <w:t>(4)</w:t>
      </w:r>
      <w:r w:rsidRPr="00C259DD">
        <w:tab/>
        <w:t xml:space="preserve">If the date specified in a notice lodged with ASIC in accordance with </w:t>
      </w:r>
      <w:r w:rsidR="00C259DD">
        <w:t>paragraph (</w:t>
      </w:r>
      <w:r w:rsidRPr="00C259DD">
        <w:t>3)(b) is the FSR commencement, there is no transition period in relation to the financial product or products to which the notice relates.</w:t>
      </w:r>
    </w:p>
    <w:p w:rsidR="00983B52" w:rsidRPr="00C259DD" w:rsidRDefault="00983B52" w:rsidP="00983B52">
      <w:pPr>
        <w:pStyle w:val="subsection"/>
      </w:pPr>
      <w:r w:rsidRPr="00C259DD">
        <w:tab/>
        <w:t>(5)</w:t>
      </w:r>
      <w:r w:rsidRPr="00C259DD">
        <w:tab/>
        <w:t xml:space="preserve">A notice (the </w:t>
      </w:r>
      <w:r w:rsidRPr="00C259DD">
        <w:rPr>
          <w:b/>
          <w:i/>
        </w:rPr>
        <w:t>first notice</w:t>
      </w:r>
      <w:r w:rsidRPr="00C259DD">
        <w:t xml:space="preserve">) lodged with ASIC in accordance with </w:t>
      </w:r>
      <w:r w:rsidR="00C259DD">
        <w:t>paragraph (</w:t>
      </w:r>
      <w:r w:rsidRPr="00C259DD">
        <w:t>3)(b):</w:t>
      </w:r>
    </w:p>
    <w:p w:rsidR="00983B52" w:rsidRPr="00C259DD" w:rsidRDefault="00983B52" w:rsidP="00983B52">
      <w:pPr>
        <w:pStyle w:val="paragraph"/>
      </w:pPr>
      <w:r w:rsidRPr="00C259DD">
        <w:tab/>
        <w:t>(a)</w:t>
      </w:r>
      <w:r w:rsidRPr="00C259DD">
        <w:tab/>
        <w:t xml:space="preserve">may, by a further notice lodged with ASIC, be varied to specify a different date (the </w:t>
      </w:r>
      <w:r w:rsidRPr="00C259DD">
        <w:rPr>
          <w:b/>
          <w:i/>
        </w:rPr>
        <w:t>new date</w:t>
      </w:r>
      <w:r w:rsidRPr="00C259DD">
        <w:t>), but only if:</w:t>
      </w:r>
    </w:p>
    <w:p w:rsidR="00983B52" w:rsidRPr="00C259DD" w:rsidRDefault="00983B52" w:rsidP="00983B52">
      <w:pPr>
        <w:pStyle w:val="paragraphsub"/>
      </w:pPr>
      <w:r w:rsidRPr="00C259DD">
        <w:tab/>
        <w:t>(i)</w:t>
      </w:r>
      <w:r w:rsidRPr="00C259DD">
        <w:tab/>
        <w:t>that further notice is lodged with ASIC at least 28 days before the date specified in the first notice; and</w:t>
      </w:r>
    </w:p>
    <w:p w:rsidR="00983B52" w:rsidRPr="00C259DD" w:rsidRDefault="00983B52" w:rsidP="00983B52">
      <w:pPr>
        <w:pStyle w:val="paragraphsub"/>
      </w:pPr>
      <w:r w:rsidRPr="00C259DD">
        <w:tab/>
        <w:t>(ii)</w:t>
      </w:r>
      <w:r w:rsidRPr="00C259DD">
        <w:tab/>
        <w:t>the new date is at least 28 days after that further notice is lodged with ASIC; and</w:t>
      </w:r>
    </w:p>
    <w:p w:rsidR="00983B52" w:rsidRPr="00C259DD" w:rsidRDefault="00983B52" w:rsidP="00983B52">
      <w:pPr>
        <w:pStyle w:val="paragraph"/>
      </w:pPr>
      <w:r w:rsidRPr="00C259DD">
        <w:tab/>
        <w:t>(b)</w:t>
      </w:r>
      <w:r w:rsidRPr="00C259DD">
        <w:tab/>
        <w:t>may, by a further notice lodged with ASIC, be revoked, but only if that further notice is lodged with ASIC at least 28 days before the date specified in the first notice.</w:t>
      </w:r>
    </w:p>
    <w:p w:rsidR="00983B52" w:rsidRPr="00C259DD" w:rsidRDefault="00983B52" w:rsidP="00983B52">
      <w:pPr>
        <w:pStyle w:val="subsection2"/>
      </w:pPr>
      <w:r w:rsidRPr="00C259DD">
        <w:t>A date that was specified in a notice before its variation or revocation in accordance with this subsection is to be disregarded for the purposes of the other provisions of this section.</w:t>
      </w:r>
    </w:p>
    <w:p w:rsidR="00983B52" w:rsidRPr="00C259DD" w:rsidRDefault="00983B52" w:rsidP="00983B52">
      <w:pPr>
        <w:pStyle w:val="subsection"/>
      </w:pPr>
      <w:r w:rsidRPr="00C259DD">
        <w:tab/>
        <w:t>(6)</w:t>
      </w:r>
      <w:r w:rsidRPr="00C259DD">
        <w:tab/>
        <w:t xml:space="preserve">If the issuer of a financial product lodges a notice with ASIC in accordance with </w:t>
      </w:r>
      <w:r w:rsidR="00C259DD">
        <w:t>paragraph (</w:t>
      </w:r>
      <w:r w:rsidRPr="00C259DD">
        <w:t>3)(b) that covers the product, the issuer must comply with any applicable requirements determined, by legislative instrument, by ASIC for the purposes of this subsection in relation to the following matters:</w:t>
      </w:r>
    </w:p>
    <w:p w:rsidR="00983B52" w:rsidRPr="00C259DD" w:rsidRDefault="00983B52" w:rsidP="00983B52">
      <w:pPr>
        <w:pStyle w:val="paragraph"/>
      </w:pPr>
      <w:r w:rsidRPr="00C259DD">
        <w:tab/>
        <w:t>(a)</w:t>
      </w:r>
      <w:r w:rsidRPr="00C259DD">
        <w:tab/>
        <w:t>informing people about the notice and its significance; and</w:t>
      </w:r>
    </w:p>
    <w:p w:rsidR="00983B52" w:rsidRPr="00C259DD" w:rsidRDefault="00983B52" w:rsidP="00983B52">
      <w:pPr>
        <w:pStyle w:val="paragraph"/>
      </w:pPr>
      <w:r w:rsidRPr="00C259DD">
        <w:tab/>
        <w:t>(b)</w:t>
      </w:r>
      <w:r w:rsidRPr="00C259DD">
        <w:tab/>
        <w:t>informing people about any subsequent variation or revocation of the notice.</w:t>
      </w:r>
    </w:p>
    <w:p w:rsidR="00983B52" w:rsidRPr="00C259DD" w:rsidRDefault="00983B52" w:rsidP="00983B52">
      <w:pPr>
        <w:pStyle w:val="notetext"/>
      </w:pPr>
      <w:r w:rsidRPr="00C259DD">
        <w:lastRenderedPageBreak/>
        <w:t>Note:</w:t>
      </w:r>
      <w:r w:rsidRPr="00C259DD">
        <w:tab/>
        <w:t>Failure to comply with this subsection is an offence (see subsection</w:t>
      </w:r>
      <w:r w:rsidR="00C259DD">
        <w:t> </w:t>
      </w:r>
      <w:r w:rsidRPr="00C259DD">
        <w:t>1311(1)).</w:t>
      </w:r>
    </w:p>
    <w:p w:rsidR="00983B52" w:rsidRPr="00C259DD" w:rsidRDefault="00983B52" w:rsidP="00983B52">
      <w:pPr>
        <w:pStyle w:val="subsection"/>
      </w:pPr>
      <w:r w:rsidRPr="00C259DD">
        <w:tab/>
        <w:t>(7)</w:t>
      </w:r>
      <w:r w:rsidRPr="00C259DD">
        <w:tab/>
        <w:t xml:space="preserve">A determination by ASIC for the purposes of </w:t>
      </w:r>
      <w:r w:rsidR="00C259DD">
        <w:t>subsection (</w:t>
      </w:r>
      <w:r w:rsidRPr="00C259DD">
        <w:t>6):</w:t>
      </w:r>
    </w:p>
    <w:p w:rsidR="00983B52" w:rsidRPr="00C259DD" w:rsidRDefault="00983B52" w:rsidP="00983B52">
      <w:pPr>
        <w:pStyle w:val="paragraph"/>
      </w:pPr>
      <w:r w:rsidRPr="00C259DD">
        <w:tab/>
        <w:t>(b)</w:t>
      </w:r>
      <w:r w:rsidRPr="00C259DD">
        <w:tab/>
        <w:t>may cover all financial products or one or more classes of financial products; and</w:t>
      </w:r>
    </w:p>
    <w:p w:rsidR="00983B52" w:rsidRPr="00C259DD" w:rsidRDefault="00983B52" w:rsidP="00983B52">
      <w:pPr>
        <w:pStyle w:val="paragraph"/>
      </w:pPr>
      <w:r w:rsidRPr="00C259DD">
        <w:tab/>
        <w:t>(c)</w:t>
      </w:r>
      <w:r w:rsidRPr="00C259DD">
        <w:tab/>
        <w:t>may make different provision in relation to different classes of financial products.</w:t>
      </w:r>
    </w:p>
    <w:p w:rsidR="00983B52" w:rsidRPr="00C259DD" w:rsidRDefault="00983B52" w:rsidP="00983B52">
      <w:pPr>
        <w:pStyle w:val="subsection"/>
      </w:pPr>
      <w:r w:rsidRPr="00C259DD">
        <w:tab/>
        <w:t>(8)</w:t>
      </w:r>
      <w:r w:rsidRPr="00C259DD">
        <w:tab/>
        <w:t>Subject to the regulations, ASIC must take reasonable steps to ensure that, during the period of 2 years starting on the FSR commencement, information is available:</w:t>
      </w:r>
    </w:p>
    <w:p w:rsidR="00983B52" w:rsidRPr="00C259DD" w:rsidRDefault="00983B52" w:rsidP="00983B52">
      <w:pPr>
        <w:pStyle w:val="paragraph"/>
      </w:pPr>
      <w:r w:rsidRPr="00C259DD">
        <w:tab/>
        <w:t>(a)</w:t>
      </w:r>
      <w:r w:rsidRPr="00C259DD">
        <w:tab/>
        <w:t>on the internet; and</w:t>
      </w:r>
    </w:p>
    <w:p w:rsidR="00983B52" w:rsidRPr="00C259DD" w:rsidRDefault="00983B52" w:rsidP="00983B52">
      <w:pPr>
        <w:pStyle w:val="paragraph"/>
      </w:pPr>
      <w:r w:rsidRPr="00C259DD">
        <w:tab/>
        <w:t>(b)</w:t>
      </w:r>
      <w:r w:rsidRPr="00C259DD">
        <w:tab/>
        <w:t>at offices of ASIC;</w:t>
      </w:r>
    </w:p>
    <w:p w:rsidR="00983B52" w:rsidRPr="00C259DD" w:rsidRDefault="00983B52" w:rsidP="00983B52">
      <w:pPr>
        <w:pStyle w:val="subsection2"/>
      </w:pPr>
      <w:r w:rsidRPr="00C259DD">
        <w:t xml:space="preserve">about notices that have been lodged in accordance with </w:t>
      </w:r>
      <w:r w:rsidR="00C259DD">
        <w:t>paragraph (</w:t>
      </w:r>
      <w:r w:rsidRPr="00C259DD">
        <w:t>3)(b). The information must be updated to take account of variations and revocations of such notices.</w:t>
      </w:r>
    </w:p>
    <w:p w:rsidR="00983B52" w:rsidRPr="00C259DD" w:rsidRDefault="00983B52" w:rsidP="00983B52">
      <w:pPr>
        <w:pStyle w:val="ActHead5"/>
      </w:pPr>
      <w:bookmarkStart w:id="94" w:name="_Toc519590037"/>
      <w:r w:rsidRPr="00C259DD">
        <w:rPr>
          <w:rStyle w:val="CharSectno"/>
        </w:rPr>
        <w:t>1439</w:t>
      </w:r>
      <w:r w:rsidRPr="00C259DD">
        <w:t xml:space="preserve">  Offences against new product disclosure provisions—additional element for prosecution to prove if conduct occurs after opting</w:t>
      </w:r>
      <w:r w:rsidR="00C259DD">
        <w:noBreakHyphen/>
      </w:r>
      <w:r w:rsidRPr="00C259DD">
        <w:t>in and before the end of the first 2 years</w:t>
      </w:r>
      <w:bookmarkEnd w:id="94"/>
    </w:p>
    <w:p w:rsidR="00983B52" w:rsidRPr="00C259DD" w:rsidRDefault="00983B52" w:rsidP="00983B52">
      <w:pPr>
        <w:pStyle w:val="subsection"/>
        <w:spacing w:before="240"/>
      </w:pPr>
      <w:r w:rsidRPr="00C259DD">
        <w:tab/>
        <w:t>(1)</w:t>
      </w:r>
      <w:r w:rsidRPr="00C259DD">
        <w:tab/>
        <w:t>If:</w:t>
      </w:r>
    </w:p>
    <w:p w:rsidR="00983B52" w:rsidRPr="00C259DD" w:rsidRDefault="00983B52" w:rsidP="00983B52">
      <w:pPr>
        <w:pStyle w:val="paragraph"/>
      </w:pPr>
      <w:r w:rsidRPr="00C259DD">
        <w:tab/>
        <w:t>(a)</w:t>
      </w:r>
      <w:r w:rsidRPr="00C259DD">
        <w:tab/>
        <w:t>conduct in relation to a financial product that would (apart from this section) constitute an offence against, or based on, any of the new product disclosure provisions occurred at a time:</w:t>
      </w:r>
    </w:p>
    <w:p w:rsidR="00983B52" w:rsidRPr="00C259DD" w:rsidRDefault="00983B52" w:rsidP="00983B52">
      <w:pPr>
        <w:pStyle w:val="paragraphsub"/>
      </w:pPr>
      <w:r w:rsidRPr="00C259DD">
        <w:tab/>
        <w:t>(i)</w:t>
      </w:r>
      <w:r w:rsidRPr="00C259DD">
        <w:tab/>
        <w:t>during the period of 2 years starting on the FSR commencement; and</w:t>
      </w:r>
    </w:p>
    <w:p w:rsidR="00983B52" w:rsidRPr="00C259DD" w:rsidRDefault="00983B52" w:rsidP="00983B52">
      <w:pPr>
        <w:pStyle w:val="paragraphsub"/>
      </w:pPr>
      <w:r w:rsidRPr="00C259DD">
        <w:tab/>
        <w:t>(ii)</w:t>
      </w:r>
      <w:r w:rsidRPr="00C259DD">
        <w:tab/>
        <w:t>after the date specified in a notice lodged in relation to the product in accordance with paragraph</w:t>
      </w:r>
      <w:r w:rsidR="00C259DD">
        <w:t> </w:t>
      </w:r>
      <w:r w:rsidRPr="00C259DD">
        <w:t>1438(3)(b); and</w:t>
      </w:r>
    </w:p>
    <w:p w:rsidR="00983B52" w:rsidRPr="00C259DD" w:rsidRDefault="00983B52" w:rsidP="00983B52">
      <w:pPr>
        <w:pStyle w:val="paragraph"/>
      </w:pPr>
      <w:r w:rsidRPr="00C259DD">
        <w:tab/>
        <w:t>(b)</w:t>
      </w:r>
      <w:r w:rsidRPr="00C259DD">
        <w:tab/>
        <w:t>the new product disclosure provisions started to apply in relation to the product from the date specified in the notice;</w:t>
      </w:r>
    </w:p>
    <w:p w:rsidR="00983B52" w:rsidRPr="00C259DD" w:rsidRDefault="00983B52" w:rsidP="00983B52">
      <w:pPr>
        <w:pStyle w:val="subsection2"/>
      </w:pPr>
      <w:r w:rsidRPr="00C259DD">
        <w:t>the conduct constitutes an offence against that provision only if (in addition to the other elements of the offence), either:</w:t>
      </w:r>
    </w:p>
    <w:p w:rsidR="00983B52" w:rsidRPr="00C259DD" w:rsidRDefault="00983B52" w:rsidP="00983B52">
      <w:pPr>
        <w:pStyle w:val="paragraph"/>
      </w:pPr>
      <w:r w:rsidRPr="00C259DD">
        <w:lastRenderedPageBreak/>
        <w:tab/>
        <w:t>(c)</w:t>
      </w:r>
      <w:r w:rsidRPr="00C259DD">
        <w:tab/>
        <w:t>the person knew that, or was reckless as to whether, the product issuer had lodged a notice under that paragraph that specified that date; or</w:t>
      </w:r>
    </w:p>
    <w:p w:rsidR="00983B52" w:rsidRPr="00C259DD" w:rsidRDefault="00983B52" w:rsidP="00983B52">
      <w:pPr>
        <w:pStyle w:val="paragraph"/>
      </w:pPr>
      <w:r w:rsidRPr="00C259DD">
        <w:tab/>
        <w:t>(d)</w:t>
      </w:r>
      <w:r w:rsidRPr="00C259DD">
        <w:tab/>
        <w:t>the person did not know that, and was not reckless as to whether, the product issuer had lodged a notice under that paragraph that specified that date, but the conduct would have contravened the provisions referred to in section</w:t>
      </w:r>
      <w:r w:rsidR="00C259DD">
        <w:t> </w:t>
      </w:r>
      <w:r w:rsidRPr="00C259DD">
        <w:t>1440 that would have applied to and in relation to the product if those provisions had still applied when the conduct occurred.</w:t>
      </w:r>
    </w:p>
    <w:p w:rsidR="00983B52" w:rsidRPr="00C259DD" w:rsidRDefault="00983B52" w:rsidP="00983B52">
      <w:pPr>
        <w:pStyle w:val="subsection"/>
      </w:pPr>
      <w:r w:rsidRPr="00C259DD">
        <w:tab/>
        <w:t>(2)</w:t>
      </w:r>
      <w:r w:rsidRPr="00C259DD">
        <w:tab/>
        <w:t>In this section:</w:t>
      </w:r>
    </w:p>
    <w:p w:rsidR="00983B52" w:rsidRPr="00C259DD" w:rsidRDefault="00983B52" w:rsidP="00983B52">
      <w:pPr>
        <w:pStyle w:val="Definition"/>
      </w:pPr>
      <w:r w:rsidRPr="00C259DD">
        <w:rPr>
          <w:b/>
          <w:i/>
        </w:rPr>
        <w:t xml:space="preserve">conduct </w:t>
      </w:r>
      <w:r w:rsidRPr="00C259DD">
        <w:t>means an act, an omission to perform an act or a state of affairs.</w:t>
      </w:r>
    </w:p>
    <w:p w:rsidR="00983B52" w:rsidRPr="00C259DD" w:rsidRDefault="00983B52" w:rsidP="00983B52">
      <w:pPr>
        <w:pStyle w:val="ActHead5"/>
      </w:pPr>
      <w:bookmarkStart w:id="95" w:name="_Toc519590038"/>
      <w:r w:rsidRPr="00C259DD">
        <w:rPr>
          <w:rStyle w:val="CharSectno"/>
        </w:rPr>
        <w:t>1440</w:t>
      </w:r>
      <w:r w:rsidRPr="00C259DD">
        <w:t xml:space="preserve">  Continued application of certain provisions of old disclosure regimes during transition period</w:t>
      </w:r>
      <w:bookmarkEnd w:id="95"/>
    </w:p>
    <w:p w:rsidR="00983B52" w:rsidRPr="00C259DD" w:rsidRDefault="00983B52" w:rsidP="00983B52">
      <w:pPr>
        <w:pStyle w:val="subsection"/>
      </w:pPr>
      <w:r w:rsidRPr="00C259DD">
        <w:tab/>
      </w:r>
      <w:r w:rsidRPr="00C259DD">
        <w:tab/>
        <w:t>During the transition period (if any) for a financial product, the following provisions continue to apply, despite their repeal or amendment, to and in relation to the financial product:</w:t>
      </w:r>
    </w:p>
    <w:p w:rsidR="00983B52" w:rsidRPr="00C259DD" w:rsidRDefault="00983B52" w:rsidP="00983B52">
      <w:pPr>
        <w:pStyle w:val="paragraph"/>
      </w:pPr>
      <w:r w:rsidRPr="00C259DD">
        <w:tab/>
        <w:t>(a)</w:t>
      </w:r>
      <w:r w:rsidRPr="00C259DD">
        <w:tab/>
        <w:t>if the product is a managed investment product—all the provisions of Chapter</w:t>
      </w:r>
      <w:r w:rsidR="00C259DD">
        <w:t> </w:t>
      </w:r>
      <w:r w:rsidRPr="00C259DD">
        <w:t>6D of the old Corporations Act, other than section</w:t>
      </w:r>
      <w:r w:rsidR="00C259DD">
        <w:t> </w:t>
      </w:r>
      <w:r w:rsidRPr="00C259DD">
        <w:t>722 of that Act, and any associated provisions;</w:t>
      </w:r>
    </w:p>
    <w:p w:rsidR="00983B52" w:rsidRPr="00C259DD" w:rsidRDefault="00983B52" w:rsidP="00983B52">
      <w:pPr>
        <w:pStyle w:val="paragraph"/>
      </w:pPr>
      <w:r w:rsidRPr="00C259DD">
        <w:tab/>
        <w:t>(b)</w:t>
      </w:r>
      <w:r w:rsidRPr="00C259DD">
        <w:tab/>
        <w:t>if the product is a derivative—section</w:t>
      </w:r>
      <w:r w:rsidR="00C259DD">
        <w:t> </w:t>
      </w:r>
      <w:r w:rsidRPr="00C259DD">
        <w:t>1210 of the old Corporations Act, and any associated provisions;</w:t>
      </w:r>
    </w:p>
    <w:p w:rsidR="00983B52" w:rsidRPr="00C259DD" w:rsidRDefault="00983B52" w:rsidP="00983B52">
      <w:pPr>
        <w:pStyle w:val="paragraph"/>
      </w:pPr>
      <w:r w:rsidRPr="00C259DD">
        <w:tab/>
        <w:t>(c)</w:t>
      </w:r>
      <w:r w:rsidRPr="00C259DD">
        <w:tab/>
        <w:t>if the product is a superannuation product—the following provisions, and any associated provisions:</w:t>
      </w:r>
    </w:p>
    <w:p w:rsidR="00983B52" w:rsidRPr="00C259DD" w:rsidRDefault="00983B52" w:rsidP="00983B52">
      <w:pPr>
        <w:pStyle w:val="paragraphsub"/>
      </w:pPr>
      <w:r w:rsidRPr="00C259DD">
        <w:tab/>
        <w:t>(i)</w:t>
      </w:r>
      <w:r w:rsidRPr="00C259DD">
        <w:tab/>
        <w:t>section</w:t>
      </w:r>
      <w:r w:rsidR="00C259DD">
        <w:t> </w:t>
      </w:r>
      <w:r w:rsidRPr="00C259DD">
        <w:t>153, and all the provisions of Divisions</w:t>
      </w:r>
      <w:r w:rsidR="00C259DD">
        <w:t> </w:t>
      </w:r>
      <w:r w:rsidRPr="00C259DD">
        <w:t>3 and 4 of Part</w:t>
      </w:r>
      <w:r w:rsidR="00C259DD">
        <w:t> </w:t>
      </w:r>
      <w:r w:rsidRPr="00C259DD">
        <w:t xml:space="preserve">19, of the </w:t>
      </w:r>
      <w:r w:rsidRPr="00C259DD">
        <w:rPr>
          <w:i/>
        </w:rPr>
        <w:t>Superannuation Industry (Supervision) Act 1993</w:t>
      </w:r>
      <w:r w:rsidRPr="00C259DD">
        <w:t xml:space="preserve"> as in force immediately before the FSR commencement;</w:t>
      </w:r>
    </w:p>
    <w:p w:rsidR="00983B52" w:rsidRPr="00C259DD" w:rsidRDefault="00983B52" w:rsidP="00983B52">
      <w:pPr>
        <w:pStyle w:val="paragraphsub"/>
      </w:pPr>
      <w:r w:rsidRPr="00C259DD">
        <w:tab/>
        <w:t>(ii)</w:t>
      </w:r>
      <w:r w:rsidRPr="00C259DD">
        <w:tab/>
        <w:t>the section</w:t>
      </w:r>
      <w:r w:rsidR="00C259DD">
        <w:t> </w:t>
      </w:r>
      <w:r w:rsidRPr="00C259DD">
        <w:t>153A of that Act that was provided for in Modification Declaration no. 15 as in force immediately before the FSR commencement, being a declaration of modification made under section</w:t>
      </w:r>
      <w:r w:rsidR="00C259DD">
        <w:t> </w:t>
      </w:r>
      <w:r w:rsidRPr="00C259DD">
        <w:t>332 of that Act;</w:t>
      </w:r>
    </w:p>
    <w:p w:rsidR="00983B52" w:rsidRPr="00C259DD" w:rsidRDefault="00983B52" w:rsidP="00983B52">
      <w:pPr>
        <w:pStyle w:val="paragraph"/>
      </w:pPr>
      <w:r w:rsidRPr="00C259DD">
        <w:lastRenderedPageBreak/>
        <w:tab/>
        <w:t>(d)</w:t>
      </w:r>
      <w:r w:rsidRPr="00C259DD">
        <w:tab/>
        <w:t>if the product is an RSA product—section</w:t>
      </w:r>
      <w:r w:rsidR="00C259DD">
        <w:t> </w:t>
      </w:r>
      <w:r w:rsidRPr="00C259DD">
        <w:t>51, and all the provisions of Divisions</w:t>
      </w:r>
      <w:r w:rsidR="00C259DD">
        <w:t> </w:t>
      </w:r>
      <w:r w:rsidRPr="00C259DD">
        <w:t>4 and 5 of Part</w:t>
      </w:r>
      <w:r w:rsidR="00C259DD">
        <w:t> </w:t>
      </w:r>
      <w:r w:rsidRPr="00C259DD">
        <w:t xml:space="preserve">5, of the </w:t>
      </w:r>
      <w:r w:rsidRPr="00C259DD">
        <w:rPr>
          <w:i/>
        </w:rPr>
        <w:t>Retirement Savings Accounts Act 1997</w:t>
      </w:r>
      <w:r w:rsidRPr="00C259DD">
        <w:t xml:space="preserve"> as in force immediately before the FSR commencement, and any associated provisions;</w:t>
      </w:r>
    </w:p>
    <w:p w:rsidR="00983B52" w:rsidRPr="00C259DD" w:rsidRDefault="00983B52" w:rsidP="00983B52">
      <w:pPr>
        <w:pStyle w:val="paragraph"/>
      </w:pPr>
      <w:r w:rsidRPr="00C259DD">
        <w:tab/>
        <w:t>(e)</w:t>
      </w:r>
      <w:r w:rsidRPr="00C259DD">
        <w:tab/>
        <w:t>if the product is an insurance product—sections</w:t>
      </w:r>
      <w:r w:rsidR="00C259DD">
        <w:t> </w:t>
      </w:r>
      <w:r w:rsidRPr="00C259DD">
        <w:t xml:space="preserve">71A and 73 of the </w:t>
      </w:r>
      <w:r w:rsidRPr="00C259DD">
        <w:rPr>
          <w:i/>
        </w:rPr>
        <w:t>Insurance Contracts Act 1984</w:t>
      </w:r>
      <w:r w:rsidRPr="00C259DD">
        <w:t xml:space="preserve"> as in force immediately before the FSR commencement, and any associated provisions.</w:t>
      </w:r>
    </w:p>
    <w:p w:rsidR="00983B52" w:rsidRPr="00C259DD" w:rsidRDefault="00983B52" w:rsidP="00983B52">
      <w:pPr>
        <w:pStyle w:val="ActHead5"/>
      </w:pPr>
      <w:bookmarkStart w:id="96" w:name="_Toc519590039"/>
      <w:r w:rsidRPr="00C259DD">
        <w:rPr>
          <w:rStyle w:val="CharSectno"/>
        </w:rPr>
        <w:t>1441</w:t>
      </w:r>
      <w:r w:rsidRPr="00C259DD">
        <w:t xml:space="preserve">  Certain persons who are not yet covered by Parts</w:t>
      </w:r>
      <w:r w:rsidR="00C259DD">
        <w:t> </w:t>
      </w:r>
      <w:r w:rsidRPr="00C259DD">
        <w:t>7.6, 7.7 and 7.8 of the amended Corporations Act are required to comply with Part</w:t>
      </w:r>
      <w:r w:rsidR="00C259DD">
        <w:t> </w:t>
      </w:r>
      <w:r w:rsidRPr="00C259DD">
        <w:t>7.9 obligations as if they were regulated persons</w:t>
      </w:r>
      <w:bookmarkEnd w:id="96"/>
    </w:p>
    <w:p w:rsidR="00983B52" w:rsidRPr="00C259DD" w:rsidRDefault="00983B52" w:rsidP="00983B52">
      <w:pPr>
        <w:pStyle w:val="subsection"/>
      </w:pPr>
      <w:r w:rsidRPr="00C259DD">
        <w:tab/>
      </w:r>
      <w:r w:rsidRPr="00C259DD">
        <w:tab/>
        <w:t>From the time from which the new product disclosure provisions start to apply in relation to a particular financial product, the following persons must comply with those provisions in relation to that product, as if they were regulated persons as defined in section</w:t>
      </w:r>
      <w:r w:rsidR="00C259DD">
        <w:t> </w:t>
      </w:r>
      <w:r w:rsidRPr="00C259DD">
        <w:t>1011B of the amended Corporations Act, even though they are not yet subject, or fully subject, to Parts</w:t>
      </w:r>
      <w:r w:rsidR="00C259DD">
        <w:t> </w:t>
      </w:r>
      <w:r w:rsidRPr="00C259DD">
        <w:t>7.6, 7.7 and 7.8 of that Act:</w:t>
      </w:r>
    </w:p>
    <w:p w:rsidR="00983B52" w:rsidRPr="00C259DD" w:rsidRDefault="00983B52" w:rsidP="00983B52">
      <w:pPr>
        <w:pStyle w:val="paragraph"/>
      </w:pPr>
      <w:r w:rsidRPr="00C259DD">
        <w:tab/>
        <w:t>(a)</w:t>
      </w:r>
      <w:r w:rsidRPr="00C259DD">
        <w:tab/>
        <w:t>a regulated principal;</w:t>
      </w:r>
    </w:p>
    <w:p w:rsidR="00983B52" w:rsidRPr="00C259DD" w:rsidRDefault="00983B52" w:rsidP="00983B52">
      <w:pPr>
        <w:pStyle w:val="paragraph"/>
      </w:pPr>
      <w:r w:rsidRPr="00C259DD">
        <w:tab/>
        <w:t>(b)</w:t>
      </w:r>
      <w:r w:rsidRPr="00C259DD">
        <w:tab/>
        <w:t>a representative (as defined in section</w:t>
      </w:r>
      <w:r w:rsidR="00C259DD">
        <w:t> </w:t>
      </w:r>
      <w:r w:rsidRPr="00C259DD">
        <w:t>1436) of a regulated principal; or</w:t>
      </w:r>
    </w:p>
    <w:p w:rsidR="00983B52" w:rsidRPr="00C259DD" w:rsidRDefault="00983B52" w:rsidP="00983B52">
      <w:pPr>
        <w:pStyle w:val="paragraph"/>
      </w:pPr>
      <w:r w:rsidRPr="00C259DD">
        <w:tab/>
        <w:t>(c)</w:t>
      </w:r>
      <w:r w:rsidRPr="00C259DD">
        <w:tab/>
        <w:t>an insurance agent (as defined in section</w:t>
      </w:r>
      <w:r w:rsidR="00C259DD">
        <w:t> </w:t>
      </w:r>
      <w:r w:rsidRPr="00C259DD">
        <w:t>1436A).</w:t>
      </w:r>
    </w:p>
    <w:p w:rsidR="00983B52" w:rsidRPr="00C259DD" w:rsidRDefault="00983B52" w:rsidP="00983B52">
      <w:pPr>
        <w:pStyle w:val="ActHead5"/>
      </w:pPr>
      <w:bookmarkStart w:id="97" w:name="_Toc519590040"/>
      <w:r w:rsidRPr="00C259DD">
        <w:rPr>
          <w:rStyle w:val="CharSectno"/>
        </w:rPr>
        <w:t>1442</w:t>
      </w:r>
      <w:r w:rsidRPr="00C259DD">
        <w:t xml:space="preserve">  Exemptions and modifications by ASIC</w:t>
      </w:r>
      <w:bookmarkEnd w:id="97"/>
    </w:p>
    <w:p w:rsidR="00983B52" w:rsidRPr="00C259DD" w:rsidRDefault="00983B52" w:rsidP="00983B52">
      <w:pPr>
        <w:pStyle w:val="subsection"/>
      </w:pPr>
      <w:r w:rsidRPr="00C259DD">
        <w:tab/>
        <w:t>(1)</w:t>
      </w:r>
      <w:r w:rsidRPr="00C259DD">
        <w:tab/>
        <w:t>This section applies to the following provisions:</w:t>
      </w:r>
    </w:p>
    <w:p w:rsidR="00983B52" w:rsidRPr="00C259DD" w:rsidRDefault="00983B52" w:rsidP="00983B52">
      <w:pPr>
        <w:pStyle w:val="paragraph"/>
      </w:pPr>
      <w:r w:rsidRPr="00C259DD">
        <w:tab/>
        <w:t>(a)</w:t>
      </w:r>
      <w:r w:rsidRPr="00C259DD">
        <w:tab/>
        <w:t>the provisions of this Subdivision and any associated provisions;</w:t>
      </w:r>
    </w:p>
    <w:p w:rsidR="00983B52" w:rsidRPr="00C259DD" w:rsidRDefault="00983B52" w:rsidP="00983B52">
      <w:pPr>
        <w:pStyle w:val="paragraph"/>
      </w:pPr>
      <w:r w:rsidRPr="00C259DD">
        <w:tab/>
        <w:t>(b)</w:t>
      </w:r>
      <w:r w:rsidRPr="00C259DD">
        <w:tab/>
        <w:t>the provisions that continue to apply because of section</w:t>
      </w:r>
      <w:r w:rsidR="00C259DD">
        <w:t> </w:t>
      </w:r>
      <w:r w:rsidRPr="00C259DD">
        <w:t>1440.</w:t>
      </w:r>
    </w:p>
    <w:p w:rsidR="00983B52" w:rsidRPr="00C259DD" w:rsidRDefault="00983B52" w:rsidP="00983B52">
      <w:pPr>
        <w:pStyle w:val="subsection"/>
      </w:pPr>
      <w:r w:rsidRPr="00C259DD">
        <w:tab/>
        <w:t>(2)</w:t>
      </w:r>
      <w:r w:rsidRPr="00C259DD">
        <w:tab/>
        <w:t>ASIC may:</w:t>
      </w:r>
    </w:p>
    <w:p w:rsidR="00983B52" w:rsidRPr="00C259DD" w:rsidRDefault="00983B52" w:rsidP="00983B52">
      <w:pPr>
        <w:pStyle w:val="paragraph"/>
      </w:pPr>
      <w:r w:rsidRPr="00C259DD">
        <w:tab/>
        <w:t>(a)</w:t>
      </w:r>
      <w:r w:rsidRPr="00C259DD">
        <w:tab/>
        <w:t>exempt a person or a class of persons, or a financial product or class of financial products, from some or all of the provisions to which this section applies; or</w:t>
      </w:r>
    </w:p>
    <w:p w:rsidR="00983B52" w:rsidRPr="00C259DD" w:rsidRDefault="00983B52" w:rsidP="00983B52">
      <w:pPr>
        <w:pStyle w:val="paragraph"/>
      </w:pPr>
      <w:r w:rsidRPr="00C259DD">
        <w:lastRenderedPageBreak/>
        <w:tab/>
        <w:t>(b)</w:t>
      </w:r>
      <w:r w:rsidRPr="00C259DD">
        <w:tab/>
        <w:t>declare that some or all of the provisions to which this section applies apply in relation to a person or a class of persons, or a financial product or class of financial products, as if the provisions were modified or varied as specified in the declaration.</w:t>
      </w:r>
    </w:p>
    <w:p w:rsidR="00983B52" w:rsidRPr="00C259DD" w:rsidRDefault="00983B52" w:rsidP="00983B52">
      <w:pPr>
        <w:pStyle w:val="subsection"/>
      </w:pPr>
      <w:r w:rsidRPr="00C259DD">
        <w:tab/>
        <w:t>(3)</w:t>
      </w:r>
      <w:r w:rsidRPr="00C259DD">
        <w:tab/>
        <w:t xml:space="preserve">A declaration under </w:t>
      </w:r>
      <w:r w:rsidR="00C259DD">
        <w:t>paragraph (</w:t>
      </w:r>
      <w:r w:rsidRPr="00C259DD">
        <w:t xml:space="preserve">2)(b) may provide for the continued application (with or without modifications, and to the exclusion of provisions of the amended Corporations Act) of provisions referred to in </w:t>
      </w:r>
      <w:r w:rsidR="00C259DD">
        <w:t>paragraph (</w:t>
      </w:r>
      <w:r w:rsidRPr="00C259DD">
        <w:t>1)(b), even after the end of the period of 2 years starting on the FSR commencement.</w:t>
      </w:r>
    </w:p>
    <w:p w:rsidR="00983B52" w:rsidRPr="00C259DD" w:rsidRDefault="00983B52" w:rsidP="00983B52">
      <w:pPr>
        <w:pStyle w:val="subsection"/>
        <w:keepNext/>
        <w:keepLines/>
      </w:pPr>
      <w:r w:rsidRPr="00C259DD">
        <w:tab/>
        <w:t>(4)</w:t>
      </w:r>
      <w:r w:rsidRPr="00C259DD">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983B52" w:rsidRPr="00C259DD" w:rsidRDefault="00983B52" w:rsidP="00983B52">
      <w:pPr>
        <w:pStyle w:val="subsection"/>
      </w:pPr>
      <w:r w:rsidRPr="00C259DD">
        <w:tab/>
        <w:t>(5)</w:t>
      </w:r>
      <w:r w:rsidRPr="00C259DD">
        <w:tab/>
        <w:t xml:space="preserve">An exemption or declaration must be in writing and ASIC must publish notice of it in the </w:t>
      </w:r>
      <w:r w:rsidRPr="00C259DD">
        <w:rPr>
          <w:i/>
        </w:rPr>
        <w:t>Gazette</w:t>
      </w:r>
      <w:r w:rsidRPr="00C259DD">
        <w:t>.</w:t>
      </w:r>
    </w:p>
    <w:p w:rsidR="00983B52" w:rsidRPr="00C259DD" w:rsidRDefault="00983B52" w:rsidP="00983B52">
      <w:pPr>
        <w:pStyle w:val="subsection"/>
      </w:pPr>
      <w:r w:rsidRPr="00C259DD">
        <w:tab/>
        <w:t>(6)</w:t>
      </w:r>
      <w:r w:rsidRPr="00C259DD">
        <w:tab/>
        <w:t xml:space="preserve">If conduct (including an omission) of a person would not constitute an offence if a particular declaration under </w:t>
      </w:r>
      <w:r w:rsidR="00C259DD">
        <w:t>paragraph (</w:t>
      </w:r>
      <w:r w:rsidRPr="00C259DD">
        <w:t xml:space="preserve">2)(b) had not been made, that conduct does not constitute an offence unless, before the conduct occurred (in addition to complying with the gazettal requirement of </w:t>
      </w:r>
      <w:r w:rsidR="00C259DD">
        <w:t>subsection (</w:t>
      </w:r>
      <w:r w:rsidRPr="00C259DD">
        <w:t>5)):</w:t>
      </w:r>
    </w:p>
    <w:p w:rsidR="00983B52" w:rsidRPr="00C259DD" w:rsidRDefault="00983B52" w:rsidP="00983B52">
      <w:pPr>
        <w:pStyle w:val="paragraph"/>
      </w:pPr>
      <w:r w:rsidRPr="00C259DD">
        <w:tab/>
        <w:t>(a)</w:t>
      </w:r>
      <w:r w:rsidRPr="00C259DD">
        <w:tab/>
        <w:t>the text of the declaration was made available by ASIC on the internet; or</w:t>
      </w:r>
    </w:p>
    <w:p w:rsidR="00983B52" w:rsidRPr="00C259DD" w:rsidRDefault="00983B52" w:rsidP="00983B52">
      <w:pPr>
        <w:pStyle w:val="paragraph"/>
      </w:pPr>
      <w:r w:rsidRPr="00C259DD">
        <w:tab/>
        <w:t>(b)</w:t>
      </w:r>
      <w:r w:rsidRPr="00C259DD">
        <w:tab/>
        <w:t>ASIC gave written notice setting out the text of the declaration to the person.</w:t>
      </w:r>
    </w:p>
    <w:p w:rsidR="00983B52" w:rsidRPr="00C259DD" w:rsidRDefault="00983B52" w:rsidP="00983B52">
      <w:pPr>
        <w:pStyle w:val="subsection2"/>
      </w:pPr>
      <w:r w:rsidRPr="00C259DD">
        <w:t xml:space="preserve">In a prosecution for an offence to which this subsection applies, the prosecution must prove that </w:t>
      </w:r>
      <w:r w:rsidR="00C259DD">
        <w:t>paragraph (</w:t>
      </w:r>
      <w:r w:rsidRPr="00C259DD">
        <w:t>a) or (b) was complied with before the conduct occurred.</w:t>
      </w:r>
    </w:p>
    <w:p w:rsidR="00983B52" w:rsidRPr="00C259DD" w:rsidRDefault="00983B52" w:rsidP="004C30BE">
      <w:pPr>
        <w:pStyle w:val="ActHead4"/>
      </w:pPr>
      <w:bookmarkStart w:id="98" w:name="_Toc519590041"/>
      <w:r w:rsidRPr="00C259DD">
        <w:rPr>
          <w:rStyle w:val="CharSubdNo"/>
        </w:rPr>
        <w:lastRenderedPageBreak/>
        <w:t>Subdivision F</w:t>
      </w:r>
      <w:r w:rsidRPr="00C259DD">
        <w:t>—</w:t>
      </w:r>
      <w:r w:rsidRPr="00C259DD">
        <w:rPr>
          <w:rStyle w:val="CharSubdText"/>
        </w:rPr>
        <w:t>Certain other product</w:t>
      </w:r>
      <w:r w:rsidR="00C259DD">
        <w:rPr>
          <w:rStyle w:val="CharSubdText"/>
        </w:rPr>
        <w:noBreakHyphen/>
      </w:r>
      <w:r w:rsidRPr="00C259DD">
        <w:rPr>
          <w:rStyle w:val="CharSubdText"/>
        </w:rPr>
        <w:t>related requirements</w:t>
      </w:r>
      <w:bookmarkEnd w:id="98"/>
    </w:p>
    <w:p w:rsidR="00983B52" w:rsidRPr="00C259DD" w:rsidRDefault="00983B52" w:rsidP="00CC5440">
      <w:pPr>
        <w:pStyle w:val="ActHead5"/>
      </w:pPr>
      <w:bookmarkStart w:id="99" w:name="_Toc519590042"/>
      <w:r w:rsidRPr="00C259DD">
        <w:rPr>
          <w:rStyle w:val="CharSectno"/>
        </w:rPr>
        <w:t>1442A</w:t>
      </w:r>
      <w:r w:rsidRPr="00C259DD">
        <w:t xml:space="preserve">  Deferred application of hawking prohibition</w:t>
      </w:r>
      <w:bookmarkEnd w:id="99"/>
    </w:p>
    <w:p w:rsidR="00983B52" w:rsidRPr="00C259DD" w:rsidRDefault="00983B52" w:rsidP="00CC5440">
      <w:pPr>
        <w:pStyle w:val="subsection"/>
        <w:keepNext/>
        <w:keepLines/>
      </w:pPr>
      <w:r w:rsidRPr="00C259DD">
        <w:tab/>
        <w:t>(1)</w:t>
      </w:r>
      <w:r w:rsidRPr="00C259DD">
        <w:tab/>
        <w:t xml:space="preserve">For the purposes of this section, the </w:t>
      </w:r>
      <w:r w:rsidRPr="00C259DD">
        <w:rPr>
          <w:b/>
          <w:i/>
        </w:rPr>
        <w:t>transition period</w:t>
      </w:r>
      <w:r w:rsidRPr="00C259DD">
        <w:t xml:space="preserve"> is the period starting on the FSR commencement and ending on whichever of the following first occurs:</w:t>
      </w:r>
    </w:p>
    <w:p w:rsidR="00983B52" w:rsidRPr="00C259DD" w:rsidRDefault="00983B52" w:rsidP="00983B52">
      <w:pPr>
        <w:pStyle w:val="paragraph"/>
      </w:pPr>
      <w:r w:rsidRPr="00C259DD">
        <w:tab/>
        <w:t>(a)</w:t>
      </w:r>
      <w:r w:rsidRPr="00C259DD">
        <w:tab/>
        <w:t>the day fixed by Proclamation for the purposes of this paragraph;</w:t>
      </w:r>
    </w:p>
    <w:p w:rsidR="00983B52" w:rsidRPr="00C259DD" w:rsidRDefault="00983B52" w:rsidP="00983B52">
      <w:pPr>
        <w:pStyle w:val="paragraph"/>
      </w:pPr>
      <w:r w:rsidRPr="00C259DD">
        <w:tab/>
        <w:t>(b)</w:t>
      </w:r>
      <w:r w:rsidRPr="00C259DD">
        <w:tab/>
        <w:t>the end of the period of 6 months starting on the FSR commencement.</w:t>
      </w:r>
    </w:p>
    <w:p w:rsidR="00983B52" w:rsidRPr="00C259DD" w:rsidRDefault="00983B52" w:rsidP="00983B52">
      <w:pPr>
        <w:pStyle w:val="subsection"/>
      </w:pPr>
      <w:r w:rsidRPr="00C259DD">
        <w:tab/>
        <w:t>(2)</w:t>
      </w:r>
      <w:r w:rsidRPr="00C259DD">
        <w:tab/>
        <w:t xml:space="preserve">Regulations made for the purposes of this section may provide for specified provisions of legislation that is repealed by the </w:t>
      </w:r>
      <w:r w:rsidRPr="00C259DD">
        <w:rPr>
          <w:i/>
        </w:rPr>
        <w:t>Financial Services Reform Act 2001</w:t>
      </w:r>
      <w:r w:rsidRPr="00C259DD">
        <w:t xml:space="preserve"> or the </w:t>
      </w:r>
      <w:r w:rsidRPr="00C259DD">
        <w:rPr>
          <w:i/>
        </w:rPr>
        <w:t>Financial Services Reform (Consequential Provisions) Act 2001</w:t>
      </w:r>
      <w:r w:rsidRPr="00C259DD">
        <w:t>, being provisions that deal with the same or a similar matter as that dealt with in section</w:t>
      </w:r>
      <w:r w:rsidR="00C259DD">
        <w:t> </w:t>
      </w:r>
      <w:r w:rsidRPr="00C259DD">
        <w:t>992A of the amended Corporations Act,</w:t>
      </w:r>
      <w:r w:rsidRPr="00C259DD">
        <w:rPr>
          <w:i/>
        </w:rPr>
        <w:t xml:space="preserve"> </w:t>
      </w:r>
      <w:r w:rsidRPr="00C259DD">
        <w:t>to continue to apply (whether with or without specified modifications) during the transition period.</w:t>
      </w:r>
    </w:p>
    <w:p w:rsidR="00983B52" w:rsidRPr="00C259DD" w:rsidRDefault="00983B52" w:rsidP="00983B52">
      <w:pPr>
        <w:pStyle w:val="subsection"/>
      </w:pPr>
      <w:r w:rsidRPr="00C259DD">
        <w:tab/>
        <w:t>(3)</w:t>
      </w:r>
      <w:r w:rsidRPr="00C259DD">
        <w:tab/>
        <w:t>During the transition period, section</w:t>
      </w:r>
      <w:r w:rsidR="00C259DD">
        <w:t> </w:t>
      </w:r>
      <w:r w:rsidRPr="00C259DD">
        <w:t>992A of the amended Corporations Act does not apply to any person, except to the extent (if any) provided for in regulations made for the purposes of this section.</w:t>
      </w:r>
    </w:p>
    <w:p w:rsidR="00983B52" w:rsidRPr="00C259DD" w:rsidRDefault="00983B52" w:rsidP="00983B52">
      <w:pPr>
        <w:pStyle w:val="ActHead5"/>
      </w:pPr>
      <w:bookmarkStart w:id="100" w:name="_Toc519590043"/>
      <w:r w:rsidRPr="00C259DD">
        <w:rPr>
          <w:rStyle w:val="CharSectno"/>
        </w:rPr>
        <w:t>1442B</w:t>
      </w:r>
      <w:r w:rsidRPr="00C259DD">
        <w:t xml:space="preserve">  Deferred application of confirmation of transaction and cooling</w:t>
      </w:r>
      <w:r w:rsidR="00C259DD">
        <w:noBreakHyphen/>
      </w:r>
      <w:r w:rsidRPr="00C259DD">
        <w:t>off provisions etc.</w:t>
      </w:r>
      <w:bookmarkEnd w:id="100"/>
    </w:p>
    <w:p w:rsidR="00983B52" w:rsidRPr="00C259DD" w:rsidRDefault="00983B52" w:rsidP="00983B52">
      <w:pPr>
        <w:pStyle w:val="subsection"/>
      </w:pPr>
      <w:r w:rsidRPr="00C259DD">
        <w:tab/>
        <w:t>(1)</w:t>
      </w:r>
      <w:r w:rsidRPr="00C259DD">
        <w:tab/>
        <w:t>This section applies to all financial products issued by a person, other than financial products in a class of products that are first issued by the person after the FSR commencement.</w:t>
      </w:r>
    </w:p>
    <w:p w:rsidR="00983B52" w:rsidRPr="00C259DD" w:rsidRDefault="00983B52" w:rsidP="00983B52">
      <w:pPr>
        <w:pStyle w:val="subsection"/>
      </w:pPr>
      <w:r w:rsidRPr="00C259DD">
        <w:tab/>
        <w:t>(2)</w:t>
      </w:r>
      <w:r w:rsidRPr="00C259DD">
        <w:tab/>
        <w:t xml:space="preserve">For the purposes of this section, the </w:t>
      </w:r>
      <w:r w:rsidRPr="00C259DD">
        <w:rPr>
          <w:b/>
          <w:i/>
        </w:rPr>
        <w:t>transition period</w:t>
      </w:r>
      <w:r w:rsidRPr="00C259DD">
        <w:t>, in relation to a financial product to which this section applies, is the period starting on the FSR commencement and ending on whichever of the following first occurs:</w:t>
      </w:r>
    </w:p>
    <w:p w:rsidR="00983B52" w:rsidRPr="00C259DD" w:rsidRDefault="00983B52" w:rsidP="00983B52">
      <w:pPr>
        <w:pStyle w:val="paragraph"/>
      </w:pPr>
      <w:r w:rsidRPr="00C259DD">
        <w:lastRenderedPageBreak/>
        <w:tab/>
        <w:t>(a)</w:t>
      </w:r>
      <w:r w:rsidRPr="00C259DD">
        <w:tab/>
        <w:t>the day fixed by Proclamation for the purposes of this paragraph;</w:t>
      </w:r>
    </w:p>
    <w:p w:rsidR="00983B52" w:rsidRPr="00C259DD" w:rsidRDefault="00983B52" w:rsidP="00983B52">
      <w:pPr>
        <w:pStyle w:val="paragraph"/>
      </w:pPr>
      <w:r w:rsidRPr="00C259DD">
        <w:tab/>
        <w:t>(b)</w:t>
      </w:r>
      <w:r w:rsidRPr="00C259DD">
        <w:tab/>
        <w:t>the end of the period of 6 months starting on the FSR commencement;</w:t>
      </w:r>
    </w:p>
    <w:p w:rsidR="00983B52" w:rsidRPr="00C259DD" w:rsidRDefault="00983B52" w:rsidP="00983B52">
      <w:pPr>
        <w:pStyle w:val="paragraph"/>
      </w:pPr>
      <w:r w:rsidRPr="00C259DD">
        <w:tab/>
        <w:t>(c)</w:t>
      </w:r>
      <w:r w:rsidRPr="00C259DD">
        <w:tab/>
        <w:t>the new product disclosure provisions (within the meaning of section</w:t>
      </w:r>
      <w:r w:rsidR="00C259DD">
        <w:t> </w:t>
      </w:r>
      <w:r w:rsidRPr="00C259DD">
        <w:t>1438) start to apply in relation to the product.</w:t>
      </w:r>
    </w:p>
    <w:p w:rsidR="00983B52" w:rsidRPr="00C259DD" w:rsidRDefault="00983B52" w:rsidP="00983B52">
      <w:pPr>
        <w:pStyle w:val="subsection"/>
      </w:pPr>
      <w:r w:rsidRPr="00C259DD">
        <w:tab/>
        <w:t>(3)</w:t>
      </w:r>
      <w:r w:rsidRPr="00C259DD">
        <w:tab/>
        <w:t xml:space="preserve">Subject to </w:t>
      </w:r>
      <w:r w:rsidR="00C259DD">
        <w:t>subsection (</w:t>
      </w:r>
      <w:r w:rsidRPr="00C259DD">
        <w:t xml:space="preserve">5), the following provisions (the </w:t>
      </w:r>
      <w:r w:rsidRPr="00C259DD">
        <w:rPr>
          <w:b/>
          <w:i/>
        </w:rPr>
        <w:t>preserved provisions</w:t>
      </w:r>
      <w:r w:rsidRPr="00C259DD">
        <w:t>), to the extent they are relevant to a financial product to which this section applies, continue to apply, despite their repeal, in relation to the financial product during the transition period:</w:t>
      </w:r>
    </w:p>
    <w:p w:rsidR="00983B52" w:rsidRPr="00C259DD" w:rsidRDefault="00983B52" w:rsidP="00983B52">
      <w:pPr>
        <w:pStyle w:val="paragraph"/>
      </w:pPr>
      <w:r w:rsidRPr="00C259DD">
        <w:tab/>
        <w:t>(a)</w:t>
      </w:r>
      <w:r w:rsidRPr="00C259DD">
        <w:tab/>
        <w:t>Division</w:t>
      </w:r>
      <w:r w:rsidR="00C259DD">
        <w:t> </w:t>
      </w:r>
      <w:r w:rsidRPr="00C259DD">
        <w:t>6 of Part</w:t>
      </w:r>
      <w:r w:rsidR="00C259DD">
        <w:t> </w:t>
      </w:r>
      <w:r w:rsidRPr="00C259DD">
        <w:t xml:space="preserve">19 of the </w:t>
      </w:r>
      <w:r w:rsidRPr="00C259DD">
        <w:rPr>
          <w:i/>
        </w:rPr>
        <w:t>Superannuation Industry (Supervision) Act 1993</w:t>
      </w:r>
      <w:r w:rsidRPr="00C259DD">
        <w:t>, and any associated provisions;</w:t>
      </w:r>
    </w:p>
    <w:p w:rsidR="00983B52" w:rsidRPr="00C259DD" w:rsidRDefault="00983B52" w:rsidP="00983B52">
      <w:pPr>
        <w:pStyle w:val="paragraph"/>
      </w:pPr>
      <w:r w:rsidRPr="00C259DD">
        <w:tab/>
        <w:t>(b)</w:t>
      </w:r>
      <w:r w:rsidRPr="00C259DD">
        <w:tab/>
        <w:t>Division</w:t>
      </w:r>
      <w:r w:rsidR="00C259DD">
        <w:t> </w:t>
      </w:r>
      <w:r w:rsidRPr="00C259DD">
        <w:t>7 of Part</w:t>
      </w:r>
      <w:r w:rsidR="00C259DD">
        <w:t> </w:t>
      </w:r>
      <w:r w:rsidRPr="00C259DD">
        <w:t xml:space="preserve">5 of the </w:t>
      </w:r>
      <w:r w:rsidRPr="00C259DD">
        <w:rPr>
          <w:i/>
        </w:rPr>
        <w:t>Retirement Savings Accounts Act 1997</w:t>
      </w:r>
      <w:r w:rsidRPr="00C259DD">
        <w:t>, and any associated provisions;</w:t>
      </w:r>
    </w:p>
    <w:p w:rsidR="00983B52" w:rsidRPr="00C259DD" w:rsidRDefault="00983B52" w:rsidP="00983B52">
      <w:pPr>
        <w:pStyle w:val="paragraph"/>
      </w:pPr>
      <w:r w:rsidRPr="00C259DD">
        <w:tab/>
        <w:t>(c)</w:t>
      </w:r>
      <w:r w:rsidRPr="00C259DD">
        <w:tab/>
        <w:t>sections</w:t>
      </w:r>
      <w:r w:rsidR="00C259DD">
        <w:t> </w:t>
      </w:r>
      <w:r w:rsidRPr="00C259DD">
        <w:t xml:space="preserve">64 and 64A of the </w:t>
      </w:r>
      <w:r w:rsidRPr="00C259DD">
        <w:rPr>
          <w:i/>
        </w:rPr>
        <w:t>Insurance Contracts Act 1984</w:t>
      </w:r>
      <w:r w:rsidRPr="00C259DD">
        <w:t>, and any associated provisions;</w:t>
      </w:r>
    </w:p>
    <w:p w:rsidR="00983B52" w:rsidRPr="00C259DD" w:rsidRDefault="00983B52" w:rsidP="00983B52">
      <w:pPr>
        <w:pStyle w:val="paragraph"/>
      </w:pPr>
      <w:r w:rsidRPr="00C259DD">
        <w:tab/>
        <w:t>(d)</w:t>
      </w:r>
      <w:r w:rsidRPr="00C259DD">
        <w:tab/>
        <w:t>any other provisions specified in regulations made for the purposes of this paragraph, and any associated provisions in relation to provisions so specified.</w:t>
      </w:r>
    </w:p>
    <w:p w:rsidR="00983B52" w:rsidRPr="00C259DD" w:rsidRDefault="00983B52" w:rsidP="00983B52">
      <w:pPr>
        <w:pStyle w:val="subsection"/>
        <w:keepNext/>
        <w:keepLines/>
      </w:pPr>
      <w:r w:rsidRPr="00C259DD">
        <w:tab/>
        <w:t>(4)</w:t>
      </w:r>
      <w:r w:rsidRPr="00C259DD">
        <w:tab/>
        <w:t xml:space="preserve">Subject to </w:t>
      </w:r>
      <w:r w:rsidR="00C259DD">
        <w:t>subsection (</w:t>
      </w:r>
      <w:r w:rsidRPr="00C259DD">
        <w:t xml:space="preserve">5), during the transition period, the following provisions (the </w:t>
      </w:r>
      <w:r w:rsidRPr="00C259DD">
        <w:rPr>
          <w:b/>
          <w:i/>
        </w:rPr>
        <w:t>deferred provisions</w:t>
      </w:r>
      <w:r w:rsidRPr="00C259DD">
        <w:t>) of the amended Corporations Act do not apply in relation to a financial product to which this section applies:</w:t>
      </w:r>
    </w:p>
    <w:p w:rsidR="00983B52" w:rsidRPr="00C259DD" w:rsidRDefault="00983B52" w:rsidP="00983B52">
      <w:pPr>
        <w:pStyle w:val="paragraph"/>
      </w:pPr>
      <w:r w:rsidRPr="00C259DD">
        <w:tab/>
        <w:t>(a)</w:t>
      </w:r>
      <w:r w:rsidRPr="00C259DD">
        <w:tab/>
        <w:t>section</w:t>
      </w:r>
      <w:r w:rsidR="00C259DD">
        <w:t> </w:t>
      </w:r>
      <w:r w:rsidRPr="00C259DD">
        <w:t>1017F;</w:t>
      </w:r>
    </w:p>
    <w:p w:rsidR="00983B52" w:rsidRPr="00C259DD" w:rsidRDefault="00983B52" w:rsidP="00983B52">
      <w:pPr>
        <w:pStyle w:val="paragraph"/>
      </w:pPr>
      <w:r w:rsidRPr="00C259DD">
        <w:tab/>
        <w:t>(b)</w:t>
      </w:r>
      <w:r w:rsidRPr="00C259DD">
        <w:tab/>
        <w:t>sections</w:t>
      </w:r>
      <w:r w:rsidR="00C259DD">
        <w:t> </w:t>
      </w:r>
      <w:r w:rsidRPr="00C259DD">
        <w:t>1019A and 1019B;</w:t>
      </w:r>
    </w:p>
    <w:p w:rsidR="00983B52" w:rsidRPr="00C259DD" w:rsidRDefault="00983B52" w:rsidP="00983B52">
      <w:pPr>
        <w:pStyle w:val="paragraph"/>
      </w:pPr>
      <w:r w:rsidRPr="00C259DD">
        <w:tab/>
        <w:t>(c)</w:t>
      </w:r>
      <w:r w:rsidRPr="00C259DD">
        <w:tab/>
        <w:t>any other provisions of Part</w:t>
      </w:r>
      <w:r w:rsidR="00C259DD">
        <w:t> </w:t>
      </w:r>
      <w:r w:rsidRPr="00C259DD">
        <w:t>7.9 of the amended Corporations Act that are not part of the new product disclosure provisions (within the meaning of section</w:t>
      </w:r>
      <w:r w:rsidR="00C259DD">
        <w:t> </w:t>
      </w:r>
      <w:r w:rsidRPr="00C259DD">
        <w:t>1438) and that are specified in regulations made for the purposes of this paragraph.</w:t>
      </w:r>
    </w:p>
    <w:p w:rsidR="00983B52" w:rsidRPr="00C259DD" w:rsidRDefault="00983B52" w:rsidP="00983B52">
      <w:pPr>
        <w:pStyle w:val="subsection"/>
      </w:pPr>
      <w:r w:rsidRPr="00C259DD">
        <w:tab/>
        <w:t>(5)</w:t>
      </w:r>
      <w:r w:rsidRPr="00C259DD">
        <w:tab/>
        <w:t>Regulations made for the purposes of this subsection may do either or both of the following:</w:t>
      </w:r>
    </w:p>
    <w:p w:rsidR="00983B52" w:rsidRPr="00C259DD" w:rsidRDefault="00983B52" w:rsidP="00983B52">
      <w:pPr>
        <w:pStyle w:val="paragraph"/>
      </w:pPr>
      <w:r w:rsidRPr="00C259DD">
        <w:tab/>
        <w:t>(a)</w:t>
      </w:r>
      <w:r w:rsidRPr="00C259DD">
        <w:tab/>
        <w:t xml:space="preserve">provide that specified provisions of the preserved provisions apply (with or without specified modifications), or do not </w:t>
      </w:r>
      <w:r w:rsidRPr="00C259DD">
        <w:lastRenderedPageBreak/>
        <w:t>apply, in relation to a financial product to which this section applies;</w:t>
      </w:r>
    </w:p>
    <w:p w:rsidR="00983B52" w:rsidRPr="00C259DD" w:rsidRDefault="00983B52" w:rsidP="00983B52">
      <w:pPr>
        <w:pStyle w:val="paragraph"/>
      </w:pPr>
      <w:r w:rsidRPr="00C259DD">
        <w:tab/>
        <w:t>(b)</w:t>
      </w:r>
      <w:r w:rsidRPr="00C259DD">
        <w:tab/>
        <w:t>provide that specified provisions of the deferred provisions apply (with or without specified modifications), or do not apply, in relation to a financial product to which this section applies.</w:t>
      </w:r>
    </w:p>
    <w:p w:rsidR="00983B52" w:rsidRPr="00C259DD" w:rsidRDefault="00983B52" w:rsidP="00983B52">
      <w:pPr>
        <w:pStyle w:val="subsection2"/>
      </w:pPr>
      <w:r w:rsidRPr="00C259DD">
        <w:t xml:space="preserve">The regulations may provide as mentioned in </w:t>
      </w:r>
      <w:r w:rsidR="00C259DD">
        <w:t>paragraph (</w:t>
      </w:r>
      <w:r w:rsidRPr="00C259DD">
        <w:t>a) or (b) even after the end of the transition period.</w:t>
      </w:r>
    </w:p>
    <w:p w:rsidR="00983B52" w:rsidRPr="00C259DD" w:rsidRDefault="00983B52" w:rsidP="00983B52">
      <w:pPr>
        <w:pStyle w:val="ActHead3"/>
        <w:pageBreakBefore/>
      </w:pPr>
      <w:bookmarkStart w:id="101" w:name="_Toc519590044"/>
      <w:r w:rsidRPr="00C259DD">
        <w:rPr>
          <w:rStyle w:val="CharDivNo"/>
        </w:rPr>
        <w:lastRenderedPageBreak/>
        <w:t>Division</w:t>
      </w:r>
      <w:r w:rsidR="00C259DD">
        <w:rPr>
          <w:rStyle w:val="CharDivNo"/>
        </w:rPr>
        <w:t> </w:t>
      </w:r>
      <w:r w:rsidRPr="00C259DD">
        <w:rPr>
          <w:rStyle w:val="CharDivNo"/>
        </w:rPr>
        <w:t>2</w:t>
      </w:r>
      <w:r w:rsidRPr="00C259DD">
        <w:t>—</w:t>
      </w:r>
      <w:r w:rsidRPr="00C259DD">
        <w:rPr>
          <w:rStyle w:val="CharDivText"/>
        </w:rPr>
        <w:t>Other transitional provisions</w:t>
      </w:r>
      <w:bookmarkEnd w:id="101"/>
    </w:p>
    <w:p w:rsidR="00983B52" w:rsidRPr="00C259DD" w:rsidRDefault="00983B52" w:rsidP="00983B52">
      <w:pPr>
        <w:pStyle w:val="ActHead5"/>
      </w:pPr>
      <w:bookmarkStart w:id="102" w:name="_Toc519590045"/>
      <w:r w:rsidRPr="00C259DD">
        <w:rPr>
          <w:rStyle w:val="CharSectno"/>
        </w:rPr>
        <w:t>1443</w:t>
      </w:r>
      <w:r w:rsidRPr="00C259DD">
        <w:t xml:space="preserve">  Definitions</w:t>
      </w:r>
      <w:bookmarkEnd w:id="102"/>
    </w:p>
    <w:p w:rsidR="00983B52" w:rsidRPr="00C259DD" w:rsidRDefault="00983B52" w:rsidP="00983B52">
      <w:pPr>
        <w:pStyle w:val="subsection"/>
      </w:pPr>
      <w:r w:rsidRPr="00C259DD">
        <w:tab/>
        <w:t>(1)</w:t>
      </w:r>
      <w:r w:rsidRPr="00C259DD">
        <w:tab/>
        <w:t>In this Division:</w:t>
      </w:r>
    </w:p>
    <w:p w:rsidR="00983B52" w:rsidRPr="00C259DD" w:rsidRDefault="00983B52" w:rsidP="00983B52">
      <w:pPr>
        <w:pStyle w:val="Definition"/>
        <w:rPr>
          <w:b/>
          <w:i/>
        </w:rPr>
      </w:pPr>
      <w:r w:rsidRPr="00C259DD">
        <w:rPr>
          <w:b/>
          <w:i/>
        </w:rPr>
        <w:t xml:space="preserve">amended Corporations Act </w:t>
      </w:r>
      <w:r w:rsidRPr="00C259DD">
        <w:t>has the same meaning as in Division</w:t>
      </w:r>
      <w:r w:rsidR="00C259DD">
        <w:t> </w:t>
      </w:r>
      <w:r w:rsidRPr="00C259DD">
        <w:t>1.</w:t>
      </w:r>
    </w:p>
    <w:p w:rsidR="00983B52" w:rsidRPr="00C259DD" w:rsidRDefault="00983B52" w:rsidP="00983B52">
      <w:pPr>
        <w:pStyle w:val="Definition"/>
      </w:pPr>
      <w:r w:rsidRPr="00C259DD">
        <w:rPr>
          <w:b/>
          <w:i/>
        </w:rPr>
        <w:t>class</w:t>
      </w:r>
      <w:r w:rsidRPr="00C259DD">
        <w:t xml:space="preserve">, in relation to financial products, has a meaning affected by regulations made for the purposes of </w:t>
      </w:r>
      <w:r w:rsidR="00C259DD">
        <w:t>subsection (</w:t>
      </w:r>
      <w:r w:rsidRPr="00C259DD">
        <w:t>2).</w:t>
      </w:r>
    </w:p>
    <w:p w:rsidR="00983B52" w:rsidRPr="00C259DD" w:rsidRDefault="00983B52" w:rsidP="00983B52">
      <w:pPr>
        <w:pStyle w:val="Definition"/>
      </w:pPr>
      <w:r w:rsidRPr="00C259DD">
        <w:rPr>
          <w:b/>
          <w:i/>
        </w:rPr>
        <w:t xml:space="preserve">FSR commencement </w:t>
      </w:r>
      <w:r w:rsidRPr="00C259DD">
        <w:t>has the same meaning as in Division</w:t>
      </w:r>
      <w:r w:rsidR="00C259DD">
        <w:t> </w:t>
      </w:r>
      <w:r w:rsidRPr="00C259DD">
        <w:t>1.</w:t>
      </w:r>
    </w:p>
    <w:p w:rsidR="00983B52" w:rsidRPr="00C259DD" w:rsidRDefault="00983B52" w:rsidP="00983B52">
      <w:pPr>
        <w:pStyle w:val="Definition"/>
      </w:pPr>
      <w:r w:rsidRPr="00C259DD">
        <w:rPr>
          <w:b/>
          <w:i/>
        </w:rPr>
        <w:t>law of the Commonwealth</w:t>
      </w:r>
      <w:r w:rsidRPr="00C259DD">
        <w:t xml:space="preserve"> includes a reference to an instrument made under such a law.</w:t>
      </w:r>
    </w:p>
    <w:p w:rsidR="00983B52" w:rsidRPr="00C259DD" w:rsidRDefault="00983B52" w:rsidP="00983B52">
      <w:pPr>
        <w:pStyle w:val="Definition"/>
      </w:pPr>
      <w:r w:rsidRPr="00C259DD">
        <w:rPr>
          <w:b/>
          <w:i/>
        </w:rPr>
        <w:t>new legislation</w:t>
      </w:r>
      <w:r w:rsidRPr="00C259DD">
        <w:t xml:space="preserve"> means relevant legislation as in force after the FSR commencement.</w:t>
      </w:r>
    </w:p>
    <w:p w:rsidR="00983B52" w:rsidRPr="00C259DD" w:rsidRDefault="00983B52" w:rsidP="00983B52">
      <w:pPr>
        <w:pStyle w:val="Definition"/>
      </w:pPr>
      <w:r w:rsidRPr="00C259DD">
        <w:rPr>
          <w:b/>
          <w:i/>
        </w:rPr>
        <w:t>old legislation</w:t>
      </w:r>
      <w:r w:rsidRPr="00C259DD">
        <w:t xml:space="preserve"> means relevant legislation as in force immediately before the FSR commencement.</w:t>
      </w:r>
    </w:p>
    <w:p w:rsidR="00983B52" w:rsidRPr="00C259DD" w:rsidRDefault="00983B52" w:rsidP="00983B52">
      <w:pPr>
        <w:pStyle w:val="Definition"/>
      </w:pPr>
      <w:r w:rsidRPr="00C259DD">
        <w:rPr>
          <w:b/>
          <w:i/>
        </w:rPr>
        <w:t xml:space="preserve">relevant amendments </w:t>
      </w:r>
      <w:r w:rsidRPr="00C259DD">
        <w:t>means the amendments made by:</w:t>
      </w:r>
    </w:p>
    <w:p w:rsidR="00983B52" w:rsidRPr="00C259DD" w:rsidRDefault="00983B52" w:rsidP="00983B52">
      <w:pPr>
        <w:pStyle w:val="paragraph"/>
      </w:pPr>
      <w:r w:rsidRPr="00C259DD">
        <w:tab/>
        <w:t>(a)</w:t>
      </w:r>
      <w:r w:rsidRPr="00C259DD">
        <w:tab/>
        <w:t xml:space="preserve">the </w:t>
      </w:r>
      <w:r w:rsidRPr="00C259DD">
        <w:rPr>
          <w:i/>
        </w:rPr>
        <w:t>Financial Services Reform Act 2001</w:t>
      </w:r>
      <w:r w:rsidRPr="00C259DD">
        <w:t>; and</w:t>
      </w:r>
    </w:p>
    <w:p w:rsidR="00983B52" w:rsidRPr="00C259DD" w:rsidRDefault="00983B52" w:rsidP="00983B52">
      <w:pPr>
        <w:pStyle w:val="paragraph"/>
      </w:pPr>
      <w:r w:rsidRPr="00C259DD">
        <w:tab/>
        <w:t>(b)</w:t>
      </w:r>
      <w:r w:rsidRPr="00C259DD">
        <w:tab/>
        <w:t xml:space="preserve">the </w:t>
      </w:r>
      <w:r w:rsidRPr="00C259DD">
        <w:rPr>
          <w:i/>
        </w:rPr>
        <w:t>Financial Services Reform (Consequential Provisions) Act 2001</w:t>
      </w:r>
      <w:r w:rsidRPr="00C259DD">
        <w:t>.</w:t>
      </w:r>
    </w:p>
    <w:p w:rsidR="00983B52" w:rsidRPr="00C259DD" w:rsidRDefault="00983B52" w:rsidP="00983B52">
      <w:pPr>
        <w:pStyle w:val="Definition"/>
      </w:pPr>
      <w:r w:rsidRPr="00C259DD">
        <w:rPr>
          <w:b/>
          <w:i/>
        </w:rPr>
        <w:t>relevant legislation</w:t>
      </w:r>
      <w:r w:rsidRPr="00C259DD">
        <w:t xml:space="preserve"> means the following legislation:</w:t>
      </w:r>
    </w:p>
    <w:p w:rsidR="00983B52" w:rsidRPr="00C259DD" w:rsidRDefault="00983B52" w:rsidP="00983B52">
      <w:pPr>
        <w:pStyle w:val="paragraph"/>
      </w:pPr>
      <w:r w:rsidRPr="00C259DD">
        <w:tab/>
        <w:t>(a)</w:t>
      </w:r>
      <w:r w:rsidRPr="00C259DD">
        <w:tab/>
        <w:t>this Act;</w:t>
      </w:r>
    </w:p>
    <w:p w:rsidR="00983B52" w:rsidRPr="00C259DD" w:rsidRDefault="00983B52" w:rsidP="00983B52">
      <w:pPr>
        <w:pStyle w:val="paragraph"/>
      </w:pPr>
      <w:r w:rsidRPr="00C259DD">
        <w:tab/>
        <w:t>(b)</w:t>
      </w:r>
      <w:r w:rsidRPr="00C259DD">
        <w:tab/>
        <w:t>the Acts that are amended by the relevant amendments;</w:t>
      </w:r>
    </w:p>
    <w:p w:rsidR="00983B52" w:rsidRPr="00C259DD" w:rsidRDefault="00983B52" w:rsidP="00983B52">
      <w:pPr>
        <w:pStyle w:val="paragraph"/>
      </w:pPr>
      <w:r w:rsidRPr="00C259DD">
        <w:tab/>
        <w:t>(c)</w:t>
      </w:r>
      <w:r w:rsidRPr="00C259DD">
        <w:tab/>
        <w:t xml:space="preserve">regulations or other instruments made under Acts covered by </w:t>
      </w:r>
      <w:r w:rsidR="00C259DD">
        <w:t>paragraph (</w:t>
      </w:r>
      <w:r w:rsidRPr="00C259DD">
        <w:t>a) or (b);</w:t>
      </w:r>
    </w:p>
    <w:p w:rsidR="00983B52" w:rsidRPr="00C259DD" w:rsidRDefault="00983B52" w:rsidP="00983B52">
      <w:pPr>
        <w:pStyle w:val="paragraph"/>
      </w:pPr>
      <w:r w:rsidRPr="00C259DD">
        <w:tab/>
        <w:t>(d)</w:t>
      </w:r>
      <w:r w:rsidRPr="00C259DD">
        <w:tab/>
        <w:t>any other law of the Commonwealth, or instrument made under a law of the Commonwealth, identified in regulations made for the purposes of this paragraph.</w:t>
      </w:r>
    </w:p>
    <w:p w:rsidR="00983B52" w:rsidRPr="00C259DD" w:rsidRDefault="00983B52" w:rsidP="00983B52">
      <w:pPr>
        <w:pStyle w:val="subsection"/>
      </w:pPr>
      <w:r w:rsidRPr="00C259DD">
        <w:tab/>
        <w:t>(2)</w:t>
      </w:r>
      <w:r w:rsidRPr="00C259DD">
        <w:tab/>
        <w:t xml:space="preserve">The regulations may include provisions identifying, or providing for the identification of, what constitutes a </w:t>
      </w:r>
      <w:r w:rsidRPr="00C259DD">
        <w:rPr>
          <w:b/>
          <w:i/>
        </w:rPr>
        <w:t xml:space="preserve">class </w:t>
      </w:r>
      <w:r w:rsidRPr="00C259DD">
        <w:t xml:space="preserve">of financial </w:t>
      </w:r>
      <w:r w:rsidRPr="00C259DD">
        <w:lastRenderedPageBreak/>
        <w:t>products for the purposes of a provision or provisions of this Division.</w:t>
      </w:r>
    </w:p>
    <w:p w:rsidR="00983B52" w:rsidRPr="00C259DD" w:rsidRDefault="00983B52" w:rsidP="00983B52">
      <w:pPr>
        <w:pStyle w:val="ActHead5"/>
      </w:pPr>
      <w:bookmarkStart w:id="103" w:name="_Toc519590046"/>
      <w:r w:rsidRPr="00C259DD">
        <w:rPr>
          <w:rStyle w:val="CharSectno"/>
        </w:rPr>
        <w:t>1444</w:t>
      </w:r>
      <w:r w:rsidRPr="00C259DD">
        <w:t xml:space="preserve">  Regulations may deal with transitional, saving or application matters</w:t>
      </w:r>
      <w:bookmarkEnd w:id="103"/>
    </w:p>
    <w:p w:rsidR="00983B52" w:rsidRPr="00C259DD" w:rsidRDefault="00983B52" w:rsidP="00983B52">
      <w:pPr>
        <w:pStyle w:val="subsection"/>
      </w:pPr>
      <w:r w:rsidRPr="00C259DD">
        <w:tab/>
        <w:t>(1)</w:t>
      </w:r>
      <w:r w:rsidRPr="00C259DD">
        <w:tab/>
        <w:t>The regulations may deal with matters of a transitional, saving or application nature relating to the relevant amendments and the transition from the application of the old legislation to the application of the new legislation. Regulations made for this purpose may make such provision as is necessary to take account of the fact that, because of Division</w:t>
      </w:r>
      <w:r w:rsidR="00C259DD">
        <w:t> </w:t>
      </w:r>
      <w:r w:rsidRPr="00C259DD">
        <w:t>1, different provisions of the amended Corporations Act start applying (and different provisions of the old legislation stop applying) in relation to different people, things and matters at different times.</w:t>
      </w:r>
    </w:p>
    <w:p w:rsidR="00983B52" w:rsidRPr="00C259DD" w:rsidRDefault="00983B52" w:rsidP="00983B52">
      <w:pPr>
        <w:pStyle w:val="subsection"/>
      </w:pPr>
      <w:r w:rsidRPr="00C259DD">
        <w:tab/>
        <w:t>(2)</w:t>
      </w:r>
      <w:r w:rsidRPr="00C259DD">
        <w:tab/>
        <w:t>Regulations made for the purposes of this section are of no effect to the extent that they are inconsistent with:</w:t>
      </w:r>
    </w:p>
    <w:p w:rsidR="00983B52" w:rsidRPr="00C259DD" w:rsidRDefault="00983B52" w:rsidP="00983B52">
      <w:pPr>
        <w:pStyle w:val="paragraph"/>
      </w:pPr>
      <w:r w:rsidRPr="00C259DD">
        <w:tab/>
        <w:t>(a)</w:t>
      </w:r>
      <w:r w:rsidRPr="00C259DD">
        <w:tab/>
        <w:t>a provision of Division</w:t>
      </w:r>
      <w:r w:rsidR="00C259DD">
        <w:t> </w:t>
      </w:r>
      <w:r w:rsidRPr="00C259DD">
        <w:t>1; or</w:t>
      </w:r>
    </w:p>
    <w:p w:rsidR="00983B52" w:rsidRPr="00C259DD" w:rsidRDefault="00983B52" w:rsidP="00983B52">
      <w:pPr>
        <w:pStyle w:val="paragraph"/>
      </w:pPr>
      <w:r w:rsidRPr="00C259DD">
        <w:tab/>
        <w:t>(b)</w:t>
      </w:r>
      <w:r w:rsidRPr="00C259DD">
        <w:tab/>
        <w:t>a regulation or determination made under a provision of Division</w:t>
      </w:r>
      <w:r w:rsidR="00C259DD">
        <w:t> </w:t>
      </w:r>
      <w:r w:rsidRPr="00C259DD">
        <w:t xml:space="preserve">1, other than any such regulation or determination (the </w:t>
      </w:r>
      <w:r w:rsidRPr="00C259DD">
        <w:rPr>
          <w:b/>
          <w:i/>
        </w:rPr>
        <w:t>other instrument</w:t>
      </w:r>
      <w:r w:rsidRPr="00C259DD">
        <w:t>) that is expressed to have effect subject to anything in regulations made for the purposes of this section (in which case, the other instrument is of no effect, to the extent of the inconsistency).</w:t>
      </w:r>
    </w:p>
    <w:p w:rsidR="00983B52" w:rsidRPr="00C259DD" w:rsidRDefault="00983B52" w:rsidP="00983B52">
      <w:pPr>
        <w:pStyle w:val="subsection"/>
      </w:pPr>
      <w:r w:rsidRPr="00C259DD">
        <w:tab/>
        <w:t>(3)</w:t>
      </w:r>
      <w:r w:rsidRPr="00C259DD">
        <w:tab/>
        <w:t xml:space="preserve">Without limiting </w:t>
      </w:r>
      <w:r w:rsidR="00C259DD">
        <w:t>subsection (</w:t>
      </w:r>
      <w:r w:rsidRPr="00C259DD">
        <w:t>1), the regulations may provide for a matter to be dealt with, wholly or partly, in any of the following ways:</w:t>
      </w:r>
    </w:p>
    <w:p w:rsidR="00983B52" w:rsidRPr="00C259DD" w:rsidRDefault="00983B52" w:rsidP="00983B52">
      <w:pPr>
        <w:pStyle w:val="paragraph"/>
      </w:pPr>
      <w:r w:rsidRPr="00C259DD">
        <w:tab/>
        <w:t>(a)</w:t>
      </w:r>
      <w:r w:rsidRPr="00C259DD">
        <w:tab/>
        <w:t>by applying (with or without modifications) to the matter:</w:t>
      </w:r>
    </w:p>
    <w:p w:rsidR="00983B52" w:rsidRPr="00C259DD" w:rsidRDefault="00983B52" w:rsidP="00983B52">
      <w:pPr>
        <w:pStyle w:val="paragraphsub"/>
      </w:pPr>
      <w:r w:rsidRPr="00C259DD">
        <w:tab/>
        <w:t>(i)</w:t>
      </w:r>
      <w:r w:rsidRPr="00C259DD">
        <w:tab/>
        <w:t>provisions of a law of the Commonwealth; or</w:t>
      </w:r>
    </w:p>
    <w:p w:rsidR="00983B52" w:rsidRPr="00C259DD" w:rsidRDefault="00983B52" w:rsidP="00983B52">
      <w:pPr>
        <w:pStyle w:val="paragraphsub"/>
      </w:pPr>
      <w:r w:rsidRPr="00C259DD">
        <w:tab/>
        <w:t>(ii)</w:t>
      </w:r>
      <w:r w:rsidRPr="00C259DD">
        <w:tab/>
        <w:t>provisions of a repealed or amended law of the Commonwealth, in the form that those provisions took before the repeal or amendment; or</w:t>
      </w:r>
    </w:p>
    <w:p w:rsidR="00983B52" w:rsidRPr="00C259DD" w:rsidRDefault="00983B52" w:rsidP="00983B52">
      <w:pPr>
        <w:pStyle w:val="paragraphsub"/>
      </w:pPr>
      <w:r w:rsidRPr="00C259DD">
        <w:tab/>
        <w:t>(iii)</w:t>
      </w:r>
      <w:r w:rsidRPr="00C259DD">
        <w:tab/>
        <w:t xml:space="preserve">a combination of provisions referred to in </w:t>
      </w:r>
      <w:r w:rsidR="00C259DD">
        <w:t>subparagraphs (</w:t>
      </w:r>
      <w:r w:rsidRPr="00C259DD">
        <w:t>i) and (ii);</w:t>
      </w:r>
    </w:p>
    <w:p w:rsidR="00983B52" w:rsidRPr="00C259DD" w:rsidRDefault="00983B52" w:rsidP="00983B52">
      <w:pPr>
        <w:pStyle w:val="paragraph"/>
      </w:pPr>
      <w:r w:rsidRPr="00C259DD">
        <w:tab/>
        <w:t>(b)</w:t>
      </w:r>
      <w:r w:rsidRPr="00C259DD">
        <w:tab/>
        <w:t>by otherwise specifying rules for dealing with the matter;</w:t>
      </w:r>
    </w:p>
    <w:p w:rsidR="00983B52" w:rsidRPr="00C259DD" w:rsidRDefault="00983B52" w:rsidP="00983B52">
      <w:pPr>
        <w:pStyle w:val="paragraph"/>
      </w:pPr>
      <w:r w:rsidRPr="00C259DD">
        <w:lastRenderedPageBreak/>
        <w:tab/>
        <w:t>(c)</w:t>
      </w:r>
      <w:r w:rsidRPr="00C259DD">
        <w:tab/>
        <w:t>by specifying a particular consequence of the matter, or of an outcome of the matter, for the purposes of a law of the Commonwealth.</w:t>
      </w:r>
    </w:p>
    <w:p w:rsidR="00983B52" w:rsidRPr="00C259DD" w:rsidRDefault="00983B52" w:rsidP="00983B52">
      <w:pPr>
        <w:pStyle w:val="subsection"/>
      </w:pPr>
      <w:r w:rsidRPr="00C259DD">
        <w:tab/>
        <w:t>(4)</w:t>
      </w:r>
      <w:r w:rsidRPr="00C259DD">
        <w:tab/>
        <w:t xml:space="preserve">Without limiting </w:t>
      </w:r>
      <w:r w:rsidR="00C259DD">
        <w:t>subsections (</w:t>
      </w:r>
      <w:r w:rsidRPr="00C259DD">
        <w:t>1) and (3), the regulations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the regulations may (either when providing for the continued effect of the instrument or instruments or at a later time) provide for the instrument or instruments, as continuing to have effect, to have effect subject to modifications.</w:t>
      </w:r>
    </w:p>
    <w:p w:rsidR="00983B52" w:rsidRPr="00C259DD" w:rsidRDefault="00983B52" w:rsidP="00983B52">
      <w:pPr>
        <w:pStyle w:val="subsection"/>
      </w:pPr>
      <w:r w:rsidRPr="00C259DD">
        <w:tab/>
        <w:t>(5)</w:t>
      </w:r>
      <w:r w:rsidRPr="00C259DD">
        <w:tab/>
        <w:t xml:space="preserve">Without limiting </w:t>
      </w:r>
      <w:r w:rsidR="00C259DD">
        <w:t>subsection (</w:t>
      </w:r>
      <w:r w:rsidRPr="00C259DD">
        <w:t>4), regulations made for the purposes of that subsection may permit all or any of the following matters to be determined in writing by a specified person, or by a person included in a specified class of persons:</w:t>
      </w:r>
    </w:p>
    <w:p w:rsidR="00983B52" w:rsidRPr="00C259DD" w:rsidRDefault="00983B52" w:rsidP="00983B52">
      <w:pPr>
        <w:pStyle w:val="paragraph"/>
      </w:pPr>
      <w:r w:rsidRPr="00C259DD">
        <w:tab/>
        <w:t>(a)</w:t>
      </w:r>
      <w:r w:rsidRPr="00C259DD">
        <w:tab/>
        <w:t>the identification of a thing done or instrument made, or a class of things done or instruments made, that is to continue to have effect;</w:t>
      </w:r>
    </w:p>
    <w:p w:rsidR="00983B52" w:rsidRPr="00C259DD" w:rsidRDefault="00983B52" w:rsidP="00983B52">
      <w:pPr>
        <w:pStyle w:val="paragraph"/>
      </w:pPr>
      <w:r w:rsidRPr="00C259DD">
        <w:tab/>
        <w:t>(b)</w:t>
      </w:r>
      <w:r w:rsidRPr="00C259DD">
        <w:tab/>
        <w:t>the purpose for which a thing done or instrument made, or a class of things done or instruments made, is to continue to have effect;</w:t>
      </w:r>
    </w:p>
    <w:p w:rsidR="00983B52" w:rsidRPr="00C259DD" w:rsidRDefault="00983B52" w:rsidP="00983B52">
      <w:pPr>
        <w:pStyle w:val="paragraph"/>
      </w:pPr>
      <w:r w:rsidRPr="00C259DD">
        <w:tab/>
        <w:t>(c)</w:t>
      </w:r>
      <w:r w:rsidRPr="00C259DD">
        <w:tab/>
        <w:t>any modifications subject to which an instrument made, or a class of instruments made, is to continue to have effect.</w:t>
      </w:r>
    </w:p>
    <w:p w:rsidR="00983B52" w:rsidRPr="00C259DD" w:rsidRDefault="00983B52" w:rsidP="00983B52">
      <w:pPr>
        <w:pStyle w:val="subsection"/>
      </w:pPr>
      <w:r w:rsidRPr="00C259DD">
        <w:tab/>
        <w:t>(6)</w:t>
      </w:r>
      <w:r w:rsidRPr="00C259DD">
        <w:tab/>
        <w:t>Despite subsections</w:t>
      </w:r>
      <w:r w:rsidR="00C259DD">
        <w:t> </w:t>
      </w:r>
      <w:r w:rsidRPr="00C259DD">
        <w:t xml:space="preserve">12(2) and (3) of the </w:t>
      </w:r>
      <w:r w:rsidRPr="00C259DD">
        <w:rPr>
          <w:i/>
        </w:rPr>
        <w:t>Legislative Instruments Act 2003</w:t>
      </w:r>
      <w:r w:rsidRPr="00C259DD">
        <w:t>, regulations made for the purposes of this section:</w:t>
      </w:r>
    </w:p>
    <w:p w:rsidR="00983B52" w:rsidRPr="00C259DD" w:rsidRDefault="00983B52" w:rsidP="00983B52">
      <w:pPr>
        <w:pStyle w:val="paragraph"/>
      </w:pPr>
      <w:r w:rsidRPr="00C259DD">
        <w:tab/>
        <w:t>(a)</w:t>
      </w:r>
      <w:r w:rsidRPr="00C259DD">
        <w:tab/>
        <w:t>may be expressed to take effect from a date before the regulations are registered under that Act; and</w:t>
      </w:r>
    </w:p>
    <w:p w:rsidR="00983B52" w:rsidRPr="00C259DD" w:rsidRDefault="00983B52" w:rsidP="00983B52">
      <w:pPr>
        <w:pStyle w:val="paragraph"/>
      </w:pPr>
      <w:r w:rsidRPr="00C259DD">
        <w:tab/>
        <w:t>(b)</w:t>
      </w:r>
      <w:r w:rsidRPr="00C259DD">
        <w:tab/>
        <w:t xml:space="preserve">may provide for a determination of a kind referred to in </w:t>
      </w:r>
      <w:r w:rsidR="00C259DD">
        <w:t>subsection (</w:t>
      </w:r>
      <w:r w:rsidRPr="00C259DD">
        <w:t>5) to take effect from a date before the determination is made (including a date before the regulations are registered under that Act).</w:t>
      </w:r>
    </w:p>
    <w:p w:rsidR="00983B52" w:rsidRPr="00C259DD" w:rsidRDefault="00983B52" w:rsidP="00983B52">
      <w:pPr>
        <w:pStyle w:val="subsection"/>
      </w:pPr>
      <w:r w:rsidRPr="00C259DD">
        <w:lastRenderedPageBreak/>
        <w:tab/>
        <w:t>(7)</w:t>
      </w:r>
      <w:r w:rsidRPr="00C259DD">
        <w:tab/>
        <w:t>If a relevant amendment does not commence on the FSR commencement, this section applies in relation to that amendment as if references in the other provisions of this section, and in the definitions in section</w:t>
      </w:r>
      <w:r w:rsidR="00C259DD">
        <w:t> </w:t>
      </w:r>
      <w:r w:rsidRPr="00C259DD">
        <w:t>1443, to “the FSR commencement” were instead references to the commencement of the relevant amendment.</w:t>
      </w:r>
    </w:p>
    <w:p w:rsidR="00983B52" w:rsidRPr="00C259DD" w:rsidRDefault="00983B52" w:rsidP="00983B52">
      <w:pPr>
        <w:pStyle w:val="subsection"/>
      </w:pPr>
      <w:r w:rsidRPr="00C259DD">
        <w:tab/>
        <w:t>(8)</w:t>
      </w:r>
      <w:r w:rsidRPr="00C259DD">
        <w:tab/>
        <w:t>In this section:</w:t>
      </w:r>
    </w:p>
    <w:p w:rsidR="00983B52" w:rsidRPr="00C259DD" w:rsidRDefault="00983B52" w:rsidP="00983B52">
      <w:pPr>
        <w:pStyle w:val="Definition"/>
      </w:pPr>
      <w:r w:rsidRPr="00C259DD">
        <w:rPr>
          <w:b/>
          <w:i/>
        </w:rPr>
        <w:t xml:space="preserve">matters of a transitional, saving or application nature </w:t>
      </w:r>
      <w:r w:rsidRPr="00C259DD">
        <w:t>includes, but is not limited to, matters related to any of the following:</w:t>
      </w:r>
    </w:p>
    <w:p w:rsidR="00983B52" w:rsidRPr="00C259DD" w:rsidRDefault="00983B52" w:rsidP="00983B52">
      <w:pPr>
        <w:pStyle w:val="paragraph"/>
      </w:pPr>
      <w:r w:rsidRPr="00C259DD">
        <w:tab/>
        <w:t>(a)</w:t>
      </w:r>
      <w:r w:rsidRPr="00C259DD">
        <w:tab/>
        <w:t>how a matter that arose or existed under the old legislation is to be dealt with under the new legislation;</w:t>
      </w:r>
    </w:p>
    <w:p w:rsidR="00983B52" w:rsidRPr="00C259DD" w:rsidRDefault="00983B52" w:rsidP="00983B52">
      <w:pPr>
        <w:pStyle w:val="paragraph"/>
      </w:pPr>
      <w:r w:rsidRPr="00C259DD">
        <w:tab/>
        <w:t>(b)</w:t>
      </w:r>
      <w:r w:rsidRPr="00C259DD">
        <w:tab/>
        <w:t>the significance for the purposes of the new legislation of a matter that arose or existed under the old legislation;</w:t>
      </w:r>
    </w:p>
    <w:p w:rsidR="00983B52" w:rsidRPr="00C259DD" w:rsidRDefault="00983B52" w:rsidP="00983B52">
      <w:pPr>
        <w:pStyle w:val="paragraph"/>
      </w:pPr>
      <w:r w:rsidRPr="00C259DD">
        <w:tab/>
        <w:t>(c)</w:t>
      </w:r>
      <w:r w:rsidRPr="00C259DD">
        <w:tab/>
        <w:t>how a process started but not completed under the old legislation is to be dealt with;</w:t>
      </w:r>
    </w:p>
    <w:p w:rsidR="00983B52" w:rsidRPr="00C259DD" w:rsidRDefault="00983B52" w:rsidP="00983B52">
      <w:pPr>
        <w:pStyle w:val="paragraph"/>
      </w:pPr>
      <w:r w:rsidRPr="00C259DD">
        <w:tab/>
        <w:t>(d)</w:t>
      </w:r>
      <w:r w:rsidRPr="00C259DD">
        <w:tab/>
        <w:t>the preservation of concessions or exemptions (however described) that existed under the old legislation;</w:t>
      </w:r>
    </w:p>
    <w:p w:rsidR="00983B52" w:rsidRPr="00C259DD" w:rsidRDefault="00983B52" w:rsidP="00983B52">
      <w:pPr>
        <w:pStyle w:val="paragraph"/>
      </w:pPr>
      <w:r w:rsidRPr="00C259DD">
        <w:tab/>
        <w:t>(e)</w:t>
      </w:r>
      <w:r w:rsidRPr="00C259DD">
        <w:tab/>
        <w:t>interpreting references to matters in terms of the new legislation so as to include references to matters in terms of the old legislation (including that legislation as it continues to have effect because of provisions of Division</w:t>
      </w:r>
      <w:r w:rsidR="00C259DD">
        <w:t> </w:t>
      </w:r>
      <w:r w:rsidRPr="00C259DD">
        <w:t>1), and vice versa;</w:t>
      </w:r>
    </w:p>
    <w:p w:rsidR="00983B52" w:rsidRPr="00C259DD" w:rsidRDefault="00983B52" w:rsidP="00983B52">
      <w:pPr>
        <w:pStyle w:val="paragraph"/>
      </w:pPr>
      <w:r w:rsidRPr="00C259DD">
        <w:tab/>
        <w:t>(f)</w:t>
      </w:r>
      <w:r w:rsidRPr="00C259DD">
        <w:tab/>
        <w:t>any other matters that are prescribed by regulations made for the purposes of this paragraph.</w:t>
      </w:r>
    </w:p>
    <w:p w:rsidR="00983B52" w:rsidRPr="00C259DD" w:rsidRDefault="00983B52" w:rsidP="00983B52">
      <w:pPr>
        <w:pStyle w:val="ActHead5"/>
      </w:pPr>
      <w:bookmarkStart w:id="104" w:name="_Toc519590047"/>
      <w:r w:rsidRPr="00C259DD">
        <w:rPr>
          <w:rStyle w:val="CharSectno"/>
        </w:rPr>
        <w:t>1445</w:t>
      </w:r>
      <w:r w:rsidRPr="00C259DD">
        <w:t xml:space="preserve">  ASIC determinations may deal with transitional, saving or application matters</w:t>
      </w:r>
      <w:bookmarkEnd w:id="104"/>
    </w:p>
    <w:p w:rsidR="00983B52" w:rsidRPr="00C259DD" w:rsidRDefault="00983B52" w:rsidP="00983B52">
      <w:pPr>
        <w:pStyle w:val="subsection"/>
      </w:pPr>
      <w:r w:rsidRPr="00C259DD">
        <w:tab/>
        <w:t>(1)</w:t>
      </w:r>
      <w:r w:rsidRPr="00C259DD">
        <w:tab/>
        <w:t>ASIC may, by legislative instrument, make a determination dealing with matters of a transitional, saving or application nature relating to the relevant amendments and the transition from the application of the old legislation to the application of the new legislation. Determinations for this purpose may make such provision as is necessary to take account of the fact that, because of Division</w:t>
      </w:r>
      <w:r w:rsidR="00C259DD">
        <w:t> </w:t>
      </w:r>
      <w:r w:rsidRPr="00C259DD">
        <w:t xml:space="preserve">1, different provisions of the amended Corporations Act start applying (and different provisions of the old legislation stop </w:t>
      </w:r>
      <w:r w:rsidRPr="00C259DD">
        <w:lastRenderedPageBreak/>
        <w:t>applying) in relation to different people, things and matters at different times.</w:t>
      </w:r>
    </w:p>
    <w:p w:rsidR="00983B52" w:rsidRPr="00C259DD" w:rsidRDefault="00983B52" w:rsidP="00983B52">
      <w:pPr>
        <w:pStyle w:val="subsection"/>
      </w:pPr>
      <w:r w:rsidRPr="00C259DD">
        <w:tab/>
        <w:t>(2)</w:t>
      </w:r>
      <w:r w:rsidRPr="00C259DD">
        <w:tab/>
        <w:t>A determination overrides any inconsistent regulations made for the purposes of section</w:t>
      </w:r>
      <w:r w:rsidR="00C259DD">
        <w:t> </w:t>
      </w:r>
      <w:r w:rsidRPr="00C259DD">
        <w:t>1444, other than any such regulations that are expressed to have effect despite anything in a determination under this section (in which case, the determination is of no effect, to the extent of the inconsistency).</w:t>
      </w:r>
    </w:p>
    <w:p w:rsidR="00983B52" w:rsidRPr="00C259DD" w:rsidRDefault="00983B52" w:rsidP="00983B52">
      <w:pPr>
        <w:pStyle w:val="subsection"/>
      </w:pPr>
      <w:r w:rsidRPr="00C259DD">
        <w:tab/>
        <w:t>(3)</w:t>
      </w:r>
      <w:r w:rsidRPr="00C259DD">
        <w:tab/>
        <w:t>A determination is of no effect to the extent that it is inconsistent with:</w:t>
      </w:r>
    </w:p>
    <w:p w:rsidR="00983B52" w:rsidRPr="00C259DD" w:rsidRDefault="00983B52" w:rsidP="00983B52">
      <w:pPr>
        <w:pStyle w:val="paragraph"/>
      </w:pPr>
      <w:r w:rsidRPr="00C259DD">
        <w:tab/>
        <w:t>(a)</w:t>
      </w:r>
      <w:r w:rsidRPr="00C259DD">
        <w:tab/>
        <w:t>a provision of Division</w:t>
      </w:r>
      <w:r w:rsidR="00C259DD">
        <w:t> </w:t>
      </w:r>
      <w:r w:rsidRPr="00C259DD">
        <w:t>1; or</w:t>
      </w:r>
    </w:p>
    <w:p w:rsidR="00983B52" w:rsidRPr="00C259DD" w:rsidRDefault="00983B52" w:rsidP="00983B52">
      <w:pPr>
        <w:pStyle w:val="paragraph"/>
      </w:pPr>
      <w:r w:rsidRPr="00C259DD">
        <w:tab/>
        <w:t>(b)</w:t>
      </w:r>
      <w:r w:rsidRPr="00C259DD">
        <w:tab/>
        <w:t>a regulation or determination made under a provision of Division</w:t>
      </w:r>
      <w:r w:rsidR="00C259DD">
        <w:t> </w:t>
      </w:r>
      <w:r w:rsidRPr="00C259DD">
        <w:t xml:space="preserve">1, other than any such regulation or determination (the </w:t>
      </w:r>
      <w:r w:rsidRPr="00C259DD">
        <w:rPr>
          <w:b/>
          <w:i/>
        </w:rPr>
        <w:t>other instrument</w:t>
      </w:r>
      <w:r w:rsidRPr="00C259DD">
        <w:t>) that is expressed to have effect subject to anything in a determination under this section (in which case, the other instrument is of no effect, to the extent of the inconsistency).</w:t>
      </w:r>
    </w:p>
    <w:p w:rsidR="00983B52" w:rsidRPr="00C259DD" w:rsidRDefault="00983B52" w:rsidP="00983B52">
      <w:pPr>
        <w:pStyle w:val="subsection"/>
      </w:pPr>
      <w:r w:rsidRPr="00C259DD">
        <w:tab/>
        <w:t>(4)</w:t>
      </w:r>
      <w:r w:rsidRPr="00C259DD">
        <w:tab/>
        <w:t xml:space="preserve">Without limiting </w:t>
      </w:r>
      <w:r w:rsidR="00C259DD">
        <w:t>subsection (</w:t>
      </w:r>
      <w:r w:rsidRPr="00C259DD">
        <w:t>1), a determination may provide for a matter to be dealt with, wholly or partly, in any of the following ways:</w:t>
      </w:r>
    </w:p>
    <w:p w:rsidR="00983B52" w:rsidRPr="00C259DD" w:rsidRDefault="00983B52" w:rsidP="00983B52">
      <w:pPr>
        <w:pStyle w:val="paragraph"/>
      </w:pPr>
      <w:r w:rsidRPr="00C259DD">
        <w:tab/>
        <w:t>(a)</w:t>
      </w:r>
      <w:r w:rsidRPr="00C259DD">
        <w:tab/>
        <w:t>by applying (with or without modifications) to the matter:</w:t>
      </w:r>
    </w:p>
    <w:p w:rsidR="00983B52" w:rsidRPr="00C259DD" w:rsidRDefault="00983B52" w:rsidP="00983B52">
      <w:pPr>
        <w:pStyle w:val="paragraphsub"/>
      </w:pPr>
      <w:r w:rsidRPr="00C259DD">
        <w:tab/>
        <w:t>(i)</w:t>
      </w:r>
      <w:r w:rsidRPr="00C259DD">
        <w:tab/>
        <w:t>provisions of a law of the Commonwealth; or</w:t>
      </w:r>
    </w:p>
    <w:p w:rsidR="00983B52" w:rsidRPr="00C259DD" w:rsidRDefault="00983B52" w:rsidP="00983B52">
      <w:pPr>
        <w:pStyle w:val="paragraphsub"/>
      </w:pPr>
      <w:r w:rsidRPr="00C259DD">
        <w:tab/>
        <w:t>(ii)</w:t>
      </w:r>
      <w:r w:rsidRPr="00C259DD">
        <w:tab/>
        <w:t>provisions of a repealed or amended law of the Commonwealth, in the form that those provisions took before the repeal or amendment; or</w:t>
      </w:r>
    </w:p>
    <w:p w:rsidR="00983B52" w:rsidRPr="00C259DD" w:rsidRDefault="00983B52" w:rsidP="00983B52">
      <w:pPr>
        <w:pStyle w:val="paragraphsub"/>
      </w:pPr>
      <w:r w:rsidRPr="00C259DD">
        <w:tab/>
        <w:t>(iii)</w:t>
      </w:r>
      <w:r w:rsidRPr="00C259DD">
        <w:tab/>
        <w:t xml:space="preserve">a combination of provisions referred to in </w:t>
      </w:r>
      <w:r w:rsidR="00C259DD">
        <w:t>subparagraphs (</w:t>
      </w:r>
      <w:r w:rsidRPr="00C259DD">
        <w:t>i) and (ii);</w:t>
      </w:r>
    </w:p>
    <w:p w:rsidR="00983B52" w:rsidRPr="00C259DD" w:rsidRDefault="00983B52" w:rsidP="00983B52">
      <w:pPr>
        <w:pStyle w:val="paragraph"/>
      </w:pPr>
      <w:r w:rsidRPr="00C259DD">
        <w:tab/>
        <w:t>(b)</w:t>
      </w:r>
      <w:r w:rsidRPr="00C259DD">
        <w:tab/>
        <w:t>by otherwise specifying rules for dealing with the matter;</w:t>
      </w:r>
    </w:p>
    <w:p w:rsidR="00983B52" w:rsidRPr="00C259DD" w:rsidRDefault="00983B52" w:rsidP="00983B52">
      <w:pPr>
        <w:pStyle w:val="paragraph"/>
      </w:pPr>
      <w:r w:rsidRPr="00C259DD">
        <w:tab/>
        <w:t>(c)</w:t>
      </w:r>
      <w:r w:rsidRPr="00C259DD">
        <w:tab/>
        <w:t>by specifying a particular consequence of the matter, or of an outcome of the matter, for the purposes of a law of the Commonwealth.</w:t>
      </w:r>
    </w:p>
    <w:p w:rsidR="00983B52" w:rsidRPr="00C259DD" w:rsidRDefault="00983B52" w:rsidP="00983B52">
      <w:pPr>
        <w:pStyle w:val="subsection"/>
      </w:pPr>
      <w:r w:rsidRPr="00C259DD">
        <w:tab/>
        <w:t>(5)</w:t>
      </w:r>
      <w:r w:rsidRPr="00C259DD">
        <w:tab/>
        <w:t xml:space="preserve">Without limiting </w:t>
      </w:r>
      <w:r w:rsidR="00C259DD">
        <w:t>subsections (</w:t>
      </w:r>
      <w:r w:rsidRPr="00C259DD">
        <w:t xml:space="preserve">1) and (4), a determination may provide for the continued effect after the FSR commencement, for the purposes of the new legislation, of a thing done or instrument made, or a class of things done or instruments made, before the </w:t>
      </w:r>
      <w:r w:rsidRPr="00C259DD">
        <w:lastRenderedPageBreak/>
        <w:t>FSR commencement, under or for the purposes of the old legislation. In the case of an instrument, or class of instruments, a determination may (either when providing for the continued effect of the instrument or instruments or at a later time) provide for the instrument or instruments, as continuing to have effect, to have effect subject to modifications.</w:t>
      </w:r>
    </w:p>
    <w:p w:rsidR="00983B52" w:rsidRPr="00C259DD" w:rsidRDefault="00983B52" w:rsidP="00983B52">
      <w:pPr>
        <w:pStyle w:val="subsection"/>
      </w:pPr>
      <w:r w:rsidRPr="00C259DD">
        <w:tab/>
        <w:t>(6)</w:t>
      </w:r>
      <w:r w:rsidRPr="00C259DD">
        <w:tab/>
        <w:t xml:space="preserve">Without limiting </w:t>
      </w:r>
      <w:r w:rsidR="00C259DD">
        <w:t>subsection (</w:t>
      </w:r>
      <w:r w:rsidRPr="00C259DD">
        <w:t>5), a determination for the purposes of that subsection may permit all or any of the following matters to be determined in writing by a specified person, or by a person included in a specified class of persons:</w:t>
      </w:r>
    </w:p>
    <w:p w:rsidR="00983B52" w:rsidRPr="00C259DD" w:rsidRDefault="00983B52" w:rsidP="00983B52">
      <w:pPr>
        <w:pStyle w:val="paragraph"/>
      </w:pPr>
      <w:r w:rsidRPr="00C259DD">
        <w:tab/>
        <w:t>(a)</w:t>
      </w:r>
      <w:r w:rsidRPr="00C259DD">
        <w:tab/>
        <w:t>the identification of a thing done or instrument made, or a class of things done or instruments made, that is to continue to have effect;</w:t>
      </w:r>
    </w:p>
    <w:p w:rsidR="00983B52" w:rsidRPr="00C259DD" w:rsidRDefault="00983B52" w:rsidP="00983B52">
      <w:pPr>
        <w:pStyle w:val="paragraph"/>
      </w:pPr>
      <w:r w:rsidRPr="00C259DD">
        <w:tab/>
        <w:t>(b)</w:t>
      </w:r>
      <w:r w:rsidRPr="00C259DD">
        <w:tab/>
        <w:t>the purpose for which a thing done or instrument made, or a class of things done or instruments made, is to continue to have effect;</w:t>
      </w:r>
    </w:p>
    <w:p w:rsidR="00983B52" w:rsidRPr="00C259DD" w:rsidRDefault="00983B52" w:rsidP="00983B52">
      <w:pPr>
        <w:pStyle w:val="paragraph"/>
      </w:pPr>
      <w:r w:rsidRPr="00C259DD">
        <w:tab/>
        <w:t>(c)</w:t>
      </w:r>
      <w:r w:rsidRPr="00C259DD">
        <w:tab/>
        <w:t>any modifications subject to which an instrument made, or a class of instruments made, is to continue to have effect.</w:t>
      </w:r>
    </w:p>
    <w:p w:rsidR="00983B52" w:rsidRPr="00C259DD" w:rsidRDefault="00983B52" w:rsidP="00983B52">
      <w:pPr>
        <w:pStyle w:val="subsection"/>
      </w:pPr>
      <w:r w:rsidRPr="00C259DD">
        <w:tab/>
        <w:t>(7)</w:t>
      </w:r>
      <w:r w:rsidRPr="00C259DD">
        <w:tab/>
        <w:t>If a relevant amendment does not commence on the FSR commencement, this section applies in relation to that amendment as if references in the other provisions of this section, and in the definitions in section</w:t>
      </w:r>
      <w:r w:rsidR="00C259DD">
        <w:t> </w:t>
      </w:r>
      <w:r w:rsidRPr="00C259DD">
        <w:t>1443, to “the FSR commencement” were instead references to the commencement of the relevant amendment.</w:t>
      </w:r>
    </w:p>
    <w:p w:rsidR="00983B52" w:rsidRPr="00C259DD" w:rsidRDefault="00983B52" w:rsidP="00983B52">
      <w:pPr>
        <w:pStyle w:val="subsection"/>
      </w:pPr>
      <w:r w:rsidRPr="00C259DD">
        <w:tab/>
        <w:t>(8)</w:t>
      </w:r>
      <w:r w:rsidRPr="00C259DD">
        <w:tab/>
        <w:t>In this section:</w:t>
      </w:r>
    </w:p>
    <w:p w:rsidR="00983B52" w:rsidRPr="00C259DD" w:rsidRDefault="00983B52" w:rsidP="00983B52">
      <w:pPr>
        <w:pStyle w:val="Definition"/>
      </w:pPr>
      <w:r w:rsidRPr="00C259DD">
        <w:rPr>
          <w:b/>
          <w:i/>
        </w:rPr>
        <w:t xml:space="preserve">matters of a transitional, saving or application nature </w:t>
      </w:r>
      <w:r w:rsidRPr="00C259DD">
        <w:t>includes, but is not limited to, matters related to any of the following:</w:t>
      </w:r>
    </w:p>
    <w:p w:rsidR="00983B52" w:rsidRPr="00C259DD" w:rsidRDefault="00983B52" w:rsidP="00983B52">
      <w:pPr>
        <w:pStyle w:val="paragraph"/>
      </w:pPr>
      <w:r w:rsidRPr="00C259DD">
        <w:tab/>
        <w:t>(a)</w:t>
      </w:r>
      <w:r w:rsidRPr="00C259DD">
        <w:tab/>
        <w:t>how a matter that arose or existed under the old legislation is to be dealt with under the new legislation;</w:t>
      </w:r>
    </w:p>
    <w:p w:rsidR="00983B52" w:rsidRPr="00C259DD" w:rsidRDefault="00983B52" w:rsidP="00983B52">
      <w:pPr>
        <w:pStyle w:val="paragraph"/>
      </w:pPr>
      <w:r w:rsidRPr="00C259DD">
        <w:tab/>
        <w:t>(b)</w:t>
      </w:r>
      <w:r w:rsidRPr="00C259DD">
        <w:tab/>
        <w:t>the significance for the purposes of the new legislation of a matter that arose or existed under the old legislation;</w:t>
      </w:r>
    </w:p>
    <w:p w:rsidR="00983B52" w:rsidRPr="00C259DD" w:rsidRDefault="00983B52" w:rsidP="00983B52">
      <w:pPr>
        <w:pStyle w:val="paragraph"/>
      </w:pPr>
      <w:r w:rsidRPr="00C259DD">
        <w:tab/>
        <w:t>(c)</w:t>
      </w:r>
      <w:r w:rsidRPr="00C259DD">
        <w:tab/>
        <w:t>how a process started but not completed under the old legislation is to be dealt with;</w:t>
      </w:r>
    </w:p>
    <w:p w:rsidR="00983B52" w:rsidRPr="00C259DD" w:rsidRDefault="00983B52" w:rsidP="00983B52">
      <w:pPr>
        <w:pStyle w:val="paragraph"/>
      </w:pPr>
      <w:r w:rsidRPr="00C259DD">
        <w:lastRenderedPageBreak/>
        <w:tab/>
        <w:t>(d)</w:t>
      </w:r>
      <w:r w:rsidRPr="00C259DD">
        <w:tab/>
        <w:t>the preservation of concessions or exemptions (however described) that existed under the old legislation;</w:t>
      </w:r>
    </w:p>
    <w:p w:rsidR="00983B52" w:rsidRPr="00C259DD" w:rsidRDefault="00983B52" w:rsidP="00983B52">
      <w:pPr>
        <w:pStyle w:val="paragraph"/>
      </w:pPr>
      <w:r w:rsidRPr="00C259DD">
        <w:tab/>
        <w:t>(e)</w:t>
      </w:r>
      <w:r w:rsidRPr="00C259DD">
        <w:tab/>
        <w:t>interpreting references to matters in terms of the new legislation so as to include references to matters in terms of the old legislation (including that legislation as it continues to have effect because of provisions of Division</w:t>
      </w:r>
      <w:r w:rsidR="00C259DD">
        <w:t> </w:t>
      </w:r>
      <w:r w:rsidRPr="00C259DD">
        <w:t>1), and vice versa;</w:t>
      </w:r>
    </w:p>
    <w:p w:rsidR="00983B52" w:rsidRPr="00C259DD" w:rsidRDefault="00983B52" w:rsidP="00983B52">
      <w:pPr>
        <w:pStyle w:val="paragraph"/>
      </w:pPr>
      <w:r w:rsidRPr="00C259DD">
        <w:tab/>
        <w:t>(f)</w:t>
      </w:r>
      <w:r w:rsidRPr="00C259DD">
        <w:tab/>
        <w:t>any other matters that are prescribed by regulations made for the purposes of this paragraph.</w:t>
      </w:r>
    </w:p>
    <w:p w:rsidR="00983B52" w:rsidRPr="00C259DD" w:rsidRDefault="00983B52" w:rsidP="00983B52">
      <w:pPr>
        <w:pStyle w:val="ActHead2"/>
        <w:pageBreakBefore/>
      </w:pPr>
      <w:bookmarkStart w:id="105" w:name="_Toc519590048"/>
      <w:r w:rsidRPr="00C259DD">
        <w:rPr>
          <w:rStyle w:val="CharPartNo"/>
        </w:rPr>
        <w:lastRenderedPageBreak/>
        <w:t>Part</w:t>
      </w:r>
      <w:r w:rsidR="00C259DD">
        <w:rPr>
          <w:rStyle w:val="CharPartNo"/>
        </w:rPr>
        <w:t> </w:t>
      </w:r>
      <w:r w:rsidRPr="00C259DD">
        <w:rPr>
          <w:rStyle w:val="CharPartNo"/>
        </w:rPr>
        <w:t>10.3</w:t>
      </w:r>
      <w:r w:rsidRPr="00C259DD">
        <w:t>—</w:t>
      </w:r>
      <w:r w:rsidRPr="00C259DD">
        <w:rPr>
          <w:rStyle w:val="CharPartText"/>
        </w:rPr>
        <w:t>Transitional provisions relating to the Corporations Legislation Amendment Act 2003</w:t>
      </w:r>
      <w:bookmarkEnd w:id="105"/>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06" w:name="_Toc519590049"/>
      <w:r w:rsidRPr="00C259DD">
        <w:rPr>
          <w:rStyle w:val="CharSectno"/>
        </w:rPr>
        <w:t>1447</w:t>
      </w:r>
      <w:r w:rsidRPr="00C259DD">
        <w:t xml:space="preserve">  Application of sections</w:t>
      </w:r>
      <w:r w:rsidR="00C259DD">
        <w:t> </w:t>
      </w:r>
      <w:r w:rsidRPr="00C259DD">
        <w:t>601AB and 601PB</w:t>
      </w:r>
      <w:bookmarkEnd w:id="106"/>
    </w:p>
    <w:p w:rsidR="00983B52" w:rsidRPr="00C259DD" w:rsidRDefault="00983B52" w:rsidP="00983B52">
      <w:pPr>
        <w:pStyle w:val="subsection"/>
      </w:pPr>
      <w:r w:rsidRPr="00C259DD">
        <w:tab/>
      </w:r>
      <w:r w:rsidRPr="00C259DD">
        <w:tab/>
        <w:t>If a company or responsible entity had an obligation to lodge an annual return before the commencement of items</w:t>
      </w:r>
      <w:r w:rsidR="00C259DD">
        <w:t> </w:t>
      </w:r>
      <w:r w:rsidRPr="00C259DD">
        <w:t>31 and 36 of Schedule</w:t>
      </w:r>
      <w:r w:rsidR="00C259DD">
        <w:t> </w:t>
      </w:r>
      <w:r w:rsidRPr="00C259DD">
        <w:t xml:space="preserve">1 to the </w:t>
      </w:r>
      <w:r w:rsidRPr="00C259DD">
        <w:rPr>
          <w:i/>
        </w:rPr>
        <w:t>Corporations Legislation Amendment Act 2003</w:t>
      </w:r>
      <w:r w:rsidRPr="00C259DD">
        <w:t>, sections</w:t>
      </w:r>
      <w:r w:rsidR="00C259DD">
        <w:t> </w:t>
      </w:r>
      <w:r w:rsidRPr="00C259DD">
        <w:t>601AB and 601PB continue to apply to the annual return, as if the amendments made by those items had not been made.</w:t>
      </w:r>
    </w:p>
    <w:p w:rsidR="00983B52" w:rsidRPr="00C259DD" w:rsidRDefault="00983B52" w:rsidP="00983B52">
      <w:pPr>
        <w:pStyle w:val="ActHead5"/>
      </w:pPr>
      <w:bookmarkStart w:id="107" w:name="_Toc519590050"/>
      <w:r w:rsidRPr="00C259DD">
        <w:rPr>
          <w:rStyle w:val="CharSectno"/>
        </w:rPr>
        <w:t>1448</w:t>
      </w:r>
      <w:r w:rsidRPr="00C259DD">
        <w:t xml:space="preserve">  Application of amendments made by Schedule</w:t>
      </w:r>
      <w:r w:rsidR="00C259DD">
        <w:t> </w:t>
      </w:r>
      <w:r w:rsidRPr="00C259DD">
        <w:t xml:space="preserve">4 to the </w:t>
      </w:r>
      <w:r w:rsidRPr="00C259DD">
        <w:rPr>
          <w:i/>
        </w:rPr>
        <w:t>Corporations Legislation Amendment Act 2003</w:t>
      </w:r>
      <w:bookmarkEnd w:id="107"/>
    </w:p>
    <w:p w:rsidR="00983B52" w:rsidRPr="00C259DD" w:rsidRDefault="00983B52" w:rsidP="00983B52">
      <w:pPr>
        <w:pStyle w:val="subsection"/>
      </w:pPr>
      <w:r w:rsidRPr="00C259DD">
        <w:tab/>
      </w:r>
      <w:r w:rsidRPr="00C259DD">
        <w:tab/>
        <w:t>If, at the time the amendments made by Schedule</w:t>
      </w:r>
      <w:r w:rsidR="00C259DD">
        <w:t> </w:t>
      </w:r>
      <w:r w:rsidRPr="00C259DD">
        <w:t xml:space="preserve">4 to the </w:t>
      </w:r>
      <w:r w:rsidRPr="00C259DD">
        <w:rPr>
          <w:i/>
        </w:rPr>
        <w:t>Corporations Legislation Amendment Act 2003</w:t>
      </w:r>
      <w:r w:rsidRPr="00C259DD">
        <w:t xml:space="preserve"> commence:</w:t>
      </w:r>
    </w:p>
    <w:p w:rsidR="00983B52" w:rsidRPr="00C259DD" w:rsidRDefault="00983B52" w:rsidP="00983B52">
      <w:pPr>
        <w:pStyle w:val="paragraph"/>
      </w:pPr>
      <w:r w:rsidRPr="00C259DD">
        <w:tab/>
        <w:t>(a)</w:t>
      </w:r>
      <w:r w:rsidRPr="00C259DD">
        <w:tab/>
        <w:t>a company is required to lodge a notice under a provision amended by Schedule</w:t>
      </w:r>
      <w:r w:rsidR="00C259DD">
        <w:t> </w:t>
      </w:r>
      <w:r w:rsidRPr="00C259DD">
        <w:t>4; and</w:t>
      </w:r>
    </w:p>
    <w:p w:rsidR="00983B52" w:rsidRPr="00C259DD" w:rsidRDefault="00983B52" w:rsidP="00983B52">
      <w:pPr>
        <w:pStyle w:val="paragraph"/>
      </w:pPr>
      <w:r w:rsidRPr="00C259DD">
        <w:tab/>
        <w:t>(b)</w:t>
      </w:r>
      <w:r w:rsidRPr="00C259DD">
        <w:tab/>
        <w:t>the time within which the company must lodge the notice has not expired;</w:t>
      </w:r>
    </w:p>
    <w:p w:rsidR="00983B52" w:rsidRPr="00C259DD" w:rsidRDefault="00983B52" w:rsidP="00983B52">
      <w:pPr>
        <w:pStyle w:val="subsection2"/>
      </w:pPr>
      <w:r w:rsidRPr="00C259DD">
        <w:t>the amendments made by Schedule</w:t>
      </w:r>
      <w:r w:rsidR="00C259DD">
        <w:t> </w:t>
      </w:r>
      <w:r w:rsidRPr="00C259DD">
        <w:t>4 apply to the company’s requirement to lodge the notice.</w:t>
      </w:r>
    </w:p>
    <w:p w:rsidR="00983B52" w:rsidRPr="00C259DD" w:rsidRDefault="00983B52" w:rsidP="00983B52">
      <w:pPr>
        <w:pStyle w:val="ActHead2"/>
        <w:pageBreakBefore/>
      </w:pPr>
      <w:bookmarkStart w:id="108" w:name="_Toc519590051"/>
      <w:r w:rsidRPr="00C259DD">
        <w:rPr>
          <w:rStyle w:val="CharPartNo"/>
        </w:rPr>
        <w:lastRenderedPageBreak/>
        <w:t>Part</w:t>
      </w:r>
      <w:r w:rsidR="00C259DD">
        <w:rPr>
          <w:rStyle w:val="CharPartNo"/>
        </w:rPr>
        <w:t> </w:t>
      </w:r>
      <w:r w:rsidRPr="00C259DD">
        <w:rPr>
          <w:rStyle w:val="CharPartNo"/>
        </w:rPr>
        <w:t>10.4</w:t>
      </w:r>
      <w:r w:rsidRPr="00C259DD">
        <w:t>—</w:t>
      </w:r>
      <w:r w:rsidRPr="00C259DD">
        <w:rPr>
          <w:rStyle w:val="CharPartText"/>
        </w:rPr>
        <w:t>Transitional provisions relating to the Financial Services Reform Amendment Act 2003</w:t>
      </w:r>
      <w:bookmarkEnd w:id="108"/>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09" w:name="_Toc519590052"/>
      <w:r w:rsidRPr="00C259DD">
        <w:rPr>
          <w:rStyle w:val="CharSectno"/>
        </w:rPr>
        <w:t>1449</w:t>
      </w:r>
      <w:r w:rsidRPr="00C259DD">
        <w:t xml:space="preserve">  Definition</w:t>
      </w:r>
      <w:bookmarkEnd w:id="109"/>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 xml:space="preserve">amending Act </w:t>
      </w:r>
      <w:r w:rsidRPr="00C259DD">
        <w:t xml:space="preserve">means the </w:t>
      </w:r>
      <w:r w:rsidRPr="00C259DD">
        <w:rPr>
          <w:i/>
        </w:rPr>
        <w:t>Financial Services Reform Amendment Act 2003</w:t>
      </w:r>
      <w:r w:rsidRPr="00C259DD">
        <w:t>.</w:t>
      </w:r>
    </w:p>
    <w:p w:rsidR="00983B52" w:rsidRPr="00C259DD" w:rsidRDefault="00983B52" w:rsidP="00983B52">
      <w:pPr>
        <w:pStyle w:val="ActHead5"/>
      </w:pPr>
      <w:bookmarkStart w:id="110" w:name="_Toc519590053"/>
      <w:r w:rsidRPr="00C259DD">
        <w:rPr>
          <w:rStyle w:val="CharSectno"/>
        </w:rPr>
        <w:t>1450</w:t>
      </w:r>
      <w:r w:rsidRPr="00C259DD">
        <w:t xml:space="preserve">  Application of Part</w:t>
      </w:r>
      <w:r w:rsidR="00C259DD">
        <w:t> </w:t>
      </w:r>
      <w:r w:rsidRPr="00C259DD">
        <w:t>10.2 to Chapter</w:t>
      </w:r>
      <w:r w:rsidR="00C259DD">
        <w:t> </w:t>
      </w:r>
      <w:r w:rsidRPr="00C259DD">
        <w:t>7 as amended by Schedule</w:t>
      </w:r>
      <w:r w:rsidR="00C259DD">
        <w:t> </w:t>
      </w:r>
      <w:r w:rsidRPr="00C259DD">
        <w:t>2 to the amending Act</w:t>
      </w:r>
      <w:bookmarkEnd w:id="110"/>
    </w:p>
    <w:p w:rsidR="00983B52" w:rsidRPr="00C259DD" w:rsidRDefault="00983B52" w:rsidP="00983B52">
      <w:pPr>
        <w:pStyle w:val="subsection"/>
      </w:pPr>
      <w:r w:rsidRPr="00C259DD">
        <w:tab/>
        <w:t>(1)</w:t>
      </w:r>
      <w:r w:rsidRPr="00C259DD">
        <w:tab/>
        <w:t xml:space="preserve">Subject to </w:t>
      </w:r>
      <w:r w:rsidR="00C259DD">
        <w:t>subsection (</w:t>
      </w:r>
      <w:r w:rsidRPr="00C259DD">
        <w:t>2), the provisions of Division</w:t>
      </w:r>
      <w:r w:rsidR="00C259DD">
        <w:t> </w:t>
      </w:r>
      <w:r w:rsidRPr="00C259DD">
        <w:t>1 of Part</w:t>
      </w:r>
      <w:r w:rsidR="00C259DD">
        <w:t> </w:t>
      </w:r>
      <w:r w:rsidRPr="00C259DD">
        <w:t>10.2 (including regulations and determinations made for the purposes of that Division, and the powers given by that Division to deal with matters in regulations and determinations) also apply to the provisions of Chapter</w:t>
      </w:r>
      <w:r w:rsidR="00C259DD">
        <w:t> </w:t>
      </w:r>
      <w:r w:rsidRPr="00C259DD">
        <w:t>7 as amended by Schedule</w:t>
      </w:r>
      <w:r w:rsidR="00C259DD">
        <w:t> </w:t>
      </w:r>
      <w:r w:rsidRPr="00C259DD">
        <w:t>2 to the amending Act.</w:t>
      </w:r>
    </w:p>
    <w:p w:rsidR="00983B52" w:rsidRPr="00C259DD" w:rsidRDefault="00983B52" w:rsidP="00983B52">
      <w:pPr>
        <w:pStyle w:val="notetext"/>
      </w:pPr>
      <w:r w:rsidRPr="00C259DD">
        <w:t>Note:</w:t>
      </w:r>
      <w:r w:rsidRPr="00C259DD">
        <w:tab/>
        <w:t>Division</w:t>
      </w:r>
      <w:r w:rsidR="00C259DD">
        <w:t> </w:t>
      </w:r>
      <w:r w:rsidRPr="00C259DD">
        <w:t>1 of Part</w:t>
      </w:r>
      <w:r w:rsidR="00C259DD">
        <w:t> </w:t>
      </w:r>
      <w:r w:rsidRPr="00C259DD">
        <w:t>10.2 deals with the phasing</w:t>
      </w:r>
      <w:r w:rsidR="00C259DD">
        <w:noBreakHyphen/>
      </w:r>
      <w:r w:rsidRPr="00C259DD">
        <w:t>in of the new financial services regime.</w:t>
      </w:r>
    </w:p>
    <w:p w:rsidR="00983B52" w:rsidRPr="00C259DD" w:rsidRDefault="00983B52" w:rsidP="00983B52">
      <w:pPr>
        <w:pStyle w:val="subsection"/>
      </w:pPr>
      <w:r w:rsidRPr="00C259DD">
        <w:tab/>
        <w:t>(2)</w:t>
      </w:r>
      <w:r w:rsidRPr="00C259DD">
        <w:tab/>
        <w:t xml:space="preserve">However, </w:t>
      </w:r>
      <w:r w:rsidR="00C259DD">
        <w:t>subsection (</w:t>
      </w:r>
      <w:r w:rsidRPr="00C259DD">
        <w:t>1) does not produce the result that a provision of Chapter</w:t>
      </w:r>
      <w:r w:rsidR="00C259DD">
        <w:t> </w:t>
      </w:r>
      <w:r w:rsidRPr="00C259DD">
        <w:t>7 as amended, added or inserted by an amendment in Schedule</w:t>
      </w:r>
      <w:r w:rsidR="00C259DD">
        <w:t> </w:t>
      </w:r>
      <w:r w:rsidRPr="00C259DD">
        <w:t>2 to the amending Act applies in relation to a person, matter or circumstance:</w:t>
      </w:r>
    </w:p>
    <w:p w:rsidR="00983B52" w:rsidRPr="00C259DD" w:rsidRDefault="00983B52" w:rsidP="00983B52">
      <w:pPr>
        <w:pStyle w:val="paragraph"/>
      </w:pPr>
      <w:r w:rsidRPr="00C259DD">
        <w:tab/>
        <w:t>(a)</w:t>
      </w:r>
      <w:r w:rsidRPr="00C259DD">
        <w:tab/>
        <w:t>at a time that is before the commencement of the amendment; or</w:t>
      </w:r>
    </w:p>
    <w:p w:rsidR="00983B52" w:rsidRPr="00C259DD" w:rsidRDefault="00983B52" w:rsidP="00983B52">
      <w:pPr>
        <w:pStyle w:val="paragraph"/>
      </w:pPr>
      <w:r w:rsidRPr="00C259DD">
        <w:tab/>
        <w:t>(b)</w:t>
      </w:r>
      <w:r w:rsidRPr="00C259DD">
        <w:tab/>
        <w:t>contrary to section</w:t>
      </w:r>
      <w:r w:rsidR="00C259DD">
        <w:t> </w:t>
      </w:r>
      <w:r w:rsidRPr="00C259DD">
        <w:t>1451.</w:t>
      </w:r>
    </w:p>
    <w:p w:rsidR="00983B52" w:rsidRPr="00C259DD" w:rsidRDefault="00983B52" w:rsidP="00983B52">
      <w:pPr>
        <w:pStyle w:val="subsection"/>
      </w:pPr>
      <w:r w:rsidRPr="00C259DD">
        <w:tab/>
        <w:t>(3)</w:t>
      </w:r>
      <w:r w:rsidRPr="00C259DD">
        <w:tab/>
        <w:t>The powers given by Division</w:t>
      </w:r>
      <w:r w:rsidR="00C259DD">
        <w:t> </w:t>
      </w:r>
      <w:r w:rsidRPr="00C259DD">
        <w:t>2 of Part</w:t>
      </w:r>
      <w:r w:rsidR="00C259DD">
        <w:t> </w:t>
      </w:r>
      <w:r w:rsidRPr="00C259DD">
        <w:t>10.2 to deal with matters in regulations and determinations apply in relation to the provisions of Chapter</w:t>
      </w:r>
      <w:r w:rsidR="00C259DD">
        <w:t> </w:t>
      </w:r>
      <w:r w:rsidRPr="00C259DD">
        <w:t>7 as amended by Schedule</w:t>
      </w:r>
      <w:r w:rsidR="00C259DD">
        <w:t> </w:t>
      </w:r>
      <w:r w:rsidRPr="00C259DD">
        <w:t>2 to the amending Act</w:t>
      </w:r>
      <w:r w:rsidRPr="00C259DD">
        <w:rPr>
          <w:i/>
        </w:rPr>
        <w:t xml:space="preserve"> </w:t>
      </w:r>
      <w:r w:rsidRPr="00C259DD">
        <w:t>as if the amendments in Schedule</w:t>
      </w:r>
      <w:r w:rsidR="00C259DD">
        <w:t> </w:t>
      </w:r>
      <w:r w:rsidRPr="00C259DD">
        <w:t xml:space="preserve">2 to the amending Act were </w:t>
      </w:r>
      <w:r w:rsidRPr="00C259DD">
        <w:rPr>
          <w:b/>
          <w:i/>
        </w:rPr>
        <w:t xml:space="preserve">relevant </w:t>
      </w:r>
      <w:r w:rsidRPr="00C259DD">
        <w:rPr>
          <w:b/>
          <w:i/>
        </w:rPr>
        <w:lastRenderedPageBreak/>
        <w:t xml:space="preserve">amendments </w:t>
      </w:r>
      <w:r w:rsidRPr="00C259DD">
        <w:t>for the purposes of that Division. However (in addition to subsections</w:t>
      </w:r>
      <w:r w:rsidR="00C259DD">
        <w:t> </w:t>
      </w:r>
      <w:r w:rsidRPr="00C259DD">
        <w:t>1444(2) and 1445(3)) such regulations and determinations are of no effect to the extent that they are inconsistent with section</w:t>
      </w:r>
      <w:r w:rsidR="00C259DD">
        <w:t> </w:t>
      </w:r>
      <w:r w:rsidRPr="00C259DD">
        <w:t>1451.</w:t>
      </w:r>
    </w:p>
    <w:p w:rsidR="00983B52" w:rsidRPr="00C259DD" w:rsidRDefault="00983B52" w:rsidP="00983B52">
      <w:pPr>
        <w:pStyle w:val="ActHead5"/>
      </w:pPr>
      <w:bookmarkStart w:id="111" w:name="_Toc519590054"/>
      <w:r w:rsidRPr="00C259DD">
        <w:rPr>
          <w:rStyle w:val="CharSectno"/>
        </w:rPr>
        <w:t>1451</w:t>
      </w:r>
      <w:r w:rsidRPr="00C259DD">
        <w:t xml:space="preserve">  Provisions relating to the scope of the amendments of Chapter</w:t>
      </w:r>
      <w:r w:rsidR="00C259DD">
        <w:t> </w:t>
      </w:r>
      <w:r w:rsidRPr="00C259DD">
        <w:t>7 made by Schedule</w:t>
      </w:r>
      <w:r w:rsidR="00C259DD">
        <w:t> </w:t>
      </w:r>
      <w:r w:rsidRPr="00C259DD">
        <w:t>2</w:t>
      </w:r>
      <w:bookmarkEnd w:id="111"/>
    </w:p>
    <w:p w:rsidR="00983B52" w:rsidRPr="00C259DD" w:rsidRDefault="00983B52" w:rsidP="00983B52">
      <w:pPr>
        <w:pStyle w:val="SubsectionHead"/>
      </w:pPr>
      <w:r w:rsidRPr="00C259DD">
        <w:t>Application of amendments of section</w:t>
      </w:r>
      <w:r w:rsidR="00C259DD">
        <w:t> </w:t>
      </w:r>
      <w:r w:rsidRPr="00C259DD">
        <w:t>916F</w:t>
      </w:r>
    </w:p>
    <w:p w:rsidR="00983B52" w:rsidRPr="00C259DD" w:rsidRDefault="00983B52" w:rsidP="00983B52">
      <w:pPr>
        <w:pStyle w:val="subsection"/>
      </w:pPr>
      <w:r w:rsidRPr="00C259DD">
        <w:tab/>
        <w:t>(1)</w:t>
      </w:r>
      <w:r w:rsidRPr="00C259DD">
        <w:tab/>
        <w:t>The amendments made by items</w:t>
      </w:r>
      <w:r w:rsidR="00C259DD">
        <w:t> </w:t>
      </w:r>
      <w:r w:rsidRPr="00C259DD">
        <w:t>37, 38 and 39</w:t>
      </w:r>
      <w:r w:rsidRPr="00C259DD">
        <w:rPr>
          <w:i/>
        </w:rPr>
        <w:t xml:space="preserve"> </w:t>
      </w:r>
      <w:r w:rsidRPr="00C259DD">
        <w:t>of Schedule</w:t>
      </w:r>
      <w:r w:rsidR="00C259DD">
        <w:t> </w:t>
      </w:r>
      <w:r w:rsidRPr="00C259DD">
        <w:t>2 to the amending Act do not apply to authorisations made before the commencement of the amendment, unless the relevant 10 day period for notification has not ended by the commencement of the items.</w:t>
      </w:r>
    </w:p>
    <w:p w:rsidR="00983B52" w:rsidRPr="00C259DD" w:rsidRDefault="00983B52" w:rsidP="00983B52">
      <w:pPr>
        <w:pStyle w:val="subsection"/>
      </w:pPr>
      <w:r w:rsidRPr="00C259DD">
        <w:tab/>
        <w:t>(2)</w:t>
      </w:r>
      <w:r w:rsidRPr="00C259DD">
        <w:tab/>
        <w:t>The amendment made by item</w:t>
      </w:r>
      <w:r w:rsidR="00C259DD">
        <w:t> </w:t>
      </w:r>
      <w:r w:rsidRPr="00C259DD">
        <w:t>40 of Schedule</w:t>
      </w:r>
      <w:r w:rsidR="00C259DD">
        <w:t> </w:t>
      </w:r>
      <w:r w:rsidRPr="00C259DD">
        <w:t>2 to the amending Act applies to revocations made after the commencement of the item.</w:t>
      </w:r>
    </w:p>
    <w:p w:rsidR="00983B52" w:rsidRPr="00C259DD" w:rsidRDefault="00983B52" w:rsidP="00983B52">
      <w:pPr>
        <w:pStyle w:val="SubsectionHead"/>
      </w:pPr>
      <w:r w:rsidRPr="00C259DD">
        <w:t>Application of certain amendments of sections</w:t>
      </w:r>
      <w:r w:rsidR="00C259DD">
        <w:t> </w:t>
      </w:r>
      <w:r w:rsidRPr="00C259DD">
        <w:t>952B and 953A</w:t>
      </w:r>
    </w:p>
    <w:p w:rsidR="00983B52" w:rsidRPr="00C259DD" w:rsidRDefault="00983B52" w:rsidP="00983B52">
      <w:pPr>
        <w:pStyle w:val="subsection"/>
      </w:pPr>
      <w:r w:rsidRPr="00C259DD">
        <w:tab/>
        <w:t>(2A)</w:t>
      </w:r>
      <w:r w:rsidRPr="00C259DD">
        <w:tab/>
        <w:t>The amendments made by items</w:t>
      </w:r>
      <w:r w:rsidR="00C259DD">
        <w:t> </w:t>
      </w:r>
      <w:r w:rsidRPr="00C259DD">
        <w:t>53A and 58A</w:t>
      </w:r>
      <w:r w:rsidRPr="00C259DD">
        <w:rPr>
          <w:i/>
        </w:rPr>
        <w:t xml:space="preserve"> </w:t>
      </w:r>
      <w:r w:rsidRPr="00C259DD">
        <w:t>of Schedule</w:t>
      </w:r>
      <w:r w:rsidR="00C259DD">
        <w:t> </w:t>
      </w:r>
      <w:r w:rsidRPr="00C259DD">
        <w:t>2 to the amending Act apply in relation to the giving of Financial Services Guides after the commencement of the items.</w:t>
      </w:r>
    </w:p>
    <w:p w:rsidR="00983B52" w:rsidRPr="00C259DD" w:rsidRDefault="00983B52" w:rsidP="00983B52">
      <w:pPr>
        <w:pStyle w:val="SubsectionHead"/>
      </w:pPr>
      <w:r w:rsidRPr="00C259DD">
        <w:t>Application of amendments of section</w:t>
      </w:r>
      <w:r w:rsidR="00C259DD">
        <w:t> </w:t>
      </w:r>
      <w:r w:rsidRPr="00C259DD">
        <w:t>981H</w:t>
      </w:r>
    </w:p>
    <w:p w:rsidR="00983B52" w:rsidRPr="00C259DD" w:rsidRDefault="00983B52" w:rsidP="00983B52">
      <w:pPr>
        <w:pStyle w:val="subsection"/>
      </w:pPr>
      <w:r w:rsidRPr="00C259DD">
        <w:tab/>
        <w:t>(3)</w:t>
      </w:r>
      <w:r w:rsidRPr="00C259DD">
        <w:tab/>
        <w:t>The amendments made by items</w:t>
      </w:r>
      <w:r w:rsidR="00C259DD">
        <w:t> </w:t>
      </w:r>
      <w:r w:rsidRPr="00C259DD">
        <w:t>62 and 63</w:t>
      </w:r>
      <w:r w:rsidRPr="00C259DD">
        <w:rPr>
          <w:i/>
        </w:rPr>
        <w:t xml:space="preserve"> </w:t>
      </w:r>
      <w:r w:rsidRPr="00C259DD">
        <w:t>of Schedule</w:t>
      </w:r>
      <w:r w:rsidR="00C259DD">
        <w:t> </w:t>
      </w:r>
      <w:r w:rsidRPr="00C259DD">
        <w:t>2 to the amending Act apply, after the commencement of those items, to money paid to a person before that commencement as mentioned in subsection</w:t>
      </w:r>
      <w:r w:rsidR="00C259DD">
        <w:t> </w:t>
      </w:r>
      <w:r w:rsidRPr="00C259DD">
        <w:t>981H(1), even if an agreement referred to in subsection</w:t>
      </w:r>
      <w:r w:rsidR="00C259DD">
        <w:t> </w:t>
      </w:r>
      <w:r w:rsidRPr="00C259DD">
        <w:t>981H(2) was in force in relation to the money immediately before that commencement.</w:t>
      </w:r>
    </w:p>
    <w:p w:rsidR="00983B52" w:rsidRPr="00C259DD" w:rsidRDefault="00983B52" w:rsidP="00983B52">
      <w:pPr>
        <w:pStyle w:val="SubsectionHead"/>
      </w:pPr>
      <w:r w:rsidRPr="00C259DD">
        <w:t>Application of certain amendments of section</w:t>
      </w:r>
      <w:r w:rsidR="00C259DD">
        <w:t> </w:t>
      </w:r>
      <w:r w:rsidRPr="00C259DD">
        <w:t>1016A</w:t>
      </w:r>
    </w:p>
    <w:p w:rsidR="00983B52" w:rsidRPr="00C259DD" w:rsidRDefault="00983B52" w:rsidP="00983B52">
      <w:pPr>
        <w:pStyle w:val="subsection"/>
      </w:pPr>
      <w:r w:rsidRPr="00C259DD">
        <w:tab/>
        <w:t>(3A)</w:t>
      </w:r>
      <w:r w:rsidRPr="00C259DD">
        <w:tab/>
        <w:t>The amendments made by items</w:t>
      </w:r>
      <w:r w:rsidR="00C259DD">
        <w:t> </w:t>
      </w:r>
      <w:r w:rsidRPr="00C259DD">
        <w:t>77A, 77B and 78C</w:t>
      </w:r>
      <w:r w:rsidRPr="00C259DD">
        <w:rPr>
          <w:i/>
        </w:rPr>
        <w:t xml:space="preserve"> </w:t>
      </w:r>
      <w:r w:rsidRPr="00C259DD">
        <w:t>of Schedule</w:t>
      </w:r>
      <w:r w:rsidR="00C259DD">
        <w:t> </w:t>
      </w:r>
      <w:r w:rsidRPr="00C259DD">
        <w:t xml:space="preserve">2 to the amending Act apply in relation to applications for financial </w:t>
      </w:r>
      <w:r w:rsidRPr="00C259DD">
        <w:lastRenderedPageBreak/>
        <w:t>products, and applications to become a standard employer</w:t>
      </w:r>
      <w:r w:rsidR="00C259DD">
        <w:noBreakHyphen/>
      </w:r>
      <w:r w:rsidRPr="00C259DD">
        <w:t>sponsor, whether made before or after the commencement of the items.</w:t>
      </w:r>
    </w:p>
    <w:p w:rsidR="00983B52" w:rsidRPr="00C259DD" w:rsidRDefault="00983B52" w:rsidP="00983B52">
      <w:pPr>
        <w:pStyle w:val="SubsectionHead"/>
      </w:pPr>
      <w:r w:rsidRPr="00C259DD">
        <w:t>Application of amendments of sections</w:t>
      </w:r>
      <w:r w:rsidR="00C259DD">
        <w:t> </w:t>
      </w:r>
      <w:r w:rsidRPr="00C259DD">
        <w:t>1016B to 1016E</w:t>
      </w:r>
    </w:p>
    <w:p w:rsidR="00983B52" w:rsidRPr="00C259DD" w:rsidRDefault="00983B52" w:rsidP="00983B52">
      <w:pPr>
        <w:pStyle w:val="subsection"/>
      </w:pPr>
      <w:r w:rsidRPr="00C259DD">
        <w:tab/>
        <w:t>(3B)</w:t>
      </w:r>
      <w:r w:rsidRPr="00C259DD">
        <w:tab/>
        <w:t>The amendments made by items</w:t>
      </w:r>
      <w:r w:rsidR="00C259DD">
        <w:t> </w:t>
      </w:r>
      <w:r w:rsidRPr="00C259DD">
        <w:t>78D to 78T</w:t>
      </w:r>
      <w:r w:rsidRPr="00C259DD">
        <w:rPr>
          <w:i/>
        </w:rPr>
        <w:t xml:space="preserve"> </w:t>
      </w:r>
      <w:r w:rsidRPr="00C259DD">
        <w:t>of Schedule</w:t>
      </w:r>
      <w:r w:rsidR="00C259DD">
        <w:t> </w:t>
      </w:r>
      <w:r w:rsidRPr="00C259DD">
        <w:t>2 to the amending Act apply in relation to Product Disclosure Statements whether prepared or given before or after the commencement of the items.</w:t>
      </w:r>
    </w:p>
    <w:p w:rsidR="00983B52" w:rsidRPr="00C259DD" w:rsidRDefault="00983B52" w:rsidP="00983B52">
      <w:pPr>
        <w:pStyle w:val="SubsectionHead"/>
      </w:pPr>
      <w:r w:rsidRPr="00C259DD">
        <w:t>Application of amendment of section</w:t>
      </w:r>
      <w:r w:rsidR="00C259DD">
        <w:t> </w:t>
      </w:r>
      <w:r w:rsidRPr="00C259DD">
        <w:t>1017D</w:t>
      </w:r>
    </w:p>
    <w:p w:rsidR="00983B52" w:rsidRPr="00C259DD" w:rsidRDefault="00983B52" w:rsidP="00983B52">
      <w:pPr>
        <w:pStyle w:val="subsection"/>
      </w:pPr>
      <w:r w:rsidRPr="00C259DD">
        <w:tab/>
        <w:t>(4)</w:t>
      </w:r>
      <w:r w:rsidRPr="00C259DD">
        <w:tab/>
        <w:t>The amendment made by item</w:t>
      </w:r>
      <w:r w:rsidR="00C259DD">
        <w:t> </w:t>
      </w:r>
      <w:r w:rsidRPr="00C259DD">
        <w:t>88</w:t>
      </w:r>
      <w:r w:rsidRPr="00C259DD">
        <w:rPr>
          <w:i/>
        </w:rPr>
        <w:t xml:space="preserve"> </w:t>
      </w:r>
      <w:r w:rsidRPr="00C259DD">
        <w:t>of Schedule</w:t>
      </w:r>
      <w:r w:rsidR="00C259DD">
        <w:t> </w:t>
      </w:r>
      <w:r w:rsidRPr="00C259DD">
        <w:t>2 to the amending Act does not apply to statements prepared before the commencement of the item.</w:t>
      </w:r>
    </w:p>
    <w:p w:rsidR="00983B52" w:rsidRPr="00C259DD" w:rsidRDefault="00983B52" w:rsidP="00983B52">
      <w:pPr>
        <w:pStyle w:val="SubsectionHead"/>
      </w:pPr>
      <w:r w:rsidRPr="00C259DD">
        <w:t>Application of amendments of section</w:t>
      </w:r>
      <w:r w:rsidR="00C259DD">
        <w:t> </w:t>
      </w:r>
      <w:r w:rsidRPr="00C259DD">
        <w:t>1017E</w:t>
      </w:r>
    </w:p>
    <w:p w:rsidR="00983B52" w:rsidRPr="00C259DD" w:rsidRDefault="00983B52" w:rsidP="00983B52">
      <w:pPr>
        <w:pStyle w:val="subsection"/>
      </w:pPr>
      <w:r w:rsidRPr="00C259DD">
        <w:tab/>
        <w:t>(5)</w:t>
      </w:r>
      <w:r w:rsidRPr="00C259DD">
        <w:tab/>
        <w:t>The amendments made by items</w:t>
      </w:r>
      <w:r w:rsidR="00C259DD">
        <w:t> </w:t>
      </w:r>
      <w:r w:rsidRPr="00C259DD">
        <w:t>89 and 90</w:t>
      </w:r>
      <w:r w:rsidRPr="00C259DD">
        <w:rPr>
          <w:i/>
        </w:rPr>
        <w:t xml:space="preserve"> </w:t>
      </w:r>
      <w:r w:rsidRPr="00C259DD">
        <w:t>of Schedule</w:t>
      </w:r>
      <w:r w:rsidR="00C259DD">
        <w:t> </w:t>
      </w:r>
      <w:r w:rsidRPr="00C259DD">
        <w:t>2 to the amending Act apply, after the commencement of those items, to money paid to a person before that commencement as mentioned in subsection</w:t>
      </w:r>
      <w:r w:rsidR="00C259DD">
        <w:t> </w:t>
      </w:r>
      <w:r w:rsidRPr="00C259DD">
        <w:t>1017E(1), even if an agreement referred to in subsection</w:t>
      </w:r>
      <w:r w:rsidR="00C259DD">
        <w:t> </w:t>
      </w:r>
      <w:r w:rsidRPr="00C259DD">
        <w:t>1017E(2B) was in force in relation to the money immediately before that commencement.</w:t>
      </w:r>
    </w:p>
    <w:p w:rsidR="00983B52" w:rsidRPr="00C259DD" w:rsidRDefault="00983B52" w:rsidP="00983B52">
      <w:pPr>
        <w:pStyle w:val="SubsectionHead"/>
      </w:pPr>
      <w:r w:rsidRPr="00C259DD">
        <w:t>Application of amendments of section</w:t>
      </w:r>
      <w:r w:rsidR="00C259DD">
        <w:t> </w:t>
      </w:r>
      <w:r w:rsidRPr="00C259DD">
        <w:t>1020E</w:t>
      </w:r>
    </w:p>
    <w:p w:rsidR="00983B52" w:rsidRPr="00C259DD" w:rsidRDefault="00983B52" w:rsidP="00983B52">
      <w:pPr>
        <w:pStyle w:val="subsection"/>
      </w:pPr>
      <w:r w:rsidRPr="00C259DD">
        <w:tab/>
        <w:t>(6)</w:t>
      </w:r>
      <w:r w:rsidRPr="00C259DD">
        <w:tab/>
        <w:t>The amendment made by item</w:t>
      </w:r>
      <w:r w:rsidR="00C259DD">
        <w:t> </w:t>
      </w:r>
      <w:r w:rsidRPr="00C259DD">
        <w:t>91 of Schedule</w:t>
      </w:r>
      <w:r w:rsidR="00C259DD">
        <w:t> </w:t>
      </w:r>
      <w:r w:rsidRPr="00C259DD">
        <w:t>2 to the amending Act does not apply to disclosure documents or statements prepared before the commencement of the item.</w:t>
      </w:r>
    </w:p>
    <w:p w:rsidR="00983B52" w:rsidRPr="00C259DD" w:rsidRDefault="00983B52" w:rsidP="00983B52">
      <w:pPr>
        <w:pStyle w:val="subsection"/>
      </w:pPr>
      <w:r w:rsidRPr="00C259DD">
        <w:tab/>
        <w:t>(7)</w:t>
      </w:r>
      <w:r w:rsidRPr="00C259DD">
        <w:tab/>
        <w:t>The amendments made by items</w:t>
      </w:r>
      <w:r w:rsidR="00C259DD">
        <w:t> </w:t>
      </w:r>
      <w:r w:rsidRPr="00C259DD">
        <w:t>91A, 91B and 91C of Schedule</w:t>
      </w:r>
      <w:r w:rsidR="00C259DD">
        <w:t> </w:t>
      </w:r>
      <w:r w:rsidRPr="00C259DD">
        <w:t>2 to the amending Act apply to disclosure documents or statements, and to advertisements or statements of a kind referred to in subsection</w:t>
      </w:r>
      <w:r w:rsidR="00C259DD">
        <w:t> </w:t>
      </w:r>
      <w:r w:rsidRPr="00C259DD">
        <w:t>1018A(1) or (2), whether prepared, given or published before or after the commencement of the items.</w:t>
      </w:r>
    </w:p>
    <w:p w:rsidR="00983B52" w:rsidRPr="00C259DD" w:rsidRDefault="00983B52" w:rsidP="00983B52">
      <w:pPr>
        <w:pStyle w:val="SubsectionHead"/>
      </w:pPr>
      <w:r w:rsidRPr="00C259DD">
        <w:lastRenderedPageBreak/>
        <w:t>Application of certain amendments of sections</w:t>
      </w:r>
      <w:r w:rsidR="00C259DD">
        <w:t> </w:t>
      </w:r>
      <w:r w:rsidRPr="00C259DD">
        <w:t>1021B and 1022A</w:t>
      </w:r>
    </w:p>
    <w:p w:rsidR="00983B52" w:rsidRPr="00C259DD" w:rsidRDefault="00983B52" w:rsidP="00983B52">
      <w:pPr>
        <w:pStyle w:val="subsection"/>
      </w:pPr>
      <w:r w:rsidRPr="00C259DD">
        <w:tab/>
        <w:t>(8)</w:t>
      </w:r>
      <w:r w:rsidRPr="00C259DD">
        <w:tab/>
        <w:t>The amendments made by items</w:t>
      </w:r>
      <w:r w:rsidR="00C259DD">
        <w:t> </w:t>
      </w:r>
      <w:r w:rsidRPr="00C259DD">
        <w:t>95F and 96K</w:t>
      </w:r>
      <w:r w:rsidRPr="00C259DD">
        <w:rPr>
          <w:i/>
        </w:rPr>
        <w:t xml:space="preserve"> </w:t>
      </w:r>
      <w:r w:rsidRPr="00C259DD">
        <w:t>of Schedule</w:t>
      </w:r>
      <w:r w:rsidR="00C259DD">
        <w:t> </w:t>
      </w:r>
      <w:r w:rsidRPr="00C259DD">
        <w:t>2 to the amending Act apply in relation to the giving of Product Disclosure Statements after the commencement of the items.</w:t>
      </w:r>
    </w:p>
    <w:p w:rsidR="00983B52" w:rsidRPr="00C259DD" w:rsidRDefault="00983B52" w:rsidP="00983B52">
      <w:pPr>
        <w:pStyle w:val="ActHead5"/>
      </w:pPr>
      <w:bookmarkStart w:id="112" w:name="_Toc519590055"/>
      <w:r w:rsidRPr="00C259DD">
        <w:rPr>
          <w:rStyle w:val="CharSectno"/>
        </w:rPr>
        <w:t>1452</w:t>
      </w:r>
      <w:r w:rsidRPr="00C259DD">
        <w:t xml:space="preserve">  Amendments of section</w:t>
      </w:r>
      <w:r w:rsidR="00C259DD">
        <w:t> </w:t>
      </w:r>
      <w:r w:rsidRPr="00C259DD">
        <w:t>1274</w:t>
      </w:r>
      <w:bookmarkEnd w:id="112"/>
    </w:p>
    <w:p w:rsidR="00983B52" w:rsidRPr="00C259DD" w:rsidRDefault="00983B52" w:rsidP="00983B52">
      <w:pPr>
        <w:pStyle w:val="subsection"/>
      </w:pPr>
      <w:r w:rsidRPr="00C259DD">
        <w:tab/>
        <w:t>(1)</w:t>
      </w:r>
      <w:r w:rsidRPr="00C259DD">
        <w:tab/>
        <w:t>The amendment made by item</w:t>
      </w:r>
      <w:r w:rsidR="00C259DD">
        <w:t> </w:t>
      </w:r>
      <w:r w:rsidRPr="00C259DD">
        <w:t>101</w:t>
      </w:r>
      <w:r w:rsidRPr="00C259DD">
        <w:rPr>
          <w:i/>
        </w:rPr>
        <w:t xml:space="preserve"> </w:t>
      </w:r>
      <w:r w:rsidRPr="00C259DD">
        <w:t>of Schedule</w:t>
      </w:r>
      <w:r w:rsidR="00C259DD">
        <w:t> </w:t>
      </w:r>
      <w:r w:rsidRPr="00C259DD">
        <w:t>2 to the amending Act applies to documents even if they were lodged before the commencement of the item.</w:t>
      </w:r>
    </w:p>
    <w:p w:rsidR="00983B52" w:rsidRPr="00C259DD" w:rsidRDefault="00983B52" w:rsidP="00983B52">
      <w:pPr>
        <w:pStyle w:val="subsection"/>
      </w:pPr>
      <w:r w:rsidRPr="00C259DD">
        <w:tab/>
        <w:t>(2)</w:t>
      </w:r>
      <w:r w:rsidRPr="00C259DD">
        <w:tab/>
        <w:t>The amendment made by item</w:t>
      </w:r>
      <w:r w:rsidR="00C259DD">
        <w:t> </w:t>
      </w:r>
      <w:r w:rsidRPr="00C259DD">
        <w:t>102</w:t>
      </w:r>
      <w:r w:rsidRPr="00C259DD">
        <w:rPr>
          <w:i/>
        </w:rPr>
        <w:t xml:space="preserve"> </w:t>
      </w:r>
      <w:r w:rsidRPr="00C259DD">
        <w:t>of Schedule</w:t>
      </w:r>
      <w:r w:rsidR="00C259DD">
        <w:t> </w:t>
      </w:r>
      <w:r w:rsidRPr="00C259DD">
        <w:t>2 to the amending Act removes a reference to a repealed provision. However, the amendment does not produce the result that a document that was lodged under that provision when it was in force now becomes available for inspection under section</w:t>
      </w:r>
      <w:r w:rsidR="00C259DD">
        <w:t> </w:t>
      </w:r>
      <w:r w:rsidRPr="00C259DD">
        <w:t>1274.</w:t>
      </w:r>
    </w:p>
    <w:p w:rsidR="00983B52" w:rsidRPr="00C259DD" w:rsidRDefault="00983B52" w:rsidP="00983B52">
      <w:pPr>
        <w:pStyle w:val="ActHead2"/>
        <w:pageBreakBefore/>
      </w:pPr>
      <w:bookmarkStart w:id="113" w:name="_Toc519590056"/>
      <w:r w:rsidRPr="00C259DD">
        <w:rPr>
          <w:rStyle w:val="CharPartNo"/>
        </w:rPr>
        <w:lastRenderedPageBreak/>
        <w:t>Part</w:t>
      </w:r>
      <w:r w:rsidR="00C259DD">
        <w:rPr>
          <w:rStyle w:val="CharPartNo"/>
        </w:rPr>
        <w:t> </w:t>
      </w:r>
      <w:r w:rsidRPr="00C259DD">
        <w:rPr>
          <w:rStyle w:val="CharPartNo"/>
        </w:rPr>
        <w:t>10.5</w:t>
      </w:r>
      <w:r w:rsidRPr="00C259DD">
        <w:t>—</w:t>
      </w:r>
      <w:r w:rsidRPr="00C259DD">
        <w:rPr>
          <w:rStyle w:val="CharPartText"/>
        </w:rPr>
        <w:t>Transitional provisions relating to the Corporate Law Economic Reform Program (Audit Reform and Corporate Disclosure) Act 2004</w:t>
      </w:r>
      <w:bookmarkEnd w:id="113"/>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14" w:name="_Toc519590057"/>
      <w:r w:rsidRPr="00C259DD">
        <w:rPr>
          <w:rStyle w:val="CharSectno"/>
        </w:rPr>
        <w:t>1453</w:t>
      </w:r>
      <w:r w:rsidRPr="00C259DD">
        <w:t xml:space="preserve">  Definitions</w:t>
      </w:r>
      <w:bookmarkEnd w:id="114"/>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amending Act</w:t>
      </w:r>
      <w:r w:rsidRPr="00C259DD">
        <w:t xml:space="preserve"> means the </w:t>
      </w:r>
      <w:r w:rsidRPr="00C259DD">
        <w:rPr>
          <w:i/>
        </w:rPr>
        <w:t>Corporate Law Economic Reform Program (Audit Reform and Corporate Disclosure) Act 2004</w:t>
      </w:r>
      <w:r w:rsidRPr="00C259DD">
        <w:t>.</w:t>
      </w:r>
    </w:p>
    <w:p w:rsidR="00983B52" w:rsidRPr="00C259DD" w:rsidRDefault="00983B52" w:rsidP="00983B52">
      <w:pPr>
        <w:pStyle w:val="Definition"/>
      </w:pPr>
      <w:r w:rsidRPr="00C259DD">
        <w:rPr>
          <w:b/>
          <w:i/>
        </w:rPr>
        <w:t>old Act</w:t>
      </w:r>
      <w:r w:rsidRPr="00C259DD">
        <w:t xml:space="preserve"> means this Act as in force immediately before the commencement day.</w:t>
      </w:r>
    </w:p>
    <w:p w:rsidR="00983B52" w:rsidRPr="00C259DD" w:rsidRDefault="00983B52" w:rsidP="00983B52">
      <w:pPr>
        <w:pStyle w:val="Definition"/>
      </w:pPr>
      <w:r w:rsidRPr="00C259DD">
        <w:rPr>
          <w:b/>
          <w:i/>
        </w:rPr>
        <w:t>Schedule</w:t>
      </w:r>
      <w:r w:rsidR="00C259DD">
        <w:rPr>
          <w:b/>
          <w:i/>
        </w:rPr>
        <w:t> </w:t>
      </w:r>
      <w:r w:rsidRPr="00C259DD">
        <w:rPr>
          <w:b/>
          <w:i/>
        </w:rPr>
        <w:t>1 commencement</w:t>
      </w:r>
      <w:r w:rsidRPr="00C259DD">
        <w:t xml:space="preserve"> means the day on which Schedule</w:t>
      </w:r>
      <w:r w:rsidR="00C259DD">
        <w:t> </w:t>
      </w:r>
      <w:r w:rsidRPr="00C259DD">
        <w:t xml:space="preserve">1 to the </w:t>
      </w:r>
      <w:r w:rsidRPr="00C259DD">
        <w:rPr>
          <w:i/>
        </w:rPr>
        <w:t>Corporate Law Economic Reform Program (Audit Reform and Corporate Disclosure) Act 2004</w:t>
      </w:r>
      <w:r w:rsidRPr="00C259DD">
        <w:t xml:space="preserve"> commences.</w:t>
      </w:r>
    </w:p>
    <w:p w:rsidR="00983B52" w:rsidRPr="00C259DD" w:rsidRDefault="00983B52" w:rsidP="00983B52">
      <w:pPr>
        <w:pStyle w:val="Definition"/>
      </w:pPr>
      <w:r w:rsidRPr="00C259DD">
        <w:rPr>
          <w:b/>
          <w:i/>
        </w:rPr>
        <w:t>Schedule</w:t>
      </w:r>
      <w:r w:rsidR="00C259DD">
        <w:rPr>
          <w:b/>
          <w:i/>
        </w:rPr>
        <w:t> </w:t>
      </w:r>
      <w:r w:rsidRPr="00C259DD">
        <w:rPr>
          <w:b/>
          <w:i/>
        </w:rPr>
        <w:t>4 commencement</w:t>
      </w:r>
      <w:r w:rsidRPr="00C259DD">
        <w:t xml:space="preserve"> means the day on which Schedule</w:t>
      </w:r>
      <w:r w:rsidR="00C259DD">
        <w:t> </w:t>
      </w:r>
      <w:r w:rsidRPr="00C259DD">
        <w:t xml:space="preserve">4 to the </w:t>
      </w:r>
      <w:r w:rsidRPr="00C259DD">
        <w:rPr>
          <w:i/>
        </w:rPr>
        <w:t xml:space="preserve">Corporate Law Economic Reform Program (Audit Reform and Corporate Disclosure) Act 2004 </w:t>
      </w:r>
      <w:r w:rsidRPr="00C259DD">
        <w:t>commences.</w:t>
      </w:r>
    </w:p>
    <w:p w:rsidR="00983B52" w:rsidRPr="00C259DD" w:rsidRDefault="00983B52" w:rsidP="00983B52">
      <w:pPr>
        <w:pStyle w:val="Definition"/>
      </w:pPr>
      <w:r w:rsidRPr="00C259DD">
        <w:rPr>
          <w:b/>
          <w:i/>
        </w:rPr>
        <w:t>Schedule</w:t>
      </w:r>
      <w:r w:rsidR="00C259DD">
        <w:rPr>
          <w:b/>
          <w:i/>
        </w:rPr>
        <w:t> </w:t>
      </w:r>
      <w:r w:rsidRPr="00C259DD">
        <w:rPr>
          <w:b/>
          <w:i/>
        </w:rPr>
        <w:t>5 commencement</w:t>
      </w:r>
      <w:r w:rsidRPr="00C259DD">
        <w:t xml:space="preserve"> means the day on which Schedule</w:t>
      </w:r>
      <w:r w:rsidR="00C259DD">
        <w:t> </w:t>
      </w:r>
      <w:r w:rsidRPr="00C259DD">
        <w:t xml:space="preserve">5 to the </w:t>
      </w:r>
      <w:r w:rsidRPr="00C259DD">
        <w:rPr>
          <w:i/>
        </w:rPr>
        <w:t xml:space="preserve">Corporate Law Economic Reform Program (Audit Reform and Corporate Disclosure) Act 2004 </w:t>
      </w:r>
      <w:r w:rsidRPr="00C259DD">
        <w:t>commences.</w:t>
      </w:r>
    </w:p>
    <w:p w:rsidR="00983B52" w:rsidRPr="00C259DD" w:rsidRDefault="00983B52" w:rsidP="00983B52">
      <w:pPr>
        <w:pStyle w:val="Definition"/>
      </w:pPr>
      <w:r w:rsidRPr="00C259DD">
        <w:rPr>
          <w:b/>
          <w:i/>
        </w:rPr>
        <w:t>Schedule</w:t>
      </w:r>
      <w:r w:rsidR="00C259DD">
        <w:rPr>
          <w:b/>
          <w:i/>
        </w:rPr>
        <w:t> </w:t>
      </w:r>
      <w:r w:rsidRPr="00C259DD">
        <w:rPr>
          <w:b/>
          <w:i/>
        </w:rPr>
        <w:t>8 commencement</w:t>
      </w:r>
      <w:r w:rsidRPr="00C259DD">
        <w:t xml:space="preserve"> means the day on which Schedule</w:t>
      </w:r>
      <w:r w:rsidR="00C259DD">
        <w:t> </w:t>
      </w:r>
      <w:r w:rsidRPr="00C259DD">
        <w:t xml:space="preserve">8 to the </w:t>
      </w:r>
      <w:r w:rsidRPr="00C259DD">
        <w:rPr>
          <w:i/>
        </w:rPr>
        <w:t xml:space="preserve">Corporate Law Economic Reform Program (Audit Reform and Corporate Disclosure) Act 2004 </w:t>
      </w:r>
      <w:r w:rsidRPr="00C259DD">
        <w:t>commences.</w:t>
      </w:r>
    </w:p>
    <w:p w:rsidR="00983B52" w:rsidRPr="00C259DD" w:rsidRDefault="00983B52" w:rsidP="00983B52">
      <w:pPr>
        <w:pStyle w:val="ActHead5"/>
      </w:pPr>
      <w:bookmarkStart w:id="115" w:name="_Toc519590058"/>
      <w:r w:rsidRPr="00C259DD">
        <w:rPr>
          <w:rStyle w:val="CharSectno"/>
        </w:rPr>
        <w:t>1454</w:t>
      </w:r>
      <w:r w:rsidRPr="00C259DD">
        <w:t xml:space="preserve">  Audit reforms in Schedule</w:t>
      </w:r>
      <w:r w:rsidR="00C259DD">
        <w:t> </w:t>
      </w:r>
      <w:r w:rsidRPr="00C259DD">
        <w:t>1 to the amending Act (auditing standards and audit working papers retention rules)</w:t>
      </w:r>
      <w:bookmarkEnd w:id="115"/>
    </w:p>
    <w:p w:rsidR="00983B52" w:rsidRPr="00C259DD" w:rsidRDefault="00983B52" w:rsidP="00983B52">
      <w:pPr>
        <w:pStyle w:val="subsection"/>
      </w:pPr>
      <w:r w:rsidRPr="00C259DD">
        <w:tab/>
      </w:r>
      <w:r w:rsidRPr="00C259DD">
        <w:tab/>
        <w:t>Sections</w:t>
      </w:r>
      <w:r w:rsidR="00C259DD">
        <w:t> </w:t>
      </w:r>
      <w:r w:rsidRPr="00C259DD">
        <w:t>307A, 307B and 989CA apply to:</w:t>
      </w:r>
    </w:p>
    <w:p w:rsidR="00983B52" w:rsidRPr="00C259DD" w:rsidRDefault="00983B52" w:rsidP="00983B52">
      <w:pPr>
        <w:pStyle w:val="paragraph"/>
      </w:pPr>
      <w:r w:rsidRPr="00C259DD">
        <w:tab/>
        <w:t>(a)</w:t>
      </w:r>
      <w:r w:rsidRPr="00C259DD">
        <w:tab/>
        <w:t>an audit of the financial report for a financial year; or</w:t>
      </w:r>
    </w:p>
    <w:p w:rsidR="00983B52" w:rsidRPr="00C259DD" w:rsidRDefault="00983B52" w:rsidP="00983B52">
      <w:pPr>
        <w:pStyle w:val="paragraph"/>
      </w:pPr>
      <w:r w:rsidRPr="00C259DD">
        <w:lastRenderedPageBreak/>
        <w:tab/>
        <w:t>(b)</w:t>
      </w:r>
      <w:r w:rsidRPr="00C259DD">
        <w:tab/>
        <w:t>an audit or review of the financial report for a half</w:t>
      </w:r>
      <w:r w:rsidR="00C259DD">
        <w:noBreakHyphen/>
      </w:r>
      <w:r w:rsidRPr="00C259DD">
        <w:t>year in a financial year;</w:t>
      </w:r>
    </w:p>
    <w:p w:rsidR="00983B52" w:rsidRPr="00C259DD" w:rsidRDefault="00983B52" w:rsidP="00983B52">
      <w:pPr>
        <w:pStyle w:val="subsection2"/>
      </w:pPr>
      <w:r w:rsidRPr="00C259DD">
        <w:t>if the financial year begins on or after 1</w:t>
      </w:r>
      <w:r w:rsidR="00C259DD">
        <w:t> </w:t>
      </w:r>
      <w:r w:rsidRPr="00C259DD">
        <w:t>July 2004.</w:t>
      </w:r>
    </w:p>
    <w:p w:rsidR="00983B52" w:rsidRPr="00C259DD" w:rsidRDefault="00983B52" w:rsidP="00983B52">
      <w:pPr>
        <w:pStyle w:val="ActHead5"/>
      </w:pPr>
      <w:bookmarkStart w:id="116" w:name="_Toc519590059"/>
      <w:r w:rsidRPr="00C259DD">
        <w:rPr>
          <w:rStyle w:val="CharSectno"/>
        </w:rPr>
        <w:t>1455</w:t>
      </w:r>
      <w:r w:rsidRPr="00C259DD">
        <w:t xml:space="preserve">  Audit reforms in Schedule</w:t>
      </w:r>
      <w:r w:rsidR="00C259DD">
        <w:t> </w:t>
      </w:r>
      <w:r w:rsidRPr="00C259DD">
        <w:t>1 to the amending Act (adoption of auditing standards made by accounting profession before commencement)</w:t>
      </w:r>
      <w:bookmarkEnd w:id="116"/>
    </w:p>
    <w:p w:rsidR="00983B52" w:rsidRPr="00C259DD" w:rsidRDefault="00983B52" w:rsidP="00983B52">
      <w:pPr>
        <w:pStyle w:val="subsection"/>
      </w:pPr>
      <w:r w:rsidRPr="00C259DD">
        <w:tab/>
        <w:t>(1)</w:t>
      </w:r>
      <w:r w:rsidRPr="00C259DD">
        <w:tab/>
        <w:t>The regulations may provide that a standard specified in the regulations (as in force from time to time) is to have effect, for the purposes of this Act, as if it had been made by the AUASB under section</w:t>
      </w:r>
      <w:r w:rsidR="00C259DD">
        <w:t> </w:t>
      </w:r>
      <w:r w:rsidRPr="00C259DD">
        <w:t>336 on the day specified in the regulations.</w:t>
      </w:r>
    </w:p>
    <w:p w:rsidR="00983B52" w:rsidRPr="00C259DD" w:rsidRDefault="00983B52" w:rsidP="00983B52">
      <w:pPr>
        <w:pStyle w:val="subsection"/>
      </w:pPr>
      <w:r w:rsidRPr="00C259DD">
        <w:tab/>
        <w:t>(2)</w:t>
      </w:r>
      <w:r w:rsidRPr="00C259DD">
        <w:tab/>
        <w:t>The standard must be one made or issued by the Australian Accounting Research Foundation before the Schedule</w:t>
      </w:r>
      <w:r w:rsidR="00C259DD">
        <w:t> </w:t>
      </w:r>
      <w:r w:rsidRPr="00C259DD">
        <w:t>1 commencement on behalf of CPA Australia and The Institute of Chartered Accountants in Australia.</w:t>
      </w:r>
    </w:p>
    <w:p w:rsidR="00983B52" w:rsidRPr="00C259DD" w:rsidRDefault="00983B52" w:rsidP="00983B52">
      <w:pPr>
        <w:pStyle w:val="subsection"/>
      </w:pPr>
      <w:r w:rsidRPr="00C259DD">
        <w:tab/>
        <w:t>(3)</w:t>
      </w:r>
      <w:r w:rsidRPr="00C259DD">
        <w:tab/>
        <w:t>The regulations may provide that the standard is to have effect as if it specified that it applies to periods ending, or starting, on or after a date specified in the standard.</w:t>
      </w:r>
    </w:p>
    <w:p w:rsidR="00983B52" w:rsidRPr="00C259DD" w:rsidRDefault="00983B52" w:rsidP="00983B52">
      <w:pPr>
        <w:pStyle w:val="subsection"/>
      </w:pPr>
      <w:r w:rsidRPr="00C259DD">
        <w:tab/>
        <w:t>(4)</w:t>
      </w:r>
      <w:r w:rsidRPr="00C259DD">
        <w:tab/>
        <w:t xml:space="preserve">Standards prescribed under </w:t>
      </w:r>
      <w:r w:rsidR="00C259DD">
        <w:t>subsection (</w:t>
      </w:r>
      <w:r w:rsidRPr="00C259DD">
        <w:t>1) do not have effect as auditing standards:</w:t>
      </w:r>
    </w:p>
    <w:p w:rsidR="00983B52" w:rsidRPr="00C259DD" w:rsidRDefault="00983B52" w:rsidP="00983B52">
      <w:pPr>
        <w:pStyle w:val="paragraph"/>
      </w:pPr>
      <w:r w:rsidRPr="00C259DD">
        <w:tab/>
        <w:t>(a)</w:t>
      </w:r>
      <w:r w:rsidRPr="00C259DD">
        <w:tab/>
        <w:t>in relation to financial reports for periods ending after 30</w:t>
      </w:r>
      <w:r w:rsidR="00C259DD">
        <w:t> </w:t>
      </w:r>
      <w:r w:rsidRPr="00C259DD">
        <w:t>June 2006; or</w:t>
      </w:r>
    </w:p>
    <w:p w:rsidR="00983B52" w:rsidRPr="00C259DD" w:rsidRDefault="00983B52" w:rsidP="00983B52">
      <w:pPr>
        <w:pStyle w:val="paragraph"/>
      </w:pPr>
      <w:r w:rsidRPr="00C259DD">
        <w:tab/>
        <w:t>(b)</w:t>
      </w:r>
      <w:r w:rsidRPr="00C259DD">
        <w:tab/>
        <w:t xml:space="preserve">in relation to financial reports for periods ending after a later date specified by regulations made for the purposes of </w:t>
      </w:r>
      <w:r w:rsidR="00C259DD">
        <w:t>subsection (</w:t>
      </w:r>
      <w:r w:rsidRPr="00C259DD">
        <w:t>1) before 30</w:t>
      </w:r>
      <w:r w:rsidR="00C259DD">
        <w:t> </w:t>
      </w:r>
      <w:r w:rsidRPr="00C259DD">
        <w:t>June 2006.</w:t>
      </w:r>
    </w:p>
    <w:p w:rsidR="00983B52" w:rsidRPr="00C259DD" w:rsidRDefault="00983B52" w:rsidP="00983B52">
      <w:pPr>
        <w:pStyle w:val="subsection"/>
      </w:pPr>
      <w:r w:rsidRPr="00C259DD">
        <w:tab/>
        <w:t>(5)</w:t>
      </w:r>
      <w:r w:rsidRPr="00C259DD">
        <w:tab/>
        <w:t>A person does not commit an offence based on a contravention of section</w:t>
      </w:r>
      <w:r w:rsidR="00C259DD">
        <w:t> </w:t>
      </w:r>
      <w:r w:rsidRPr="00C259DD">
        <w:t>307A, subsection</w:t>
      </w:r>
      <w:r w:rsidR="00C259DD">
        <w:t> </w:t>
      </w:r>
      <w:r w:rsidRPr="00C259DD">
        <w:t>308(3A) or 309(5A) or section</w:t>
      </w:r>
      <w:r w:rsidR="00C259DD">
        <w:t> </w:t>
      </w:r>
      <w:r w:rsidRPr="00C259DD">
        <w:t xml:space="preserve">989CA because an audit or review is not conducted in accordance with, or does not include a statement or disclosure required by, an auditing standard prescribed under </w:t>
      </w:r>
      <w:r w:rsidR="00C259DD">
        <w:t>subsection (</w:t>
      </w:r>
      <w:r w:rsidRPr="00C259DD">
        <w:t>1) if the audit or review is conducted in relation to a financial report for a period ending before that standard ceases to have effect as an auditing standard.</w:t>
      </w:r>
    </w:p>
    <w:p w:rsidR="00983B52" w:rsidRPr="00C259DD" w:rsidRDefault="00983B52" w:rsidP="00983B52">
      <w:pPr>
        <w:pStyle w:val="notetext"/>
      </w:pPr>
      <w:r w:rsidRPr="00C259DD">
        <w:lastRenderedPageBreak/>
        <w:t>Note:</w:t>
      </w:r>
      <w:r w:rsidRPr="00C259DD">
        <w:tab/>
        <w:t>This subsection does not prevent, however, other action being taken on the basis of the failure to comply with the auditing standard (for example, the person’s failure to comply with the standard being referred to the Companies Auditors and Liquidators Disciplinary Board).</w:t>
      </w:r>
    </w:p>
    <w:p w:rsidR="00983B52" w:rsidRPr="00C259DD" w:rsidRDefault="00983B52" w:rsidP="00983B52">
      <w:pPr>
        <w:pStyle w:val="ActHead5"/>
      </w:pPr>
      <w:bookmarkStart w:id="117" w:name="_Toc519590060"/>
      <w:r w:rsidRPr="00C259DD">
        <w:rPr>
          <w:rStyle w:val="CharSectno"/>
        </w:rPr>
        <w:t>1456</w:t>
      </w:r>
      <w:r w:rsidRPr="00C259DD">
        <w:t xml:space="preserve">  Audit reforms in Schedule</w:t>
      </w:r>
      <w:r w:rsidR="00C259DD">
        <w:t> </w:t>
      </w:r>
      <w:r w:rsidRPr="00C259DD">
        <w:t>1 to the amending Act (new competency standard provisions)</w:t>
      </w:r>
      <w:bookmarkEnd w:id="117"/>
    </w:p>
    <w:p w:rsidR="00983B52" w:rsidRPr="00C259DD" w:rsidRDefault="00983B52" w:rsidP="00983B52">
      <w:pPr>
        <w:pStyle w:val="subsection"/>
      </w:pPr>
      <w:r w:rsidRPr="00C259DD">
        <w:tab/>
      </w:r>
      <w:r w:rsidRPr="00C259DD">
        <w:tab/>
        <w:t>If an application by a person for registration as a registered company auditor:</w:t>
      </w:r>
    </w:p>
    <w:p w:rsidR="00983B52" w:rsidRPr="00C259DD" w:rsidRDefault="00983B52" w:rsidP="00983B52">
      <w:pPr>
        <w:pStyle w:val="paragraph"/>
      </w:pPr>
      <w:r w:rsidRPr="00C259DD">
        <w:tab/>
        <w:t>(a)</w:t>
      </w:r>
      <w:r w:rsidRPr="00C259DD">
        <w:tab/>
        <w:t>is lodged with ASIC before the Schedule</w:t>
      </w:r>
      <w:r w:rsidR="00C259DD">
        <w:t> </w:t>
      </w:r>
      <w:r w:rsidRPr="00C259DD">
        <w:t>1 commencement; and</w:t>
      </w:r>
    </w:p>
    <w:p w:rsidR="00983B52" w:rsidRPr="00C259DD" w:rsidRDefault="00983B52" w:rsidP="00983B52">
      <w:pPr>
        <w:pStyle w:val="paragraph"/>
      </w:pPr>
      <w:r w:rsidRPr="00C259DD">
        <w:tab/>
        <w:t>(b)</w:t>
      </w:r>
      <w:r w:rsidRPr="00C259DD">
        <w:tab/>
        <w:t>has not been determined before that day;</w:t>
      </w:r>
    </w:p>
    <w:p w:rsidR="00983B52" w:rsidRPr="00C259DD" w:rsidRDefault="00983B52" w:rsidP="00983B52">
      <w:pPr>
        <w:pStyle w:val="subsection2"/>
      </w:pPr>
      <w:r w:rsidRPr="00C259DD">
        <w:t>section</w:t>
      </w:r>
      <w:r w:rsidR="00C259DD">
        <w:t> </w:t>
      </w:r>
      <w:r w:rsidRPr="00C259DD">
        <w:t>1280 of the old Act continues to apply to the application despite the amendments made by the amending Act.</w:t>
      </w:r>
    </w:p>
    <w:p w:rsidR="00983B52" w:rsidRPr="00C259DD" w:rsidRDefault="00983B52" w:rsidP="00983B52">
      <w:pPr>
        <w:pStyle w:val="ActHead5"/>
      </w:pPr>
      <w:bookmarkStart w:id="118" w:name="_Toc519590061"/>
      <w:r w:rsidRPr="00C259DD">
        <w:rPr>
          <w:rStyle w:val="CharSectno"/>
        </w:rPr>
        <w:t>1457</w:t>
      </w:r>
      <w:r w:rsidRPr="00C259DD">
        <w:t xml:space="preserve">  Audit reforms in Schedule</w:t>
      </w:r>
      <w:r w:rsidR="00C259DD">
        <w:t> </w:t>
      </w:r>
      <w:r w:rsidRPr="00C259DD">
        <w:t>1 to the amending Act (new annual statement requirements for auditors)</w:t>
      </w:r>
      <w:bookmarkEnd w:id="118"/>
    </w:p>
    <w:p w:rsidR="00983B52" w:rsidRPr="00C259DD" w:rsidRDefault="00983B52" w:rsidP="00983B52">
      <w:pPr>
        <w:pStyle w:val="subsection"/>
      </w:pPr>
      <w:r w:rsidRPr="00C259DD">
        <w:tab/>
        <w:t>(1)</w:t>
      </w:r>
      <w:r w:rsidRPr="00C259DD">
        <w:tab/>
        <w:t>The requirement under section</w:t>
      </w:r>
      <w:r w:rsidR="00C259DD">
        <w:t> </w:t>
      </w:r>
      <w:r w:rsidRPr="00C259DD">
        <w:t>1287A for a registered company auditor to lodge an annual statement applies from the first anniversary of the auditor’s registration that occurs on or after 1</w:t>
      </w:r>
      <w:r w:rsidR="00C259DD">
        <w:t> </w:t>
      </w:r>
      <w:r w:rsidRPr="00C259DD">
        <w:t>January 2005.</w:t>
      </w:r>
    </w:p>
    <w:p w:rsidR="00983B52" w:rsidRPr="00C259DD" w:rsidRDefault="00983B52" w:rsidP="00983B52">
      <w:pPr>
        <w:pStyle w:val="subsection"/>
      </w:pPr>
      <w:r w:rsidRPr="00C259DD">
        <w:tab/>
        <w:t>(2)</w:t>
      </w:r>
      <w:r w:rsidRPr="00C259DD">
        <w:tab/>
        <w:t>The first annual statement lodged under section</w:t>
      </w:r>
      <w:r w:rsidR="00C259DD">
        <w:t> </w:t>
      </w:r>
      <w:r w:rsidRPr="00C259DD">
        <w:t>1287A should cover the period commencing either:</w:t>
      </w:r>
    </w:p>
    <w:p w:rsidR="00983B52" w:rsidRPr="00C259DD" w:rsidRDefault="00983B52" w:rsidP="00983B52">
      <w:pPr>
        <w:pStyle w:val="paragraph"/>
      </w:pPr>
      <w:r w:rsidRPr="00C259DD">
        <w:tab/>
        <w:t>(a)</w:t>
      </w:r>
      <w:r w:rsidRPr="00C259DD">
        <w:tab/>
        <w:t>immediately after the period covered by the last triennial statement; or</w:t>
      </w:r>
    </w:p>
    <w:p w:rsidR="00983B52" w:rsidRPr="00C259DD" w:rsidRDefault="00983B52" w:rsidP="00983B52">
      <w:pPr>
        <w:pStyle w:val="paragraph"/>
      </w:pPr>
      <w:r w:rsidRPr="00C259DD">
        <w:tab/>
        <w:t>(b)</w:t>
      </w:r>
      <w:r w:rsidRPr="00C259DD">
        <w:tab/>
        <w:t>the day on which the auditor was registered;</w:t>
      </w:r>
    </w:p>
    <w:p w:rsidR="00983B52" w:rsidRPr="00C259DD" w:rsidRDefault="00983B52" w:rsidP="00983B52">
      <w:pPr>
        <w:pStyle w:val="subsection2"/>
      </w:pPr>
      <w:r w:rsidRPr="00C259DD">
        <w:t>whichever is later, and ending on the first anniversary of registration occurring on or after 1</w:t>
      </w:r>
      <w:r w:rsidR="00C259DD">
        <w:t> </w:t>
      </w:r>
      <w:r w:rsidRPr="00C259DD">
        <w:t>January 2005.</w:t>
      </w:r>
    </w:p>
    <w:p w:rsidR="00983B52" w:rsidRPr="00C259DD" w:rsidRDefault="00983B52" w:rsidP="00983B52">
      <w:pPr>
        <w:pStyle w:val="ActHead5"/>
      </w:pPr>
      <w:bookmarkStart w:id="119" w:name="_Toc519590062"/>
      <w:r w:rsidRPr="00C259DD">
        <w:rPr>
          <w:rStyle w:val="CharSectno"/>
        </w:rPr>
        <w:lastRenderedPageBreak/>
        <w:t>1458</w:t>
      </w:r>
      <w:r w:rsidRPr="00C259DD">
        <w:t xml:space="preserve">  Audit reforms in Schedule</w:t>
      </w:r>
      <w:r w:rsidR="00C259DD">
        <w:t> </w:t>
      </w:r>
      <w:r w:rsidRPr="00C259DD">
        <w:t>1 to the amending Act (imposition of conditions on existing registration as company auditor)</w:t>
      </w:r>
      <w:bookmarkEnd w:id="119"/>
    </w:p>
    <w:p w:rsidR="00983B52" w:rsidRPr="00C259DD" w:rsidRDefault="00983B52" w:rsidP="00983B52">
      <w:pPr>
        <w:pStyle w:val="subsection"/>
      </w:pPr>
      <w:r w:rsidRPr="00C259DD">
        <w:tab/>
      </w:r>
      <w:r w:rsidRPr="00C259DD">
        <w:tab/>
        <w:t>ASIC may impose conditions on a person’s registration as a company auditor under section</w:t>
      </w:r>
      <w:r w:rsidR="00C259DD">
        <w:t> </w:t>
      </w:r>
      <w:r w:rsidRPr="00C259DD">
        <w:t>1289A even if the registration took effect before the Schedule</w:t>
      </w:r>
      <w:r w:rsidR="00C259DD">
        <w:t> </w:t>
      </w:r>
      <w:r w:rsidRPr="00C259DD">
        <w:t>1 commencement.</w:t>
      </w:r>
    </w:p>
    <w:p w:rsidR="00983B52" w:rsidRPr="00C259DD" w:rsidRDefault="00983B52" w:rsidP="00983B52">
      <w:pPr>
        <w:pStyle w:val="ActHead5"/>
      </w:pPr>
      <w:bookmarkStart w:id="120" w:name="_Toc519590063"/>
      <w:r w:rsidRPr="00C259DD">
        <w:rPr>
          <w:rStyle w:val="CharSectno"/>
        </w:rPr>
        <w:t>1459</w:t>
      </w:r>
      <w:r w:rsidRPr="00C259DD">
        <w:t xml:space="preserve">  Audit reforms in Schedule</w:t>
      </w:r>
      <w:r w:rsidR="00C259DD">
        <w:t> </w:t>
      </w:r>
      <w:r w:rsidRPr="00C259DD">
        <w:t>1 to the amending Act (application of items</w:t>
      </w:r>
      <w:r w:rsidR="00C259DD">
        <w:t> </w:t>
      </w:r>
      <w:r w:rsidRPr="00C259DD">
        <w:t>62 and 63)</w:t>
      </w:r>
      <w:bookmarkEnd w:id="120"/>
    </w:p>
    <w:p w:rsidR="00983B52" w:rsidRPr="00C259DD" w:rsidRDefault="00983B52" w:rsidP="00983B52">
      <w:pPr>
        <w:pStyle w:val="subsection"/>
      </w:pPr>
      <w:r w:rsidRPr="00C259DD">
        <w:tab/>
      </w:r>
      <w:r w:rsidRPr="00C259DD">
        <w:tab/>
        <w:t>The amendments made by items</w:t>
      </w:r>
      <w:r w:rsidR="00C259DD">
        <w:t> </w:t>
      </w:r>
      <w:r w:rsidRPr="00C259DD">
        <w:t>62 and 63 of Schedule</w:t>
      </w:r>
      <w:r w:rsidR="00C259DD">
        <w:t> </w:t>
      </w:r>
      <w:r w:rsidRPr="00C259DD">
        <w:t>1 to the amending Act apply to periods that start on or after 1</w:t>
      </w:r>
      <w:r w:rsidR="00C259DD">
        <w:t> </w:t>
      </w:r>
      <w:r w:rsidRPr="00C259DD">
        <w:t>January 2005.</w:t>
      </w:r>
    </w:p>
    <w:p w:rsidR="00983B52" w:rsidRPr="00C259DD" w:rsidRDefault="00983B52" w:rsidP="00983B52">
      <w:pPr>
        <w:pStyle w:val="ActHead5"/>
      </w:pPr>
      <w:bookmarkStart w:id="121" w:name="_Toc519590064"/>
      <w:r w:rsidRPr="00C259DD">
        <w:rPr>
          <w:rStyle w:val="CharSectno"/>
        </w:rPr>
        <w:t>1460</w:t>
      </w:r>
      <w:r w:rsidRPr="00C259DD">
        <w:t xml:space="preserve">  Audit reforms in Schedule</w:t>
      </w:r>
      <w:r w:rsidR="00C259DD">
        <w:t> </w:t>
      </w:r>
      <w:r w:rsidRPr="00C259DD">
        <w:t>1 to the amending Act (non</w:t>
      </w:r>
      <w:r w:rsidR="00C259DD">
        <w:noBreakHyphen/>
      </w:r>
      <w:r w:rsidRPr="00C259DD">
        <w:t>audit services disclosure)</w:t>
      </w:r>
      <w:bookmarkEnd w:id="121"/>
    </w:p>
    <w:p w:rsidR="00983B52" w:rsidRPr="00C259DD" w:rsidRDefault="00983B52" w:rsidP="00983B52">
      <w:pPr>
        <w:pStyle w:val="subsection"/>
      </w:pPr>
      <w:r w:rsidRPr="00C259DD">
        <w:tab/>
      </w:r>
      <w:r w:rsidRPr="00C259DD">
        <w:tab/>
        <w:t>Subsections</w:t>
      </w:r>
      <w:r w:rsidR="00C259DD">
        <w:t> </w:t>
      </w:r>
      <w:r w:rsidRPr="00C259DD">
        <w:t>300(11B) to (11E) apply to an audit of the financial report for a financial year if the financial year begins on or after 1</w:t>
      </w:r>
      <w:r w:rsidR="00C259DD">
        <w:t> </w:t>
      </w:r>
      <w:r w:rsidRPr="00C259DD">
        <w:t>July 2004.</w:t>
      </w:r>
    </w:p>
    <w:p w:rsidR="00983B52" w:rsidRPr="00C259DD" w:rsidRDefault="00983B52" w:rsidP="00983B52">
      <w:pPr>
        <w:pStyle w:val="ActHead5"/>
      </w:pPr>
      <w:bookmarkStart w:id="122" w:name="_Toc519590065"/>
      <w:r w:rsidRPr="00C259DD">
        <w:rPr>
          <w:rStyle w:val="CharSectno"/>
        </w:rPr>
        <w:t>1461</w:t>
      </w:r>
      <w:r w:rsidRPr="00C259DD">
        <w:t xml:space="preserve">  Audit reforms in Schedule</w:t>
      </w:r>
      <w:r w:rsidR="00C259DD">
        <w:t> </w:t>
      </w:r>
      <w:r w:rsidRPr="00C259DD">
        <w:t>1 to the amending Act (auditor appointment)</w:t>
      </w:r>
      <w:bookmarkEnd w:id="122"/>
    </w:p>
    <w:p w:rsidR="00983B52" w:rsidRPr="00C259DD" w:rsidRDefault="00983B52" w:rsidP="00983B52">
      <w:pPr>
        <w:pStyle w:val="subsection"/>
      </w:pPr>
      <w:r w:rsidRPr="00C259DD">
        <w:tab/>
        <w:t>(1)</w:t>
      </w:r>
      <w:r w:rsidRPr="00C259DD">
        <w:tab/>
        <w:t>Section</w:t>
      </w:r>
      <w:r w:rsidR="00C259DD">
        <w:t> </w:t>
      </w:r>
      <w:r w:rsidRPr="00C259DD">
        <w:t>324AC applies to all appointments of firms as auditor (including an appointment that was made before the Schedule</w:t>
      </w:r>
      <w:r w:rsidR="00C259DD">
        <w:t> </w:t>
      </w:r>
      <w:r w:rsidRPr="00C259DD">
        <w:t>1 commencement).</w:t>
      </w:r>
    </w:p>
    <w:p w:rsidR="00983B52" w:rsidRPr="00C259DD" w:rsidRDefault="00983B52" w:rsidP="00983B52">
      <w:pPr>
        <w:pStyle w:val="subsection"/>
      </w:pPr>
      <w:r w:rsidRPr="00C259DD">
        <w:tab/>
        <w:t>(2)</w:t>
      </w:r>
      <w:r w:rsidRPr="00C259DD">
        <w:tab/>
        <w:t>The appointment of a person as auditor of a company or registered scheme made before the Schedule</w:t>
      </w:r>
      <w:r w:rsidR="00C259DD">
        <w:t> </w:t>
      </w:r>
      <w:r w:rsidRPr="00C259DD">
        <w:t>1 commencement under section</w:t>
      </w:r>
      <w:r w:rsidR="00C259DD">
        <w:t> </w:t>
      </w:r>
      <w:r w:rsidRPr="00C259DD">
        <w:t>327 or 331AB of the old Act remains valid and effective despite the repeal of that section.</w:t>
      </w:r>
    </w:p>
    <w:p w:rsidR="00983B52" w:rsidRPr="00C259DD" w:rsidRDefault="00983B52" w:rsidP="00983B52">
      <w:pPr>
        <w:pStyle w:val="subsection"/>
      </w:pPr>
      <w:r w:rsidRPr="00C259DD">
        <w:tab/>
        <w:t>(3)</w:t>
      </w:r>
      <w:r w:rsidRPr="00C259DD">
        <w:tab/>
        <w:t>An approval by ASIC that is in force under subsection</w:t>
      </w:r>
      <w:r w:rsidR="00C259DD">
        <w:t> </w:t>
      </w:r>
      <w:r w:rsidRPr="00C259DD">
        <w:t>324(12) of the old Act immediately before the Schedule</w:t>
      </w:r>
      <w:r w:rsidR="00C259DD">
        <w:t> </w:t>
      </w:r>
      <w:r w:rsidRPr="00C259DD">
        <w:t>1 commencement has effect on and after the Schedule</w:t>
      </w:r>
      <w:r w:rsidR="00C259DD">
        <w:t> </w:t>
      </w:r>
      <w:r w:rsidRPr="00C259DD">
        <w:t>1 commencement as if it had been given under section</w:t>
      </w:r>
      <w:r w:rsidR="00C259DD">
        <w:t> </w:t>
      </w:r>
      <w:r w:rsidRPr="00C259DD">
        <w:t>324B.</w:t>
      </w:r>
    </w:p>
    <w:p w:rsidR="00983B52" w:rsidRPr="00C259DD" w:rsidRDefault="00983B52" w:rsidP="00983B52">
      <w:pPr>
        <w:pStyle w:val="ActHead5"/>
      </w:pPr>
      <w:bookmarkStart w:id="123" w:name="_Toc519590066"/>
      <w:r w:rsidRPr="00C259DD">
        <w:rPr>
          <w:rStyle w:val="CharSectno"/>
        </w:rPr>
        <w:lastRenderedPageBreak/>
        <w:t>1462</w:t>
      </w:r>
      <w:r w:rsidRPr="00C259DD">
        <w:t xml:space="preserve">  Audit reforms in Schedule</w:t>
      </w:r>
      <w:r w:rsidR="00C259DD">
        <w:t> </w:t>
      </w:r>
      <w:r w:rsidRPr="00C259DD">
        <w:t>1 to the amending Act (auditor independence)</w:t>
      </w:r>
      <w:bookmarkEnd w:id="123"/>
    </w:p>
    <w:p w:rsidR="00983B52" w:rsidRPr="00C259DD" w:rsidRDefault="00983B52" w:rsidP="00983B52">
      <w:pPr>
        <w:pStyle w:val="subsection"/>
      </w:pPr>
      <w:r w:rsidRPr="00C259DD">
        <w:tab/>
        <w:t>(1)</w:t>
      </w:r>
      <w:r w:rsidRPr="00C259DD">
        <w:tab/>
        <w:t>Section</w:t>
      </w:r>
      <w:r w:rsidR="00C259DD">
        <w:t> </w:t>
      </w:r>
      <w:r w:rsidRPr="00C259DD">
        <w:t>307C applies to a financial report for financial years that start on or after 1</w:t>
      </w:r>
      <w:r w:rsidR="00C259DD">
        <w:t> </w:t>
      </w:r>
      <w:r w:rsidRPr="00C259DD">
        <w:t>July 2004.</w:t>
      </w:r>
    </w:p>
    <w:p w:rsidR="00983B52" w:rsidRPr="00C259DD" w:rsidRDefault="00983B52" w:rsidP="00983B52">
      <w:pPr>
        <w:pStyle w:val="subsection"/>
      </w:pPr>
      <w:r w:rsidRPr="00C259DD">
        <w:tab/>
        <w:t>(2)</w:t>
      </w:r>
      <w:r w:rsidRPr="00C259DD">
        <w:tab/>
        <w:t>Division</w:t>
      </w:r>
      <w:r w:rsidR="00C259DD">
        <w:t> </w:t>
      </w:r>
      <w:r w:rsidRPr="00C259DD">
        <w:t>3 of Part</w:t>
      </w:r>
      <w:r w:rsidR="00C259DD">
        <w:t> </w:t>
      </w:r>
      <w:r w:rsidRPr="00C259DD">
        <w:t>2M.4 applies to:</w:t>
      </w:r>
    </w:p>
    <w:p w:rsidR="00983B52" w:rsidRPr="00C259DD" w:rsidRDefault="00983B52" w:rsidP="00983B52">
      <w:pPr>
        <w:pStyle w:val="paragraph"/>
      </w:pPr>
      <w:r w:rsidRPr="00C259DD">
        <w:tab/>
        <w:t>(a)</w:t>
      </w:r>
      <w:r w:rsidRPr="00C259DD">
        <w:tab/>
        <w:t>an audit of the financial report for a financial year; or</w:t>
      </w:r>
    </w:p>
    <w:p w:rsidR="00983B52" w:rsidRPr="00C259DD" w:rsidRDefault="00983B52" w:rsidP="00983B52">
      <w:pPr>
        <w:pStyle w:val="paragraph"/>
      </w:pPr>
      <w:r w:rsidRPr="00C259DD">
        <w:tab/>
        <w:t>(b)</w:t>
      </w:r>
      <w:r w:rsidRPr="00C259DD">
        <w:tab/>
        <w:t>an audit or review of the financial report for a half</w:t>
      </w:r>
      <w:r w:rsidR="00C259DD">
        <w:noBreakHyphen/>
      </w:r>
      <w:r w:rsidRPr="00C259DD">
        <w:t>year in a financial year;</w:t>
      </w:r>
    </w:p>
    <w:p w:rsidR="00983B52" w:rsidRPr="00C259DD" w:rsidRDefault="00983B52" w:rsidP="00983B52">
      <w:pPr>
        <w:pStyle w:val="subsection2"/>
      </w:pPr>
      <w:r w:rsidRPr="00C259DD">
        <w:t>if the financial year begins on or after 1</w:t>
      </w:r>
      <w:r w:rsidR="00C259DD">
        <w:t> </w:t>
      </w:r>
      <w:r w:rsidRPr="00C259DD">
        <w:t>July 2004.</w:t>
      </w:r>
    </w:p>
    <w:p w:rsidR="00983B52" w:rsidRPr="00C259DD" w:rsidRDefault="00983B52" w:rsidP="00983B52">
      <w:pPr>
        <w:pStyle w:val="subsection"/>
      </w:pPr>
      <w:r w:rsidRPr="00C259DD">
        <w:tab/>
        <w:t>(2A)</w:t>
      </w:r>
      <w:r w:rsidRPr="00C259DD">
        <w:tab/>
        <w:t>The following provisions of the old Act continue to apply to an audit of the financial report for a financial year, or an audit or review of the financial report for a half</w:t>
      </w:r>
      <w:r w:rsidR="00C259DD">
        <w:noBreakHyphen/>
      </w:r>
      <w:r w:rsidRPr="00C259DD">
        <w:t>year in a financial year, if the financial year begins before 1</w:t>
      </w:r>
      <w:r w:rsidR="00C259DD">
        <w:t> </w:t>
      </w:r>
      <w:r w:rsidRPr="00C259DD">
        <w:t>July 2004:</w:t>
      </w:r>
    </w:p>
    <w:p w:rsidR="00983B52" w:rsidRPr="00C259DD" w:rsidRDefault="00983B52" w:rsidP="00983B52">
      <w:pPr>
        <w:pStyle w:val="paragraph"/>
      </w:pPr>
      <w:r w:rsidRPr="00C259DD">
        <w:tab/>
        <w:t>(a)</w:t>
      </w:r>
      <w:r w:rsidRPr="00C259DD">
        <w:tab/>
        <w:t>subsections</w:t>
      </w:r>
      <w:r w:rsidR="00C259DD">
        <w:t> </w:t>
      </w:r>
      <w:r w:rsidRPr="00C259DD">
        <w:t>324(1) to (6) (inclusive) (other than paragraphs 324(1)(d) and (2)(d) and (e));</w:t>
      </w:r>
    </w:p>
    <w:p w:rsidR="00983B52" w:rsidRPr="00C259DD" w:rsidRDefault="00983B52" w:rsidP="00983B52">
      <w:pPr>
        <w:pStyle w:val="paragraph"/>
      </w:pPr>
      <w:r w:rsidRPr="00C259DD">
        <w:tab/>
        <w:t>(b)</w:t>
      </w:r>
      <w:r w:rsidRPr="00C259DD">
        <w:tab/>
        <w:t>subsection</w:t>
      </w:r>
      <w:r w:rsidR="00C259DD">
        <w:t> </w:t>
      </w:r>
      <w:r w:rsidRPr="00C259DD">
        <w:t>324(11);</w:t>
      </w:r>
    </w:p>
    <w:p w:rsidR="00983B52" w:rsidRPr="00C259DD" w:rsidRDefault="00983B52" w:rsidP="00983B52">
      <w:pPr>
        <w:pStyle w:val="paragraph"/>
      </w:pPr>
      <w:r w:rsidRPr="00C259DD">
        <w:tab/>
        <w:t>(c)</w:t>
      </w:r>
      <w:r w:rsidRPr="00C259DD">
        <w:tab/>
        <w:t>subsection</w:t>
      </w:r>
      <w:r w:rsidR="00C259DD">
        <w:t> </w:t>
      </w:r>
      <w:r w:rsidRPr="00C259DD">
        <w:t>327(4);</w:t>
      </w:r>
    </w:p>
    <w:p w:rsidR="00983B52" w:rsidRPr="00C259DD" w:rsidRDefault="00983B52" w:rsidP="00983B52">
      <w:pPr>
        <w:pStyle w:val="paragraph"/>
      </w:pPr>
      <w:r w:rsidRPr="00C259DD">
        <w:tab/>
        <w:t>(d)</w:t>
      </w:r>
      <w:r w:rsidRPr="00C259DD">
        <w:tab/>
        <w:t>section</w:t>
      </w:r>
      <w:r w:rsidR="00C259DD">
        <w:t> </w:t>
      </w:r>
      <w:r w:rsidRPr="00C259DD">
        <w:t>331AA (other than paragraphs 331AA(1)(d) and (2)(d) and (e)).</w:t>
      </w:r>
    </w:p>
    <w:p w:rsidR="00983B52" w:rsidRPr="00C259DD" w:rsidRDefault="00983B52" w:rsidP="00983B52">
      <w:pPr>
        <w:pStyle w:val="subsection2"/>
      </w:pPr>
      <w:r w:rsidRPr="00C259DD">
        <w:t>Subsection</w:t>
      </w:r>
      <w:r w:rsidR="00C259DD">
        <w:t> </w:t>
      </w:r>
      <w:r w:rsidRPr="00C259DD">
        <w:t>331AA(4) of the old Act continues to apply as if the references in that subsection to subsections</w:t>
      </w:r>
      <w:r w:rsidR="00C259DD">
        <w:t> </w:t>
      </w:r>
      <w:r w:rsidRPr="00C259DD">
        <w:t>324(7), (8), (9), (10) and (16) were omitted.</w:t>
      </w:r>
    </w:p>
    <w:p w:rsidR="00983B52" w:rsidRPr="00C259DD" w:rsidRDefault="00983B52" w:rsidP="00983B52">
      <w:pPr>
        <w:pStyle w:val="subsection"/>
      </w:pPr>
      <w:r w:rsidRPr="00C259DD">
        <w:tab/>
        <w:t>(3)</w:t>
      </w:r>
      <w:r w:rsidRPr="00C259DD">
        <w:tab/>
        <w:t>Division</w:t>
      </w:r>
      <w:r w:rsidR="00C259DD">
        <w:t> </w:t>
      </w:r>
      <w:r w:rsidRPr="00C259DD">
        <w:t>3 of Part</w:t>
      </w:r>
      <w:r w:rsidR="00C259DD">
        <w:t> </w:t>
      </w:r>
      <w:r w:rsidRPr="00C259DD">
        <w:t>2M.4 applies to all relationships that exist on or after the Schedule</w:t>
      </w:r>
      <w:r w:rsidR="00C259DD">
        <w:t> </w:t>
      </w:r>
      <w:r w:rsidRPr="00C259DD">
        <w:t>1 commencement between an auditor and an audited body (including a relationship that exists because of circumstances that came into existence before the Schedule</w:t>
      </w:r>
      <w:r w:rsidR="00C259DD">
        <w:t> </w:t>
      </w:r>
      <w:r w:rsidRPr="00C259DD">
        <w:t>1 commencement).</w:t>
      </w:r>
    </w:p>
    <w:p w:rsidR="00983B52" w:rsidRPr="00C259DD" w:rsidRDefault="00983B52" w:rsidP="00983B52">
      <w:pPr>
        <w:pStyle w:val="subsection"/>
      </w:pPr>
      <w:r w:rsidRPr="00C259DD">
        <w:tab/>
        <w:t>(4)</w:t>
      </w:r>
      <w:r w:rsidRPr="00C259DD">
        <w:tab/>
        <w:t xml:space="preserve">Without limiting </w:t>
      </w:r>
      <w:r w:rsidR="00C259DD">
        <w:t>subsection (</w:t>
      </w:r>
      <w:r w:rsidRPr="00C259DD">
        <w:t>3), the items in the table in subsection</w:t>
      </w:r>
      <w:r w:rsidR="00C259DD">
        <w:t> </w:t>
      </w:r>
      <w:r w:rsidRPr="00C259DD">
        <w:t>324CH(1) apply to circumstances that exist on or after the Schedule</w:t>
      </w:r>
      <w:r w:rsidR="00C259DD">
        <w:t> </w:t>
      </w:r>
      <w:r w:rsidRPr="00C259DD">
        <w:t>1 commencement (including circumstances that exist because of events that occurred before the Schedule</w:t>
      </w:r>
      <w:r w:rsidR="00C259DD">
        <w:t> </w:t>
      </w:r>
      <w:r w:rsidRPr="00C259DD">
        <w:t>1 commencement).</w:t>
      </w:r>
    </w:p>
    <w:p w:rsidR="00983B52" w:rsidRPr="00C259DD" w:rsidRDefault="00983B52" w:rsidP="00983B52">
      <w:pPr>
        <w:pStyle w:val="subsection"/>
      </w:pPr>
      <w:r w:rsidRPr="00C259DD">
        <w:lastRenderedPageBreak/>
        <w:tab/>
        <w:t>(5)</w:t>
      </w:r>
      <w:r w:rsidRPr="00C259DD">
        <w:tab/>
        <w:t>Item</w:t>
      </w:r>
      <w:r w:rsidR="00C259DD">
        <w:t> </w:t>
      </w:r>
      <w:r w:rsidRPr="00C259DD">
        <w:t>9 of the table in subsection</w:t>
      </w:r>
      <w:r w:rsidR="00C259DD">
        <w:t> </w:t>
      </w:r>
      <w:r w:rsidRPr="00C259DD">
        <w:t>324CE(5) applies to a person who ceases to be a professional employee of the individual auditor concerned on or after the Schedule</w:t>
      </w:r>
      <w:r w:rsidR="00C259DD">
        <w:t> </w:t>
      </w:r>
      <w:r w:rsidRPr="00C259DD">
        <w:t>1 commencement.</w:t>
      </w:r>
    </w:p>
    <w:p w:rsidR="00983B52" w:rsidRPr="00C259DD" w:rsidRDefault="00983B52" w:rsidP="00983B52">
      <w:pPr>
        <w:pStyle w:val="subsection"/>
      </w:pPr>
      <w:r w:rsidRPr="00C259DD">
        <w:tab/>
        <w:t>(6)</w:t>
      </w:r>
      <w:r w:rsidRPr="00C259DD">
        <w:tab/>
        <w:t>Item</w:t>
      </w:r>
      <w:r w:rsidR="00C259DD">
        <w:t> </w:t>
      </w:r>
      <w:r w:rsidRPr="00C259DD">
        <w:t>10 of the table in subsection</w:t>
      </w:r>
      <w:r w:rsidR="00C259DD">
        <w:t> </w:t>
      </w:r>
      <w:r w:rsidRPr="00C259DD">
        <w:t>324CE(5) applies to a person who ceases to own the business of the individual auditor concerned on or after the Schedule</w:t>
      </w:r>
      <w:r w:rsidR="00C259DD">
        <w:t> </w:t>
      </w:r>
      <w:r w:rsidRPr="00C259DD">
        <w:t>1 commencement.</w:t>
      </w:r>
    </w:p>
    <w:p w:rsidR="00983B52" w:rsidRPr="00C259DD" w:rsidRDefault="00983B52" w:rsidP="00983B52">
      <w:pPr>
        <w:pStyle w:val="subsection"/>
      </w:pPr>
      <w:r w:rsidRPr="00C259DD">
        <w:tab/>
        <w:t>(7)</w:t>
      </w:r>
      <w:r w:rsidRPr="00C259DD">
        <w:tab/>
        <w:t>Item</w:t>
      </w:r>
      <w:r w:rsidR="00C259DD">
        <w:t> </w:t>
      </w:r>
      <w:r w:rsidRPr="00C259DD">
        <w:t>11 of the table in subsection</w:t>
      </w:r>
      <w:r w:rsidR="00C259DD">
        <w:t> </w:t>
      </w:r>
      <w:r w:rsidRPr="00C259DD">
        <w:t>324CF(5) applies to a person who ceases to be a member of the audit firm concerned on or after the Schedule</w:t>
      </w:r>
      <w:r w:rsidR="00C259DD">
        <w:t> </w:t>
      </w:r>
      <w:r w:rsidRPr="00C259DD">
        <w:t>1 commencement.</w:t>
      </w:r>
    </w:p>
    <w:p w:rsidR="00983B52" w:rsidRPr="00C259DD" w:rsidRDefault="00983B52" w:rsidP="00983B52">
      <w:pPr>
        <w:pStyle w:val="subsection"/>
      </w:pPr>
      <w:r w:rsidRPr="00C259DD">
        <w:tab/>
        <w:t>(8)</w:t>
      </w:r>
      <w:r w:rsidRPr="00C259DD">
        <w:tab/>
        <w:t>Item</w:t>
      </w:r>
      <w:r w:rsidR="00C259DD">
        <w:t> </w:t>
      </w:r>
      <w:r w:rsidRPr="00C259DD">
        <w:t>12 of the table in subsection</w:t>
      </w:r>
      <w:r w:rsidR="00C259DD">
        <w:t> </w:t>
      </w:r>
      <w:r w:rsidRPr="00C259DD">
        <w:t>324CF(5) applies to a person who ceases to be a professional employee of the auditor firm concerned on or after the Schedule</w:t>
      </w:r>
      <w:r w:rsidR="00C259DD">
        <w:t> </w:t>
      </w:r>
      <w:r w:rsidRPr="00C259DD">
        <w:t>1 commencement.</w:t>
      </w:r>
    </w:p>
    <w:p w:rsidR="00983B52" w:rsidRPr="00C259DD" w:rsidRDefault="00983B52" w:rsidP="00983B52">
      <w:pPr>
        <w:pStyle w:val="subsection"/>
      </w:pPr>
      <w:r w:rsidRPr="00C259DD">
        <w:tab/>
        <w:t>(9)</w:t>
      </w:r>
      <w:r w:rsidRPr="00C259DD">
        <w:tab/>
        <w:t>Item</w:t>
      </w:r>
      <w:r w:rsidR="00C259DD">
        <w:t> </w:t>
      </w:r>
      <w:r w:rsidRPr="00C259DD">
        <w:t>11 of the table in subsection</w:t>
      </w:r>
      <w:r w:rsidR="00C259DD">
        <w:t> </w:t>
      </w:r>
      <w:r w:rsidRPr="00C259DD">
        <w:t>324CG(9) applies to a person who ceases to be an officer of the audit company concerned on or after the Schedule</w:t>
      </w:r>
      <w:r w:rsidR="00C259DD">
        <w:t> </w:t>
      </w:r>
      <w:r w:rsidRPr="00C259DD">
        <w:t>1 commencement.</w:t>
      </w:r>
    </w:p>
    <w:p w:rsidR="00983B52" w:rsidRPr="00C259DD" w:rsidRDefault="00983B52" w:rsidP="00983B52">
      <w:pPr>
        <w:pStyle w:val="subsection"/>
      </w:pPr>
      <w:r w:rsidRPr="00C259DD">
        <w:tab/>
        <w:t>(10)</w:t>
      </w:r>
      <w:r w:rsidRPr="00C259DD">
        <w:tab/>
        <w:t>Item</w:t>
      </w:r>
      <w:r w:rsidR="00C259DD">
        <w:t> </w:t>
      </w:r>
      <w:r w:rsidRPr="00C259DD">
        <w:t>12 of the table in subsection</w:t>
      </w:r>
      <w:r w:rsidR="00C259DD">
        <w:t> </w:t>
      </w:r>
      <w:r w:rsidRPr="00C259DD">
        <w:t>324CG(9) applies to a person who ceases to be a professional employee of the audit company concerned on or after the Schedule</w:t>
      </w:r>
      <w:r w:rsidR="00C259DD">
        <w:t> </w:t>
      </w:r>
      <w:r w:rsidRPr="00C259DD">
        <w:t>1 commencement.</w:t>
      </w:r>
    </w:p>
    <w:p w:rsidR="00983B52" w:rsidRPr="00C259DD" w:rsidRDefault="00983B52" w:rsidP="00983B52">
      <w:pPr>
        <w:pStyle w:val="subsection"/>
      </w:pPr>
      <w:r w:rsidRPr="00C259DD">
        <w:tab/>
        <w:t>(11)</w:t>
      </w:r>
      <w:r w:rsidRPr="00C259DD">
        <w:tab/>
        <w:t>Section</w:t>
      </w:r>
      <w:r w:rsidR="00C259DD">
        <w:t> </w:t>
      </w:r>
      <w:r w:rsidRPr="00C259DD">
        <w:t>324CI applies only if the relevant departure time for the purposes of that section occurs on or after the Schedule</w:t>
      </w:r>
      <w:r w:rsidR="00C259DD">
        <w:t> </w:t>
      </w:r>
      <w:r w:rsidRPr="00C259DD">
        <w:t>1 commencement.</w:t>
      </w:r>
    </w:p>
    <w:p w:rsidR="00983B52" w:rsidRPr="00C259DD" w:rsidRDefault="00983B52" w:rsidP="00983B52">
      <w:pPr>
        <w:pStyle w:val="subsection"/>
      </w:pPr>
      <w:r w:rsidRPr="00C259DD">
        <w:tab/>
        <w:t>(12)</w:t>
      </w:r>
      <w:r w:rsidRPr="00C259DD">
        <w:tab/>
        <w:t>Section</w:t>
      </w:r>
      <w:r w:rsidR="00C259DD">
        <w:t> </w:t>
      </w:r>
      <w:r w:rsidRPr="00C259DD">
        <w:t>324CJ applies only if the relevant departure time for the purposes of that section occurs on or after the Schedule</w:t>
      </w:r>
      <w:r w:rsidR="00C259DD">
        <w:t> </w:t>
      </w:r>
      <w:r w:rsidRPr="00C259DD">
        <w:t>1 commencement.</w:t>
      </w:r>
    </w:p>
    <w:p w:rsidR="00983B52" w:rsidRPr="00C259DD" w:rsidRDefault="00983B52" w:rsidP="00983B52">
      <w:pPr>
        <w:pStyle w:val="subsection"/>
      </w:pPr>
      <w:r w:rsidRPr="00C259DD">
        <w:tab/>
        <w:t>(13)</w:t>
      </w:r>
      <w:r w:rsidRPr="00C259DD">
        <w:tab/>
        <w:t>Section</w:t>
      </w:r>
      <w:r w:rsidR="00C259DD">
        <w:t> </w:t>
      </w:r>
      <w:r w:rsidRPr="00C259DD">
        <w:t>324CK applies to a person only if:</w:t>
      </w:r>
    </w:p>
    <w:p w:rsidR="00983B52" w:rsidRPr="00C259DD" w:rsidRDefault="00983B52" w:rsidP="00983B52">
      <w:pPr>
        <w:pStyle w:val="paragraph"/>
      </w:pPr>
      <w:r w:rsidRPr="00C259DD">
        <w:tab/>
        <w:t>(a)</w:t>
      </w:r>
      <w:r w:rsidRPr="00C259DD">
        <w:tab/>
        <w:t>the person is on the Schedule</w:t>
      </w:r>
      <w:r w:rsidR="00C259DD">
        <w:t> </w:t>
      </w:r>
      <w:r w:rsidRPr="00C259DD">
        <w:t>1 commencement, or becomes after the Schedule</w:t>
      </w:r>
      <w:r w:rsidR="00C259DD">
        <w:t> </w:t>
      </w:r>
      <w:r w:rsidRPr="00C259DD">
        <w:t>1 commencement, a member of the audit firm concerned or a director of the audit company concerned; and</w:t>
      </w:r>
    </w:p>
    <w:p w:rsidR="00983B52" w:rsidRPr="00C259DD" w:rsidRDefault="00983B52" w:rsidP="00983B52">
      <w:pPr>
        <w:pStyle w:val="paragraph"/>
      </w:pPr>
      <w:r w:rsidRPr="00C259DD">
        <w:tab/>
        <w:t>(b)</w:t>
      </w:r>
      <w:r w:rsidRPr="00C259DD">
        <w:tab/>
        <w:t>becomes an officer of the audited body concerned on or after the Schedule</w:t>
      </w:r>
      <w:r w:rsidR="00C259DD">
        <w:t> </w:t>
      </w:r>
      <w:r w:rsidRPr="00C259DD">
        <w:t>1 commencement.</w:t>
      </w:r>
    </w:p>
    <w:p w:rsidR="00983B52" w:rsidRPr="00C259DD" w:rsidRDefault="00983B52" w:rsidP="00983B52">
      <w:pPr>
        <w:pStyle w:val="ActHead5"/>
      </w:pPr>
      <w:bookmarkStart w:id="124" w:name="_Toc519590067"/>
      <w:r w:rsidRPr="00C259DD">
        <w:rPr>
          <w:rStyle w:val="CharSectno"/>
        </w:rPr>
        <w:lastRenderedPageBreak/>
        <w:t>1463</w:t>
      </w:r>
      <w:r w:rsidRPr="00C259DD">
        <w:t xml:space="preserve">  Audit reforms in Schedule</w:t>
      </w:r>
      <w:r w:rsidR="00C259DD">
        <w:t> </w:t>
      </w:r>
      <w:r w:rsidRPr="00C259DD">
        <w:t>1 to the amending Act (auditor rotation)</w:t>
      </w:r>
      <w:bookmarkEnd w:id="124"/>
    </w:p>
    <w:p w:rsidR="00983B52" w:rsidRPr="00C259DD" w:rsidRDefault="00983B52" w:rsidP="00983B52">
      <w:pPr>
        <w:pStyle w:val="subsection"/>
      </w:pPr>
      <w:r w:rsidRPr="00C259DD">
        <w:tab/>
      </w:r>
      <w:r w:rsidRPr="00C259DD">
        <w:tab/>
        <w:t>Division</w:t>
      </w:r>
      <w:r w:rsidR="00C259DD">
        <w:t> </w:t>
      </w:r>
      <w:r w:rsidRPr="00C259DD">
        <w:t>5 of Part</w:t>
      </w:r>
      <w:r w:rsidR="00C259DD">
        <w:t> </w:t>
      </w:r>
      <w:r w:rsidRPr="00C259DD">
        <w:t>2M.4 applies to:</w:t>
      </w:r>
    </w:p>
    <w:p w:rsidR="00983B52" w:rsidRPr="00C259DD" w:rsidRDefault="00983B52" w:rsidP="00983B52">
      <w:pPr>
        <w:pStyle w:val="paragraph"/>
      </w:pPr>
      <w:r w:rsidRPr="00C259DD">
        <w:tab/>
        <w:t>(a)</w:t>
      </w:r>
      <w:r w:rsidRPr="00C259DD">
        <w:tab/>
        <w:t>an audit of the financial report for a financial year; or</w:t>
      </w:r>
    </w:p>
    <w:p w:rsidR="00983B52" w:rsidRPr="00C259DD" w:rsidRDefault="00983B52" w:rsidP="00983B52">
      <w:pPr>
        <w:pStyle w:val="paragraph"/>
      </w:pPr>
      <w:r w:rsidRPr="00C259DD">
        <w:tab/>
        <w:t>(b)</w:t>
      </w:r>
      <w:r w:rsidRPr="00C259DD">
        <w:tab/>
        <w:t>an audit or review of the financial report for a half</w:t>
      </w:r>
      <w:r w:rsidR="00C259DD">
        <w:noBreakHyphen/>
      </w:r>
      <w:r w:rsidRPr="00C259DD">
        <w:t>year in a financial year;</w:t>
      </w:r>
    </w:p>
    <w:p w:rsidR="00983B52" w:rsidRPr="00C259DD" w:rsidRDefault="00983B52" w:rsidP="00983B52">
      <w:pPr>
        <w:pStyle w:val="subsection2"/>
      </w:pPr>
      <w:r w:rsidRPr="00C259DD">
        <w:t>if the financial year begins on or after 1</w:t>
      </w:r>
      <w:r w:rsidR="00C259DD">
        <w:t> </w:t>
      </w:r>
      <w:r w:rsidRPr="00C259DD">
        <w:t>July 2006.</w:t>
      </w:r>
    </w:p>
    <w:p w:rsidR="00983B52" w:rsidRPr="00C259DD" w:rsidRDefault="00983B52" w:rsidP="00983B52">
      <w:pPr>
        <w:pStyle w:val="ActHead5"/>
      </w:pPr>
      <w:bookmarkStart w:id="125" w:name="_Toc519590068"/>
      <w:r w:rsidRPr="00C259DD">
        <w:rPr>
          <w:rStyle w:val="CharSectno"/>
        </w:rPr>
        <w:t>1464</w:t>
      </w:r>
      <w:r w:rsidRPr="00C259DD">
        <w:t xml:space="preserve">  Audit reforms in Schedule</w:t>
      </w:r>
      <w:r w:rsidR="00C259DD">
        <w:t> </w:t>
      </w:r>
      <w:r w:rsidRPr="00C259DD">
        <w:t>1 to the amending Act (listed company AGMs)</w:t>
      </w:r>
      <w:bookmarkEnd w:id="125"/>
    </w:p>
    <w:p w:rsidR="00983B52" w:rsidRPr="00C259DD" w:rsidRDefault="00983B52" w:rsidP="00983B52">
      <w:pPr>
        <w:pStyle w:val="subsection"/>
      </w:pPr>
      <w:r w:rsidRPr="00C259DD">
        <w:tab/>
      </w:r>
      <w:r w:rsidRPr="00C259DD">
        <w:tab/>
        <w:t>The amendments made by Part</w:t>
      </w:r>
      <w:r w:rsidR="00C259DD">
        <w:t> </w:t>
      </w:r>
      <w:r w:rsidRPr="00C259DD">
        <w:t>5 of Schedule</w:t>
      </w:r>
      <w:r w:rsidR="00C259DD">
        <w:t> </w:t>
      </w:r>
      <w:r w:rsidRPr="00C259DD">
        <w:t>1 to the amending Act apply to AGMs at which financial reports for financial years that commence on or after 1</w:t>
      </w:r>
      <w:r w:rsidR="00C259DD">
        <w:t> </w:t>
      </w:r>
      <w:r w:rsidRPr="00C259DD">
        <w:t>July 2004 are considered.</w:t>
      </w:r>
    </w:p>
    <w:p w:rsidR="00983B52" w:rsidRPr="00C259DD" w:rsidRDefault="00983B52" w:rsidP="00983B52">
      <w:pPr>
        <w:pStyle w:val="ActHead5"/>
      </w:pPr>
      <w:bookmarkStart w:id="126" w:name="_Toc519590069"/>
      <w:r w:rsidRPr="00C259DD">
        <w:rPr>
          <w:rStyle w:val="CharSectno"/>
        </w:rPr>
        <w:t>1465</w:t>
      </w:r>
      <w:r w:rsidRPr="00C259DD">
        <w:t xml:space="preserve">  Schedule</w:t>
      </w:r>
      <w:r w:rsidR="00C259DD">
        <w:t> </w:t>
      </w:r>
      <w:r w:rsidRPr="00C259DD">
        <w:t>2 to the amending Act (financial reporting)</w:t>
      </w:r>
      <w:bookmarkEnd w:id="126"/>
    </w:p>
    <w:p w:rsidR="00983B52" w:rsidRPr="00C259DD" w:rsidRDefault="00983B52" w:rsidP="00983B52">
      <w:pPr>
        <w:pStyle w:val="subsection"/>
      </w:pPr>
      <w:r w:rsidRPr="00C259DD">
        <w:tab/>
        <w:t>(1)</w:t>
      </w:r>
      <w:r w:rsidRPr="00C259DD">
        <w:tab/>
        <w:t>The amendments made by Part</w:t>
      </w:r>
      <w:r w:rsidR="00C259DD">
        <w:t> </w:t>
      </w:r>
      <w:r w:rsidRPr="00C259DD">
        <w:t>1 of Schedule</w:t>
      </w:r>
      <w:r w:rsidR="00C259DD">
        <w:t> </w:t>
      </w:r>
      <w:r w:rsidRPr="00C259DD">
        <w:t>2 to the amending Act apply to directors’ declarations in relation to financial reports for financial years that start on or after 1</w:t>
      </w:r>
      <w:r w:rsidR="00C259DD">
        <w:t> </w:t>
      </w:r>
      <w:r w:rsidRPr="00C259DD">
        <w:t>July 2004.</w:t>
      </w:r>
    </w:p>
    <w:p w:rsidR="00983B52" w:rsidRPr="00C259DD" w:rsidRDefault="00983B52" w:rsidP="00983B52">
      <w:pPr>
        <w:pStyle w:val="subsection"/>
      </w:pPr>
      <w:r w:rsidRPr="00C259DD">
        <w:tab/>
        <w:t>(2)</w:t>
      </w:r>
      <w:r w:rsidRPr="00C259DD">
        <w:tab/>
        <w:t>The amendments made by Part</w:t>
      </w:r>
      <w:r w:rsidR="00C259DD">
        <w:t> </w:t>
      </w:r>
      <w:r w:rsidRPr="00C259DD">
        <w:t>2 of Schedule</w:t>
      </w:r>
      <w:r w:rsidR="00C259DD">
        <w:t> </w:t>
      </w:r>
      <w:r w:rsidRPr="00C259DD">
        <w:t>2 to the amending Act apply to directors’ reports for financial years that start on or after 1</w:t>
      </w:r>
      <w:r w:rsidR="00C259DD">
        <w:t> </w:t>
      </w:r>
      <w:r w:rsidRPr="00C259DD">
        <w:t>July 2004.</w:t>
      </w:r>
    </w:p>
    <w:p w:rsidR="00983B52" w:rsidRPr="00C259DD" w:rsidRDefault="00983B52" w:rsidP="00983B52">
      <w:pPr>
        <w:pStyle w:val="subsection"/>
      </w:pPr>
      <w:r w:rsidRPr="00C259DD">
        <w:tab/>
        <w:t>(3)</w:t>
      </w:r>
      <w:r w:rsidRPr="00C259DD">
        <w:tab/>
        <w:t>The amendments made by Part</w:t>
      </w:r>
      <w:r w:rsidR="00C259DD">
        <w:t> </w:t>
      </w:r>
      <w:r w:rsidRPr="00C259DD">
        <w:t>3 of Schedule</w:t>
      </w:r>
      <w:r w:rsidR="00C259DD">
        <w:t> </w:t>
      </w:r>
      <w:r w:rsidRPr="00C259DD">
        <w:t>2 apply to financial reports lodged with ASIC on or after 1</w:t>
      </w:r>
      <w:r w:rsidR="00C259DD">
        <w:t> </w:t>
      </w:r>
      <w:r w:rsidRPr="00C259DD">
        <w:t>January 2004.</w:t>
      </w:r>
    </w:p>
    <w:p w:rsidR="00983B52" w:rsidRPr="00C259DD" w:rsidRDefault="00983B52" w:rsidP="00983B52">
      <w:pPr>
        <w:pStyle w:val="ActHead5"/>
      </w:pPr>
      <w:bookmarkStart w:id="127" w:name="_Toc519590070"/>
      <w:r w:rsidRPr="00C259DD">
        <w:rPr>
          <w:rStyle w:val="CharSectno"/>
        </w:rPr>
        <w:t>1466A</w:t>
      </w:r>
      <w:r w:rsidRPr="00C259DD">
        <w:t xml:space="preserve">  Schedule</w:t>
      </w:r>
      <w:r w:rsidR="00C259DD">
        <w:t> </w:t>
      </w:r>
      <w:r w:rsidRPr="00C259DD">
        <w:t>2A to the amending Act (true and fair view)</w:t>
      </w:r>
      <w:bookmarkEnd w:id="127"/>
    </w:p>
    <w:p w:rsidR="00983B52" w:rsidRPr="00C259DD" w:rsidRDefault="00983B52" w:rsidP="00983B52">
      <w:pPr>
        <w:pStyle w:val="subsection"/>
      </w:pPr>
      <w:r w:rsidRPr="00C259DD">
        <w:tab/>
      </w:r>
      <w:r w:rsidRPr="00C259DD">
        <w:tab/>
        <w:t>The amendments made by Schedule</w:t>
      </w:r>
      <w:r w:rsidR="00C259DD">
        <w:t> </w:t>
      </w:r>
      <w:r w:rsidRPr="00C259DD">
        <w:t>2A to the amending Act apply to directors’ reports for periods that start on or after 1</w:t>
      </w:r>
      <w:r w:rsidR="00C259DD">
        <w:t> </w:t>
      </w:r>
      <w:r w:rsidRPr="00C259DD">
        <w:t>July 2004.</w:t>
      </w:r>
    </w:p>
    <w:p w:rsidR="00983B52" w:rsidRPr="00C259DD" w:rsidRDefault="00983B52" w:rsidP="00983B52">
      <w:pPr>
        <w:pStyle w:val="ActHead5"/>
      </w:pPr>
      <w:bookmarkStart w:id="128" w:name="_Toc519590071"/>
      <w:r w:rsidRPr="00C259DD">
        <w:rPr>
          <w:rStyle w:val="CharSectno"/>
        </w:rPr>
        <w:lastRenderedPageBreak/>
        <w:t>1466</w:t>
      </w:r>
      <w:r w:rsidRPr="00C259DD">
        <w:t xml:space="preserve">  Schedule</w:t>
      </w:r>
      <w:r w:rsidR="00C259DD">
        <w:t> </w:t>
      </w:r>
      <w:r w:rsidRPr="00C259DD">
        <w:t>3 to the amending Act (proportionate liability)</w:t>
      </w:r>
      <w:bookmarkEnd w:id="128"/>
    </w:p>
    <w:p w:rsidR="00983B52" w:rsidRPr="00C259DD" w:rsidRDefault="00983B52" w:rsidP="00983B52">
      <w:pPr>
        <w:pStyle w:val="subsection"/>
      </w:pPr>
      <w:r w:rsidRPr="00C259DD">
        <w:tab/>
      </w:r>
      <w:r w:rsidRPr="00C259DD">
        <w:tab/>
        <w:t xml:space="preserve">The amendments made to this Act and the </w:t>
      </w:r>
      <w:r w:rsidRPr="00C259DD">
        <w:rPr>
          <w:i/>
        </w:rPr>
        <w:t>Trade Practices Act 1974</w:t>
      </w:r>
      <w:r w:rsidRPr="00C259DD">
        <w:t xml:space="preserve"> by Schedule</w:t>
      </w:r>
      <w:r w:rsidR="00C259DD">
        <w:t> </w:t>
      </w:r>
      <w:r w:rsidRPr="00C259DD">
        <w:t>3 to the amending Act apply to causes of action that arise on or after the day on which that Schedule commences.</w:t>
      </w:r>
    </w:p>
    <w:p w:rsidR="00983B52" w:rsidRPr="00C259DD" w:rsidRDefault="00983B52" w:rsidP="00983B52">
      <w:pPr>
        <w:pStyle w:val="ActHead5"/>
      </w:pPr>
      <w:bookmarkStart w:id="129" w:name="_Toc519590072"/>
      <w:r w:rsidRPr="00C259DD">
        <w:rPr>
          <w:rStyle w:val="CharSectno"/>
        </w:rPr>
        <w:t>1467</w:t>
      </w:r>
      <w:r w:rsidRPr="00C259DD">
        <w:t xml:space="preserve">  Schedule</w:t>
      </w:r>
      <w:r w:rsidR="00C259DD">
        <w:t> </w:t>
      </w:r>
      <w:r w:rsidRPr="00C259DD">
        <w:t>4 to the amending Act (enforcement)</w:t>
      </w:r>
      <w:bookmarkEnd w:id="129"/>
    </w:p>
    <w:p w:rsidR="00983B52" w:rsidRPr="00C259DD" w:rsidRDefault="00983B52" w:rsidP="00983B52">
      <w:pPr>
        <w:pStyle w:val="subsection"/>
      </w:pPr>
      <w:r w:rsidRPr="00C259DD">
        <w:tab/>
        <w:t>(1)</w:t>
      </w:r>
      <w:r w:rsidRPr="00C259DD">
        <w:tab/>
        <w:t>The amendments made by Part</w:t>
      </w:r>
      <w:r w:rsidR="00C259DD">
        <w:t> </w:t>
      </w:r>
      <w:r w:rsidRPr="00C259DD">
        <w:t>2 of Schedule</w:t>
      </w:r>
      <w:r w:rsidR="00C259DD">
        <w:t> </w:t>
      </w:r>
      <w:r w:rsidRPr="00C259DD">
        <w:t>4 apply to all disclosures made on or after the day on which this Act receives the Royal Assent (including a disclosure of information about circumstances that arose before that day).</w:t>
      </w:r>
    </w:p>
    <w:p w:rsidR="00983B52" w:rsidRPr="00C259DD" w:rsidRDefault="00983B52" w:rsidP="00983B52">
      <w:pPr>
        <w:pStyle w:val="subsection"/>
      </w:pPr>
      <w:r w:rsidRPr="00C259DD">
        <w:tab/>
        <w:t>(2)</w:t>
      </w:r>
      <w:r w:rsidRPr="00C259DD">
        <w:tab/>
        <w:t>Section</w:t>
      </w:r>
      <w:r w:rsidR="00C259DD">
        <w:t> </w:t>
      </w:r>
      <w:r w:rsidRPr="00C259DD">
        <w:t>206BA applies to disqualifications from managing corporations that occur because of convictions on or after the Schedule</w:t>
      </w:r>
      <w:r w:rsidR="00C259DD">
        <w:t> </w:t>
      </w:r>
      <w:r w:rsidRPr="00C259DD">
        <w:t>4 commencement.</w:t>
      </w:r>
    </w:p>
    <w:p w:rsidR="00983B52" w:rsidRPr="00C259DD" w:rsidRDefault="00983B52" w:rsidP="00983B52">
      <w:pPr>
        <w:pStyle w:val="subsection"/>
      </w:pPr>
      <w:r w:rsidRPr="00C259DD">
        <w:tab/>
        <w:t>(3)</w:t>
      </w:r>
      <w:r w:rsidRPr="00C259DD">
        <w:tab/>
        <w:t>The amendments made by Part</w:t>
      </w:r>
      <w:r w:rsidR="00C259DD">
        <w:t> </w:t>
      </w:r>
      <w:r w:rsidRPr="00C259DD">
        <w:t>4 of Schedule</w:t>
      </w:r>
      <w:r w:rsidR="00C259DD">
        <w:t> </w:t>
      </w:r>
      <w:r w:rsidRPr="00C259DD">
        <w:t>4 to the amending Act apply in relation to a contravention of a financial services civil penalty provision that occurs on or after the day on which this Act receives the Royal Assent.</w:t>
      </w:r>
    </w:p>
    <w:p w:rsidR="00983B52" w:rsidRPr="00C259DD" w:rsidRDefault="00983B52" w:rsidP="00983B52">
      <w:pPr>
        <w:pStyle w:val="ActHead5"/>
      </w:pPr>
      <w:bookmarkStart w:id="130" w:name="_Toc519590073"/>
      <w:r w:rsidRPr="00C259DD">
        <w:rPr>
          <w:rStyle w:val="CharSectno"/>
        </w:rPr>
        <w:t>1468</w:t>
      </w:r>
      <w:r w:rsidRPr="00C259DD">
        <w:t xml:space="preserve">  Schedule</w:t>
      </w:r>
      <w:r w:rsidR="00C259DD">
        <w:t> </w:t>
      </w:r>
      <w:r w:rsidRPr="00C259DD">
        <w:t>5 to the amending Act (remuneration of directors and executives)</w:t>
      </w:r>
      <w:bookmarkEnd w:id="130"/>
    </w:p>
    <w:p w:rsidR="00983B52" w:rsidRPr="00C259DD" w:rsidRDefault="00983B52" w:rsidP="00983B52">
      <w:pPr>
        <w:pStyle w:val="subsection"/>
      </w:pPr>
      <w:r w:rsidRPr="00C259DD">
        <w:tab/>
        <w:t>(1)</w:t>
      </w:r>
      <w:r w:rsidRPr="00C259DD">
        <w:tab/>
        <w:t xml:space="preserve">Subject to </w:t>
      </w:r>
      <w:r w:rsidR="00C259DD">
        <w:t>subsections (</w:t>
      </w:r>
      <w:r w:rsidRPr="00C259DD">
        <w:t>2) and (3), the amendments made by Schedule</w:t>
      </w:r>
      <w:r w:rsidR="00C259DD">
        <w:t> </w:t>
      </w:r>
      <w:r w:rsidRPr="00C259DD">
        <w:t>5 to the amending Act apply to financial years commencing on or after 1</w:t>
      </w:r>
      <w:r w:rsidR="00C259DD">
        <w:t> </w:t>
      </w:r>
      <w:r w:rsidRPr="00C259DD">
        <w:t>July 2004.</w:t>
      </w:r>
    </w:p>
    <w:p w:rsidR="00983B52" w:rsidRPr="00C259DD" w:rsidRDefault="00983B52" w:rsidP="00983B52">
      <w:pPr>
        <w:pStyle w:val="subsection"/>
      </w:pPr>
      <w:r w:rsidRPr="00C259DD">
        <w:tab/>
        <w:t>(2)</w:t>
      </w:r>
      <w:r w:rsidRPr="00C259DD">
        <w:tab/>
        <w:t>The amendments made by items</w:t>
      </w:r>
      <w:r w:rsidR="00C259DD">
        <w:t> </w:t>
      </w:r>
      <w:r w:rsidRPr="00C259DD">
        <w:t>4, 4A and 5 of Schedule</w:t>
      </w:r>
      <w:r w:rsidR="00C259DD">
        <w:t> </w:t>
      </w:r>
      <w:r w:rsidRPr="00C259DD">
        <w:t>5 to the amending Act apply to an agreement only if the agreement is entered into on or after the Schedule</w:t>
      </w:r>
      <w:r w:rsidR="00C259DD">
        <w:t> </w:t>
      </w:r>
      <w:r w:rsidRPr="00C259DD">
        <w:t>5 commencement.</w:t>
      </w:r>
    </w:p>
    <w:p w:rsidR="00983B52" w:rsidRPr="00C259DD" w:rsidRDefault="00983B52" w:rsidP="00983B52">
      <w:pPr>
        <w:pStyle w:val="subsection"/>
      </w:pPr>
      <w:r w:rsidRPr="00C259DD">
        <w:tab/>
        <w:t>(3)</w:t>
      </w:r>
      <w:r w:rsidRPr="00C259DD">
        <w:tab/>
        <w:t>The amendments made by items</w:t>
      </w:r>
      <w:r w:rsidR="00C259DD">
        <w:t> </w:t>
      </w:r>
      <w:r w:rsidRPr="00C259DD">
        <w:t>6, 7 and 8 of Schedule</w:t>
      </w:r>
      <w:r w:rsidR="00C259DD">
        <w:t> </w:t>
      </w:r>
      <w:r w:rsidRPr="00C259DD">
        <w:t>5 to the amending Act apply to remuneration reports for financial years that start on or after 1</w:t>
      </w:r>
      <w:r w:rsidR="00C259DD">
        <w:t> </w:t>
      </w:r>
      <w:r w:rsidRPr="00C259DD">
        <w:t>July 2004.</w:t>
      </w:r>
    </w:p>
    <w:p w:rsidR="00983B52" w:rsidRPr="00C259DD" w:rsidRDefault="00983B52" w:rsidP="00983B52">
      <w:pPr>
        <w:pStyle w:val="ActHead5"/>
      </w:pPr>
      <w:bookmarkStart w:id="131" w:name="_Toc519590074"/>
      <w:r w:rsidRPr="00C259DD">
        <w:rPr>
          <w:rStyle w:val="CharSectno"/>
        </w:rPr>
        <w:lastRenderedPageBreak/>
        <w:t>1469</w:t>
      </w:r>
      <w:r w:rsidRPr="00C259DD">
        <w:t xml:space="preserve">  Schedule</w:t>
      </w:r>
      <w:r w:rsidR="00C259DD">
        <w:t> </w:t>
      </w:r>
      <w:r w:rsidRPr="00C259DD">
        <w:t>6 to the amending Act (continuous disclosure)</w:t>
      </w:r>
      <w:bookmarkEnd w:id="131"/>
    </w:p>
    <w:p w:rsidR="00983B52" w:rsidRPr="00C259DD" w:rsidRDefault="00983B52" w:rsidP="00983B52">
      <w:pPr>
        <w:pStyle w:val="subsection"/>
      </w:pPr>
      <w:r w:rsidRPr="00C259DD">
        <w:tab/>
        <w:t>(1)</w:t>
      </w:r>
      <w:r w:rsidRPr="00C259DD">
        <w:tab/>
        <w:t>The amendments made by Part</w:t>
      </w:r>
      <w:r w:rsidR="00C259DD">
        <w:t> </w:t>
      </w:r>
      <w:r w:rsidRPr="00C259DD">
        <w:t>1 of Schedule</w:t>
      </w:r>
      <w:r w:rsidR="00C259DD">
        <w:t> </w:t>
      </w:r>
      <w:r w:rsidRPr="00C259DD">
        <w:t>6 to the amending Act apply in relation to a contravention of subsection</w:t>
      </w:r>
      <w:r w:rsidR="00C259DD">
        <w:t> </w:t>
      </w:r>
      <w:r w:rsidRPr="00C259DD">
        <w:t>674(2) or 675(2) that occurs on or after the day on which this Act receives the Royal Assent.</w:t>
      </w:r>
    </w:p>
    <w:p w:rsidR="00983B52" w:rsidRPr="00C259DD" w:rsidRDefault="00983B52" w:rsidP="00983B52">
      <w:pPr>
        <w:pStyle w:val="subsection"/>
      </w:pPr>
      <w:r w:rsidRPr="00C259DD">
        <w:tab/>
        <w:t>(2)</w:t>
      </w:r>
      <w:r w:rsidRPr="00C259DD">
        <w:tab/>
        <w:t>The amendments made by Part</w:t>
      </w:r>
      <w:r w:rsidR="00C259DD">
        <w:t> </w:t>
      </w:r>
      <w:r w:rsidRPr="00C259DD">
        <w:t>2 of Schedule</w:t>
      </w:r>
      <w:r w:rsidR="00C259DD">
        <w:t> </w:t>
      </w:r>
      <w:r w:rsidRPr="00C259DD">
        <w:t>6 to the amending Act apply in relation to a failure by a disclosing entity to comply with subsection</w:t>
      </w:r>
      <w:r w:rsidR="00C259DD">
        <w:t> </w:t>
      </w:r>
      <w:r w:rsidRPr="00C259DD">
        <w:t>674(2) or 675(2) that occurs on or after the day on which this Act receives the Royal Assent.</w:t>
      </w:r>
    </w:p>
    <w:p w:rsidR="00983B52" w:rsidRPr="00C259DD" w:rsidRDefault="00983B52" w:rsidP="00983B52">
      <w:pPr>
        <w:pStyle w:val="ActHead5"/>
      </w:pPr>
      <w:bookmarkStart w:id="132" w:name="_Toc519590075"/>
      <w:r w:rsidRPr="00C259DD">
        <w:rPr>
          <w:rStyle w:val="CharSectno"/>
        </w:rPr>
        <w:t>1470</w:t>
      </w:r>
      <w:r w:rsidRPr="00C259DD">
        <w:t xml:space="preserve">  Schedule</w:t>
      </w:r>
      <w:r w:rsidR="00C259DD">
        <w:t> </w:t>
      </w:r>
      <w:r w:rsidRPr="00C259DD">
        <w:t>7 to the amending Act (disclosure rules)</w:t>
      </w:r>
      <w:bookmarkEnd w:id="132"/>
    </w:p>
    <w:p w:rsidR="00983B52" w:rsidRPr="00C259DD" w:rsidRDefault="00983B52" w:rsidP="00983B52">
      <w:pPr>
        <w:pStyle w:val="subsection"/>
      </w:pPr>
      <w:r w:rsidRPr="00C259DD">
        <w:tab/>
        <w:t>(1)</w:t>
      </w:r>
      <w:r w:rsidRPr="00C259DD">
        <w:tab/>
        <w:t>The amendments made by Part</w:t>
      </w:r>
      <w:r w:rsidR="00C259DD">
        <w:t> </w:t>
      </w:r>
      <w:r w:rsidRPr="00C259DD">
        <w:t>1 of Schedule</w:t>
      </w:r>
      <w:r w:rsidR="00C259DD">
        <w:t> </w:t>
      </w:r>
      <w:r w:rsidRPr="00C259DD">
        <w:t>7 to the amending Act</w:t>
      </w:r>
      <w:r w:rsidRPr="00C259DD">
        <w:rPr>
          <w:i/>
        </w:rPr>
        <w:t xml:space="preserve"> </w:t>
      </w:r>
      <w:r w:rsidRPr="00C259DD">
        <w:t>apply to a disclosure document for an offer of securities if the disclosure document is lodged with ASIC on or after the day on which this Act receives the Royal Assent.</w:t>
      </w:r>
    </w:p>
    <w:p w:rsidR="00983B52" w:rsidRPr="00C259DD" w:rsidRDefault="00983B52" w:rsidP="00983B52">
      <w:pPr>
        <w:pStyle w:val="subsection"/>
      </w:pPr>
      <w:r w:rsidRPr="00C259DD">
        <w:tab/>
        <w:t>(2)</w:t>
      </w:r>
      <w:r w:rsidRPr="00C259DD">
        <w:tab/>
        <w:t>The amendments made by Part</w:t>
      </w:r>
      <w:r w:rsidR="00C259DD">
        <w:t> </w:t>
      </w:r>
      <w:r w:rsidRPr="00C259DD">
        <w:t>2 of Schedule</w:t>
      </w:r>
      <w:r w:rsidR="00C259DD">
        <w:t> </w:t>
      </w:r>
      <w:r w:rsidRPr="00C259DD">
        <w:t>7 to the amending Act apply to a Product Disclosure Statement that is required to be given on or after the day on which this Act receives the Royal Assent.</w:t>
      </w:r>
    </w:p>
    <w:p w:rsidR="00983B52" w:rsidRPr="00C259DD" w:rsidRDefault="00983B52" w:rsidP="00983B52">
      <w:pPr>
        <w:pStyle w:val="subsection"/>
      </w:pPr>
      <w:r w:rsidRPr="00C259DD">
        <w:tab/>
        <w:t>(3)</w:t>
      </w:r>
      <w:r w:rsidRPr="00C259DD">
        <w:tab/>
        <w:t>The amendment made by items</w:t>
      </w:r>
      <w:r w:rsidR="00C259DD">
        <w:t> </w:t>
      </w:r>
      <w:r w:rsidRPr="00C259DD">
        <w:t>10 and 11 of Schedule</w:t>
      </w:r>
      <w:r w:rsidR="00C259DD">
        <w:t> </w:t>
      </w:r>
      <w:r w:rsidRPr="00C259DD">
        <w:t>7 to the amending Act applies to an offer of debentures that is made on or after the day on which this Act receives the Royal Assent.</w:t>
      </w:r>
    </w:p>
    <w:p w:rsidR="00983B52" w:rsidRPr="00C259DD" w:rsidRDefault="00983B52" w:rsidP="00983B52">
      <w:pPr>
        <w:pStyle w:val="subsection"/>
      </w:pPr>
      <w:r w:rsidRPr="00C259DD">
        <w:tab/>
        <w:t>(4)</w:t>
      </w:r>
      <w:r w:rsidRPr="00C259DD">
        <w:tab/>
        <w:t>Section</w:t>
      </w:r>
      <w:r w:rsidR="00C259DD">
        <w:t> </w:t>
      </w:r>
      <w:r w:rsidRPr="00C259DD">
        <w:t>708A applies to an offer of securities for sale that is made on or after the day on which this Act receives the Royal Assent.</w:t>
      </w:r>
    </w:p>
    <w:p w:rsidR="00983B52" w:rsidRPr="00C259DD" w:rsidRDefault="00983B52" w:rsidP="00983B52">
      <w:pPr>
        <w:pStyle w:val="subsection"/>
      </w:pPr>
      <w:r w:rsidRPr="00C259DD">
        <w:tab/>
        <w:t>(5)</w:t>
      </w:r>
      <w:r w:rsidRPr="00C259DD">
        <w:tab/>
        <w:t>Section</w:t>
      </w:r>
      <w:r w:rsidR="00C259DD">
        <w:t> </w:t>
      </w:r>
      <w:r w:rsidRPr="00C259DD">
        <w:t>1012DA applies to:</w:t>
      </w:r>
    </w:p>
    <w:p w:rsidR="00983B52" w:rsidRPr="00C259DD" w:rsidRDefault="00983B52" w:rsidP="00983B52">
      <w:pPr>
        <w:pStyle w:val="paragraph"/>
      </w:pPr>
      <w:r w:rsidRPr="00C259DD">
        <w:tab/>
        <w:t>(a)</w:t>
      </w:r>
      <w:r w:rsidRPr="00C259DD">
        <w:tab/>
        <w:t>a recommendation situation if the relevant conduct (within the meaning of subsection</w:t>
      </w:r>
      <w:r w:rsidR="00C259DD">
        <w:t> </w:t>
      </w:r>
      <w:r w:rsidRPr="00C259DD">
        <w:t>1012A(2)); and</w:t>
      </w:r>
    </w:p>
    <w:p w:rsidR="00983B52" w:rsidRPr="00C259DD" w:rsidRDefault="00983B52" w:rsidP="00983B52">
      <w:pPr>
        <w:pStyle w:val="paragraph"/>
      </w:pPr>
      <w:r w:rsidRPr="00C259DD">
        <w:tab/>
        <w:t>(b)</w:t>
      </w:r>
      <w:r w:rsidRPr="00C259DD">
        <w:tab/>
        <w:t>a sale situation if the relevant conduct (within the meaning of subsection</w:t>
      </w:r>
      <w:r w:rsidR="00C259DD">
        <w:t> </w:t>
      </w:r>
      <w:r w:rsidRPr="00C259DD">
        <w:t>1012C(2));</w:t>
      </w:r>
    </w:p>
    <w:p w:rsidR="00983B52" w:rsidRPr="00C259DD" w:rsidRDefault="00983B52" w:rsidP="00983B52">
      <w:pPr>
        <w:pStyle w:val="subsection2"/>
      </w:pPr>
      <w:r w:rsidRPr="00C259DD">
        <w:t>occurs on or after the day on which this Act receives the Royal Assent.</w:t>
      </w:r>
    </w:p>
    <w:p w:rsidR="00983B52" w:rsidRPr="00C259DD" w:rsidRDefault="00983B52" w:rsidP="00983B52">
      <w:pPr>
        <w:pStyle w:val="ActHead5"/>
      </w:pPr>
      <w:bookmarkStart w:id="133" w:name="_Toc519590076"/>
      <w:r w:rsidRPr="00C259DD">
        <w:rPr>
          <w:rStyle w:val="CharSectno"/>
        </w:rPr>
        <w:lastRenderedPageBreak/>
        <w:t>1471</w:t>
      </w:r>
      <w:r w:rsidRPr="00C259DD">
        <w:t xml:space="preserve">  Schedule</w:t>
      </w:r>
      <w:r w:rsidR="00C259DD">
        <w:t> </w:t>
      </w:r>
      <w:r w:rsidRPr="00C259DD">
        <w:t>8 to the amending Act (shareholder participation and information)</w:t>
      </w:r>
      <w:bookmarkEnd w:id="133"/>
    </w:p>
    <w:p w:rsidR="00983B52" w:rsidRPr="00C259DD" w:rsidRDefault="00983B52" w:rsidP="00983B52">
      <w:pPr>
        <w:pStyle w:val="subsection"/>
      </w:pPr>
      <w:r w:rsidRPr="00C259DD">
        <w:tab/>
        <w:t>(1)</w:t>
      </w:r>
      <w:r w:rsidRPr="00C259DD">
        <w:tab/>
        <w:t>The amendments made by items</w:t>
      </w:r>
      <w:r w:rsidR="00C259DD">
        <w:t> </w:t>
      </w:r>
      <w:r w:rsidRPr="00C259DD">
        <w:t>1 to 6, 13 and 17 of Schedule</w:t>
      </w:r>
      <w:r w:rsidR="00C259DD">
        <w:t> </w:t>
      </w:r>
      <w:r w:rsidRPr="00C259DD">
        <w:t>8 to the amending Act apply to a notice of a meeting of a company’s members that is given after 30</w:t>
      </w:r>
      <w:r w:rsidR="00C259DD">
        <w:t> </w:t>
      </w:r>
      <w:r w:rsidRPr="00C259DD">
        <w:t>September 2004.</w:t>
      </w:r>
    </w:p>
    <w:p w:rsidR="00983B52" w:rsidRPr="00C259DD" w:rsidRDefault="00983B52" w:rsidP="00983B52">
      <w:pPr>
        <w:pStyle w:val="subsection"/>
      </w:pPr>
      <w:r w:rsidRPr="00C259DD">
        <w:tab/>
        <w:t>(2)</w:t>
      </w:r>
      <w:r w:rsidRPr="00C259DD">
        <w:tab/>
        <w:t>The amendments made by items</w:t>
      </w:r>
      <w:r w:rsidR="00C259DD">
        <w:t> </w:t>
      </w:r>
      <w:r w:rsidRPr="00C259DD">
        <w:t>7 to 12 and 14 of Schedule</w:t>
      </w:r>
      <w:r w:rsidR="00C259DD">
        <w:t> </w:t>
      </w:r>
      <w:r w:rsidRPr="00C259DD">
        <w:t>8 to the amending Act apply to an appointment of a proxy that is made on or after the Schedule</w:t>
      </w:r>
      <w:r w:rsidR="00C259DD">
        <w:t> </w:t>
      </w:r>
      <w:r w:rsidRPr="00C259DD">
        <w:t>8 commencement.</w:t>
      </w:r>
    </w:p>
    <w:p w:rsidR="00983B52" w:rsidRPr="00C259DD" w:rsidRDefault="00983B52" w:rsidP="00983B52">
      <w:pPr>
        <w:pStyle w:val="subsection"/>
      </w:pPr>
      <w:r w:rsidRPr="00C259DD">
        <w:tab/>
        <w:t>(2A)</w:t>
      </w:r>
      <w:r w:rsidRPr="00C259DD">
        <w:tab/>
        <w:t>The amendment made by item</w:t>
      </w:r>
      <w:r w:rsidR="00C259DD">
        <w:t> </w:t>
      </w:r>
      <w:r w:rsidRPr="00C259DD">
        <w:t>14A of Schedule</w:t>
      </w:r>
      <w:r w:rsidR="00C259DD">
        <w:t> </w:t>
      </w:r>
      <w:r w:rsidRPr="00C259DD">
        <w:t>8 to the amending Act applies to reports for financial years that start on or after 1</w:t>
      </w:r>
      <w:r w:rsidR="00C259DD">
        <w:t> </w:t>
      </w:r>
      <w:r w:rsidRPr="00C259DD">
        <w:t>July 2004.</w:t>
      </w:r>
    </w:p>
    <w:p w:rsidR="00983B52" w:rsidRPr="00C259DD" w:rsidRDefault="00983B52" w:rsidP="00983B52">
      <w:pPr>
        <w:pStyle w:val="subsection"/>
      </w:pPr>
      <w:r w:rsidRPr="00C259DD">
        <w:tab/>
        <w:t>(3)</w:t>
      </w:r>
      <w:r w:rsidRPr="00C259DD">
        <w:tab/>
        <w:t>The amendment made by item</w:t>
      </w:r>
      <w:r w:rsidR="00C259DD">
        <w:t> </w:t>
      </w:r>
      <w:r w:rsidRPr="00C259DD">
        <w:t>15 of Schedule</w:t>
      </w:r>
      <w:r w:rsidR="00C259DD">
        <w:t> </w:t>
      </w:r>
      <w:r w:rsidRPr="00C259DD">
        <w:t>8 to the amending Act applies to a directors’ report for a financial year that starts on or after 1</w:t>
      </w:r>
      <w:r w:rsidR="00C259DD">
        <w:t> </w:t>
      </w:r>
      <w:r w:rsidRPr="00C259DD">
        <w:t>July 2004.</w:t>
      </w:r>
    </w:p>
    <w:p w:rsidR="00983B52" w:rsidRPr="00C259DD" w:rsidRDefault="00983B52" w:rsidP="00983B52">
      <w:pPr>
        <w:pStyle w:val="subsection"/>
      </w:pPr>
      <w:r w:rsidRPr="00C259DD">
        <w:tab/>
        <w:t>(4)</w:t>
      </w:r>
      <w:r w:rsidRPr="00C259DD">
        <w:tab/>
        <w:t>The amendment made by item</w:t>
      </w:r>
      <w:r w:rsidR="00C259DD">
        <w:t> </w:t>
      </w:r>
      <w:r w:rsidRPr="00C259DD">
        <w:t>16 of Schedule</w:t>
      </w:r>
      <w:r w:rsidR="00C259DD">
        <w:t> </w:t>
      </w:r>
      <w:r w:rsidRPr="00C259DD">
        <w:t>8 to the amending Act applies to a report referred to in subsection</w:t>
      </w:r>
      <w:r w:rsidR="00C259DD">
        <w:t> </w:t>
      </w:r>
      <w:r w:rsidRPr="00C259DD">
        <w:t>314(1) for a financial year that starts on or after 1</w:t>
      </w:r>
      <w:r w:rsidR="00C259DD">
        <w:t> </w:t>
      </w:r>
      <w:r w:rsidRPr="00C259DD">
        <w:t>July 2004.</w:t>
      </w:r>
    </w:p>
    <w:p w:rsidR="00983B52" w:rsidRPr="00C259DD" w:rsidRDefault="00983B52" w:rsidP="00983B52">
      <w:pPr>
        <w:pStyle w:val="ActHead2"/>
        <w:pageBreakBefore/>
      </w:pPr>
      <w:bookmarkStart w:id="134" w:name="_Toc519590077"/>
      <w:r w:rsidRPr="00C259DD">
        <w:rPr>
          <w:rStyle w:val="CharPartNo"/>
        </w:rPr>
        <w:lastRenderedPageBreak/>
        <w:t>Part</w:t>
      </w:r>
      <w:r w:rsidR="00C259DD">
        <w:rPr>
          <w:rStyle w:val="CharPartNo"/>
        </w:rPr>
        <w:t> </w:t>
      </w:r>
      <w:r w:rsidRPr="00C259DD">
        <w:rPr>
          <w:rStyle w:val="CharPartNo"/>
        </w:rPr>
        <w:t>10.8</w:t>
      </w:r>
      <w:r w:rsidRPr="00C259DD">
        <w:t>—</w:t>
      </w:r>
      <w:r w:rsidRPr="00C259DD">
        <w:rPr>
          <w:rStyle w:val="CharPartText"/>
        </w:rPr>
        <w:t>Transitional provisions relating to the Corporations Amendment (Takeovers) Act 2007</w:t>
      </w:r>
      <w:bookmarkEnd w:id="134"/>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35" w:name="_Toc519590078"/>
      <w:r w:rsidRPr="00C259DD">
        <w:rPr>
          <w:rStyle w:val="CharSectno"/>
        </w:rPr>
        <w:t>1478</w:t>
      </w:r>
      <w:r w:rsidRPr="00C259DD">
        <w:t xml:space="preserve">  Application of amendments of the takeovers provisions</w:t>
      </w:r>
      <w:bookmarkEnd w:id="135"/>
    </w:p>
    <w:p w:rsidR="00983B52" w:rsidRPr="00C259DD" w:rsidRDefault="00983B52" w:rsidP="00983B52">
      <w:pPr>
        <w:pStyle w:val="subsection"/>
      </w:pPr>
      <w:r w:rsidRPr="00C259DD">
        <w:tab/>
        <w:t>(1)</w:t>
      </w:r>
      <w:r w:rsidRPr="00C259DD">
        <w:tab/>
        <w:t>The amendments made by Schedule</w:t>
      </w:r>
      <w:r w:rsidR="00C259DD">
        <w:t> </w:t>
      </w:r>
      <w:r w:rsidRPr="00C259DD">
        <w:t xml:space="preserve">1 to the </w:t>
      </w:r>
      <w:r w:rsidRPr="00C259DD">
        <w:rPr>
          <w:i/>
        </w:rPr>
        <w:t>Corporations Amendment (Takeovers) Act 2007</w:t>
      </w:r>
      <w:r w:rsidRPr="00C259DD">
        <w:t xml:space="preserve"> apply in relation to an application under section</w:t>
      </w:r>
      <w:r w:rsidR="00C259DD">
        <w:t> </w:t>
      </w:r>
      <w:r w:rsidRPr="00C259DD">
        <w:t>657C (including any review under section</w:t>
      </w:r>
      <w:r w:rsidR="00C259DD">
        <w:t> </w:t>
      </w:r>
      <w:r w:rsidRPr="00C259DD">
        <w:t>657EA of the decision made on the application) if:</w:t>
      </w:r>
    </w:p>
    <w:p w:rsidR="00983B52" w:rsidRPr="00C259DD" w:rsidRDefault="00983B52" w:rsidP="00983B52">
      <w:pPr>
        <w:pStyle w:val="paragraph"/>
      </w:pPr>
      <w:r w:rsidRPr="00C259DD">
        <w:tab/>
        <w:t>(a)</w:t>
      </w:r>
      <w:r w:rsidRPr="00C259DD">
        <w:tab/>
        <w:t>the application under section</w:t>
      </w:r>
      <w:r w:rsidR="00C259DD">
        <w:t> </w:t>
      </w:r>
      <w:r w:rsidRPr="00C259DD">
        <w:t>657C is made on or after the commencement of that Schedule; or</w:t>
      </w:r>
    </w:p>
    <w:p w:rsidR="00983B52" w:rsidRPr="00C259DD" w:rsidRDefault="00983B52" w:rsidP="00983B52">
      <w:pPr>
        <w:pStyle w:val="paragraph"/>
      </w:pPr>
      <w:r w:rsidRPr="00C259DD">
        <w:tab/>
        <w:t>(b)</w:t>
      </w:r>
      <w:r w:rsidRPr="00C259DD">
        <w:tab/>
        <w:t>the application under section</w:t>
      </w:r>
      <w:r w:rsidR="00C259DD">
        <w:t> </w:t>
      </w:r>
      <w:r w:rsidRPr="00C259DD">
        <w:t>657C was made before the commencement of that Schedule but the Panel has not finally disposed of the application before the commencement of that Schedule.</w:t>
      </w:r>
    </w:p>
    <w:p w:rsidR="00983B52" w:rsidRPr="00C259DD" w:rsidRDefault="00983B52" w:rsidP="00983B52">
      <w:pPr>
        <w:pStyle w:val="subsection2"/>
      </w:pPr>
      <w:r w:rsidRPr="00C259DD">
        <w:t xml:space="preserve">For the purposes of </w:t>
      </w:r>
      <w:r w:rsidR="00C259DD">
        <w:t>paragraph (</w:t>
      </w:r>
      <w:r w:rsidRPr="00C259DD">
        <w:t>b), the Panel does not finally dispose of an application under section</w:t>
      </w:r>
      <w:r w:rsidR="00C259DD">
        <w:t> </w:t>
      </w:r>
      <w:r w:rsidRPr="00C259DD">
        <w:t>657C until the Panel has disposed of any review under section</w:t>
      </w:r>
      <w:r w:rsidR="00C259DD">
        <w:t> </w:t>
      </w:r>
      <w:r w:rsidRPr="00C259DD">
        <w:t>657EA of the decision made on the application.</w:t>
      </w:r>
    </w:p>
    <w:p w:rsidR="00983B52" w:rsidRPr="00C259DD" w:rsidRDefault="00983B52" w:rsidP="00983B52">
      <w:pPr>
        <w:pStyle w:val="subsection"/>
      </w:pPr>
      <w:r w:rsidRPr="00C259DD">
        <w:tab/>
        <w:t>(2)</w:t>
      </w:r>
      <w:r w:rsidRPr="00C259DD">
        <w:tab/>
        <w:t>To avoid doubt, the amendments apply in relation to the application even if the circumstances to which the application relates arose before the commencement of Schedule</w:t>
      </w:r>
      <w:r w:rsidR="00C259DD">
        <w:t> </w:t>
      </w:r>
      <w:r w:rsidRPr="00C259DD">
        <w:t xml:space="preserve">1 to the </w:t>
      </w:r>
      <w:r w:rsidRPr="00C259DD">
        <w:rPr>
          <w:i/>
        </w:rPr>
        <w:t>Corporations Amendment (Takeovers) Act 2007</w:t>
      </w:r>
      <w:r w:rsidRPr="00C259DD">
        <w:t>.</w:t>
      </w:r>
    </w:p>
    <w:p w:rsidR="00983B52" w:rsidRPr="00C259DD" w:rsidRDefault="00983B52" w:rsidP="00983B52">
      <w:pPr>
        <w:pStyle w:val="ActHead2"/>
        <w:pageBreakBefore/>
      </w:pPr>
      <w:bookmarkStart w:id="136" w:name="_Toc519590079"/>
      <w:r w:rsidRPr="00C259DD">
        <w:rPr>
          <w:rStyle w:val="CharPartNo"/>
        </w:rPr>
        <w:lastRenderedPageBreak/>
        <w:t>Part</w:t>
      </w:r>
      <w:r w:rsidR="00C259DD">
        <w:rPr>
          <w:rStyle w:val="CharPartNo"/>
        </w:rPr>
        <w:t> </w:t>
      </w:r>
      <w:r w:rsidRPr="00C259DD">
        <w:rPr>
          <w:rStyle w:val="CharPartNo"/>
        </w:rPr>
        <w:t>10.9</w:t>
      </w:r>
      <w:r w:rsidRPr="00C259DD">
        <w:t>—</w:t>
      </w:r>
      <w:r w:rsidRPr="00C259DD">
        <w:rPr>
          <w:rStyle w:val="CharPartText"/>
        </w:rPr>
        <w:t>Transitional provisions relating to the Corporations Amendment (Insolvency) Act 2007</w:t>
      </w:r>
      <w:bookmarkEnd w:id="136"/>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37" w:name="_Toc519590080"/>
      <w:r w:rsidRPr="00C259DD">
        <w:rPr>
          <w:rStyle w:val="CharSectno"/>
        </w:rPr>
        <w:t>1479</w:t>
      </w:r>
      <w:r w:rsidRPr="00C259DD">
        <w:t xml:space="preserve">  Definition</w:t>
      </w:r>
      <w:bookmarkEnd w:id="137"/>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amending Act</w:t>
      </w:r>
      <w:r w:rsidRPr="00C259DD">
        <w:t xml:space="preserve"> means the </w:t>
      </w:r>
      <w:r w:rsidRPr="00C259DD">
        <w:rPr>
          <w:i/>
        </w:rPr>
        <w:t>Corporations Amendment (Insolvency) Act 2007</w:t>
      </w:r>
      <w:r w:rsidRPr="00C259DD">
        <w:t>.</w:t>
      </w:r>
    </w:p>
    <w:p w:rsidR="00983B52" w:rsidRPr="00C259DD" w:rsidRDefault="00983B52" w:rsidP="00983B52">
      <w:pPr>
        <w:pStyle w:val="ActHead5"/>
      </w:pPr>
      <w:bookmarkStart w:id="138" w:name="_Toc519590081"/>
      <w:r w:rsidRPr="00C259DD">
        <w:rPr>
          <w:rStyle w:val="CharSectno"/>
        </w:rPr>
        <w:t>1480</w:t>
      </w:r>
      <w:r w:rsidRPr="00C259DD">
        <w:t xml:space="preserve">  Schedule</w:t>
      </w:r>
      <w:r w:rsidR="00C259DD">
        <w:t> </w:t>
      </w:r>
      <w:r w:rsidRPr="00C259DD">
        <w:t>1 to the amending Act (improving outcomes for creditors)</w:t>
      </w:r>
      <w:bookmarkEnd w:id="138"/>
    </w:p>
    <w:p w:rsidR="00983B52" w:rsidRPr="00C259DD" w:rsidRDefault="00983B52" w:rsidP="00983B52">
      <w:pPr>
        <w:pStyle w:val="subsection"/>
      </w:pPr>
      <w:r w:rsidRPr="00C259DD">
        <w:tab/>
        <w:t>(1)</w:t>
      </w:r>
      <w:r w:rsidRPr="00C259DD">
        <w:tab/>
        <w:t>The amendment made by item</w:t>
      </w:r>
      <w:r w:rsidR="00C259DD">
        <w:t> </w:t>
      </w:r>
      <w:r w:rsidRPr="00C259DD">
        <w:t>4 of Schedule</w:t>
      </w:r>
      <w:r w:rsidR="00C259DD">
        <w:t> </w:t>
      </w:r>
      <w:r w:rsidRPr="00C259DD">
        <w:t>1 to the amending Act, in so far as it relates to a company subject to a deed of company arrangement, applies if the administration that ended on the execution of the deed began on or after the day on which that item commences.</w:t>
      </w:r>
    </w:p>
    <w:p w:rsidR="00983B52" w:rsidRPr="00C259DD" w:rsidRDefault="00983B52" w:rsidP="00983B52">
      <w:pPr>
        <w:pStyle w:val="subsection"/>
      </w:pPr>
      <w:r w:rsidRPr="00C259DD">
        <w:tab/>
        <w:t>(2)</w:t>
      </w:r>
      <w:r w:rsidRPr="00C259DD">
        <w:tab/>
        <w:t>The amendments made by items</w:t>
      </w:r>
      <w:r w:rsidR="00C259DD">
        <w:t> </w:t>
      </w:r>
      <w:r w:rsidRPr="00C259DD">
        <w:t>5 to 9 of Schedule</w:t>
      </w:r>
      <w:r w:rsidR="00C259DD">
        <w:t> </w:t>
      </w:r>
      <w:r w:rsidRPr="00C259DD">
        <w:t>1 to the amending Act, in so far as they relate to the winding up of a company, apply if the relevant date is on or after the day on which those items commence.</w:t>
      </w:r>
    </w:p>
    <w:p w:rsidR="00983B52" w:rsidRPr="00C259DD" w:rsidRDefault="00983B52" w:rsidP="00983B52">
      <w:pPr>
        <w:pStyle w:val="subsection"/>
      </w:pPr>
      <w:r w:rsidRPr="00C259DD">
        <w:tab/>
        <w:t>(3)</w:t>
      </w:r>
      <w:r w:rsidRPr="00C259DD">
        <w:tab/>
        <w:t>The amendments made by items</w:t>
      </w:r>
      <w:r w:rsidR="00C259DD">
        <w:t> </w:t>
      </w:r>
      <w:r w:rsidRPr="00C259DD">
        <w:t>6 to 9 of Schedule</w:t>
      </w:r>
      <w:r w:rsidR="00C259DD">
        <w:t> </w:t>
      </w:r>
      <w:r w:rsidRPr="00C259DD">
        <w:t>1 to the amending Act, in so far as they relate to a company subject to a deed of company arrangement, apply if the administration that ended on the execution of the deed began on or after the day on which those items commence.</w:t>
      </w:r>
    </w:p>
    <w:p w:rsidR="00983B52" w:rsidRPr="00C259DD" w:rsidRDefault="00983B52" w:rsidP="00983B52">
      <w:pPr>
        <w:pStyle w:val="subsection"/>
      </w:pPr>
      <w:r w:rsidRPr="00C259DD">
        <w:tab/>
        <w:t>(4)</w:t>
      </w:r>
      <w:r w:rsidRPr="00C259DD">
        <w:tab/>
        <w:t>The amendments made by items</w:t>
      </w:r>
      <w:r w:rsidR="00C259DD">
        <w:t> </w:t>
      </w:r>
      <w:r w:rsidRPr="00C259DD">
        <w:t>6 to 9 of Schedule</w:t>
      </w:r>
      <w:r w:rsidR="00C259DD">
        <w:t> </w:t>
      </w:r>
      <w:r w:rsidRPr="00C259DD">
        <w:t>1 to the amending Act, in so far as they relate to a company to which section</w:t>
      </w:r>
      <w:r w:rsidR="00C259DD">
        <w:t> </w:t>
      </w:r>
      <w:r w:rsidRPr="00C259DD">
        <w:t>433 applies, apply if the relevant date (within the meaning of that section) is on or after the day on which those items commence.</w:t>
      </w:r>
    </w:p>
    <w:p w:rsidR="00983B52" w:rsidRPr="00C259DD" w:rsidRDefault="00983B52" w:rsidP="00983B52">
      <w:pPr>
        <w:pStyle w:val="subsection"/>
      </w:pPr>
      <w:r w:rsidRPr="00C259DD">
        <w:lastRenderedPageBreak/>
        <w:tab/>
        <w:t>(5)</w:t>
      </w:r>
      <w:r w:rsidRPr="00C259DD">
        <w:tab/>
        <w:t>The amendment made by item</w:t>
      </w:r>
      <w:r w:rsidR="00C259DD">
        <w:t> </w:t>
      </w:r>
      <w:r w:rsidRPr="00C259DD">
        <w:t>20 of Schedule</w:t>
      </w:r>
      <w:r w:rsidR="00C259DD">
        <w:t> </w:t>
      </w:r>
      <w:r w:rsidRPr="00C259DD">
        <w:t>1 to the amending Act applies in relation to a receiver appointed on or after the day on which that item commences.</w:t>
      </w:r>
    </w:p>
    <w:p w:rsidR="00983B52" w:rsidRPr="00C259DD" w:rsidRDefault="00983B52" w:rsidP="00983B52">
      <w:pPr>
        <w:pStyle w:val="subsection"/>
      </w:pPr>
      <w:r w:rsidRPr="00C259DD">
        <w:tab/>
        <w:t>(6)</w:t>
      </w:r>
      <w:r w:rsidRPr="00C259DD">
        <w:tab/>
        <w:t>The amendments made by items</w:t>
      </w:r>
      <w:r w:rsidR="00C259DD">
        <w:t> </w:t>
      </w:r>
      <w:r w:rsidRPr="00C259DD">
        <w:t>21, 24, 25, 26 and 28 of Schedule</w:t>
      </w:r>
      <w:r w:rsidR="00C259DD">
        <w:t> </w:t>
      </w:r>
      <w:r w:rsidRPr="00C259DD">
        <w:t>1 to the amending Act apply to the administrator of a company if the administrator is appointed on or after the day on which those items commence.</w:t>
      </w:r>
    </w:p>
    <w:p w:rsidR="00983B52" w:rsidRPr="00C259DD" w:rsidRDefault="00983B52" w:rsidP="00983B52">
      <w:pPr>
        <w:pStyle w:val="subsection"/>
      </w:pPr>
      <w:r w:rsidRPr="00C259DD">
        <w:tab/>
        <w:t>(7)</w:t>
      </w:r>
      <w:r w:rsidRPr="00C259DD">
        <w:tab/>
        <w:t>The amendments made by items</w:t>
      </w:r>
      <w:r w:rsidR="00C259DD">
        <w:t> </w:t>
      </w:r>
      <w:r w:rsidRPr="00C259DD">
        <w:t>30, 31, 32, 33, 35, 36, 37, 38, 39 and 40 of Schedule</w:t>
      </w:r>
      <w:r w:rsidR="00C259DD">
        <w:t> </w:t>
      </w:r>
      <w:r w:rsidRPr="00C259DD">
        <w:t>1 to the amending Act apply in relation to the liquidator of a company if the winding up of the company begins on or after the day on which those items commence.</w:t>
      </w:r>
    </w:p>
    <w:p w:rsidR="00983B52" w:rsidRPr="00C259DD" w:rsidRDefault="00983B52" w:rsidP="00983B52">
      <w:pPr>
        <w:pStyle w:val="subsection"/>
      </w:pPr>
      <w:r w:rsidRPr="00C259DD">
        <w:tab/>
        <w:t>(8)</w:t>
      </w:r>
      <w:r w:rsidRPr="00C259DD">
        <w:tab/>
        <w:t>The amendment made by item</w:t>
      </w:r>
      <w:r w:rsidR="00C259DD">
        <w:t> </w:t>
      </w:r>
      <w:r w:rsidRPr="00C259DD">
        <w:t>52 of Schedule</w:t>
      </w:r>
      <w:r w:rsidR="00C259DD">
        <w:t> </w:t>
      </w:r>
      <w:r w:rsidRPr="00C259DD">
        <w:t>1 to the amending Act applies in relation to a compromise or arrangement if an application relating to the compromise or arrangement was made under subsection</w:t>
      </w:r>
      <w:r w:rsidR="00C259DD">
        <w:t> </w:t>
      </w:r>
      <w:r w:rsidRPr="00C259DD">
        <w:t>411(1) on or after the day on which that item commences.</w:t>
      </w:r>
    </w:p>
    <w:p w:rsidR="00983B52" w:rsidRPr="00C259DD" w:rsidRDefault="00983B52" w:rsidP="00983B52">
      <w:pPr>
        <w:pStyle w:val="subsection"/>
      </w:pPr>
      <w:r w:rsidRPr="00C259DD">
        <w:tab/>
        <w:t>(9)</w:t>
      </w:r>
      <w:r w:rsidRPr="00C259DD">
        <w:tab/>
        <w:t>The amendments made by items</w:t>
      </w:r>
      <w:r w:rsidR="00C259DD">
        <w:t> </w:t>
      </w:r>
      <w:r w:rsidRPr="00C259DD">
        <w:t>53, 54, 55, 56 and 57 of Schedule</w:t>
      </w:r>
      <w:r w:rsidR="00C259DD">
        <w:t> </w:t>
      </w:r>
      <w:r w:rsidRPr="00C259DD">
        <w:t>1 to the amending Act do not apply in relation to an account opened before the day on which that item commences.</w:t>
      </w:r>
    </w:p>
    <w:p w:rsidR="00983B52" w:rsidRPr="00C259DD" w:rsidRDefault="00983B52" w:rsidP="00983B52">
      <w:pPr>
        <w:pStyle w:val="subsection"/>
      </w:pPr>
      <w:r w:rsidRPr="00C259DD">
        <w:tab/>
        <w:t>(10)</w:t>
      </w:r>
      <w:r w:rsidRPr="00C259DD">
        <w:tab/>
        <w:t>The amendments made by items</w:t>
      </w:r>
      <w:r w:rsidR="00C259DD">
        <w:t> </w:t>
      </w:r>
      <w:r w:rsidRPr="00C259DD">
        <w:t>59, 60, 61, 62 and 64 of Schedule</w:t>
      </w:r>
      <w:r w:rsidR="00C259DD">
        <w:t> </w:t>
      </w:r>
      <w:r w:rsidRPr="00C259DD">
        <w:t>1 to the amending Act apply in relation to a managing controller of property of a corporation if:</w:t>
      </w:r>
    </w:p>
    <w:p w:rsidR="00983B52" w:rsidRPr="00C259DD" w:rsidRDefault="00983B52" w:rsidP="00983B52">
      <w:pPr>
        <w:pStyle w:val="paragraph"/>
      </w:pPr>
      <w:r w:rsidRPr="00C259DD">
        <w:tab/>
        <w:t>(a)</w:t>
      </w:r>
      <w:r w:rsidRPr="00C259DD">
        <w:tab/>
        <w:t>the managing controller is appointed on or after the day on which those items commence; or</w:t>
      </w:r>
    </w:p>
    <w:p w:rsidR="00983B52" w:rsidRPr="00C259DD" w:rsidRDefault="00983B52" w:rsidP="00983B52">
      <w:pPr>
        <w:pStyle w:val="paragraph"/>
      </w:pPr>
      <w:r w:rsidRPr="00C259DD">
        <w:tab/>
        <w:t>(b)</w:t>
      </w:r>
      <w:r w:rsidRPr="00C259DD">
        <w:tab/>
        <w:t>the managing controller enters into possession, or takes control, of property of the corporation on or after the day on which those items commence.</w:t>
      </w:r>
    </w:p>
    <w:p w:rsidR="00983B52" w:rsidRPr="00C259DD" w:rsidRDefault="00983B52" w:rsidP="00983B52">
      <w:pPr>
        <w:pStyle w:val="subsection"/>
      </w:pPr>
      <w:r w:rsidRPr="00C259DD">
        <w:tab/>
        <w:t>(11)</w:t>
      </w:r>
      <w:r w:rsidRPr="00C259DD">
        <w:tab/>
        <w:t>Despite the amendments made by items</w:t>
      </w:r>
      <w:r w:rsidR="00C259DD">
        <w:t> </w:t>
      </w:r>
      <w:r w:rsidRPr="00C259DD">
        <w:t>65 and 66 of Schedule</w:t>
      </w:r>
      <w:r w:rsidR="00C259DD">
        <w:t> </w:t>
      </w:r>
      <w:r w:rsidRPr="00C259DD">
        <w:t>1 to the amending Act:</w:t>
      </w:r>
    </w:p>
    <w:p w:rsidR="00983B52" w:rsidRPr="00C259DD" w:rsidRDefault="00983B52" w:rsidP="00983B52">
      <w:pPr>
        <w:pStyle w:val="paragraph"/>
      </w:pPr>
      <w:r w:rsidRPr="00C259DD">
        <w:tab/>
        <w:t>(a)</w:t>
      </w:r>
      <w:r w:rsidRPr="00C259DD">
        <w:tab/>
        <w:t>subsection</w:t>
      </w:r>
      <w:r w:rsidR="00C259DD">
        <w:t> </w:t>
      </w:r>
      <w:r w:rsidRPr="00C259DD">
        <w:t>427(1) continues to apply, in relation to an order obtained, or an appointment made, before the day on which those items commence, as if those amendments had not been made; and</w:t>
      </w:r>
    </w:p>
    <w:p w:rsidR="00983B52" w:rsidRPr="00C259DD" w:rsidRDefault="00983B52" w:rsidP="00983B52">
      <w:pPr>
        <w:pStyle w:val="paragraph"/>
      </w:pPr>
      <w:r w:rsidRPr="00C259DD">
        <w:lastRenderedPageBreak/>
        <w:tab/>
        <w:t>(b)</w:t>
      </w:r>
      <w:r w:rsidRPr="00C259DD">
        <w:tab/>
        <w:t>subsection</w:t>
      </w:r>
      <w:r w:rsidR="00C259DD">
        <w:t> </w:t>
      </w:r>
      <w:r w:rsidRPr="00C259DD">
        <w:t>427(1A) continues to apply, in relation to an appointment made before the day on which those items commence, as if those amendments had not been made; and</w:t>
      </w:r>
    </w:p>
    <w:p w:rsidR="00983B52" w:rsidRPr="00C259DD" w:rsidRDefault="00983B52" w:rsidP="00983B52">
      <w:pPr>
        <w:pStyle w:val="paragraph"/>
      </w:pPr>
      <w:r w:rsidRPr="00C259DD">
        <w:tab/>
        <w:t>(c)</w:t>
      </w:r>
      <w:r w:rsidRPr="00C259DD">
        <w:tab/>
        <w:t>subsection</w:t>
      </w:r>
      <w:r w:rsidR="00C259DD">
        <w:t> </w:t>
      </w:r>
      <w:r w:rsidRPr="00C259DD">
        <w:t>427(1B) continues to apply, in relation to an entry into possession, or a taking of control, before the day on which those items commence, as if those amendments had not been made; and</w:t>
      </w:r>
    </w:p>
    <w:p w:rsidR="00983B52" w:rsidRPr="00C259DD" w:rsidRDefault="00983B52" w:rsidP="00983B52">
      <w:pPr>
        <w:pStyle w:val="paragraph"/>
      </w:pPr>
      <w:r w:rsidRPr="00C259DD">
        <w:tab/>
        <w:t>(d)</w:t>
      </w:r>
      <w:r w:rsidRPr="00C259DD">
        <w:tab/>
        <w:t>subsection</w:t>
      </w:r>
      <w:r w:rsidR="00C259DD">
        <w:t> </w:t>
      </w:r>
      <w:r w:rsidRPr="00C259DD">
        <w:t>427(4) continues to apply, in relation to a cessation before the day on which those items commence, as if those amendments had not been made.</w:t>
      </w:r>
    </w:p>
    <w:p w:rsidR="00983B52" w:rsidRPr="00C259DD" w:rsidRDefault="00983B52" w:rsidP="00983B52">
      <w:pPr>
        <w:pStyle w:val="subsection"/>
      </w:pPr>
      <w:r w:rsidRPr="00C259DD">
        <w:tab/>
        <w:t>(12)</w:t>
      </w:r>
      <w:r w:rsidRPr="00C259DD">
        <w:tab/>
        <w:t>The amendments made by items</w:t>
      </w:r>
      <w:r w:rsidR="00C259DD">
        <w:t> </w:t>
      </w:r>
      <w:r w:rsidRPr="00C259DD">
        <w:t>70, 71 and 72 of Schedule</w:t>
      </w:r>
      <w:r w:rsidR="00C259DD">
        <w:t> </w:t>
      </w:r>
      <w:r w:rsidRPr="00C259DD">
        <w:t>1 to the amending Act, in so far as they relate to a company under administration, apply if the administration begins on or after the day on which those items commence.</w:t>
      </w:r>
    </w:p>
    <w:p w:rsidR="00983B52" w:rsidRPr="00C259DD" w:rsidRDefault="00983B52" w:rsidP="00983B52">
      <w:pPr>
        <w:pStyle w:val="subsection"/>
      </w:pPr>
      <w:r w:rsidRPr="00C259DD">
        <w:tab/>
        <w:t>(13)</w:t>
      </w:r>
      <w:r w:rsidRPr="00C259DD">
        <w:tab/>
        <w:t>The amendment made by item</w:t>
      </w:r>
      <w:r w:rsidR="00C259DD">
        <w:t> </w:t>
      </w:r>
      <w:r w:rsidRPr="00C259DD">
        <w:t>75 of Schedule</w:t>
      </w:r>
      <w:r w:rsidR="00C259DD">
        <w:t> </w:t>
      </w:r>
      <w:r w:rsidRPr="00C259DD">
        <w:t>1 to the amending Act applies to a meeting if the meeting is convened on or after the day on which that item commences.</w:t>
      </w:r>
    </w:p>
    <w:p w:rsidR="00983B52" w:rsidRPr="00C259DD" w:rsidRDefault="00983B52" w:rsidP="00983B52">
      <w:pPr>
        <w:pStyle w:val="subsection"/>
      </w:pPr>
      <w:r w:rsidRPr="00C259DD">
        <w:tab/>
        <w:t>(14)</w:t>
      </w:r>
      <w:r w:rsidRPr="00C259DD">
        <w:tab/>
        <w:t>The amendments made by items</w:t>
      </w:r>
      <w:r w:rsidR="00C259DD">
        <w:t> </w:t>
      </w:r>
      <w:r w:rsidRPr="00C259DD">
        <w:t>87, 88, 92, 93 and 94 of Schedule</w:t>
      </w:r>
      <w:r w:rsidR="00C259DD">
        <w:t> </w:t>
      </w:r>
      <w:r w:rsidRPr="00C259DD">
        <w:t>1 to the amending Act apply to a transfer or alteration that occurs on or after the day on which those items commence.</w:t>
      </w:r>
    </w:p>
    <w:p w:rsidR="00983B52" w:rsidRPr="00C259DD" w:rsidRDefault="00983B52" w:rsidP="00983B52">
      <w:pPr>
        <w:pStyle w:val="subsection"/>
      </w:pPr>
      <w:r w:rsidRPr="00C259DD">
        <w:tab/>
        <w:t>(15)</w:t>
      </w:r>
      <w:r w:rsidRPr="00C259DD">
        <w:tab/>
        <w:t>The amendments made by items</w:t>
      </w:r>
      <w:r w:rsidR="00C259DD">
        <w:t> </w:t>
      </w:r>
      <w:r w:rsidRPr="00C259DD">
        <w:t>91, 96, 97, 98, 99, 100, 102, 103, 104, 105, 106, 107, 108, 109, 110, 111 and 112 of Schedule</w:t>
      </w:r>
      <w:r w:rsidR="00C259DD">
        <w:t> </w:t>
      </w:r>
      <w:r w:rsidRPr="00C259DD">
        <w:t>1 to the amending Act apply in relation to a winding up of a company if the winding up begins on or after the day on which those items commence.</w:t>
      </w:r>
    </w:p>
    <w:p w:rsidR="00983B52" w:rsidRPr="00C259DD" w:rsidRDefault="00983B52" w:rsidP="00983B52">
      <w:pPr>
        <w:pStyle w:val="subsection"/>
      </w:pPr>
      <w:r w:rsidRPr="00C259DD">
        <w:tab/>
        <w:t>(16)</w:t>
      </w:r>
      <w:r w:rsidRPr="00C259DD">
        <w:tab/>
        <w:t>Despite the repeal of subsection</w:t>
      </w:r>
      <w:r w:rsidR="00C259DD">
        <w:t> </w:t>
      </w:r>
      <w:r w:rsidRPr="00C259DD">
        <w:t>506(4) by item</w:t>
      </w:r>
      <w:r w:rsidR="00C259DD">
        <w:t> </w:t>
      </w:r>
      <w:r w:rsidRPr="00C259DD">
        <w:t>113 of Schedule</w:t>
      </w:r>
      <w:r w:rsidR="00C259DD">
        <w:t> </w:t>
      </w:r>
      <w:r w:rsidRPr="00C259DD">
        <w:t>1 to the amending Act, that subsection continues to apply, in relation to the liquidators of a company where the winding up of the company began before the day on which that item commences, as if that repeal had not happened.</w:t>
      </w:r>
    </w:p>
    <w:p w:rsidR="00983B52" w:rsidRPr="00C259DD" w:rsidRDefault="00983B52" w:rsidP="00983B52">
      <w:pPr>
        <w:pStyle w:val="subsection"/>
      </w:pPr>
      <w:r w:rsidRPr="00C259DD">
        <w:tab/>
        <w:t>(17)</w:t>
      </w:r>
      <w:r w:rsidRPr="00C259DD">
        <w:tab/>
        <w:t>Sections</w:t>
      </w:r>
      <w:r w:rsidR="00C259DD">
        <w:t> </w:t>
      </w:r>
      <w:r w:rsidRPr="00C259DD">
        <w:t>434D, 434E, 434F and 434G apply in relation to persons appointed on or after the day on which those sections commence.</w:t>
      </w:r>
    </w:p>
    <w:p w:rsidR="00983B52" w:rsidRPr="00C259DD" w:rsidRDefault="00983B52" w:rsidP="00983B52">
      <w:pPr>
        <w:pStyle w:val="subsection"/>
      </w:pPr>
      <w:r w:rsidRPr="00C259DD">
        <w:lastRenderedPageBreak/>
        <w:tab/>
        <w:t>(18)</w:t>
      </w:r>
      <w:r w:rsidRPr="00C259DD">
        <w:tab/>
        <w:t>Section</w:t>
      </w:r>
      <w:r w:rsidR="00C259DD">
        <w:t> </w:t>
      </w:r>
      <w:r w:rsidRPr="00C259DD">
        <w:t>530 applies in relation to the liquidators of a company if the winding up of the company begins on or after the day on which that section commences.</w:t>
      </w:r>
    </w:p>
    <w:p w:rsidR="00983B52" w:rsidRPr="00C259DD" w:rsidRDefault="00983B52" w:rsidP="00983B52">
      <w:pPr>
        <w:pStyle w:val="subsection"/>
      </w:pPr>
      <w:r w:rsidRPr="00C259DD">
        <w:tab/>
        <w:t>(19)</w:t>
      </w:r>
      <w:r w:rsidRPr="00C259DD">
        <w:tab/>
        <w:t>Section</w:t>
      </w:r>
      <w:r w:rsidR="00C259DD">
        <w:t> </w:t>
      </w:r>
      <w:r w:rsidRPr="00C259DD">
        <w:t>530AA applies to persons appointed on or after the day on which that section commences.</w:t>
      </w:r>
    </w:p>
    <w:p w:rsidR="00983B52" w:rsidRPr="00C259DD" w:rsidRDefault="00983B52" w:rsidP="00983B52">
      <w:pPr>
        <w:pStyle w:val="subsection"/>
      </w:pPr>
      <w:r w:rsidRPr="00C259DD">
        <w:tab/>
        <w:t>(20)</w:t>
      </w:r>
      <w:r w:rsidRPr="00C259DD">
        <w:tab/>
        <w:t>Subsections</w:t>
      </w:r>
      <w:r w:rsidR="00C259DD">
        <w:t> </w:t>
      </w:r>
      <w:r w:rsidRPr="00C259DD">
        <w:t>571(1) and 579E(1) of the amended Act apply in relation to a group of 2 or more companies if the winding up of each company in the group begins on or after the day on which those subsections commence.</w:t>
      </w:r>
    </w:p>
    <w:p w:rsidR="00983B52" w:rsidRPr="00C259DD" w:rsidRDefault="00983B52" w:rsidP="00983B52">
      <w:pPr>
        <w:pStyle w:val="ActHead5"/>
      </w:pPr>
      <w:bookmarkStart w:id="139" w:name="_Toc519590082"/>
      <w:r w:rsidRPr="00C259DD">
        <w:rPr>
          <w:rStyle w:val="CharSectno"/>
        </w:rPr>
        <w:t>1481</w:t>
      </w:r>
      <w:r w:rsidRPr="00C259DD">
        <w:t xml:space="preserve">  Schedule</w:t>
      </w:r>
      <w:r w:rsidR="00C259DD">
        <w:t> </w:t>
      </w:r>
      <w:r w:rsidRPr="00C259DD">
        <w:t>2 to the amending Act (deterring corporate misconduct)</w:t>
      </w:r>
      <w:bookmarkEnd w:id="139"/>
    </w:p>
    <w:p w:rsidR="00983B52" w:rsidRPr="00C259DD" w:rsidRDefault="00983B52" w:rsidP="00983B52">
      <w:pPr>
        <w:pStyle w:val="subsection"/>
      </w:pPr>
      <w:r w:rsidRPr="00C259DD">
        <w:tab/>
        <w:t>(1)</w:t>
      </w:r>
      <w:r w:rsidRPr="00C259DD">
        <w:tab/>
        <w:t>The amendment made by item</w:t>
      </w:r>
      <w:r w:rsidR="00C259DD">
        <w:t> </w:t>
      </w:r>
      <w:r w:rsidRPr="00C259DD">
        <w:t>2 of Schedule</w:t>
      </w:r>
      <w:r w:rsidR="00C259DD">
        <w:t> </w:t>
      </w:r>
      <w:r w:rsidRPr="00C259DD">
        <w:t>2 to the amending Act applies in relation to a compromise or arrangement if an application relating to the compromise or arrangement was made under subsection</w:t>
      </w:r>
      <w:r w:rsidR="00C259DD">
        <w:t> </w:t>
      </w:r>
      <w:r w:rsidRPr="00C259DD">
        <w:t>411(1) on or after the day on which that item commences.</w:t>
      </w:r>
    </w:p>
    <w:p w:rsidR="00983B52" w:rsidRPr="00C259DD" w:rsidRDefault="00983B52" w:rsidP="00983B52">
      <w:pPr>
        <w:pStyle w:val="subsection"/>
      </w:pPr>
      <w:r w:rsidRPr="00C259DD">
        <w:tab/>
        <w:t>(2)</w:t>
      </w:r>
      <w:r w:rsidRPr="00C259DD">
        <w:tab/>
        <w:t>The amendment made by item</w:t>
      </w:r>
      <w:r w:rsidR="00C259DD">
        <w:t> </w:t>
      </w:r>
      <w:r w:rsidRPr="00C259DD">
        <w:t>11 of Schedule</w:t>
      </w:r>
      <w:r w:rsidR="00C259DD">
        <w:t> </w:t>
      </w:r>
      <w:r w:rsidRPr="00C259DD">
        <w:t>2 to the amending Act applies in relation to a matter that appears to a person:</w:t>
      </w:r>
    </w:p>
    <w:p w:rsidR="00983B52" w:rsidRPr="00C259DD" w:rsidRDefault="00983B52" w:rsidP="00983B52">
      <w:pPr>
        <w:pStyle w:val="paragraph"/>
      </w:pPr>
      <w:r w:rsidRPr="00C259DD">
        <w:tab/>
        <w:t>(a)</w:t>
      </w:r>
      <w:r w:rsidRPr="00C259DD">
        <w:tab/>
        <w:t>during the 6</w:t>
      </w:r>
      <w:r w:rsidR="00C259DD">
        <w:noBreakHyphen/>
      </w:r>
      <w:r w:rsidRPr="00C259DD">
        <w:t>month period ending when that item commences; or</w:t>
      </w:r>
    </w:p>
    <w:p w:rsidR="00983B52" w:rsidRPr="00C259DD" w:rsidRDefault="00983B52" w:rsidP="00983B52">
      <w:pPr>
        <w:pStyle w:val="paragraph"/>
      </w:pPr>
      <w:r w:rsidRPr="00C259DD">
        <w:tab/>
        <w:t>(b)</w:t>
      </w:r>
      <w:r w:rsidRPr="00C259DD">
        <w:tab/>
        <w:t>on or after the day on which that item commences;</w:t>
      </w:r>
    </w:p>
    <w:p w:rsidR="00983B52" w:rsidRPr="00C259DD" w:rsidRDefault="00983B52" w:rsidP="00983B52">
      <w:pPr>
        <w:pStyle w:val="subsection2"/>
      </w:pPr>
      <w:r w:rsidRPr="00C259DD">
        <w:t>where the relevant date is on or after the day on which that item commences.</w:t>
      </w:r>
    </w:p>
    <w:p w:rsidR="00983B52" w:rsidRPr="00C259DD" w:rsidRDefault="00983B52" w:rsidP="00983B52">
      <w:pPr>
        <w:pStyle w:val="subsection"/>
      </w:pPr>
      <w:r w:rsidRPr="00C259DD">
        <w:tab/>
        <w:t>(3)</w:t>
      </w:r>
      <w:r w:rsidRPr="00C259DD">
        <w:tab/>
        <w:t>Section</w:t>
      </w:r>
      <w:r w:rsidR="00C259DD">
        <w:t> </w:t>
      </w:r>
      <w:r w:rsidRPr="00C259DD">
        <w:t>489A applies in relation to a section</w:t>
      </w:r>
      <w:r w:rsidR="00C259DD">
        <w:t> </w:t>
      </w:r>
      <w:r w:rsidRPr="00C259DD">
        <w:t>486B warrant if the warrant is issued on or after the day on which that section commences.</w:t>
      </w:r>
    </w:p>
    <w:p w:rsidR="00983B52" w:rsidRPr="00C259DD" w:rsidRDefault="00983B52" w:rsidP="00983B52">
      <w:pPr>
        <w:pStyle w:val="ActHead5"/>
      </w:pPr>
      <w:bookmarkStart w:id="140" w:name="_Toc519590083"/>
      <w:r w:rsidRPr="00C259DD">
        <w:rPr>
          <w:rStyle w:val="CharSectno"/>
        </w:rPr>
        <w:lastRenderedPageBreak/>
        <w:t>1482</w:t>
      </w:r>
      <w:r w:rsidRPr="00C259DD">
        <w:t xml:space="preserve">  Schedule</w:t>
      </w:r>
      <w:r w:rsidR="00C259DD">
        <w:t> </w:t>
      </w:r>
      <w:r w:rsidRPr="00C259DD">
        <w:t>3 to the amending Act (improving regulation of insolvency practitioners)</w:t>
      </w:r>
      <w:bookmarkEnd w:id="140"/>
    </w:p>
    <w:p w:rsidR="00983B52" w:rsidRPr="00C259DD" w:rsidRDefault="00983B52" w:rsidP="00983B52">
      <w:pPr>
        <w:pStyle w:val="subsection"/>
      </w:pPr>
      <w:r w:rsidRPr="00C259DD">
        <w:tab/>
        <w:t>(1)</w:t>
      </w:r>
      <w:r w:rsidRPr="00C259DD">
        <w:tab/>
        <w:t>The amendment made by item</w:t>
      </w:r>
      <w:r w:rsidR="00C259DD">
        <w:t> </w:t>
      </w:r>
      <w:r w:rsidRPr="00C259DD">
        <w:t>7 of Schedule</w:t>
      </w:r>
      <w:r w:rsidR="00C259DD">
        <w:t> </w:t>
      </w:r>
      <w:r w:rsidRPr="00C259DD">
        <w:t>3 to the amending Act applies to an application for registration if the application was made on or after the day on which that item commences.</w:t>
      </w:r>
    </w:p>
    <w:p w:rsidR="00983B52" w:rsidRPr="00C259DD" w:rsidRDefault="00983B52" w:rsidP="00983B52">
      <w:pPr>
        <w:pStyle w:val="subsection"/>
      </w:pPr>
      <w:r w:rsidRPr="00C259DD">
        <w:tab/>
        <w:t>(2)</w:t>
      </w:r>
      <w:r w:rsidRPr="00C259DD">
        <w:tab/>
        <w:t>Despite the amendment made by item</w:t>
      </w:r>
      <w:r w:rsidR="00C259DD">
        <w:t> </w:t>
      </w:r>
      <w:r w:rsidRPr="00C259DD">
        <w:t>9 of Schedule</w:t>
      </w:r>
      <w:r w:rsidR="00C259DD">
        <w:t> </w:t>
      </w:r>
      <w:r w:rsidRPr="00C259DD">
        <w:t>3 to the amending Act, subsection</w:t>
      </w:r>
      <w:r w:rsidR="00C259DD">
        <w:t> </w:t>
      </w:r>
      <w:r w:rsidRPr="00C259DD">
        <w:t>1288(3) continues to apply, in relation to a 3</w:t>
      </w:r>
      <w:r w:rsidR="00C259DD">
        <w:noBreakHyphen/>
      </w:r>
      <w:r w:rsidRPr="00C259DD">
        <w:t>year period ending before the day on which that item commences, as if that amendment had not been made.</w:t>
      </w:r>
    </w:p>
    <w:p w:rsidR="00983B52" w:rsidRPr="00C259DD" w:rsidRDefault="00983B52" w:rsidP="00983B52">
      <w:pPr>
        <w:pStyle w:val="subsection"/>
      </w:pPr>
      <w:r w:rsidRPr="00C259DD">
        <w:tab/>
        <w:t>(3)</w:t>
      </w:r>
      <w:r w:rsidRPr="00C259DD">
        <w:tab/>
        <w:t>Subsection</w:t>
      </w:r>
      <w:r w:rsidR="00C259DD">
        <w:t> </w:t>
      </w:r>
      <w:r w:rsidRPr="00C259DD">
        <w:t>1288(3) as amended by item</w:t>
      </w:r>
      <w:r w:rsidR="00C259DD">
        <w:t> </w:t>
      </w:r>
      <w:r w:rsidRPr="00C259DD">
        <w:t>9 of Schedule</w:t>
      </w:r>
      <w:r w:rsidR="00C259DD">
        <w:t> </w:t>
      </w:r>
      <w:r w:rsidRPr="00C259DD">
        <w:t>3 to the amending Act applies as follows:</w:t>
      </w:r>
    </w:p>
    <w:p w:rsidR="00983B52" w:rsidRPr="00C259DD" w:rsidRDefault="00983B52" w:rsidP="00983B52">
      <w:pPr>
        <w:pStyle w:val="paragraph"/>
      </w:pPr>
      <w:r w:rsidRPr="00C259DD">
        <w:tab/>
        <w:t>(a)</w:t>
      </w:r>
      <w:r w:rsidRPr="00C259DD">
        <w:tab/>
        <w:t>in the case of a person whose first 12 months of registration ends on or after the day on which that item commences—that subsection applies in relation to:</w:t>
      </w:r>
    </w:p>
    <w:p w:rsidR="00983B52" w:rsidRPr="00C259DD" w:rsidRDefault="00983B52" w:rsidP="00983B52">
      <w:pPr>
        <w:pStyle w:val="paragraphsub"/>
      </w:pPr>
      <w:r w:rsidRPr="00C259DD">
        <w:tab/>
        <w:t>(i)</w:t>
      </w:r>
      <w:r w:rsidRPr="00C259DD">
        <w:tab/>
        <w:t>the person’s first 12 months of registration; and</w:t>
      </w:r>
    </w:p>
    <w:p w:rsidR="00983B52" w:rsidRPr="00C259DD" w:rsidRDefault="00983B52" w:rsidP="00983B52">
      <w:pPr>
        <w:pStyle w:val="paragraphsub"/>
      </w:pPr>
      <w:r w:rsidRPr="00C259DD">
        <w:tab/>
        <w:t>(ii)</w:t>
      </w:r>
      <w:r w:rsidRPr="00C259DD">
        <w:tab/>
        <w:t>each subsequent period of 12 months;</w:t>
      </w:r>
    </w:p>
    <w:p w:rsidR="00983B52" w:rsidRPr="00C259DD" w:rsidRDefault="00983B52" w:rsidP="00983B52">
      <w:pPr>
        <w:pStyle w:val="paragraph"/>
        <w:keepNext/>
        <w:keepLines/>
      </w:pPr>
      <w:r w:rsidRPr="00C259DD">
        <w:tab/>
        <w:t>(b)</w:t>
      </w:r>
      <w:r w:rsidRPr="00C259DD">
        <w:tab/>
        <w:t>in the case of a person whose first 12 months of registration ended before the day on which that item commences—that subsection applies as if the reference in paragraph</w:t>
      </w:r>
      <w:r w:rsidR="00C259DD">
        <w:t> </w:t>
      </w:r>
      <w:r w:rsidRPr="00C259DD">
        <w:t xml:space="preserve">1288(3)(a) to the day on which the person’s registration begins (the </w:t>
      </w:r>
      <w:r w:rsidRPr="00C259DD">
        <w:rPr>
          <w:b/>
          <w:i/>
        </w:rPr>
        <w:t>initial registration day</w:t>
      </w:r>
      <w:r w:rsidRPr="00C259DD">
        <w:t>) were a reference to the last anniversary of the initial registration day that occurred before the day on which that item commences.</w:t>
      </w:r>
    </w:p>
    <w:p w:rsidR="00983B52" w:rsidRPr="00C259DD" w:rsidRDefault="00983B52" w:rsidP="00983B52">
      <w:pPr>
        <w:pStyle w:val="subsection2"/>
      </w:pPr>
      <w:r w:rsidRPr="00C259DD">
        <w:t xml:space="preserve">For this purpose, a person’s </w:t>
      </w:r>
      <w:r w:rsidRPr="00C259DD">
        <w:rPr>
          <w:b/>
          <w:i/>
        </w:rPr>
        <w:t>first 12 months of registration</w:t>
      </w:r>
      <w:r w:rsidRPr="00C259DD">
        <w:t xml:space="preserve"> is the period of 12 months beginning on the day on which the person’s registration begins.</w:t>
      </w:r>
    </w:p>
    <w:p w:rsidR="00983B52" w:rsidRPr="00C259DD" w:rsidRDefault="00983B52" w:rsidP="00983B52">
      <w:pPr>
        <w:pStyle w:val="subsection"/>
      </w:pPr>
      <w:r w:rsidRPr="00C259DD">
        <w:tab/>
        <w:t>(4)</w:t>
      </w:r>
      <w:r w:rsidRPr="00C259DD">
        <w:tab/>
        <w:t>The amendment made by item</w:t>
      </w:r>
      <w:r w:rsidR="00C259DD">
        <w:t> </w:t>
      </w:r>
      <w:r w:rsidRPr="00C259DD">
        <w:t>12 of Schedule</w:t>
      </w:r>
      <w:r w:rsidR="00C259DD">
        <w:t> </w:t>
      </w:r>
      <w:r w:rsidRPr="00C259DD">
        <w:t>3 to the amending Act applies in relation to a decision made on or after the day on which that item commences.</w:t>
      </w:r>
    </w:p>
    <w:p w:rsidR="00983B52" w:rsidRPr="00C259DD" w:rsidRDefault="00983B52" w:rsidP="00983B52">
      <w:pPr>
        <w:pStyle w:val="ActHead5"/>
      </w:pPr>
      <w:bookmarkStart w:id="141" w:name="_Toc519590084"/>
      <w:r w:rsidRPr="00C259DD">
        <w:rPr>
          <w:rStyle w:val="CharSectno"/>
        </w:rPr>
        <w:lastRenderedPageBreak/>
        <w:t>1483</w:t>
      </w:r>
      <w:r w:rsidRPr="00C259DD">
        <w:t xml:space="preserve">  Schedule</w:t>
      </w:r>
      <w:r w:rsidR="00C259DD">
        <w:t> </w:t>
      </w:r>
      <w:r w:rsidRPr="00C259DD">
        <w:t>4 to the amending Act (fine</w:t>
      </w:r>
      <w:r w:rsidR="00C259DD">
        <w:noBreakHyphen/>
      </w:r>
      <w:r w:rsidRPr="00C259DD">
        <w:t>tuning voluntary administration)</w:t>
      </w:r>
      <w:bookmarkEnd w:id="141"/>
    </w:p>
    <w:p w:rsidR="00983B52" w:rsidRPr="00C259DD" w:rsidRDefault="00983B52" w:rsidP="00983B52">
      <w:pPr>
        <w:pStyle w:val="subsection"/>
      </w:pPr>
      <w:r w:rsidRPr="00C259DD">
        <w:tab/>
        <w:t>(1)</w:t>
      </w:r>
      <w:r w:rsidRPr="00C259DD">
        <w:tab/>
        <w:t>The amendments made by items</w:t>
      </w:r>
      <w:r w:rsidR="00C259DD">
        <w:t> </w:t>
      </w:r>
      <w:r w:rsidRPr="00C259DD">
        <w:t>1, 5, 6, 7, 9, 10, 11, 12, 13, 14, 15, 16, 17, 18, 19, 20, 21, 22, 39, 40, 45, 49, 51, 52, 53, 54, 55, 56, 57, 59, 60, 61 and 62 of Schedule</w:t>
      </w:r>
      <w:r w:rsidR="00C259DD">
        <w:t> </w:t>
      </w:r>
      <w:r w:rsidRPr="00C259DD">
        <w:t>4 to the amending Act, in so far as they relate to a company under administration, apply if the administration begins on or after the day on which those items commence.</w:t>
      </w:r>
    </w:p>
    <w:p w:rsidR="00983B52" w:rsidRPr="00C259DD" w:rsidRDefault="00983B52" w:rsidP="00983B52">
      <w:pPr>
        <w:pStyle w:val="subsection"/>
      </w:pPr>
      <w:r w:rsidRPr="00C259DD">
        <w:tab/>
        <w:t>(2)</w:t>
      </w:r>
      <w:r w:rsidRPr="00C259DD">
        <w:tab/>
        <w:t>The amendments made by items</w:t>
      </w:r>
      <w:r w:rsidR="00C259DD">
        <w:t> </w:t>
      </w:r>
      <w:r w:rsidRPr="00C259DD">
        <w:t>2, 3 and 4 of Schedule</w:t>
      </w:r>
      <w:r w:rsidR="00C259DD">
        <w:t> </w:t>
      </w:r>
      <w:r w:rsidRPr="00C259DD">
        <w:t>4 to the amending Act apply to an appointment of an administrator if the appointment is made on or after the day on which those items commence.</w:t>
      </w:r>
    </w:p>
    <w:p w:rsidR="00983B52" w:rsidRPr="00C259DD" w:rsidRDefault="00983B52" w:rsidP="00983B52">
      <w:pPr>
        <w:pStyle w:val="subsection"/>
      </w:pPr>
      <w:r w:rsidRPr="00C259DD">
        <w:tab/>
        <w:t>(3)</w:t>
      </w:r>
      <w:r w:rsidRPr="00C259DD">
        <w:tab/>
        <w:t>The amendment made by item</w:t>
      </w:r>
      <w:r w:rsidR="00C259DD">
        <w:t> </w:t>
      </w:r>
      <w:r w:rsidRPr="00C259DD">
        <w:t>8 of Schedule</w:t>
      </w:r>
      <w:r w:rsidR="00C259DD">
        <w:t> </w:t>
      </w:r>
      <w:r w:rsidRPr="00C259DD">
        <w:t>4 to the amending Act applies to a transfer or alteration that occurs on or after the day on which that item commences.</w:t>
      </w:r>
    </w:p>
    <w:p w:rsidR="00983B52" w:rsidRPr="00C259DD" w:rsidRDefault="00983B52" w:rsidP="00983B52">
      <w:pPr>
        <w:pStyle w:val="subsection"/>
      </w:pPr>
      <w:r w:rsidRPr="00C259DD">
        <w:tab/>
        <w:t>(4)</w:t>
      </w:r>
      <w:r w:rsidRPr="00C259DD">
        <w:tab/>
        <w:t>The amendments made by items</w:t>
      </w:r>
      <w:r w:rsidR="00C259DD">
        <w:t> </w:t>
      </w:r>
      <w:r w:rsidRPr="00C259DD">
        <w:t>23, 24, 25, 26 and 28 of Schedule</w:t>
      </w:r>
      <w:r w:rsidR="00C259DD">
        <w:t> </w:t>
      </w:r>
      <w:r w:rsidRPr="00C259DD">
        <w:t>4 to the amending Act, in so far as they apply to a company that is, or is proposed to be, subject to a deed of company arrangement, apply if the administration that ends, or is to end, on the execution of the deed, began on or after the day on which those items commence.</w:t>
      </w:r>
    </w:p>
    <w:p w:rsidR="00983B52" w:rsidRPr="00C259DD" w:rsidRDefault="00983B52" w:rsidP="00983B52">
      <w:pPr>
        <w:pStyle w:val="subsection"/>
        <w:keepNext/>
        <w:keepLines/>
      </w:pPr>
      <w:r w:rsidRPr="00C259DD">
        <w:tab/>
        <w:t>(5)</w:t>
      </w:r>
      <w:r w:rsidRPr="00C259DD">
        <w:tab/>
        <w:t>The amendments made by items</w:t>
      </w:r>
      <w:r w:rsidR="00C259DD">
        <w:t> </w:t>
      </w:r>
      <w:r w:rsidRPr="00C259DD">
        <w:t>27, 29, 30, 31, 32, 33, 34, 35, 36, 39, 40, 43, 44, 46, 55, 56 and 57 of Schedule</w:t>
      </w:r>
      <w:r w:rsidR="00C259DD">
        <w:t> </w:t>
      </w:r>
      <w:r w:rsidRPr="00C259DD">
        <w:t>4 to the amending Act, in so far as they relate to a company subject to a deed of company arrangement, apply if the administration that ended on the execution of the deed began on or after the day on which those items commence.</w:t>
      </w:r>
    </w:p>
    <w:p w:rsidR="00983B52" w:rsidRPr="00C259DD" w:rsidRDefault="00983B52" w:rsidP="00983B52">
      <w:pPr>
        <w:pStyle w:val="subsection"/>
      </w:pPr>
      <w:r w:rsidRPr="00C259DD">
        <w:tab/>
        <w:t>(6)</w:t>
      </w:r>
      <w:r w:rsidRPr="00C259DD">
        <w:tab/>
        <w:t>Items</w:t>
      </w:r>
      <w:r w:rsidR="00C259DD">
        <w:t> </w:t>
      </w:r>
      <w:r w:rsidRPr="00C259DD">
        <w:t>37 and 38 of Schedule</w:t>
      </w:r>
      <w:r w:rsidR="00C259DD">
        <w:t> </w:t>
      </w:r>
      <w:r w:rsidRPr="00C259DD">
        <w:t>4 to the amending Act apply in relation to a company if the winding up of the company begins on or after the day on which those items commence.</w:t>
      </w:r>
    </w:p>
    <w:p w:rsidR="00983B52" w:rsidRPr="00C259DD" w:rsidRDefault="00983B52" w:rsidP="00983B52">
      <w:pPr>
        <w:pStyle w:val="subsection"/>
      </w:pPr>
      <w:r w:rsidRPr="00C259DD">
        <w:tab/>
        <w:t>(7)</w:t>
      </w:r>
      <w:r w:rsidRPr="00C259DD">
        <w:tab/>
        <w:t>The amendments made by items</w:t>
      </w:r>
      <w:r w:rsidR="00C259DD">
        <w:t> </w:t>
      </w:r>
      <w:r w:rsidRPr="00C259DD">
        <w:t>41 and 42 of Schedule</w:t>
      </w:r>
      <w:r w:rsidR="00C259DD">
        <w:t> </w:t>
      </w:r>
      <w:r w:rsidRPr="00C259DD">
        <w:t xml:space="preserve">4 to the amending Act apply in relation to a company subject to a deed arrangement if the administration that ended on the execution of </w:t>
      </w:r>
      <w:r w:rsidRPr="00C259DD">
        <w:lastRenderedPageBreak/>
        <w:t>the deed began on or after the day on which those items commence.</w:t>
      </w:r>
    </w:p>
    <w:p w:rsidR="00983B52" w:rsidRPr="00C259DD" w:rsidRDefault="00983B52" w:rsidP="00983B52">
      <w:pPr>
        <w:pStyle w:val="subsection"/>
      </w:pPr>
      <w:r w:rsidRPr="00C259DD">
        <w:tab/>
        <w:t>(8)</w:t>
      </w:r>
      <w:r w:rsidRPr="00C259DD">
        <w:tab/>
        <w:t>The amendments made by items</w:t>
      </w:r>
      <w:r w:rsidR="00C259DD">
        <w:t> </w:t>
      </w:r>
      <w:r w:rsidRPr="00C259DD">
        <w:t>63, 65, 66, 67, 69 and 70 of Schedule</w:t>
      </w:r>
      <w:r w:rsidR="00C259DD">
        <w:t> </w:t>
      </w:r>
      <w:r w:rsidRPr="00C259DD">
        <w:t>4 to the amending Act, in so far as they relate to the winding up of a company, apply if the relevant date is on or after the day on which those items commence.</w:t>
      </w:r>
    </w:p>
    <w:p w:rsidR="00983B52" w:rsidRPr="00C259DD" w:rsidRDefault="00983B52" w:rsidP="00983B52">
      <w:pPr>
        <w:pStyle w:val="subsection"/>
      </w:pPr>
      <w:r w:rsidRPr="00C259DD">
        <w:tab/>
        <w:t>(9)</w:t>
      </w:r>
      <w:r w:rsidRPr="00C259DD">
        <w:tab/>
        <w:t>Section</w:t>
      </w:r>
      <w:r w:rsidR="00C259DD">
        <w:t> </w:t>
      </w:r>
      <w:r w:rsidRPr="00C259DD">
        <w:t>440BA, in so far as it relates to a company under administration, applies if the administration begins on or after the day on which that section commences.</w:t>
      </w:r>
    </w:p>
    <w:p w:rsidR="00983B52" w:rsidRPr="00C259DD" w:rsidRDefault="00983B52" w:rsidP="00983B52">
      <w:pPr>
        <w:pStyle w:val="notetext"/>
      </w:pPr>
      <w:r w:rsidRPr="00C259DD">
        <w:t>Note:</w:t>
      </w:r>
      <w:r w:rsidRPr="00C259DD">
        <w:tab/>
        <w:t>Section</w:t>
      </w:r>
      <w:r w:rsidR="00C259DD">
        <w:t> </w:t>
      </w:r>
      <w:r w:rsidRPr="00C259DD">
        <w:t xml:space="preserve">440BA was repealed by the </w:t>
      </w:r>
      <w:r w:rsidRPr="00C259DD">
        <w:rPr>
          <w:i/>
        </w:rPr>
        <w:t>Personal Property Securities (Corporations and Other Amendments) Act 2010</w:t>
      </w:r>
      <w:r w:rsidRPr="00C259DD">
        <w:t>, and was replaced with a new section</w:t>
      </w:r>
      <w:r w:rsidR="00C259DD">
        <w:t> </w:t>
      </w:r>
      <w:r w:rsidRPr="00C259DD">
        <w:t>440B incorporating the same substantive rules. Section</w:t>
      </w:r>
      <w:r w:rsidR="00C259DD">
        <w:t> </w:t>
      </w:r>
      <w:r w:rsidRPr="00C259DD">
        <w:t>1507 preserves the operation of this subsection.</w:t>
      </w:r>
    </w:p>
    <w:p w:rsidR="00983B52" w:rsidRPr="00C259DD" w:rsidRDefault="00983B52" w:rsidP="00983B52">
      <w:pPr>
        <w:pStyle w:val="subsection"/>
      </w:pPr>
      <w:r w:rsidRPr="00C259DD">
        <w:tab/>
        <w:t>(10)</w:t>
      </w:r>
      <w:r w:rsidRPr="00C259DD">
        <w:tab/>
        <w:t>Section</w:t>
      </w:r>
      <w:r w:rsidR="00C259DD">
        <w:t> </w:t>
      </w:r>
      <w:r w:rsidRPr="00C259DD">
        <w:t>440BB does not apply to distress for rent that began to be carried out before the day on which that section commences.</w:t>
      </w:r>
    </w:p>
    <w:p w:rsidR="00983B52" w:rsidRPr="00C259DD" w:rsidRDefault="00983B52" w:rsidP="00983B52">
      <w:pPr>
        <w:pStyle w:val="notetext"/>
      </w:pPr>
      <w:r w:rsidRPr="00C259DD">
        <w:t>Note:</w:t>
      </w:r>
      <w:r w:rsidRPr="00C259DD">
        <w:tab/>
        <w:t>Section</w:t>
      </w:r>
      <w:r w:rsidR="00C259DD">
        <w:t> </w:t>
      </w:r>
      <w:r w:rsidRPr="00C259DD">
        <w:t xml:space="preserve">440BB was repealed by the </w:t>
      </w:r>
      <w:r w:rsidRPr="00C259DD">
        <w:rPr>
          <w:i/>
        </w:rPr>
        <w:t>Personal Property Securities (Corporations and Other Amendments) Act 2010</w:t>
      </w:r>
      <w:r w:rsidRPr="00C259DD">
        <w:t>, and was replaced with a new section</w:t>
      </w:r>
      <w:r w:rsidR="00C259DD">
        <w:t> </w:t>
      </w:r>
      <w:r w:rsidRPr="00C259DD">
        <w:t>440B incorporating the same substantive rules. Section</w:t>
      </w:r>
      <w:r w:rsidR="00C259DD">
        <w:t> </w:t>
      </w:r>
      <w:r w:rsidRPr="00C259DD">
        <w:t>1507 preserves the operation of this subsection.</w:t>
      </w:r>
    </w:p>
    <w:p w:rsidR="00983B52" w:rsidRPr="00C259DD" w:rsidRDefault="00983B52" w:rsidP="00983B52">
      <w:pPr>
        <w:pStyle w:val="subsection"/>
      </w:pPr>
      <w:r w:rsidRPr="00C259DD">
        <w:tab/>
        <w:t>(11)</w:t>
      </w:r>
      <w:r w:rsidRPr="00C259DD">
        <w:tab/>
        <w:t>Subsections</w:t>
      </w:r>
      <w:r w:rsidR="00C259DD">
        <w:t> </w:t>
      </w:r>
      <w:r w:rsidRPr="00C259DD">
        <w:t>442C(7) and (8), in so far as they relate to a company under administration, apply if the administration begins on or after the day on which those subsections commence.</w:t>
      </w:r>
    </w:p>
    <w:p w:rsidR="00983B52" w:rsidRPr="00C259DD" w:rsidRDefault="00983B52" w:rsidP="00983B52">
      <w:pPr>
        <w:pStyle w:val="subsection"/>
      </w:pPr>
      <w:r w:rsidRPr="00C259DD">
        <w:tab/>
        <w:t>(12)</w:t>
      </w:r>
      <w:r w:rsidRPr="00C259DD">
        <w:tab/>
        <w:t>Subsections</w:t>
      </w:r>
      <w:r w:rsidR="00C259DD">
        <w:t> </w:t>
      </w:r>
      <w:r w:rsidRPr="00C259DD">
        <w:t>442C(7) and (8), in so far as they relate to a company subject to a deed of company arrangement, apply if the administration that ended on the execution of the deed began on or after the day on which those subsections commence.</w:t>
      </w:r>
    </w:p>
    <w:p w:rsidR="00983B52" w:rsidRPr="00C259DD" w:rsidRDefault="00983B52" w:rsidP="00983B52">
      <w:pPr>
        <w:pStyle w:val="subsection"/>
      </w:pPr>
      <w:r w:rsidRPr="00C259DD">
        <w:tab/>
        <w:t>(13)</w:t>
      </w:r>
      <w:r w:rsidRPr="00C259DD">
        <w:tab/>
        <w:t>Section</w:t>
      </w:r>
      <w:r w:rsidR="00C259DD">
        <w:t> </w:t>
      </w:r>
      <w:r w:rsidRPr="00C259DD">
        <w:t>446C applies in relation to a company as follows:</w:t>
      </w:r>
    </w:p>
    <w:p w:rsidR="00983B52" w:rsidRPr="00C259DD" w:rsidRDefault="00983B52" w:rsidP="00983B52">
      <w:pPr>
        <w:pStyle w:val="paragraph"/>
      </w:pPr>
      <w:r w:rsidRPr="00C259DD">
        <w:tab/>
        <w:t>(a)</w:t>
      </w:r>
      <w:r w:rsidRPr="00C259DD">
        <w:tab/>
        <w:t>if the company was under administration immediately before the liquidation time referred to in that section—the administration begins on or after the day on which that section commences;</w:t>
      </w:r>
    </w:p>
    <w:p w:rsidR="00983B52" w:rsidRPr="00C259DD" w:rsidRDefault="00983B52" w:rsidP="00983B52">
      <w:pPr>
        <w:pStyle w:val="paragraph"/>
      </w:pPr>
      <w:r w:rsidRPr="00C259DD">
        <w:tab/>
        <w:t>(b)</w:t>
      </w:r>
      <w:r w:rsidRPr="00C259DD">
        <w:tab/>
        <w:t xml:space="preserve">if the company was subject to a deed of company arrangement immediately before the liquidation time referred to in that section—the administration that ended on the </w:t>
      </w:r>
      <w:r w:rsidRPr="00C259DD">
        <w:lastRenderedPageBreak/>
        <w:t>execution of the deed began on or after the day on which that section commences.</w:t>
      </w:r>
    </w:p>
    <w:p w:rsidR="00983B52" w:rsidRPr="00C259DD" w:rsidRDefault="00983B52" w:rsidP="00983B52">
      <w:pPr>
        <w:pStyle w:val="subsection"/>
      </w:pPr>
      <w:r w:rsidRPr="00C259DD">
        <w:tab/>
        <w:t>(14)</w:t>
      </w:r>
      <w:r w:rsidRPr="00C259DD">
        <w:tab/>
        <w:t>Subsection</w:t>
      </w:r>
      <w:r w:rsidR="00C259DD">
        <w:t> </w:t>
      </w:r>
      <w:r w:rsidRPr="00C259DD">
        <w:t>588FE(2A) applies in relation to a company if the administration referred to paragraph</w:t>
      </w:r>
      <w:r w:rsidR="00C259DD">
        <w:t> </w:t>
      </w:r>
      <w:r w:rsidRPr="00C259DD">
        <w:t>588FE(2A)(b) begins on or after the day on which that subsection commences.</w:t>
      </w:r>
    </w:p>
    <w:p w:rsidR="00983B52" w:rsidRPr="00C259DD" w:rsidRDefault="00983B52" w:rsidP="00983B52">
      <w:pPr>
        <w:pStyle w:val="subsection"/>
      </w:pPr>
      <w:r w:rsidRPr="00C259DD">
        <w:tab/>
        <w:t>(15)</w:t>
      </w:r>
      <w:r w:rsidRPr="00C259DD">
        <w:tab/>
        <w:t>Subsection</w:t>
      </w:r>
      <w:r w:rsidR="00C259DD">
        <w:t> </w:t>
      </w:r>
      <w:r w:rsidRPr="00C259DD">
        <w:t>588FE(2B) applies in relation to a company if the administration that ended on the execution of the deed of company arrangement referred to in paragraph</w:t>
      </w:r>
      <w:r w:rsidR="00C259DD">
        <w:t> </w:t>
      </w:r>
      <w:r w:rsidRPr="00C259DD">
        <w:t>588FE(2B)(b) began on or after the day on which that subsection commences.</w:t>
      </w:r>
    </w:p>
    <w:p w:rsidR="00983B52" w:rsidRPr="00C259DD" w:rsidRDefault="00983B52" w:rsidP="00983B52">
      <w:pPr>
        <w:pStyle w:val="ActHead2"/>
        <w:pageBreakBefore/>
      </w:pPr>
      <w:bookmarkStart w:id="142" w:name="_Toc519590085"/>
      <w:r w:rsidRPr="00C259DD">
        <w:rPr>
          <w:rStyle w:val="CharPartNo"/>
        </w:rPr>
        <w:lastRenderedPageBreak/>
        <w:t>Part</w:t>
      </w:r>
      <w:r w:rsidR="00C259DD">
        <w:rPr>
          <w:rStyle w:val="CharPartNo"/>
        </w:rPr>
        <w:t> </w:t>
      </w:r>
      <w:r w:rsidRPr="00C259DD">
        <w:rPr>
          <w:rStyle w:val="CharPartNo"/>
        </w:rPr>
        <w:t xml:space="preserve">10.10  </w:t>
      </w:r>
      <w:r w:rsidRPr="00C259DD">
        <w:rPr>
          <w:rStyle w:val="CharPartText"/>
        </w:rPr>
        <w:t>Transitional provisions relating to the Corporations Amendment (Short Selling) Act 2008</w:t>
      </w:r>
      <w:bookmarkEnd w:id="142"/>
    </w:p>
    <w:p w:rsidR="00983B52" w:rsidRPr="00C259DD" w:rsidRDefault="00983B52" w:rsidP="00983B52">
      <w:pPr>
        <w:pStyle w:val="ActHead5"/>
      </w:pPr>
      <w:bookmarkStart w:id="143" w:name="_Toc519590086"/>
      <w:r w:rsidRPr="00C259DD">
        <w:rPr>
          <w:rStyle w:val="CharSectno"/>
        </w:rPr>
        <w:t>1484</w:t>
      </w:r>
      <w:r w:rsidRPr="00C259DD">
        <w:t xml:space="preserve">  Declarations under paragraph</w:t>
      </w:r>
      <w:r w:rsidR="00C259DD">
        <w:t> </w:t>
      </w:r>
      <w:r w:rsidRPr="00C259DD">
        <w:t>1020F(1)(c) relating to short selling</w:t>
      </w:r>
      <w:bookmarkEnd w:id="143"/>
    </w:p>
    <w:p w:rsidR="00983B52" w:rsidRPr="00C259DD" w:rsidRDefault="00983B52" w:rsidP="00983B52">
      <w:pPr>
        <w:pStyle w:val="subsection"/>
      </w:pPr>
      <w:r w:rsidRPr="00C259DD">
        <w:tab/>
        <w:t>(1)</w:t>
      </w:r>
      <w:r w:rsidRPr="00C259DD">
        <w:tab/>
        <w:t xml:space="preserve">To avoid doubt, an instrument mentioned in </w:t>
      </w:r>
      <w:r w:rsidR="00C259DD">
        <w:t>subsection (</w:t>
      </w:r>
      <w:r w:rsidRPr="00C259DD">
        <w:t>2) that was made at a particular time was validly made under paragraph</w:t>
      </w:r>
      <w:r w:rsidR="00C259DD">
        <w:t> </w:t>
      </w:r>
      <w:r w:rsidRPr="00C259DD">
        <w:t>1020F(1)(c) at that time.</w:t>
      </w:r>
    </w:p>
    <w:p w:rsidR="00983B52" w:rsidRPr="00C259DD" w:rsidRDefault="00983B52" w:rsidP="00983B52">
      <w:pPr>
        <w:pStyle w:val="subsection"/>
      </w:pPr>
      <w:r w:rsidRPr="00C259DD">
        <w:tab/>
        <w:t>(2)</w:t>
      </w:r>
      <w:r w:rsidRPr="00C259DD">
        <w:tab/>
        <w:t>The instruments are as follows:</w:t>
      </w:r>
    </w:p>
    <w:p w:rsidR="00983B52" w:rsidRPr="00C259DD" w:rsidRDefault="00983B52" w:rsidP="00983B52">
      <w:pPr>
        <w:pStyle w:val="paragraph"/>
      </w:pPr>
      <w:r w:rsidRPr="00C259DD">
        <w:tab/>
        <w:t>(a)</w:t>
      </w:r>
      <w:r w:rsidRPr="00C259DD">
        <w:tab/>
        <w:t>ASIC Class Order [CO 08/751], registered on the Federal Register of Legislative Instruments on 22</w:t>
      </w:r>
      <w:r w:rsidR="00C259DD">
        <w:t> </w:t>
      </w:r>
      <w:r w:rsidRPr="00C259DD">
        <w:t>September 2008;</w:t>
      </w:r>
    </w:p>
    <w:p w:rsidR="00983B52" w:rsidRPr="00C259DD" w:rsidRDefault="00983B52" w:rsidP="00983B52">
      <w:pPr>
        <w:pStyle w:val="paragraph"/>
      </w:pPr>
      <w:r w:rsidRPr="00C259DD">
        <w:tab/>
        <w:t>(b)</w:t>
      </w:r>
      <w:r w:rsidRPr="00C259DD">
        <w:tab/>
        <w:t>ASIC Class Order [CO 08/752], registered on the Federal Register of Legislative Instruments on 22</w:t>
      </w:r>
      <w:r w:rsidR="00C259DD">
        <w:t> </w:t>
      </w:r>
      <w:r w:rsidRPr="00C259DD">
        <w:t>September 2008;</w:t>
      </w:r>
    </w:p>
    <w:p w:rsidR="00983B52" w:rsidRPr="00C259DD" w:rsidRDefault="00983B52" w:rsidP="00983B52">
      <w:pPr>
        <w:pStyle w:val="paragraph"/>
      </w:pPr>
      <w:r w:rsidRPr="00C259DD">
        <w:tab/>
        <w:t>(c)</w:t>
      </w:r>
      <w:r w:rsidRPr="00C259DD">
        <w:tab/>
        <w:t>ASIC Class Order [CO 08/753], registered on the Federal Register of Legislative Instruments on 22</w:t>
      </w:r>
      <w:r w:rsidR="00C259DD">
        <w:t> </w:t>
      </w:r>
      <w:r w:rsidRPr="00C259DD">
        <w:t>September 2008;</w:t>
      </w:r>
    </w:p>
    <w:p w:rsidR="00983B52" w:rsidRPr="00C259DD" w:rsidRDefault="00983B52" w:rsidP="00983B52">
      <w:pPr>
        <w:pStyle w:val="paragraph"/>
      </w:pPr>
      <w:r w:rsidRPr="00C259DD">
        <w:tab/>
        <w:t>(d)</w:t>
      </w:r>
      <w:r w:rsidRPr="00C259DD">
        <w:tab/>
        <w:t>ASIC Class Order [CO 08/763], registered on the Federal Register of Legislative Instruments on 23</w:t>
      </w:r>
      <w:r w:rsidR="00C259DD">
        <w:t> </w:t>
      </w:r>
      <w:r w:rsidRPr="00C259DD">
        <w:t>September 2008;</w:t>
      </w:r>
    </w:p>
    <w:p w:rsidR="00983B52" w:rsidRPr="00C259DD" w:rsidRDefault="00983B52" w:rsidP="00983B52">
      <w:pPr>
        <w:pStyle w:val="paragraph"/>
      </w:pPr>
      <w:r w:rsidRPr="00C259DD">
        <w:tab/>
        <w:t>(e)</w:t>
      </w:r>
      <w:r w:rsidRPr="00C259DD">
        <w:tab/>
        <w:t>ASIC Class Order [CO 08/801], registered on the Federal Register of Legislative Instruments on 24</w:t>
      </w:r>
      <w:r w:rsidR="00C259DD">
        <w:t> </w:t>
      </w:r>
      <w:r w:rsidRPr="00C259DD">
        <w:t>October 2008.</w:t>
      </w:r>
    </w:p>
    <w:p w:rsidR="00983B52" w:rsidRPr="00C259DD" w:rsidRDefault="00983B52" w:rsidP="00983B52">
      <w:pPr>
        <w:pStyle w:val="subsection"/>
      </w:pPr>
      <w:r w:rsidRPr="00C259DD">
        <w:tab/>
        <w:t>(3)</w:t>
      </w:r>
      <w:r w:rsidRPr="00C259DD">
        <w:tab/>
        <w:t>To avoid doubt, an instrument (if any) that:</w:t>
      </w:r>
    </w:p>
    <w:p w:rsidR="00983B52" w:rsidRPr="00C259DD" w:rsidRDefault="00983B52" w:rsidP="00983B52">
      <w:pPr>
        <w:pStyle w:val="paragraph"/>
      </w:pPr>
      <w:r w:rsidRPr="00C259DD">
        <w:tab/>
        <w:t>(a)</w:t>
      </w:r>
      <w:r w:rsidRPr="00C259DD">
        <w:tab/>
        <w:t>was made at a time:</w:t>
      </w:r>
    </w:p>
    <w:p w:rsidR="00983B52" w:rsidRPr="00C259DD" w:rsidRDefault="00983B52" w:rsidP="00983B52">
      <w:pPr>
        <w:pStyle w:val="paragraphsub"/>
      </w:pPr>
      <w:r w:rsidRPr="00C259DD">
        <w:tab/>
        <w:t>(i)</w:t>
      </w:r>
      <w:r w:rsidRPr="00C259DD">
        <w:tab/>
        <w:t>after 24</w:t>
      </w:r>
      <w:r w:rsidR="00C259DD">
        <w:t> </w:t>
      </w:r>
      <w:r w:rsidRPr="00C259DD">
        <w:t>October 2008; and</w:t>
      </w:r>
    </w:p>
    <w:p w:rsidR="00983B52" w:rsidRPr="00C259DD" w:rsidRDefault="00983B52" w:rsidP="00983B52">
      <w:pPr>
        <w:pStyle w:val="paragraphsub"/>
      </w:pPr>
      <w:r w:rsidRPr="00C259DD">
        <w:tab/>
        <w:t>(ii)</w:t>
      </w:r>
      <w:r w:rsidRPr="00C259DD">
        <w:tab/>
        <w:t>before the commencement of this section; and</w:t>
      </w:r>
    </w:p>
    <w:p w:rsidR="00983B52" w:rsidRPr="00C259DD" w:rsidRDefault="00983B52" w:rsidP="00983B52">
      <w:pPr>
        <w:pStyle w:val="paragraph"/>
      </w:pPr>
      <w:r w:rsidRPr="00C259DD">
        <w:rPr>
          <w:i/>
        </w:rPr>
        <w:tab/>
      </w:r>
      <w:r w:rsidRPr="00C259DD">
        <w:t>(b)</w:t>
      </w:r>
      <w:r w:rsidRPr="00C259DD">
        <w:tab/>
        <w:t xml:space="preserve">is of substantially the same nature as the instruments mentioned in </w:t>
      </w:r>
      <w:r w:rsidR="00C259DD">
        <w:t>subsection (</w:t>
      </w:r>
      <w:r w:rsidRPr="00C259DD">
        <w:t>2); and</w:t>
      </w:r>
    </w:p>
    <w:p w:rsidR="00983B52" w:rsidRPr="00C259DD" w:rsidRDefault="00983B52" w:rsidP="00983B52">
      <w:pPr>
        <w:pStyle w:val="paragraph"/>
      </w:pPr>
      <w:r w:rsidRPr="00C259DD">
        <w:tab/>
        <w:t>(c)</w:t>
      </w:r>
      <w:r w:rsidRPr="00C259DD">
        <w:tab/>
        <w:t>was registered on the Federal Register of Legislative Instruments:</w:t>
      </w:r>
    </w:p>
    <w:p w:rsidR="00983B52" w:rsidRPr="00C259DD" w:rsidRDefault="00983B52" w:rsidP="00983B52">
      <w:pPr>
        <w:pStyle w:val="paragraphsub"/>
      </w:pPr>
      <w:r w:rsidRPr="00C259DD">
        <w:tab/>
        <w:t>(i)</w:t>
      </w:r>
      <w:r w:rsidRPr="00C259DD">
        <w:tab/>
        <w:t>after 24</w:t>
      </w:r>
      <w:r w:rsidR="00C259DD">
        <w:t> </w:t>
      </w:r>
      <w:r w:rsidRPr="00C259DD">
        <w:t>October 2008; and</w:t>
      </w:r>
    </w:p>
    <w:p w:rsidR="00983B52" w:rsidRPr="00C259DD" w:rsidRDefault="00983B52" w:rsidP="00983B52">
      <w:pPr>
        <w:pStyle w:val="paragraphsub"/>
      </w:pPr>
      <w:r w:rsidRPr="00C259DD">
        <w:tab/>
        <w:t>(ii)</w:t>
      </w:r>
      <w:r w:rsidRPr="00C259DD">
        <w:tab/>
        <w:t>before the commencement of this section;</w:t>
      </w:r>
    </w:p>
    <w:p w:rsidR="00983B52" w:rsidRPr="00C259DD" w:rsidRDefault="00983B52" w:rsidP="00983B52">
      <w:pPr>
        <w:pStyle w:val="subsection2"/>
      </w:pPr>
      <w:r w:rsidRPr="00C259DD">
        <w:t>was validly made under paragraph</w:t>
      </w:r>
      <w:r w:rsidR="00C259DD">
        <w:t> </w:t>
      </w:r>
      <w:r w:rsidRPr="00C259DD">
        <w:t>1020F(1)(c) at that time.</w:t>
      </w:r>
    </w:p>
    <w:p w:rsidR="00983B52" w:rsidRPr="00C259DD" w:rsidRDefault="00983B52" w:rsidP="00983B52">
      <w:pPr>
        <w:pStyle w:val="subsection"/>
      </w:pPr>
      <w:r w:rsidRPr="00C259DD">
        <w:lastRenderedPageBreak/>
        <w:tab/>
        <w:t>(4)</w:t>
      </w:r>
      <w:r w:rsidRPr="00C259DD">
        <w:tab/>
        <w:t>This section applies on and after 19</w:t>
      </w:r>
      <w:r w:rsidR="00C259DD">
        <w:t> </w:t>
      </w:r>
      <w:r w:rsidRPr="00C259DD">
        <w:t>September 2008.</w:t>
      </w:r>
    </w:p>
    <w:p w:rsidR="00983B52" w:rsidRPr="00C259DD" w:rsidRDefault="00983B52" w:rsidP="00983B52">
      <w:pPr>
        <w:pStyle w:val="subsection"/>
        <w:keepNext/>
      </w:pPr>
      <w:r w:rsidRPr="00C259DD">
        <w:tab/>
        <w:t>(5)</w:t>
      </w:r>
      <w:r w:rsidRPr="00C259DD">
        <w:tab/>
        <w:t>In this section:</w:t>
      </w:r>
    </w:p>
    <w:p w:rsidR="00983B52" w:rsidRPr="00C259DD" w:rsidRDefault="00983B52" w:rsidP="00983B52">
      <w:pPr>
        <w:pStyle w:val="Definition"/>
      </w:pPr>
      <w:r w:rsidRPr="00C259DD">
        <w:rPr>
          <w:b/>
          <w:i/>
        </w:rPr>
        <w:t>Federal Register of Legislative Instruments</w:t>
      </w:r>
      <w:r w:rsidRPr="00C259DD">
        <w:t xml:space="preserve"> means the Federal Register of Legislative Instruments established under the </w:t>
      </w:r>
      <w:r w:rsidRPr="00C259DD">
        <w:rPr>
          <w:i/>
        </w:rPr>
        <w:t>Legislative Instruments Act 2003</w:t>
      </w:r>
      <w:r w:rsidRPr="00C259DD">
        <w:t>.</w:t>
      </w:r>
    </w:p>
    <w:p w:rsidR="00983B52" w:rsidRPr="00C259DD" w:rsidRDefault="00983B52" w:rsidP="00983B52">
      <w:pPr>
        <w:pStyle w:val="ActHead2"/>
        <w:pageBreakBefore/>
      </w:pPr>
      <w:bookmarkStart w:id="144" w:name="_Toc519590087"/>
      <w:r w:rsidRPr="00C259DD">
        <w:rPr>
          <w:rStyle w:val="CharPartNo"/>
        </w:rPr>
        <w:lastRenderedPageBreak/>
        <w:t>Part</w:t>
      </w:r>
      <w:r w:rsidR="00C259DD">
        <w:rPr>
          <w:rStyle w:val="CharPartNo"/>
        </w:rPr>
        <w:t> </w:t>
      </w:r>
      <w:r w:rsidRPr="00C259DD">
        <w:rPr>
          <w:rStyle w:val="CharPartNo"/>
        </w:rPr>
        <w:t>10.11</w:t>
      </w:r>
      <w:r w:rsidRPr="00C259DD">
        <w:t>—</w:t>
      </w:r>
      <w:r w:rsidRPr="00C259DD">
        <w:rPr>
          <w:rStyle w:val="CharPartText"/>
        </w:rPr>
        <w:t>Transitional provisions relating to the Corporations Amendment (No.</w:t>
      </w:r>
      <w:r w:rsidR="00C259DD">
        <w:rPr>
          <w:rStyle w:val="CharPartText"/>
        </w:rPr>
        <w:t> </w:t>
      </w:r>
      <w:r w:rsidRPr="00C259DD">
        <w:rPr>
          <w:rStyle w:val="CharPartText"/>
        </w:rPr>
        <w:t>1) Act 2009</w:t>
      </w:r>
      <w:bookmarkEnd w:id="144"/>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45" w:name="_Toc519590088"/>
      <w:r w:rsidRPr="00C259DD">
        <w:rPr>
          <w:rStyle w:val="CharSectno"/>
        </w:rPr>
        <w:t>1485</w:t>
      </w:r>
      <w:r w:rsidRPr="00C259DD">
        <w:t xml:space="preserve">  Application of new subsection</w:t>
      </w:r>
      <w:r w:rsidR="00C259DD">
        <w:t> </w:t>
      </w:r>
      <w:r w:rsidRPr="00C259DD">
        <w:t>206B(6)</w:t>
      </w:r>
      <w:bookmarkEnd w:id="145"/>
    </w:p>
    <w:p w:rsidR="00983B52" w:rsidRPr="00C259DD" w:rsidRDefault="00983B52" w:rsidP="00983B52">
      <w:pPr>
        <w:pStyle w:val="subsection"/>
      </w:pPr>
      <w:r w:rsidRPr="00C259DD">
        <w:tab/>
      </w:r>
      <w:r w:rsidRPr="00C259DD">
        <w:tab/>
        <w:t>The amendments made by item</w:t>
      </w:r>
      <w:r w:rsidR="00C259DD">
        <w:t> </w:t>
      </w:r>
      <w:r w:rsidRPr="00C259DD">
        <w:t>2 of Schedule</w:t>
      </w:r>
      <w:r w:rsidR="00C259DD">
        <w:t> </w:t>
      </w:r>
      <w:r w:rsidRPr="00C259DD">
        <w:t xml:space="preserve">1 to the </w:t>
      </w:r>
      <w:r w:rsidRPr="00C259DD">
        <w:rPr>
          <w:i/>
        </w:rPr>
        <w:t>Corporations Amendment (No.</w:t>
      </w:r>
      <w:r w:rsidR="00C259DD">
        <w:rPr>
          <w:i/>
        </w:rPr>
        <w:t> </w:t>
      </w:r>
      <w:r w:rsidRPr="00C259DD">
        <w:rPr>
          <w:i/>
        </w:rPr>
        <w:t xml:space="preserve">1) Act 2009 </w:t>
      </w:r>
      <w:r w:rsidRPr="00C259DD">
        <w:t>apply to an order made by a court of a foreign jurisdiction on or after the commencement of that item.</w:t>
      </w:r>
    </w:p>
    <w:p w:rsidR="00983B52" w:rsidRPr="00C259DD" w:rsidRDefault="00983B52" w:rsidP="00983B52">
      <w:pPr>
        <w:pStyle w:val="ActHead5"/>
      </w:pPr>
      <w:bookmarkStart w:id="146" w:name="_Toc519590089"/>
      <w:r w:rsidRPr="00C259DD">
        <w:rPr>
          <w:rStyle w:val="CharSectno"/>
        </w:rPr>
        <w:t>1486</w:t>
      </w:r>
      <w:r w:rsidRPr="00C259DD">
        <w:t xml:space="preserve">  Application of new section</w:t>
      </w:r>
      <w:r w:rsidR="00C259DD">
        <w:t> </w:t>
      </w:r>
      <w:r w:rsidRPr="00C259DD">
        <w:t>206EAA</w:t>
      </w:r>
      <w:bookmarkEnd w:id="146"/>
    </w:p>
    <w:p w:rsidR="00983B52" w:rsidRPr="00C259DD" w:rsidRDefault="00983B52" w:rsidP="00983B52">
      <w:pPr>
        <w:pStyle w:val="subsection"/>
      </w:pPr>
      <w:r w:rsidRPr="00C259DD">
        <w:tab/>
      </w:r>
      <w:r w:rsidRPr="00C259DD">
        <w:tab/>
        <w:t>The amendments made by item</w:t>
      </w:r>
      <w:r w:rsidR="00C259DD">
        <w:t> </w:t>
      </w:r>
      <w:r w:rsidRPr="00C259DD">
        <w:t>3 of Schedule</w:t>
      </w:r>
      <w:r w:rsidR="00C259DD">
        <w:t> </w:t>
      </w:r>
      <w:r w:rsidRPr="00C259DD">
        <w:t xml:space="preserve">1 to the </w:t>
      </w:r>
      <w:r w:rsidRPr="00C259DD">
        <w:rPr>
          <w:i/>
        </w:rPr>
        <w:t>Corporations Amendment (No.</w:t>
      </w:r>
      <w:r w:rsidR="00C259DD">
        <w:rPr>
          <w:i/>
        </w:rPr>
        <w:t> </w:t>
      </w:r>
      <w:r w:rsidRPr="00C259DD">
        <w:rPr>
          <w:i/>
        </w:rPr>
        <w:t xml:space="preserve">1) Act 2009 </w:t>
      </w:r>
      <w:r w:rsidRPr="00C259DD">
        <w:t>apply to a disqualification under a law of a foreign jurisdiction that arises on or after the commencement of that item.</w:t>
      </w:r>
    </w:p>
    <w:p w:rsidR="00983B52" w:rsidRPr="00C259DD" w:rsidRDefault="00983B52" w:rsidP="00983B52">
      <w:pPr>
        <w:pStyle w:val="ActHead2"/>
        <w:pageBreakBefore/>
      </w:pPr>
      <w:bookmarkStart w:id="147" w:name="_Toc519590090"/>
      <w:r w:rsidRPr="00C259DD">
        <w:rPr>
          <w:rStyle w:val="CharPartNo"/>
        </w:rPr>
        <w:lastRenderedPageBreak/>
        <w:t>Part</w:t>
      </w:r>
      <w:r w:rsidR="00C259DD">
        <w:rPr>
          <w:rStyle w:val="CharPartNo"/>
        </w:rPr>
        <w:t> </w:t>
      </w:r>
      <w:r w:rsidRPr="00C259DD">
        <w:rPr>
          <w:rStyle w:val="CharPartNo"/>
        </w:rPr>
        <w:t>10.12</w:t>
      </w:r>
      <w:r w:rsidRPr="00C259DD">
        <w:t>—</w:t>
      </w:r>
      <w:r w:rsidRPr="00C259DD">
        <w:rPr>
          <w:rStyle w:val="CharPartText"/>
        </w:rPr>
        <w:t>Transitional provisions relating to the Corporations Legislation Amendment (Financial Services Modernisation) Act 2009</w:t>
      </w:r>
      <w:bookmarkEnd w:id="147"/>
    </w:p>
    <w:p w:rsidR="00983B52" w:rsidRPr="00C259DD" w:rsidRDefault="00983B52" w:rsidP="00983B52">
      <w:pPr>
        <w:pStyle w:val="ActHead3"/>
      </w:pPr>
      <w:bookmarkStart w:id="148" w:name="_Toc519590091"/>
      <w:r w:rsidRPr="00C259DD">
        <w:rPr>
          <w:rStyle w:val="CharDivNo"/>
        </w:rPr>
        <w:t>Division</w:t>
      </w:r>
      <w:r w:rsidR="00C259DD">
        <w:rPr>
          <w:rStyle w:val="CharDivNo"/>
        </w:rPr>
        <w:t> </w:t>
      </w:r>
      <w:r w:rsidRPr="00C259DD">
        <w:rPr>
          <w:rStyle w:val="CharDivNo"/>
        </w:rPr>
        <w:t>1</w:t>
      </w:r>
      <w:r w:rsidRPr="00C259DD">
        <w:t>—</w:t>
      </w:r>
      <w:r w:rsidRPr="00C259DD">
        <w:rPr>
          <w:rStyle w:val="CharDivText"/>
        </w:rPr>
        <w:t>Transitional provisions relating to Schedule</w:t>
      </w:r>
      <w:r w:rsidR="00C259DD">
        <w:rPr>
          <w:rStyle w:val="CharDivText"/>
        </w:rPr>
        <w:t> </w:t>
      </w:r>
      <w:r w:rsidRPr="00C259DD">
        <w:rPr>
          <w:rStyle w:val="CharDivText"/>
        </w:rPr>
        <w:t>1 to the Corporations Legislation Amendment (Financial Services Modernisation) Act 2009</w:t>
      </w:r>
      <w:bookmarkEnd w:id="148"/>
    </w:p>
    <w:p w:rsidR="00983B52" w:rsidRPr="00C259DD" w:rsidRDefault="00983B52" w:rsidP="00983B52">
      <w:pPr>
        <w:pStyle w:val="ActHead5"/>
      </w:pPr>
      <w:bookmarkStart w:id="149" w:name="_Toc519590092"/>
      <w:r w:rsidRPr="00C259DD">
        <w:rPr>
          <w:rStyle w:val="CharSectno"/>
        </w:rPr>
        <w:t>1487</w:t>
      </w:r>
      <w:r w:rsidRPr="00C259DD">
        <w:t xml:space="preserve">  Definitions</w:t>
      </w:r>
      <w:bookmarkEnd w:id="149"/>
    </w:p>
    <w:p w:rsidR="00983B52" w:rsidRPr="00C259DD" w:rsidRDefault="00983B52" w:rsidP="00983B52">
      <w:pPr>
        <w:pStyle w:val="subsection"/>
      </w:pPr>
      <w:r w:rsidRPr="00C259DD">
        <w:tab/>
        <w:t>(1)</w:t>
      </w:r>
      <w:r w:rsidRPr="00C259DD">
        <w:tab/>
        <w:t>In this Division:</w:t>
      </w:r>
    </w:p>
    <w:p w:rsidR="00983B52" w:rsidRPr="00C259DD" w:rsidRDefault="00983B52" w:rsidP="00983B52">
      <w:pPr>
        <w:pStyle w:val="Definition"/>
      </w:pPr>
      <w:r w:rsidRPr="00C259DD">
        <w:rPr>
          <w:b/>
          <w:i/>
        </w:rPr>
        <w:t>amended Corporations Act</w:t>
      </w:r>
      <w:r w:rsidRPr="00C259DD">
        <w:t xml:space="preserve"> means this Act as in force after commencement.</w:t>
      </w:r>
    </w:p>
    <w:p w:rsidR="00983B52" w:rsidRPr="00C259DD" w:rsidRDefault="00983B52" w:rsidP="00983B52">
      <w:pPr>
        <w:pStyle w:val="Definition"/>
      </w:pPr>
      <w:r w:rsidRPr="00C259DD">
        <w:rPr>
          <w:b/>
          <w:i/>
        </w:rPr>
        <w:t>amending Schedule</w:t>
      </w:r>
      <w:r w:rsidRPr="00C259DD">
        <w:t xml:space="preserve"> means Schedule</w:t>
      </w:r>
      <w:r w:rsidR="00C259DD">
        <w:t> </w:t>
      </w:r>
      <w:r w:rsidRPr="00C259DD">
        <w:t xml:space="preserve">1 to the </w:t>
      </w:r>
      <w:r w:rsidRPr="00C259DD">
        <w:rPr>
          <w:i/>
        </w:rPr>
        <w:t>Corporations Legislation Amendment (Financial Services Modernisation) Act 2009</w:t>
      </w:r>
      <w:r w:rsidRPr="00C259DD">
        <w:t>.</w:t>
      </w:r>
    </w:p>
    <w:p w:rsidR="00983B52" w:rsidRPr="00C259DD" w:rsidRDefault="00983B52" w:rsidP="00983B52">
      <w:pPr>
        <w:pStyle w:val="Definition"/>
      </w:pPr>
      <w:r w:rsidRPr="00C259DD">
        <w:rPr>
          <w:b/>
          <w:i/>
        </w:rPr>
        <w:t>commencement</w:t>
      </w:r>
      <w:r w:rsidRPr="00C259DD">
        <w:t xml:space="preserve"> means the day on which the amending Schedule commences.</w:t>
      </w:r>
    </w:p>
    <w:p w:rsidR="00983B52" w:rsidRPr="00C259DD" w:rsidRDefault="00983B52" w:rsidP="00983B52">
      <w:pPr>
        <w:pStyle w:val="Definition"/>
      </w:pPr>
      <w:r w:rsidRPr="00C259DD">
        <w:rPr>
          <w:b/>
          <w:i/>
        </w:rPr>
        <w:t>margin lending financial service</w:t>
      </w:r>
      <w:r w:rsidRPr="00C259DD">
        <w:t xml:space="preserve"> has the meaning given by subsection</w:t>
      </w:r>
      <w:r w:rsidR="00C259DD">
        <w:t> </w:t>
      </w:r>
      <w:r w:rsidRPr="00C259DD">
        <w:t>1488(2).</w:t>
      </w:r>
    </w:p>
    <w:p w:rsidR="00983B52" w:rsidRPr="00C259DD" w:rsidRDefault="00983B52" w:rsidP="00983B52">
      <w:pPr>
        <w:pStyle w:val="subsection"/>
      </w:pPr>
      <w:r w:rsidRPr="00C259DD">
        <w:tab/>
        <w:t>(2)</w:t>
      </w:r>
      <w:r w:rsidRPr="00C259DD">
        <w:tab/>
        <w:t>Terms that are used in this Division and that are defined in Division</w:t>
      </w:r>
      <w:r w:rsidR="00C259DD">
        <w:t> </w:t>
      </w:r>
      <w:r w:rsidRPr="00C259DD">
        <w:t>2 of Part</w:t>
      </w:r>
      <w:r w:rsidR="00C259DD">
        <w:t> </w:t>
      </w:r>
      <w:r w:rsidRPr="00C259DD">
        <w:t>7.1 have the same meanings as they are given by that Division.</w:t>
      </w:r>
    </w:p>
    <w:p w:rsidR="00983B52" w:rsidRPr="00C259DD" w:rsidRDefault="00983B52" w:rsidP="00983B52">
      <w:pPr>
        <w:pStyle w:val="ActHead5"/>
      </w:pPr>
      <w:bookmarkStart w:id="150" w:name="_Toc519590093"/>
      <w:r w:rsidRPr="00C259DD">
        <w:rPr>
          <w:rStyle w:val="CharSectno"/>
        </w:rPr>
        <w:t>1488</w:t>
      </w:r>
      <w:r w:rsidRPr="00C259DD">
        <w:t xml:space="preserve">  Application of amendments—general</w:t>
      </w:r>
      <w:bookmarkEnd w:id="150"/>
    </w:p>
    <w:p w:rsidR="00983B52" w:rsidRPr="00C259DD" w:rsidRDefault="00983B52" w:rsidP="00983B52">
      <w:pPr>
        <w:pStyle w:val="subsection"/>
      </w:pPr>
      <w:r w:rsidRPr="00C259DD">
        <w:tab/>
        <w:t>(1)</w:t>
      </w:r>
      <w:r w:rsidRPr="00C259DD">
        <w:tab/>
        <w:t>The amendments made by the amending Schedule apply in relation to a margin lending financial service that is provided on or after the day that is 12 months after commencement.</w:t>
      </w:r>
    </w:p>
    <w:p w:rsidR="00983B52" w:rsidRPr="00C259DD" w:rsidRDefault="00983B52" w:rsidP="00983B52">
      <w:pPr>
        <w:pStyle w:val="subsection"/>
        <w:keepNext/>
        <w:keepLines/>
      </w:pPr>
      <w:r w:rsidRPr="00C259DD">
        <w:lastRenderedPageBreak/>
        <w:tab/>
        <w:t>(2)</w:t>
      </w:r>
      <w:r w:rsidRPr="00C259DD">
        <w:tab/>
        <w:t xml:space="preserve">A </w:t>
      </w:r>
      <w:r w:rsidRPr="00C259DD">
        <w:rPr>
          <w:b/>
          <w:i/>
        </w:rPr>
        <w:t>margin lending financial service</w:t>
      </w:r>
      <w:r w:rsidRPr="00C259DD">
        <w:t xml:space="preserve"> is:</w:t>
      </w:r>
    </w:p>
    <w:p w:rsidR="00983B52" w:rsidRPr="00C259DD" w:rsidRDefault="00983B52" w:rsidP="00983B52">
      <w:pPr>
        <w:pStyle w:val="paragraph"/>
      </w:pPr>
      <w:r w:rsidRPr="00C259DD">
        <w:tab/>
        <w:t>(a)</w:t>
      </w:r>
      <w:r w:rsidRPr="00C259DD">
        <w:tab/>
        <w:t>a dealing in a margin lending facility that was issued after commencement; or</w:t>
      </w:r>
    </w:p>
    <w:p w:rsidR="00983B52" w:rsidRPr="00C259DD" w:rsidRDefault="00983B52" w:rsidP="00983B52">
      <w:pPr>
        <w:pStyle w:val="paragraph"/>
      </w:pPr>
      <w:r w:rsidRPr="00C259DD">
        <w:tab/>
        <w:t>(b)</w:t>
      </w:r>
      <w:r w:rsidRPr="00C259DD">
        <w:tab/>
        <w:t>the provision of financial product advice in relation to a margin lending facility that was issued after commencement.</w:t>
      </w:r>
    </w:p>
    <w:p w:rsidR="00983B52" w:rsidRPr="00C259DD" w:rsidRDefault="00983B52" w:rsidP="00983B52">
      <w:pPr>
        <w:pStyle w:val="ActHead5"/>
      </w:pPr>
      <w:bookmarkStart w:id="151" w:name="_Toc519590094"/>
      <w:r w:rsidRPr="00C259DD">
        <w:rPr>
          <w:rStyle w:val="CharSectno"/>
        </w:rPr>
        <w:t>1489</w:t>
      </w:r>
      <w:r w:rsidRPr="00C259DD">
        <w:t xml:space="preserve">  Applications of amendments—application for and grant of licences etc. authorising margin lending financial services</w:t>
      </w:r>
      <w:bookmarkEnd w:id="151"/>
    </w:p>
    <w:p w:rsidR="00983B52" w:rsidRPr="00C259DD" w:rsidRDefault="00983B52" w:rsidP="00983B52">
      <w:pPr>
        <w:pStyle w:val="subsection"/>
      </w:pPr>
      <w:r w:rsidRPr="00C259DD">
        <w:tab/>
        <w:t>(1)</w:t>
      </w:r>
      <w:r w:rsidRPr="00C259DD">
        <w:tab/>
        <w:t>Despite section</w:t>
      </w:r>
      <w:r w:rsidR="00C259DD">
        <w:t> </w:t>
      </w:r>
      <w:r w:rsidRPr="00C259DD">
        <w:t>1488, during the period that:</w:t>
      </w:r>
    </w:p>
    <w:p w:rsidR="00983B52" w:rsidRPr="00C259DD" w:rsidRDefault="00983B52" w:rsidP="00983B52">
      <w:pPr>
        <w:pStyle w:val="paragraph"/>
      </w:pPr>
      <w:r w:rsidRPr="00C259DD">
        <w:tab/>
        <w:t>(a)</w:t>
      </w:r>
      <w:r w:rsidRPr="00C259DD">
        <w:tab/>
        <w:t>starts at the start of the day that is one month after commencement; and</w:t>
      </w:r>
    </w:p>
    <w:p w:rsidR="00983B52" w:rsidRPr="00C259DD" w:rsidRDefault="00983B52" w:rsidP="00983B52">
      <w:pPr>
        <w:pStyle w:val="paragraph"/>
      </w:pPr>
      <w:r w:rsidRPr="00C259DD">
        <w:tab/>
        <w:t>(b)</w:t>
      </w:r>
      <w:r w:rsidRPr="00C259DD">
        <w:tab/>
        <w:t>ends at the end of the day before the day that is 12 months after commencement;</w:t>
      </w:r>
    </w:p>
    <w:p w:rsidR="00983B52" w:rsidRPr="00C259DD" w:rsidRDefault="00C259DD" w:rsidP="00983B52">
      <w:pPr>
        <w:pStyle w:val="subsection2"/>
      </w:pPr>
      <w:r>
        <w:t>subsections (</w:t>
      </w:r>
      <w:r w:rsidR="00983B52" w:rsidRPr="00C259DD">
        <w:t>2) and (3) apply.</w:t>
      </w:r>
    </w:p>
    <w:p w:rsidR="00983B52" w:rsidRPr="00C259DD" w:rsidRDefault="00983B52" w:rsidP="00983B52">
      <w:pPr>
        <w:pStyle w:val="subsection"/>
      </w:pPr>
      <w:r w:rsidRPr="00C259DD">
        <w:tab/>
        <w:t>(2)</w:t>
      </w:r>
      <w:r w:rsidRPr="00C259DD">
        <w:tab/>
        <w:t>A person may:</w:t>
      </w:r>
    </w:p>
    <w:p w:rsidR="00983B52" w:rsidRPr="00C259DD" w:rsidRDefault="00983B52" w:rsidP="00983B52">
      <w:pPr>
        <w:pStyle w:val="paragraph"/>
      </w:pPr>
      <w:r w:rsidRPr="00C259DD">
        <w:tab/>
        <w:t>(a)</w:t>
      </w:r>
      <w:r w:rsidRPr="00C259DD">
        <w:tab/>
        <w:t>apply under section</w:t>
      </w:r>
      <w:r w:rsidR="00C259DD">
        <w:t> </w:t>
      </w:r>
      <w:r w:rsidRPr="00C259DD">
        <w:t>913A of the amended Corporations Act for an Australian financial services licence that authorises the person to provide a margin lending financial service; and</w:t>
      </w:r>
    </w:p>
    <w:p w:rsidR="00983B52" w:rsidRPr="00C259DD" w:rsidRDefault="00983B52" w:rsidP="00983B52">
      <w:pPr>
        <w:pStyle w:val="paragraph"/>
      </w:pPr>
      <w:r w:rsidRPr="00C259DD">
        <w:tab/>
        <w:t>(b)</w:t>
      </w:r>
      <w:r w:rsidRPr="00C259DD">
        <w:tab/>
        <w:t>apply under section</w:t>
      </w:r>
      <w:r w:rsidR="00C259DD">
        <w:t> </w:t>
      </w:r>
      <w:r w:rsidRPr="00C259DD">
        <w:t>914A of the amended Corporations Act for a variation of a condition of an Australian financial services licence to authorise the person to provide a margin lending financial service.</w:t>
      </w:r>
    </w:p>
    <w:p w:rsidR="00983B52" w:rsidRPr="00C259DD" w:rsidRDefault="00983B52" w:rsidP="00983B52">
      <w:pPr>
        <w:pStyle w:val="subsection"/>
      </w:pPr>
      <w:r w:rsidRPr="00C259DD">
        <w:tab/>
        <w:t>(3)</w:t>
      </w:r>
      <w:r w:rsidRPr="00C259DD">
        <w:tab/>
        <w:t>ASIC may:</w:t>
      </w:r>
    </w:p>
    <w:p w:rsidR="00983B52" w:rsidRPr="00C259DD" w:rsidRDefault="00983B52" w:rsidP="00983B52">
      <w:pPr>
        <w:pStyle w:val="paragraph"/>
      </w:pPr>
      <w:r w:rsidRPr="00C259DD">
        <w:tab/>
        <w:t>(a)</w:t>
      </w:r>
      <w:r w:rsidRPr="00C259DD">
        <w:tab/>
        <w:t>grant an Australian financial services licence to a person under section</w:t>
      </w:r>
      <w:r w:rsidR="00C259DD">
        <w:t> </w:t>
      </w:r>
      <w:r w:rsidRPr="00C259DD">
        <w:t>913B of the amended Corporations Act that authorises the person to provide a margin lending financial service, and otherwise deal with that licence (for example, by suspending or cancelling it) under Chapter</w:t>
      </w:r>
      <w:r w:rsidR="00C259DD">
        <w:t> </w:t>
      </w:r>
      <w:r w:rsidRPr="00C259DD">
        <w:t>7; and</w:t>
      </w:r>
    </w:p>
    <w:p w:rsidR="00983B52" w:rsidRPr="00C259DD" w:rsidRDefault="00983B52" w:rsidP="00983B52">
      <w:pPr>
        <w:pStyle w:val="paragraph"/>
      </w:pPr>
      <w:r w:rsidRPr="00C259DD">
        <w:tab/>
        <w:t>(b)</w:t>
      </w:r>
      <w:r w:rsidRPr="00C259DD">
        <w:tab/>
        <w:t>impose or vary conditions on an Australian financial services licence under section</w:t>
      </w:r>
      <w:r w:rsidR="00C259DD">
        <w:t> </w:t>
      </w:r>
      <w:r w:rsidRPr="00C259DD">
        <w:t>914A of the amended Corporations Act to authorise a person to provide a margin lending financial service, and otherwise deal with those conditions (for example, by revoking or varying them) under Chapter</w:t>
      </w:r>
      <w:r w:rsidR="00C259DD">
        <w:t> </w:t>
      </w:r>
      <w:r w:rsidRPr="00C259DD">
        <w:t>7;</w:t>
      </w:r>
    </w:p>
    <w:p w:rsidR="00983B52" w:rsidRPr="00C259DD" w:rsidRDefault="00983B52" w:rsidP="00983B52">
      <w:pPr>
        <w:pStyle w:val="subsection2"/>
      </w:pPr>
      <w:r w:rsidRPr="00C259DD">
        <w:lastRenderedPageBreak/>
        <w:t>but the Australian financial services licence, condition, or variation of a condition, does not take effect until the day that is 12 months after commencement.</w:t>
      </w:r>
    </w:p>
    <w:p w:rsidR="00983B52" w:rsidRPr="00C259DD" w:rsidRDefault="00983B52" w:rsidP="00983B52">
      <w:pPr>
        <w:pStyle w:val="ActHead5"/>
      </w:pPr>
      <w:bookmarkStart w:id="152" w:name="_Toc519590095"/>
      <w:r w:rsidRPr="00C259DD">
        <w:rPr>
          <w:rStyle w:val="CharSectno"/>
        </w:rPr>
        <w:t>1490</w:t>
      </w:r>
      <w:r w:rsidRPr="00C259DD">
        <w:t xml:space="preserve">  Application of amendments—between 6 and 12 months after commencement</w:t>
      </w:r>
      <w:bookmarkEnd w:id="152"/>
    </w:p>
    <w:p w:rsidR="00983B52" w:rsidRPr="00C259DD" w:rsidRDefault="00983B52" w:rsidP="00983B52">
      <w:pPr>
        <w:pStyle w:val="subsection"/>
      </w:pPr>
      <w:r w:rsidRPr="00C259DD">
        <w:tab/>
        <w:t>(1)</w:t>
      </w:r>
      <w:r w:rsidRPr="00C259DD">
        <w:tab/>
        <w:t>Despite section</w:t>
      </w:r>
      <w:r w:rsidR="00C259DD">
        <w:t> </w:t>
      </w:r>
      <w:r w:rsidRPr="00C259DD">
        <w:t>1488, the amendments made by the amending Schedule apply in relation to a margin lending financial service that is provided during the period that:</w:t>
      </w:r>
    </w:p>
    <w:p w:rsidR="00983B52" w:rsidRPr="00C259DD" w:rsidRDefault="00983B52" w:rsidP="00983B52">
      <w:pPr>
        <w:pStyle w:val="paragraph"/>
      </w:pPr>
      <w:r w:rsidRPr="00C259DD">
        <w:tab/>
        <w:t>(a)</w:t>
      </w:r>
      <w:r w:rsidRPr="00C259DD">
        <w:tab/>
        <w:t>starts at the start of the day that is 6 months after commencement; and</w:t>
      </w:r>
    </w:p>
    <w:p w:rsidR="00983B52" w:rsidRPr="00C259DD" w:rsidRDefault="00983B52" w:rsidP="00983B52">
      <w:pPr>
        <w:pStyle w:val="paragraph"/>
      </w:pPr>
      <w:r w:rsidRPr="00C259DD">
        <w:tab/>
        <w:t>(b)</w:t>
      </w:r>
      <w:r w:rsidRPr="00C259DD">
        <w:tab/>
        <w:t>ends at the end of the day before the day that is 12 months after commencement;</w:t>
      </w:r>
    </w:p>
    <w:p w:rsidR="00983B52" w:rsidRPr="00C259DD" w:rsidRDefault="00983B52" w:rsidP="00983B52">
      <w:pPr>
        <w:pStyle w:val="subsection2"/>
      </w:pPr>
      <w:r w:rsidRPr="00C259DD">
        <w:t xml:space="preserve">but only if, at the time the margin lending financial service is provided, </w:t>
      </w:r>
      <w:r w:rsidR="00C259DD">
        <w:t>subsection (</w:t>
      </w:r>
      <w:r w:rsidRPr="00C259DD">
        <w:t>2) or (3) applies to:</w:t>
      </w:r>
    </w:p>
    <w:p w:rsidR="00983B52" w:rsidRPr="00C259DD" w:rsidRDefault="00983B52" w:rsidP="00983B52">
      <w:pPr>
        <w:pStyle w:val="paragraph"/>
      </w:pPr>
      <w:r w:rsidRPr="00C259DD">
        <w:tab/>
        <w:t>(c)</w:t>
      </w:r>
      <w:r w:rsidRPr="00C259DD">
        <w:tab/>
        <w:t>the person who provides the margin lending financial service; and</w:t>
      </w:r>
    </w:p>
    <w:p w:rsidR="00983B52" w:rsidRPr="00C259DD" w:rsidRDefault="00983B52" w:rsidP="00983B52">
      <w:pPr>
        <w:pStyle w:val="paragraph"/>
      </w:pPr>
      <w:r w:rsidRPr="00C259DD">
        <w:tab/>
        <w:t>(d)</w:t>
      </w:r>
      <w:r w:rsidRPr="00C259DD">
        <w:tab/>
        <w:t>if the margin lending financial service is provided on behalf of another person—the person on whose behalf the margin lending financial service is provided.</w:t>
      </w:r>
    </w:p>
    <w:p w:rsidR="00983B52" w:rsidRPr="00C259DD" w:rsidRDefault="00983B52" w:rsidP="00983B52">
      <w:pPr>
        <w:pStyle w:val="subsection"/>
      </w:pPr>
      <w:r w:rsidRPr="00C259DD">
        <w:tab/>
        <w:t>(2)</w:t>
      </w:r>
      <w:r w:rsidRPr="00C259DD">
        <w:tab/>
        <w:t>This subsection applies to a person if the person is an Australian financial services licensee and either:</w:t>
      </w:r>
    </w:p>
    <w:p w:rsidR="00983B52" w:rsidRPr="00C259DD" w:rsidRDefault="00983B52" w:rsidP="00983B52">
      <w:pPr>
        <w:pStyle w:val="paragraph"/>
      </w:pPr>
      <w:r w:rsidRPr="00C259DD">
        <w:tab/>
        <w:t>(a)</w:t>
      </w:r>
      <w:r w:rsidRPr="00C259DD">
        <w:tab/>
        <w:t>has not applied for a condition of the licence to be varied to authorise the person to provide the margin lending financial service; or</w:t>
      </w:r>
    </w:p>
    <w:p w:rsidR="00983B52" w:rsidRPr="00C259DD" w:rsidRDefault="00983B52" w:rsidP="00983B52">
      <w:pPr>
        <w:pStyle w:val="paragraph"/>
      </w:pPr>
      <w:r w:rsidRPr="00C259DD">
        <w:tab/>
        <w:t>(b)</w:t>
      </w:r>
      <w:r w:rsidRPr="00C259DD">
        <w:tab/>
        <w:t>has applied for a condition of the licence to be varied to authorise the person to provide the margin lending financial service, but has been notified by ASIC that the application has been refused.</w:t>
      </w:r>
    </w:p>
    <w:p w:rsidR="00983B52" w:rsidRPr="00C259DD" w:rsidRDefault="00983B52" w:rsidP="00983B52">
      <w:pPr>
        <w:pStyle w:val="subsection"/>
      </w:pPr>
      <w:r w:rsidRPr="00C259DD">
        <w:tab/>
        <w:t>(3)</w:t>
      </w:r>
      <w:r w:rsidRPr="00C259DD">
        <w:tab/>
        <w:t>This subsection applies to a person if the person is not an Australian financial services licensee and either:</w:t>
      </w:r>
    </w:p>
    <w:p w:rsidR="00983B52" w:rsidRPr="00C259DD" w:rsidRDefault="00983B52" w:rsidP="00983B52">
      <w:pPr>
        <w:pStyle w:val="paragraph"/>
      </w:pPr>
      <w:r w:rsidRPr="00C259DD">
        <w:lastRenderedPageBreak/>
        <w:tab/>
        <w:t>(a)</w:t>
      </w:r>
      <w:r w:rsidRPr="00C259DD">
        <w:tab/>
        <w:t>has not applied for an Australian financial services licence that authorises the person to provide the margin lending financial service; or</w:t>
      </w:r>
    </w:p>
    <w:p w:rsidR="00983B52" w:rsidRPr="00C259DD" w:rsidRDefault="00983B52" w:rsidP="00983B52">
      <w:pPr>
        <w:pStyle w:val="paragraph"/>
      </w:pPr>
      <w:r w:rsidRPr="00C259DD">
        <w:tab/>
        <w:t>(b)</w:t>
      </w:r>
      <w:r w:rsidRPr="00C259DD">
        <w:tab/>
        <w:t>has applied for an Australian financial services licence that authorises the person to provide the margin lending financial service, but has been notified by ASIC that the application has been refused.</w:t>
      </w:r>
    </w:p>
    <w:p w:rsidR="00983B52" w:rsidRPr="00C259DD" w:rsidRDefault="00983B52" w:rsidP="00983B52">
      <w:pPr>
        <w:pStyle w:val="ActHead5"/>
      </w:pPr>
      <w:bookmarkStart w:id="153" w:name="_Toc519590096"/>
      <w:r w:rsidRPr="00C259DD">
        <w:rPr>
          <w:rStyle w:val="CharSectno"/>
        </w:rPr>
        <w:t>1491</w:t>
      </w:r>
      <w:r w:rsidRPr="00C259DD">
        <w:t xml:space="preserve">  Acquisition of property</w:t>
      </w:r>
      <w:bookmarkEnd w:id="153"/>
    </w:p>
    <w:p w:rsidR="00983B52" w:rsidRPr="00C259DD" w:rsidRDefault="00983B52" w:rsidP="00983B52">
      <w:pPr>
        <w:pStyle w:val="subsection"/>
      </w:pPr>
      <w:r w:rsidRPr="00C259DD">
        <w:tab/>
        <w:t>(1)</w:t>
      </w:r>
      <w:r w:rsidRPr="00C259DD">
        <w:tab/>
        <w:t>Despite section</w:t>
      </w:r>
      <w:r w:rsidR="00C259DD">
        <w:t> </w:t>
      </w:r>
      <w:r w:rsidRPr="00C259DD">
        <w:t>1350, a provision of this Division does not apply, and is taken never to have applied, to the extent that the operation of the provision would result in an acquisition of property from a person otherwise than on just terms.</w:t>
      </w:r>
    </w:p>
    <w:p w:rsidR="00983B52" w:rsidRPr="00C259DD" w:rsidRDefault="00983B52" w:rsidP="00983B52">
      <w:pPr>
        <w:pStyle w:val="subsection"/>
      </w:pPr>
      <w:r w:rsidRPr="00C259DD">
        <w:tab/>
        <w:t>(2)</w:t>
      </w:r>
      <w:r w:rsidRPr="00C259DD">
        <w:tab/>
        <w:t xml:space="preserve">In </w:t>
      </w:r>
      <w:r w:rsidR="00C259DD">
        <w:t>subsection (</w:t>
      </w:r>
      <w:r w:rsidRPr="00C259DD">
        <w:t xml:space="preserve">1), </w:t>
      </w:r>
      <w:r w:rsidRPr="00C259DD">
        <w:rPr>
          <w:b/>
          <w:i/>
        </w:rPr>
        <w:t>acquisition of property</w:t>
      </w:r>
      <w:r w:rsidRPr="00C259DD">
        <w:t xml:space="preserve"> and </w:t>
      </w:r>
      <w:r w:rsidRPr="00C259DD">
        <w:rPr>
          <w:b/>
          <w:i/>
        </w:rPr>
        <w:t>just terms</w:t>
      </w:r>
      <w:r w:rsidRPr="00C259DD">
        <w:t xml:space="preserve"> have the same meanings as in paragraph</w:t>
      </w:r>
      <w:r w:rsidR="00C259DD">
        <w:t> </w:t>
      </w:r>
      <w:r w:rsidRPr="00C259DD">
        <w:t>51(xxxi) of the Constitution.</w:t>
      </w:r>
    </w:p>
    <w:p w:rsidR="00983B52" w:rsidRPr="00C259DD" w:rsidRDefault="00983B52" w:rsidP="00983B52">
      <w:pPr>
        <w:pStyle w:val="ActHead5"/>
      </w:pPr>
      <w:bookmarkStart w:id="154" w:name="_Toc519590097"/>
      <w:r w:rsidRPr="00C259DD">
        <w:rPr>
          <w:rStyle w:val="CharSectno"/>
        </w:rPr>
        <w:t>1492</w:t>
      </w:r>
      <w:r w:rsidRPr="00C259DD">
        <w:t xml:space="preserve">  Regulations</w:t>
      </w:r>
      <w:bookmarkEnd w:id="154"/>
    </w:p>
    <w:p w:rsidR="00983B52" w:rsidRPr="00C259DD" w:rsidRDefault="00983B52" w:rsidP="00983B52">
      <w:pPr>
        <w:pStyle w:val="subsection"/>
      </w:pPr>
      <w:r w:rsidRPr="00C259DD">
        <w:tab/>
        <w:t>(1)</w:t>
      </w:r>
      <w:r w:rsidRPr="00C259DD">
        <w:tab/>
        <w:t>The regulations may make provisions of a transitional, application or saving nature relating to this Division and the amendments and repeals made by the amending Schedule.</w:t>
      </w:r>
    </w:p>
    <w:p w:rsidR="00983B52" w:rsidRPr="00C259DD" w:rsidRDefault="00983B52" w:rsidP="00983B52">
      <w:pPr>
        <w:pStyle w:val="subsection"/>
      </w:pPr>
      <w:r w:rsidRPr="00C259DD">
        <w:tab/>
        <w:t>(2)</w:t>
      </w:r>
      <w:r w:rsidRPr="00C259DD">
        <w:tab/>
        <w:t xml:space="preserve">Without limiting </w:t>
      </w:r>
      <w:r w:rsidR="00C259DD">
        <w:t>subsection (</w:t>
      </w:r>
      <w:r w:rsidRPr="00C259DD">
        <w:t>1), regulations made for the purpose of that subsection may modify provisions of this Act.</w:t>
      </w:r>
    </w:p>
    <w:p w:rsidR="00983B52" w:rsidRPr="00C259DD" w:rsidRDefault="00983B52" w:rsidP="00983B52">
      <w:pPr>
        <w:pStyle w:val="ActHead3"/>
        <w:pageBreakBefore/>
      </w:pPr>
      <w:bookmarkStart w:id="155" w:name="_Toc519590098"/>
      <w:r w:rsidRPr="00C259DD">
        <w:rPr>
          <w:rStyle w:val="CharDivNo"/>
        </w:rPr>
        <w:lastRenderedPageBreak/>
        <w:t>Division</w:t>
      </w:r>
      <w:r w:rsidR="00C259DD">
        <w:rPr>
          <w:rStyle w:val="CharDivNo"/>
        </w:rPr>
        <w:t> </w:t>
      </w:r>
      <w:r w:rsidRPr="00C259DD">
        <w:rPr>
          <w:rStyle w:val="CharDivNo"/>
        </w:rPr>
        <w:t>2</w:t>
      </w:r>
      <w:r w:rsidRPr="00C259DD">
        <w:t>—</w:t>
      </w:r>
      <w:r w:rsidRPr="00C259DD">
        <w:rPr>
          <w:rStyle w:val="CharDivText"/>
        </w:rPr>
        <w:t>Transitional provisions relating to Schedule</w:t>
      </w:r>
      <w:r w:rsidR="00C259DD">
        <w:rPr>
          <w:rStyle w:val="CharDivText"/>
        </w:rPr>
        <w:t> </w:t>
      </w:r>
      <w:r w:rsidRPr="00C259DD">
        <w:rPr>
          <w:rStyle w:val="CharDivText"/>
        </w:rPr>
        <w:t>2 to the Corporations Legislation Amendment (Financial Services Modernisation) Act 2009</w:t>
      </w:r>
      <w:bookmarkEnd w:id="155"/>
    </w:p>
    <w:p w:rsidR="00983B52" w:rsidRPr="00C259DD" w:rsidRDefault="00983B52" w:rsidP="00983B52">
      <w:pPr>
        <w:pStyle w:val="ActHead5"/>
      </w:pPr>
      <w:bookmarkStart w:id="156" w:name="_Toc519590099"/>
      <w:r w:rsidRPr="00C259DD">
        <w:rPr>
          <w:rStyle w:val="CharSectno"/>
        </w:rPr>
        <w:t>1493</w:t>
      </w:r>
      <w:r w:rsidRPr="00C259DD">
        <w:t xml:space="preserve">  Definitions</w:t>
      </w:r>
      <w:bookmarkEnd w:id="156"/>
    </w:p>
    <w:p w:rsidR="00983B52" w:rsidRPr="00C259DD" w:rsidRDefault="00983B52" w:rsidP="00983B52">
      <w:pPr>
        <w:pStyle w:val="subsection"/>
        <w:rPr>
          <w:szCs w:val="22"/>
        </w:rPr>
      </w:pPr>
      <w:r w:rsidRPr="00C259DD">
        <w:rPr>
          <w:szCs w:val="22"/>
        </w:rPr>
        <w:tab/>
      </w:r>
      <w:r w:rsidRPr="00C259DD">
        <w:rPr>
          <w:szCs w:val="22"/>
        </w:rPr>
        <w:tab/>
        <w:t>In this Division:</w:t>
      </w:r>
    </w:p>
    <w:p w:rsidR="00983B52" w:rsidRPr="00C259DD" w:rsidRDefault="00983B52" w:rsidP="00983B52">
      <w:pPr>
        <w:pStyle w:val="Definition"/>
        <w:rPr>
          <w:szCs w:val="22"/>
        </w:rPr>
      </w:pPr>
      <w:r w:rsidRPr="00C259DD">
        <w:rPr>
          <w:b/>
          <w:i/>
          <w:szCs w:val="22"/>
        </w:rPr>
        <w:t>amending Schedule</w:t>
      </w:r>
      <w:r w:rsidRPr="00C259DD">
        <w:rPr>
          <w:szCs w:val="22"/>
        </w:rPr>
        <w:t xml:space="preserve"> means Schedule</w:t>
      </w:r>
      <w:r w:rsidR="00C259DD">
        <w:rPr>
          <w:szCs w:val="22"/>
        </w:rPr>
        <w:t> </w:t>
      </w:r>
      <w:r w:rsidRPr="00C259DD">
        <w:rPr>
          <w:szCs w:val="22"/>
        </w:rPr>
        <w:t xml:space="preserve">2 to the </w:t>
      </w:r>
      <w:r w:rsidRPr="00C259DD">
        <w:rPr>
          <w:i/>
          <w:szCs w:val="22"/>
        </w:rPr>
        <w:t>Corporations Legislation Amendment (Financial Services Modernisation) Act 2009</w:t>
      </w:r>
      <w:r w:rsidRPr="00C259DD">
        <w:rPr>
          <w:szCs w:val="22"/>
        </w:rPr>
        <w:t>.</w:t>
      </w:r>
    </w:p>
    <w:p w:rsidR="00983B52" w:rsidRPr="00C259DD" w:rsidRDefault="00983B52" w:rsidP="00983B52">
      <w:pPr>
        <w:pStyle w:val="Definition"/>
        <w:rPr>
          <w:szCs w:val="22"/>
        </w:rPr>
      </w:pPr>
      <w:r w:rsidRPr="00C259DD">
        <w:rPr>
          <w:b/>
          <w:i/>
          <w:szCs w:val="22"/>
        </w:rPr>
        <w:t>commencement</w:t>
      </w:r>
      <w:r w:rsidRPr="00C259DD">
        <w:rPr>
          <w:szCs w:val="22"/>
        </w:rPr>
        <w:t xml:space="preserve"> means the commencement of the amending Schedule.</w:t>
      </w:r>
    </w:p>
    <w:p w:rsidR="00983B52" w:rsidRPr="00C259DD" w:rsidRDefault="00983B52" w:rsidP="00983B52">
      <w:pPr>
        <w:pStyle w:val="Definition"/>
        <w:rPr>
          <w:szCs w:val="22"/>
        </w:rPr>
      </w:pPr>
      <w:r w:rsidRPr="00C259DD">
        <w:rPr>
          <w:b/>
          <w:i/>
          <w:szCs w:val="22"/>
        </w:rPr>
        <w:t>modify</w:t>
      </w:r>
      <w:r w:rsidRPr="00C259DD">
        <w:rPr>
          <w:szCs w:val="22"/>
        </w:rPr>
        <w:t xml:space="preserve"> includes make additions, omissions and substitutions.</w:t>
      </w:r>
    </w:p>
    <w:p w:rsidR="00983B52" w:rsidRPr="00C259DD" w:rsidRDefault="00983B52" w:rsidP="00983B52">
      <w:pPr>
        <w:pStyle w:val="ActHead5"/>
      </w:pPr>
      <w:bookmarkStart w:id="157" w:name="_Toc519590100"/>
      <w:r w:rsidRPr="00C259DD">
        <w:rPr>
          <w:rStyle w:val="CharSectno"/>
        </w:rPr>
        <w:t>1494</w:t>
      </w:r>
      <w:r w:rsidRPr="00C259DD">
        <w:t xml:space="preserve">  Transitional provisions relating to limit on control of trustee companies</w:t>
      </w:r>
      <w:bookmarkEnd w:id="157"/>
    </w:p>
    <w:p w:rsidR="00983B52" w:rsidRPr="00C259DD" w:rsidRDefault="00983B52" w:rsidP="00983B52">
      <w:pPr>
        <w:pStyle w:val="subsection"/>
      </w:pPr>
      <w:r w:rsidRPr="00C259DD">
        <w:tab/>
        <w:t>(1)</w:t>
      </w:r>
      <w:r w:rsidRPr="00C259DD">
        <w:tab/>
        <w:t>This section applies in relation to a person and a trustee company if, immediately before the commencement of Part</w:t>
      </w:r>
      <w:r w:rsidR="00C259DD">
        <w:t> </w:t>
      </w:r>
      <w:r w:rsidRPr="00C259DD">
        <w:t xml:space="preserve">5D.5, the percentage (the </w:t>
      </w:r>
      <w:r w:rsidRPr="00C259DD">
        <w:rPr>
          <w:b/>
          <w:i/>
        </w:rPr>
        <w:t>pre</w:t>
      </w:r>
      <w:r w:rsidR="00C259DD">
        <w:rPr>
          <w:b/>
          <w:i/>
        </w:rPr>
        <w:noBreakHyphen/>
      </w:r>
      <w:r w:rsidRPr="00C259DD">
        <w:rPr>
          <w:b/>
          <w:i/>
        </w:rPr>
        <w:t>commencement percentage</w:t>
      </w:r>
      <w:r w:rsidRPr="00C259DD">
        <w:t>) of the person’s voting power in the trustee company exceeded 15%.</w:t>
      </w:r>
    </w:p>
    <w:p w:rsidR="00983B52" w:rsidRPr="00C259DD" w:rsidRDefault="00983B52" w:rsidP="00983B52">
      <w:pPr>
        <w:pStyle w:val="subsection"/>
      </w:pPr>
      <w:r w:rsidRPr="00C259DD">
        <w:tab/>
        <w:t>(2)</w:t>
      </w:r>
      <w:r w:rsidRPr="00C259DD">
        <w:tab/>
        <w:t xml:space="preserve">Subject to </w:t>
      </w:r>
      <w:r w:rsidR="00C259DD">
        <w:t>subsection (</w:t>
      </w:r>
      <w:r w:rsidRPr="00C259DD">
        <w:t>3), Part</w:t>
      </w:r>
      <w:r w:rsidR="00C259DD">
        <w:t> </w:t>
      </w:r>
      <w:r w:rsidRPr="00C259DD">
        <w:t>5D.5 applies in relation to the person and the trustee company as if paragraph</w:t>
      </w:r>
      <w:r w:rsidR="00C259DD">
        <w:t> </w:t>
      </w:r>
      <w:r w:rsidRPr="00C259DD">
        <w:t>601VAA(a) specified the pre</w:t>
      </w:r>
      <w:r w:rsidR="00C259DD">
        <w:noBreakHyphen/>
      </w:r>
      <w:r w:rsidRPr="00C259DD">
        <w:t>commencement percentage (rather than 15%).</w:t>
      </w:r>
    </w:p>
    <w:p w:rsidR="00983B52" w:rsidRPr="00C259DD" w:rsidRDefault="00983B52" w:rsidP="00983B52">
      <w:pPr>
        <w:pStyle w:val="subsection"/>
      </w:pPr>
      <w:r w:rsidRPr="00C259DD">
        <w:tab/>
        <w:t>(3)</w:t>
      </w:r>
      <w:r w:rsidRPr="00C259DD">
        <w:tab/>
        <w:t>If, after the commencement of Part</w:t>
      </w:r>
      <w:r w:rsidR="00C259DD">
        <w:t> </w:t>
      </w:r>
      <w:r w:rsidRPr="00C259DD">
        <w:t>5D.5, the percentage of the person’s voting power in the trustee company is reduced, the following provisions have effect from the time of the reduction:</w:t>
      </w:r>
    </w:p>
    <w:p w:rsidR="00983B52" w:rsidRPr="00C259DD" w:rsidRDefault="00983B52" w:rsidP="00983B52">
      <w:pPr>
        <w:pStyle w:val="paragraph"/>
      </w:pPr>
      <w:r w:rsidRPr="00C259DD">
        <w:tab/>
        <w:t>(a)</w:t>
      </w:r>
      <w:r w:rsidRPr="00C259DD">
        <w:tab/>
        <w:t>if the reduced percentage exceeds 15%—Part</w:t>
      </w:r>
      <w:r w:rsidR="00C259DD">
        <w:t> </w:t>
      </w:r>
      <w:r w:rsidRPr="00C259DD">
        <w:t>5D.5 applies in relation to the person and the trustee company as if paragraph</w:t>
      </w:r>
      <w:r w:rsidR="00C259DD">
        <w:t> </w:t>
      </w:r>
      <w:r w:rsidRPr="00C259DD">
        <w:t>601VAA(a) specified the reduced percentage (rather than 15%);</w:t>
      </w:r>
    </w:p>
    <w:p w:rsidR="00983B52" w:rsidRPr="00C259DD" w:rsidRDefault="00983B52" w:rsidP="00983B52">
      <w:pPr>
        <w:pStyle w:val="paragraph"/>
      </w:pPr>
      <w:r w:rsidRPr="00C259DD">
        <w:lastRenderedPageBreak/>
        <w:tab/>
        <w:t>(b)</w:t>
      </w:r>
      <w:r w:rsidRPr="00C259DD">
        <w:tab/>
        <w:t>if the reduced percentage is 15% or less—this section ceases to apply, and never again applies, in relation to the person and the trustee company.</w:t>
      </w:r>
    </w:p>
    <w:p w:rsidR="00983B52" w:rsidRPr="00C259DD" w:rsidRDefault="00983B52" w:rsidP="00983B52">
      <w:pPr>
        <w:pStyle w:val="ActHead5"/>
      </w:pPr>
      <w:bookmarkStart w:id="158" w:name="_Toc519590101"/>
      <w:r w:rsidRPr="00C259DD">
        <w:rPr>
          <w:rStyle w:val="CharSectno"/>
        </w:rPr>
        <w:t>1495</w:t>
      </w:r>
      <w:r w:rsidRPr="00C259DD">
        <w:t xml:space="preserve">  Transitional provisions relating to the amendments of Chapter</w:t>
      </w:r>
      <w:r w:rsidR="00C259DD">
        <w:t> </w:t>
      </w:r>
      <w:r w:rsidRPr="00C259DD">
        <w:t>7</w:t>
      </w:r>
      <w:bookmarkEnd w:id="158"/>
    </w:p>
    <w:p w:rsidR="00983B52" w:rsidRPr="00C259DD" w:rsidRDefault="00983B52" w:rsidP="00983B52">
      <w:pPr>
        <w:pStyle w:val="subsection"/>
        <w:rPr>
          <w:szCs w:val="22"/>
        </w:rPr>
      </w:pPr>
      <w:r w:rsidRPr="00C259DD">
        <w:rPr>
          <w:szCs w:val="22"/>
        </w:rPr>
        <w:tab/>
        <w:t>(1)</w:t>
      </w:r>
      <w:r w:rsidRPr="00C259DD">
        <w:rPr>
          <w:szCs w:val="22"/>
        </w:rPr>
        <w:tab/>
        <w:t>This section applies to each company:</w:t>
      </w:r>
    </w:p>
    <w:p w:rsidR="00983B52" w:rsidRPr="00C259DD" w:rsidRDefault="00983B52" w:rsidP="00983B52">
      <w:pPr>
        <w:pStyle w:val="paragraph"/>
        <w:rPr>
          <w:szCs w:val="22"/>
        </w:rPr>
      </w:pPr>
      <w:r w:rsidRPr="00C259DD">
        <w:rPr>
          <w:szCs w:val="22"/>
        </w:rPr>
        <w:tab/>
        <w:t>(a)</w:t>
      </w:r>
      <w:r w:rsidRPr="00C259DD">
        <w:rPr>
          <w:szCs w:val="22"/>
        </w:rPr>
        <w:tab/>
        <w:t>that is a trustee company immediately after the commencement of the first regulations made for the purpose of paragraph</w:t>
      </w:r>
      <w:r w:rsidR="00C259DD">
        <w:rPr>
          <w:szCs w:val="22"/>
        </w:rPr>
        <w:t> </w:t>
      </w:r>
      <w:r w:rsidRPr="00C259DD">
        <w:rPr>
          <w:szCs w:val="22"/>
        </w:rPr>
        <w:t>601RAB(1)(b); and</w:t>
      </w:r>
    </w:p>
    <w:p w:rsidR="00983B52" w:rsidRPr="00C259DD" w:rsidRDefault="00983B52" w:rsidP="00983B52">
      <w:pPr>
        <w:pStyle w:val="paragraph"/>
        <w:rPr>
          <w:szCs w:val="22"/>
        </w:rPr>
      </w:pPr>
      <w:r w:rsidRPr="00C259DD">
        <w:rPr>
          <w:szCs w:val="22"/>
        </w:rPr>
        <w:tab/>
        <w:t>(b)</w:t>
      </w:r>
      <w:r w:rsidRPr="00C259DD">
        <w:rPr>
          <w:szCs w:val="22"/>
        </w:rPr>
        <w:tab/>
        <w:t>that, at that time, holds an Australian financial services licence.</w:t>
      </w:r>
    </w:p>
    <w:p w:rsidR="00983B52" w:rsidRPr="00C259DD" w:rsidRDefault="00983B52" w:rsidP="00983B52">
      <w:pPr>
        <w:pStyle w:val="subsection"/>
        <w:rPr>
          <w:szCs w:val="22"/>
        </w:rPr>
      </w:pPr>
      <w:r w:rsidRPr="00C259DD">
        <w:rPr>
          <w:szCs w:val="22"/>
        </w:rPr>
        <w:tab/>
        <w:t>(2)</w:t>
      </w:r>
      <w:r w:rsidRPr="00C259DD">
        <w:rPr>
          <w:szCs w:val="22"/>
        </w:rPr>
        <w:tab/>
        <w:t>During the period of 6 months starting on the commencement of those regulations:</w:t>
      </w:r>
    </w:p>
    <w:p w:rsidR="00983B52" w:rsidRPr="00C259DD" w:rsidRDefault="00983B52" w:rsidP="00983B52">
      <w:pPr>
        <w:pStyle w:val="paragraph"/>
        <w:rPr>
          <w:szCs w:val="22"/>
        </w:rPr>
      </w:pPr>
      <w:r w:rsidRPr="00C259DD">
        <w:rPr>
          <w:szCs w:val="22"/>
        </w:rPr>
        <w:tab/>
        <w:t>(a)</w:t>
      </w:r>
      <w:r w:rsidRPr="00C259DD">
        <w:rPr>
          <w:szCs w:val="22"/>
        </w:rPr>
        <w:tab/>
        <w:t>the company’s Australian financial services licence is taken to cover the provision by the company of traditional trustee company services; and</w:t>
      </w:r>
    </w:p>
    <w:p w:rsidR="00983B52" w:rsidRPr="00C259DD" w:rsidRDefault="00983B52" w:rsidP="00983B52">
      <w:pPr>
        <w:pStyle w:val="paragraph"/>
        <w:rPr>
          <w:szCs w:val="22"/>
        </w:rPr>
      </w:pPr>
      <w:r w:rsidRPr="00C259DD">
        <w:rPr>
          <w:szCs w:val="22"/>
        </w:rPr>
        <w:tab/>
        <w:t>(b)</w:t>
      </w:r>
      <w:r w:rsidRPr="00C259DD">
        <w:rPr>
          <w:szCs w:val="22"/>
        </w:rPr>
        <w:tab/>
        <w:t>section</w:t>
      </w:r>
      <w:r w:rsidR="00C259DD">
        <w:rPr>
          <w:szCs w:val="22"/>
        </w:rPr>
        <w:t> </w:t>
      </w:r>
      <w:r w:rsidRPr="00C259DD">
        <w:rPr>
          <w:szCs w:val="22"/>
        </w:rPr>
        <w:t>601TAB does not apply in relation to the company; and</w:t>
      </w:r>
    </w:p>
    <w:p w:rsidR="00983B52" w:rsidRPr="00C259DD" w:rsidRDefault="00983B52" w:rsidP="00983B52">
      <w:pPr>
        <w:pStyle w:val="paragraph"/>
        <w:rPr>
          <w:szCs w:val="22"/>
        </w:rPr>
      </w:pPr>
      <w:r w:rsidRPr="00C259DD">
        <w:rPr>
          <w:szCs w:val="22"/>
        </w:rPr>
        <w:tab/>
        <w:t>(c)</w:t>
      </w:r>
      <w:r w:rsidRPr="00C259DD">
        <w:rPr>
          <w:szCs w:val="22"/>
        </w:rPr>
        <w:tab/>
        <w:t>Part</w:t>
      </w:r>
      <w:r w:rsidR="00C259DD">
        <w:rPr>
          <w:szCs w:val="22"/>
        </w:rPr>
        <w:t> </w:t>
      </w:r>
      <w:r w:rsidRPr="00C259DD">
        <w:rPr>
          <w:szCs w:val="22"/>
        </w:rPr>
        <w:t>7.7 does not apply in relation to traditional trustee company services provided by the company.</w:t>
      </w:r>
    </w:p>
    <w:p w:rsidR="00983B52" w:rsidRPr="00C259DD" w:rsidRDefault="00983B52" w:rsidP="00983B52">
      <w:pPr>
        <w:pStyle w:val="notetext"/>
      </w:pPr>
      <w:r w:rsidRPr="00C259DD">
        <w:t>Note:</w:t>
      </w:r>
      <w:r w:rsidRPr="00C259DD">
        <w:tab/>
        <w:t>If the company wants to continue to provide traditional trustee company services after the end of the 6 month period, it will (before the end of that period) need to apply to ASIC to have the conditions of its licence varied to cover those services.</w:t>
      </w:r>
    </w:p>
    <w:p w:rsidR="00983B52" w:rsidRPr="00C259DD" w:rsidRDefault="00983B52" w:rsidP="00983B52">
      <w:pPr>
        <w:pStyle w:val="subsection"/>
        <w:rPr>
          <w:szCs w:val="22"/>
        </w:rPr>
      </w:pPr>
      <w:r w:rsidRPr="00C259DD">
        <w:rPr>
          <w:szCs w:val="22"/>
        </w:rPr>
        <w:tab/>
        <w:t>(3)</w:t>
      </w:r>
      <w:r w:rsidRPr="00C259DD">
        <w:rPr>
          <w:szCs w:val="22"/>
        </w:rPr>
        <w:tab/>
        <w:t xml:space="preserve">To avoid doubt, </w:t>
      </w:r>
      <w:r w:rsidR="00C259DD">
        <w:rPr>
          <w:szCs w:val="22"/>
        </w:rPr>
        <w:t>subsection (</w:t>
      </w:r>
      <w:r w:rsidRPr="00C259DD">
        <w:rPr>
          <w:szCs w:val="22"/>
        </w:rPr>
        <w:t>2) does not limit ASIC’s powers under Part</w:t>
      </w:r>
      <w:r w:rsidR="00C259DD">
        <w:rPr>
          <w:szCs w:val="22"/>
        </w:rPr>
        <w:t> </w:t>
      </w:r>
      <w:r w:rsidRPr="00C259DD">
        <w:rPr>
          <w:szCs w:val="22"/>
        </w:rPr>
        <w:t>7.6 (whether during or after the period of 6 months) in relation to the company’s Australian financial services licence.</w:t>
      </w:r>
    </w:p>
    <w:p w:rsidR="00983B52" w:rsidRPr="00C259DD" w:rsidRDefault="00983B52" w:rsidP="00983B52">
      <w:pPr>
        <w:pStyle w:val="notetext"/>
      </w:pPr>
      <w:r w:rsidRPr="00C259DD">
        <w:t>Note:</w:t>
      </w:r>
      <w:r w:rsidRPr="00C259DD">
        <w:tab/>
        <w:t>For example, ASIC may (under Subdivision B of Division</w:t>
      </w:r>
      <w:r w:rsidR="00C259DD">
        <w:t> </w:t>
      </w:r>
      <w:r w:rsidRPr="00C259DD">
        <w:t>4 of Part</w:t>
      </w:r>
      <w:r w:rsidR="00C259DD">
        <w:t> </w:t>
      </w:r>
      <w:r w:rsidRPr="00C259DD">
        <w:t>7.6) impose or vary licence conditions, or may (under Subdivision C of Division</w:t>
      </w:r>
      <w:r w:rsidR="00C259DD">
        <w:t> </w:t>
      </w:r>
      <w:r w:rsidRPr="00C259DD">
        <w:t>4 of Part</w:t>
      </w:r>
      <w:r w:rsidR="00C259DD">
        <w:t> </w:t>
      </w:r>
      <w:r w:rsidRPr="00C259DD">
        <w:t>7.6) vary, cancel or suspend the licence.</w:t>
      </w:r>
    </w:p>
    <w:p w:rsidR="00983B52" w:rsidRPr="00C259DD" w:rsidRDefault="00983B52" w:rsidP="00983B52">
      <w:pPr>
        <w:pStyle w:val="ActHead5"/>
      </w:pPr>
      <w:bookmarkStart w:id="159" w:name="_Toc519590102"/>
      <w:r w:rsidRPr="00C259DD">
        <w:rPr>
          <w:rStyle w:val="CharSectno"/>
        </w:rPr>
        <w:lastRenderedPageBreak/>
        <w:t>1496</w:t>
      </w:r>
      <w:r w:rsidRPr="00C259DD">
        <w:t xml:space="preserve">  General power for regulations to deal with transitional matters</w:t>
      </w:r>
      <w:bookmarkEnd w:id="159"/>
    </w:p>
    <w:p w:rsidR="00983B52" w:rsidRPr="00C259DD" w:rsidRDefault="00983B52" w:rsidP="00983B52">
      <w:pPr>
        <w:pStyle w:val="subsection"/>
        <w:rPr>
          <w:szCs w:val="22"/>
        </w:rPr>
      </w:pPr>
      <w:r w:rsidRPr="00C259DD">
        <w:rPr>
          <w:szCs w:val="22"/>
        </w:rPr>
        <w:tab/>
        <w:t>(1)</w:t>
      </w:r>
      <w:r w:rsidRPr="00C259DD">
        <w:rPr>
          <w:szCs w:val="22"/>
        </w:rPr>
        <w:tab/>
        <w:t>The regulations may make provisions of a transitional, application or saving nature in relation to any of the following:</w:t>
      </w:r>
    </w:p>
    <w:p w:rsidR="00983B52" w:rsidRPr="00C259DD" w:rsidRDefault="00983B52" w:rsidP="00983B52">
      <w:pPr>
        <w:pStyle w:val="paragraph"/>
        <w:rPr>
          <w:szCs w:val="22"/>
        </w:rPr>
      </w:pPr>
      <w:r w:rsidRPr="00C259DD">
        <w:rPr>
          <w:szCs w:val="22"/>
        </w:rPr>
        <w:tab/>
        <w:t>(a)</w:t>
      </w:r>
      <w:r w:rsidRPr="00C259DD">
        <w:rPr>
          <w:szCs w:val="22"/>
        </w:rPr>
        <w:tab/>
        <w:t>the transition from the regime provided for by laws of the States and Territories (as in force before commencement) relating to trustee companies to the regime provided for by this Act as amended by the amending Schedule;</w:t>
      </w:r>
    </w:p>
    <w:p w:rsidR="00983B52" w:rsidRPr="00C259DD" w:rsidRDefault="00983B52" w:rsidP="00983B52">
      <w:pPr>
        <w:pStyle w:val="paragraph"/>
        <w:rPr>
          <w:szCs w:val="22"/>
        </w:rPr>
      </w:pPr>
      <w:r w:rsidRPr="00C259DD">
        <w:rPr>
          <w:szCs w:val="22"/>
        </w:rPr>
        <w:tab/>
        <w:t>(b)</w:t>
      </w:r>
      <w:r w:rsidRPr="00C259DD">
        <w:rPr>
          <w:szCs w:val="22"/>
        </w:rPr>
        <w:tab/>
        <w:t>the amendments and repeals made to this Act by the amending Schedule.</w:t>
      </w:r>
    </w:p>
    <w:p w:rsidR="00983B52" w:rsidRPr="00C259DD" w:rsidRDefault="00983B52" w:rsidP="00983B52">
      <w:pPr>
        <w:pStyle w:val="subsection"/>
        <w:rPr>
          <w:szCs w:val="22"/>
        </w:rPr>
      </w:pPr>
      <w:r w:rsidRPr="00C259DD">
        <w:rPr>
          <w:szCs w:val="22"/>
        </w:rPr>
        <w:tab/>
        <w:t>(2)</w:t>
      </w:r>
      <w:r w:rsidRPr="00C259DD">
        <w:rPr>
          <w:szCs w:val="22"/>
        </w:rPr>
        <w:tab/>
        <w:t xml:space="preserve">Without limiting </w:t>
      </w:r>
      <w:r w:rsidR="00C259DD">
        <w:rPr>
          <w:szCs w:val="22"/>
        </w:rPr>
        <w:t>subsection (</w:t>
      </w:r>
      <w:r w:rsidRPr="00C259DD">
        <w:rPr>
          <w:szCs w:val="22"/>
        </w:rPr>
        <w:t>1), regulations made for the purpose of that subsection may modify provisions of this Act.</w:t>
      </w:r>
    </w:p>
    <w:p w:rsidR="00983B52" w:rsidRPr="00C259DD" w:rsidRDefault="00983B52" w:rsidP="00983B52">
      <w:pPr>
        <w:pStyle w:val="ActHead3"/>
        <w:pageBreakBefore/>
      </w:pPr>
      <w:bookmarkStart w:id="160" w:name="_Toc519590103"/>
      <w:r w:rsidRPr="00C259DD">
        <w:rPr>
          <w:rStyle w:val="CharDivNo"/>
        </w:rPr>
        <w:lastRenderedPageBreak/>
        <w:t>Division</w:t>
      </w:r>
      <w:r w:rsidR="00C259DD">
        <w:rPr>
          <w:rStyle w:val="CharDivNo"/>
        </w:rPr>
        <w:t> </w:t>
      </w:r>
      <w:r w:rsidRPr="00C259DD">
        <w:rPr>
          <w:rStyle w:val="CharDivNo"/>
        </w:rPr>
        <w:t>3</w:t>
      </w:r>
      <w:r w:rsidRPr="00C259DD">
        <w:t>—</w:t>
      </w:r>
      <w:r w:rsidRPr="00C259DD">
        <w:rPr>
          <w:rStyle w:val="CharDivText"/>
        </w:rPr>
        <w:t>Transitional provisions relating to Schedule</w:t>
      </w:r>
      <w:r w:rsidR="00C259DD">
        <w:rPr>
          <w:rStyle w:val="CharDivText"/>
        </w:rPr>
        <w:t> </w:t>
      </w:r>
      <w:r w:rsidRPr="00C259DD">
        <w:rPr>
          <w:rStyle w:val="CharDivText"/>
        </w:rPr>
        <w:t>3 to the Corporations Legislation Amendment (Financial Services Modernisation) Act 2009</w:t>
      </w:r>
      <w:bookmarkEnd w:id="160"/>
    </w:p>
    <w:p w:rsidR="00983B52" w:rsidRPr="00C259DD" w:rsidRDefault="00983B52" w:rsidP="00983B52">
      <w:pPr>
        <w:pStyle w:val="ActHead5"/>
      </w:pPr>
      <w:bookmarkStart w:id="161" w:name="_Toc519590104"/>
      <w:r w:rsidRPr="00C259DD">
        <w:rPr>
          <w:rStyle w:val="CharSectno"/>
        </w:rPr>
        <w:t>1497</w:t>
      </w:r>
      <w:r w:rsidRPr="00C259DD">
        <w:t xml:space="preserve">  Definitions</w:t>
      </w:r>
      <w:bookmarkEnd w:id="161"/>
    </w:p>
    <w:p w:rsidR="00983B52" w:rsidRPr="00C259DD" w:rsidRDefault="00983B52" w:rsidP="00983B52">
      <w:pPr>
        <w:pStyle w:val="subsection"/>
      </w:pPr>
      <w:r w:rsidRPr="00C259DD">
        <w:tab/>
      </w:r>
      <w:r w:rsidRPr="00C259DD">
        <w:tab/>
        <w:t>In this Division:</w:t>
      </w:r>
    </w:p>
    <w:p w:rsidR="00983B52" w:rsidRPr="00C259DD" w:rsidRDefault="00983B52" w:rsidP="00983B52">
      <w:pPr>
        <w:pStyle w:val="Definition"/>
      </w:pPr>
      <w:r w:rsidRPr="00C259DD">
        <w:rPr>
          <w:b/>
          <w:i/>
        </w:rPr>
        <w:t>amending Schedule</w:t>
      </w:r>
      <w:r w:rsidRPr="00C259DD">
        <w:t xml:space="preserve"> means Schedule</w:t>
      </w:r>
      <w:r w:rsidR="00C259DD">
        <w:t> </w:t>
      </w:r>
      <w:r w:rsidRPr="00C259DD">
        <w:t xml:space="preserve">3 to the </w:t>
      </w:r>
      <w:r w:rsidRPr="00C259DD">
        <w:rPr>
          <w:i/>
        </w:rPr>
        <w:t>Corporations Legislation Amendment (Financial Services Modernisation) Act 2009</w:t>
      </w:r>
      <w:r w:rsidRPr="00C259DD">
        <w:t>.</w:t>
      </w:r>
    </w:p>
    <w:p w:rsidR="00983B52" w:rsidRPr="00C259DD" w:rsidRDefault="00983B52" w:rsidP="00983B52">
      <w:pPr>
        <w:pStyle w:val="ActHead5"/>
      </w:pPr>
      <w:bookmarkStart w:id="162" w:name="_Toc519590105"/>
      <w:r w:rsidRPr="00C259DD">
        <w:rPr>
          <w:rStyle w:val="CharSectno"/>
        </w:rPr>
        <w:t>1498</w:t>
      </w:r>
      <w:r w:rsidRPr="00C259DD">
        <w:t xml:space="preserve">  Application of amendments</w:t>
      </w:r>
      <w:bookmarkEnd w:id="162"/>
    </w:p>
    <w:p w:rsidR="00983B52" w:rsidRPr="00C259DD" w:rsidRDefault="00983B52" w:rsidP="00983B52">
      <w:pPr>
        <w:pStyle w:val="subsection"/>
      </w:pPr>
      <w:r w:rsidRPr="00C259DD">
        <w:tab/>
        <w:t>(1)</w:t>
      </w:r>
      <w:r w:rsidRPr="00C259DD">
        <w:tab/>
        <w:t>The amendment made by item</w:t>
      </w:r>
      <w:r w:rsidR="00C259DD">
        <w:t> </w:t>
      </w:r>
      <w:r w:rsidRPr="00C259DD">
        <w:t>1 of the amending Schedule applies to promissory notes made after the commencement of that item.</w:t>
      </w:r>
    </w:p>
    <w:p w:rsidR="00983B52" w:rsidRPr="00C259DD" w:rsidRDefault="00983B52" w:rsidP="00983B52">
      <w:pPr>
        <w:pStyle w:val="subsection"/>
      </w:pPr>
      <w:r w:rsidRPr="00C259DD">
        <w:tab/>
        <w:t>(2)</w:t>
      </w:r>
      <w:r w:rsidRPr="00C259DD">
        <w:tab/>
        <w:t>The amendment made by item</w:t>
      </w:r>
      <w:r w:rsidR="00C259DD">
        <w:t> </w:t>
      </w:r>
      <w:r w:rsidRPr="00C259DD">
        <w:t>2 of the amending Schedule applies to trustees appointed on or after the commencement of that item.</w:t>
      </w:r>
    </w:p>
    <w:p w:rsidR="00983B52" w:rsidRPr="00C259DD" w:rsidRDefault="00983B52" w:rsidP="00983B52">
      <w:pPr>
        <w:pStyle w:val="ActHead2"/>
        <w:pageBreakBefore/>
      </w:pPr>
      <w:bookmarkStart w:id="163" w:name="_Toc519590106"/>
      <w:r w:rsidRPr="00C259DD">
        <w:rPr>
          <w:rStyle w:val="CharPartNo"/>
        </w:rPr>
        <w:lastRenderedPageBreak/>
        <w:t>Part</w:t>
      </w:r>
      <w:r w:rsidR="00C259DD">
        <w:rPr>
          <w:rStyle w:val="CharPartNo"/>
        </w:rPr>
        <w:t> </w:t>
      </w:r>
      <w:r w:rsidRPr="00C259DD">
        <w:rPr>
          <w:rStyle w:val="CharPartNo"/>
        </w:rPr>
        <w:t>10.13</w:t>
      </w:r>
      <w:r w:rsidRPr="00C259DD">
        <w:t>—</w:t>
      </w:r>
      <w:r w:rsidRPr="00C259DD">
        <w:rPr>
          <w:rStyle w:val="CharPartText"/>
        </w:rPr>
        <w:t>Transitional provisions relating to the Personal Property Securities (Corporations and Other Amendments) Act 2009</w:t>
      </w:r>
      <w:bookmarkEnd w:id="163"/>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64" w:name="_Toc519590107"/>
      <w:r w:rsidRPr="00C259DD">
        <w:rPr>
          <w:rStyle w:val="CharSectno"/>
        </w:rPr>
        <w:t>1499</w:t>
      </w:r>
      <w:r w:rsidRPr="00C259DD">
        <w:t xml:space="preserve">  Definitions</w:t>
      </w:r>
      <w:bookmarkEnd w:id="164"/>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amending Act</w:t>
      </w:r>
      <w:r w:rsidRPr="00C259DD">
        <w:t xml:space="preserve"> means the </w:t>
      </w:r>
      <w:r w:rsidRPr="00C259DD">
        <w:rPr>
          <w:i/>
        </w:rPr>
        <w:t>Personal Property Securities (Corporations and Other Amendments) Act 2010</w:t>
      </w:r>
      <w:r w:rsidRPr="00C259DD">
        <w:t>.</w:t>
      </w:r>
    </w:p>
    <w:p w:rsidR="00983B52" w:rsidRPr="00C259DD" w:rsidRDefault="00983B52" w:rsidP="00983B52">
      <w:pPr>
        <w:pStyle w:val="Definition"/>
      </w:pPr>
      <w:r w:rsidRPr="00C259DD">
        <w:rPr>
          <w:b/>
          <w:i/>
        </w:rPr>
        <w:t>commencement time</w:t>
      </w:r>
      <w:r w:rsidRPr="00C259DD">
        <w:t xml:space="preserve"> means the time item</w:t>
      </w:r>
      <w:r w:rsidR="00C259DD">
        <w:t> </w:t>
      </w:r>
      <w:r w:rsidRPr="00C259DD">
        <w:t>187 of Schedule</w:t>
      </w:r>
      <w:r w:rsidR="00C259DD">
        <w:t> </w:t>
      </w:r>
      <w:r w:rsidRPr="00C259DD">
        <w:t>1 to the amending Act commences.</w:t>
      </w:r>
    </w:p>
    <w:p w:rsidR="00983B52" w:rsidRPr="00C259DD" w:rsidRDefault="00983B52" w:rsidP="00983B52">
      <w:pPr>
        <w:pStyle w:val="notetext"/>
      </w:pPr>
      <w:r w:rsidRPr="00C259DD">
        <w:t>Note:</w:t>
      </w:r>
      <w:r w:rsidRPr="00C259DD">
        <w:tab/>
        <w:t>Item</w:t>
      </w:r>
      <w:r w:rsidR="00C259DD">
        <w:t> </w:t>
      </w:r>
      <w:r w:rsidRPr="00C259DD">
        <w:t>187 of Schedule</w:t>
      </w:r>
      <w:r w:rsidR="00C259DD">
        <w:t> </w:t>
      </w:r>
      <w:r w:rsidRPr="00C259DD">
        <w:t>1 to the amending Act inserts sections</w:t>
      </w:r>
      <w:r w:rsidR="00C259DD">
        <w:t> </w:t>
      </w:r>
      <w:r w:rsidRPr="00C259DD">
        <w:t>1499 to 1510. The item commences at the registration commencement time within the meaning of section</w:t>
      </w:r>
      <w:r w:rsidR="00C259DD">
        <w:t> </w:t>
      </w:r>
      <w:r w:rsidRPr="00C259DD">
        <w:t xml:space="preserve">306 of the </w:t>
      </w:r>
      <w:r w:rsidRPr="00C259DD">
        <w:rPr>
          <w:i/>
        </w:rPr>
        <w:t>Personal Property Securities Act 2009</w:t>
      </w:r>
      <w:r w:rsidRPr="00C259DD">
        <w:t xml:space="preserve"> (as provided by section</w:t>
      </w:r>
      <w:r w:rsidR="00C259DD">
        <w:t> </w:t>
      </w:r>
      <w:r w:rsidRPr="00C259DD">
        <w:t>2 of the amending Act).</w:t>
      </w:r>
    </w:p>
    <w:p w:rsidR="00983B52" w:rsidRPr="00C259DD" w:rsidRDefault="00983B52" w:rsidP="00983B52">
      <w:pPr>
        <w:pStyle w:val="Definition"/>
      </w:pPr>
      <w:r w:rsidRPr="00C259DD">
        <w:rPr>
          <w:b/>
          <w:i/>
        </w:rPr>
        <w:t>registrable charge</w:t>
      </w:r>
      <w:r w:rsidRPr="00C259DD">
        <w:t xml:space="preserve"> means a charge created before the commencement time that was a registrable charge within the meaning of section</w:t>
      </w:r>
      <w:r w:rsidR="00C259DD">
        <w:t> </w:t>
      </w:r>
      <w:r w:rsidRPr="00C259DD">
        <w:t>261 when it was created.</w:t>
      </w:r>
    </w:p>
    <w:p w:rsidR="00983B52" w:rsidRPr="00C259DD" w:rsidRDefault="00983B52" w:rsidP="00983B52">
      <w:pPr>
        <w:pStyle w:val="ActHead5"/>
      </w:pPr>
      <w:bookmarkStart w:id="165" w:name="_Toc519590108"/>
      <w:r w:rsidRPr="00C259DD">
        <w:rPr>
          <w:rStyle w:val="CharSectno"/>
        </w:rPr>
        <w:t>1500</w:t>
      </w:r>
      <w:r w:rsidRPr="00C259DD">
        <w:t xml:space="preserve">  Charges, liens and pledges—continuation of restriction of references</w:t>
      </w:r>
      <w:bookmarkEnd w:id="165"/>
    </w:p>
    <w:p w:rsidR="00983B52" w:rsidRPr="00C259DD" w:rsidRDefault="00983B52" w:rsidP="00983B52">
      <w:pPr>
        <w:pStyle w:val="subsection"/>
      </w:pPr>
      <w:r w:rsidRPr="00C259DD">
        <w:tab/>
        <w:t>(1)</w:t>
      </w:r>
      <w:r w:rsidRPr="00C259DD">
        <w:tab/>
        <w:t>This section applies despite the amendment of this Act made by item</w:t>
      </w:r>
      <w:r w:rsidR="00C259DD">
        <w:t> </w:t>
      </w:r>
      <w:r w:rsidRPr="00C259DD">
        <w:t>10 of Schedule</w:t>
      </w:r>
      <w:r w:rsidR="00C259DD">
        <w:t> </w:t>
      </w:r>
      <w:r w:rsidRPr="00C259DD">
        <w:t>1 to</w:t>
      </w:r>
      <w:r w:rsidRPr="00C259DD">
        <w:rPr>
          <w:i/>
        </w:rPr>
        <w:t xml:space="preserve"> </w:t>
      </w:r>
      <w:r w:rsidRPr="00C259DD">
        <w:t>the amending Act if a reference to a charge in a provision of this Act, as in force immediately before the commencement time, did not include a reference to a lien or a pledge, or any other particular form of security over the property.</w:t>
      </w:r>
    </w:p>
    <w:p w:rsidR="00983B52" w:rsidRPr="00C259DD" w:rsidRDefault="00983B52" w:rsidP="00983B52">
      <w:pPr>
        <w:pStyle w:val="notetext"/>
      </w:pPr>
      <w:r w:rsidRPr="00C259DD">
        <w:t>Note:</w:t>
      </w:r>
      <w:r w:rsidRPr="00C259DD">
        <w:tab/>
        <w:t>Item</w:t>
      </w:r>
      <w:r w:rsidR="00C259DD">
        <w:t> </w:t>
      </w:r>
      <w:r w:rsidRPr="00C259DD">
        <w:t>10 of Schedule</w:t>
      </w:r>
      <w:r w:rsidR="00C259DD">
        <w:t> </w:t>
      </w:r>
      <w:r w:rsidRPr="00C259DD">
        <w:t xml:space="preserve">1 to the amending Act inserts the definition of </w:t>
      </w:r>
      <w:r w:rsidRPr="00C259DD">
        <w:rPr>
          <w:b/>
          <w:i/>
        </w:rPr>
        <w:t>security interest</w:t>
      </w:r>
      <w:r w:rsidRPr="00C259DD">
        <w:t xml:space="preserve"> in section</w:t>
      </w:r>
      <w:r w:rsidR="00C259DD">
        <w:t> </w:t>
      </w:r>
      <w:r w:rsidRPr="00C259DD">
        <w:t>51A.</w:t>
      </w:r>
    </w:p>
    <w:p w:rsidR="00983B52" w:rsidRPr="00C259DD" w:rsidRDefault="00983B52" w:rsidP="00983B52">
      <w:pPr>
        <w:pStyle w:val="subsection"/>
      </w:pPr>
      <w:r w:rsidRPr="00C259DD">
        <w:tab/>
        <w:t>(2)</w:t>
      </w:r>
      <w:r w:rsidRPr="00C259DD">
        <w:tab/>
        <w:t xml:space="preserve">In its application in relation to an interest in property created or arising before the commencement time, or under an agreement or instrument made before that time, the reference in that provision </w:t>
      </w:r>
      <w:r w:rsidRPr="00C259DD">
        <w:lastRenderedPageBreak/>
        <w:t>(as amended by the amending Act) to a security interest does not include a reference to a lien or a pledge, or that particular form of security over the property, as the case may be.</w:t>
      </w:r>
    </w:p>
    <w:p w:rsidR="00983B52" w:rsidRPr="00C259DD" w:rsidRDefault="00983B52" w:rsidP="00983B52">
      <w:pPr>
        <w:pStyle w:val="ActHead5"/>
      </w:pPr>
      <w:bookmarkStart w:id="166" w:name="_Toc519590109"/>
      <w:r w:rsidRPr="00C259DD">
        <w:rPr>
          <w:rStyle w:val="CharSectno"/>
        </w:rPr>
        <w:t>1501</w:t>
      </w:r>
      <w:r w:rsidRPr="00C259DD">
        <w:t xml:space="preserve">  Charges, liens, pledges and third party property—application</w:t>
      </w:r>
      <w:bookmarkEnd w:id="166"/>
    </w:p>
    <w:p w:rsidR="00983B52" w:rsidRPr="00C259DD" w:rsidRDefault="00983B52" w:rsidP="00983B52">
      <w:pPr>
        <w:pStyle w:val="subsection"/>
      </w:pPr>
      <w:r w:rsidRPr="00C259DD">
        <w:tab/>
      </w:r>
      <w:r w:rsidRPr="00C259DD">
        <w:tab/>
        <w:t>The amendments made by Part</w:t>
      </w:r>
      <w:r w:rsidR="00C259DD">
        <w:t> </w:t>
      </w:r>
      <w:r w:rsidRPr="00C259DD">
        <w:t>1 (new concepts) of Schedule</w:t>
      </w:r>
      <w:r w:rsidR="00C259DD">
        <w:t> </w:t>
      </w:r>
      <w:r w:rsidRPr="00C259DD">
        <w:t>1 to the amending Act apply:</w:t>
      </w:r>
    </w:p>
    <w:p w:rsidR="00983B52" w:rsidRPr="00C259DD" w:rsidRDefault="00983B52" w:rsidP="00983B52">
      <w:pPr>
        <w:pStyle w:val="paragraph"/>
      </w:pPr>
      <w:r w:rsidRPr="00C259DD">
        <w:tab/>
        <w:t>(a)</w:t>
      </w:r>
      <w:r w:rsidRPr="00C259DD">
        <w:tab/>
        <w:t>in relation to charges, liens and pledges, whether created or arising before, at or after the commencement time; and</w:t>
      </w:r>
    </w:p>
    <w:p w:rsidR="00983B52" w:rsidRPr="00C259DD" w:rsidRDefault="00983B52" w:rsidP="00983B52">
      <w:pPr>
        <w:pStyle w:val="paragraph"/>
      </w:pPr>
      <w:r w:rsidRPr="00C259DD">
        <w:tab/>
        <w:t>(b)</w:t>
      </w:r>
      <w:r w:rsidRPr="00C259DD">
        <w:tab/>
        <w:t>in relation to property owned, occupied or used by, or in the possession of, a corporation, whether the ownership, occupation, use or possession started before, at or after the commencement time.</w:t>
      </w:r>
    </w:p>
    <w:p w:rsidR="00983B52" w:rsidRPr="00C259DD" w:rsidRDefault="00983B52" w:rsidP="00983B52">
      <w:pPr>
        <w:pStyle w:val="ActHead5"/>
      </w:pPr>
      <w:bookmarkStart w:id="167" w:name="_Toc519590110"/>
      <w:r w:rsidRPr="00C259DD">
        <w:rPr>
          <w:rStyle w:val="CharSectno"/>
        </w:rPr>
        <w:t>1501A</w:t>
      </w:r>
      <w:r w:rsidRPr="00C259DD">
        <w:t xml:space="preserve">  References to the whole or substantially the whole of a company’s property</w:t>
      </w:r>
      <w:bookmarkEnd w:id="167"/>
    </w:p>
    <w:p w:rsidR="00983B52" w:rsidRPr="00C259DD" w:rsidRDefault="00983B52" w:rsidP="00983B52">
      <w:pPr>
        <w:pStyle w:val="subsection"/>
      </w:pPr>
      <w:r w:rsidRPr="00C259DD">
        <w:tab/>
        <w:t>(1)</w:t>
      </w:r>
      <w:r w:rsidRPr="00C259DD">
        <w:tab/>
        <w:t xml:space="preserve">This section applies to a transitional security interest within the meaning of the </w:t>
      </w:r>
      <w:r w:rsidRPr="00C259DD">
        <w:rPr>
          <w:i/>
        </w:rPr>
        <w:t>Personal Property Securities Act 2009</w:t>
      </w:r>
      <w:r w:rsidRPr="00C259DD">
        <w:t>.</w:t>
      </w:r>
    </w:p>
    <w:p w:rsidR="00983B52" w:rsidRPr="00C259DD" w:rsidRDefault="00983B52" w:rsidP="00983B52">
      <w:pPr>
        <w:pStyle w:val="notetext"/>
      </w:pPr>
      <w:r w:rsidRPr="00C259DD">
        <w:t>Note:</w:t>
      </w:r>
      <w:r w:rsidRPr="00C259DD">
        <w:tab/>
        <w:t xml:space="preserve">For the meaning of </w:t>
      </w:r>
      <w:r w:rsidRPr="00C259DD">
        <w:rPr>
          <w:b/>
          <w:i/>
        </w:rPr>
        <w:t>transitional security interest</w:t>
      </w:r>
      <w:r w:rsidRPr="00C259DD">
        <w:t>, see section</w:t>
      </w:r>
      <w:r w:rsidR="00C259DD">
        <w:t> </w:t>
      </w:r>
      <w:r w:rsidRPr="00C259DD">
        <w:t xml:space="preserve">308 of the </w:t>
      </w:r>
      <w:r w:rsidRPr="00C259DD">
        <w:rPr>
          <w:i/>
        </w:rPr>
        <w:t>Personal Property Securities Act 2009</w:t>
      </w:r>
      <w:r w:rsidRPr="00C259DD">
        <w:t>.</w:t>
      </w:r>
    </w:p>
    <w:p w:rsidR="00983B52" w:rsidRPr="00C259DD" w:rsidRDefault="00983B52" w:rsidP="00983B52">
      <w:pPr>
        <w:pStyle w:val="subsection"/>
      </w:pPr>
      <w:r w:rsidRPr="00C259DD">
        <w:tab/>
        <w:t>(2)</w:t>
      </w:r>
      <w:r w:rsidRPr="00C259DD">
        <w:tab/>
        <w:t xml:space="preserve">In working out for the purposes of this Act whether the security interest covers the whole, or substantially the whole, of the company’s property at a time (the </w:t>
      </w:r>
      <w:r w:rsidRPr="00C259DD">
        <w:rPr>
          <w:b/>
          <w:i/>
        </w:rPr>
        <w:t>later time</w:t>
      </w:r>
      <w:r w:rsidRPr="00C259DD">
        <w:t>) that is at or after the commencement time, disregard any of the company’s property that is PPSA retention of title property of the company at the later time.</w:t>
      </w:r>
    </w:p>
    <w:p w:rsidR="00983B52" w:rsidRPr="00C259DD" w:rsidRDefault="00983B52" w:rsidP="00983B52">
      <w:pPr>
        <w:pStyle w:val="notetext"/>
      </w:pPr>
      <w:r w:rsidRPr="00C259DD">
        <w:t>Note:</w:t>
      </w:r>
      <w:r w:rsidRPr="00C259DD">
        <w:tab/>
        <w:t>This Act gives certain powers to secured parties who hold security interests over the whole, or substantially the whole, of a company’s property (for example, the power to appoint an administrator under section</w:t>
      </w:r>
      <w:r w:rsidR="00C259DD">
        <w:t> </w:t>
      </w:r>
      <w:r w:rsidRPr="00C259DD">
        <w:t>436C).</w:t>
      </w:r>
    </w:p>
    <w:p w:rsidR="00983B52" w:rsidRPr="00C259DD" w:rsidRDefault="00983B52" w:rsidP="00983B52">
      <w:pPr>
        <w:pStyle w:val="ActHead5"/>
      </w:pPr>
      <w:bookmarkStart w:id="168" w:name="_Toc519590111"/>
      <w:r w:rsidRPr="00C259DD">
        <w:rPr>
          <w:rStyle w:val="CharSectno"/>
        </w:rPr>
        <w:t>1501B</w:t>
      </w:r>
      <w:r w:rsidRPr="00C259DD">
        <w:t xml:space="preserve">  Constructive notice of registrable charges</w:t>
      </w:r>
      <w:bookmarkEnd w:id="168"/>
    </w:p>
    <w:p w:rsidR="00983B52" w:rsidRPr="00C259DD" w:rsidRDefault="00983B52" w:rsidP="00983B52">
      <w:pPr>
        <w:pStyle w:val="subsection"/>
      </w:pPr>
      <w:r w:rsidRPr="00C259DD">
        <w:rPr>
          <w:i/>
        </w:rPr>
        <w:tab/>
      </w:r>
      <w:r w:rsidRPr="00C259DD">
        <w:rPr>
          <w:i/>
        </w:rPr>
        <w:tab/>
      </w:r>
      <w:r w:rsidRPr="00C259DD">
        <w:t>Section</w:t>
      </w:r>
      <w:r w:rsidR="00C259DD">
        <w:t> </w:t>
      </w:r>
      <w:r w:rsidRPr="00C259DD">
        <w:t>130 does not apply in relation to a document that has been lodged with ASIC to the extent that the document relates to a registrable charge.</w:t>
      </w:r>
    </w:p>
    <w:p w:rsidR="00983B52" w:rsidRPr="00C259DD" w:rsidRDefault="00983B52" w:rsidP="00983B52">
      <w:pPr>
        <w:pStyle w:val="notetext"/>
      </w:pPr>
      <w:r w:rsidRPr="00C259DD">
        <w:lastRenderedPageBreak/>
        <w:t>Note:</w:t>
      </w:r>
      <w:r w:rsidRPr="00C259DD">
        <w:tab/>
        <w:t>Section</w:t>
      </w:r>
      <w:r w:rsidR="00C259DD">
        <w:t> </w:t>
      </w:r>
      <w:r w:rsidRPr="00C259DD">
        <w:t>130 provides that a person is not taken to have information about a company merely because the information is available to the public from ASIC.</w:t>
      </w:r>
    </w:p>
    <w:p w:rsidR="00983B52" w:rsidRPr="00C259DD" w:rsidRDefault="00983B52" w:rsidP="00983B52">
      <w:pPr>
        <w:pStyle w:val="ActHead5"/>
      </w:pPr>
      <w:bookmarkStart w:id="169" w:name="_Toc519590112"/>
      <w:r w:rsidRPr="00C259DD">
        <w:rPr>
          <w:rStyle w:val="CharSectno"/>
        </w:rPr>
        <w:t>1502</w:t>
      </w:r>
      <w:r w:rsidRPr="00C259DD">
        <w:t xml:space="preserve">  Repeal of Chapter</w:t>
      </w:r>
      <w:r w:rsidR="00C259DD">
        <w:t> </w:t>
      </w:r>
      <w:r w:rsidRPr="00C259DD">
        <w:t>2K (charges)—general</w:t>
      </w:r>
      <w:bookmarkEnd w:id="169"/>
    </w:p>
    <w:p w:rsidR="00983B52" w:rsidRPr="00C259DD" w:rsidRDefault="00983B52" w:rsidP="00983B52">
      <w:pPr>
        <w:pStyle w:val="subsection"/>
      </w:pPr>
      <w:r w:rsidRPr="00C259DD">
        <w:tab/>
        <w:t>(1)</w:t>
      </w:r>
      <w:r w:rsidRPr="00C259DD">
        <w:tab/>
        <w:t>For the period of 7 years after the commencement time, the amendments made by Part</w:t>
      </w:r>
      <w:r w:rsidR="00C259DD">
        <w:t> </w:t>
      </w:r>
      <w:r w:rsidRPr="00C259DD">
        <w:t>2 of Schedule</w:t>
      </w:r>
      <w:r w:rsidR="00C259DD">
        <w:t> </w:t>
      </w:r>
      <w:r w:rsidRPr="00C259DD">
        <w:t>1 to</w:t>
      </w:r>
      <w:r w:rsidRPr="00C259DD">
        <w:rPr>
          <w:i/>
        </w:rPr>
        <w:t xml:space="preserve"> </w:t>
      </w:r>
      <w:r w:rsidRPr="00C259DD">
        <w:t>the amending Act do not apply in relation to registrable charges.</w:t>
      </w:r>
    </w:p>
    <w:p w:rsidR="00983B52" w:rsidRPr="00C259DD" w:rsidRDefault="00983B52" w:rsidP="00983B52">
      <w:pPr>
        <w:pStyle w:val="notetext"/>
      </w:pPr>
      <w:r w:rsidRPr="00C259DD">
        <w:t>Note:</w:t>
      </w:r>
      <w:r w:rsidRPr="00C259DD">
        <w:tab/>
        <w:t>The amendments made by Part</w:t>
      </w:r>
      <w:r w:rsidR="00C259DD">
        <w:t> </w:t>
      </w:r>
      <w:r w:rsidRPr="00C259DD">
        <w:t>2 of Schedule</w:t>
      </w:r>
      <w:r w:rsidR="00C259DD">
        <w:t> </w:t>
      </w:r>
      <w:r w:rsidRPr="00C259DD">
        <w:t>1 to the amending Act repeal Chapter</w:t>
      </w:r>
      <w:r w:rsidR="00C259DD">
        <w:t> </w:t>
      </w:r>
      <w:r w:rsidRPr="00C259DD">
        <w:t>2K and make consequential amendments to other provisions.</w:t>
      </w:r>
    </w:p>
    <w:p w:rsidR="00983B52" w:rsidRPr="00C259DD" w:rsidRDefault="00983B52" w:rsidP="00983B52">
      <w:pPr>
        <w:pStyle w:val="subsection"/>
      </w:pPr>
      <w:r w:rsidRPr="00C259DD">
        <w:tab/>
        <w:t>(2)</w:t>
      </w:r>
      <w:r w:rsidRPr="00C259DD">
        <w:tab/>
        <w:t>This section applies subject to sections</w:t>
      </w:r>
      <w:r w:rsidR="00C259DD">
        <w:t> </w:t>
      </w:r>
      <w:r w:rsidRPr="00C259DD">
        <w:t>1503 to 1506.</w:t>
      </w:r>
    </w:p>
    <w:p w:rsidR="00983B52" w:rsidRPr="00C259DD" w:rsidRDefault="00983B52" w:rsidP="00983B52">
      <w:pPr>
        <w:pStyle w:val="ActHead5"/>
      </w:pPr>
      <w:bookmarkStart w:id="170" w:name="_Toc519590113"/>
      <w:r w:rsidRPr="00C259DD">
        <w:rPr>
          <w:rStyle w:val="CharSectno"/>
        </w:rPr>
        <w:t>1503</w:t>
      </w:r>
      <w:r w:rsidRPr="00C259DD">
        <w:t xml:space="preserve">  Repeal of Chapter</w:t>
      </w:r>
      <w:r w:rsidR="00C259DD">
        <w:t> </w:t>
      </w:r>
      <w:r w:rsidRPr="00C259DD">
        <w:t>2K (charges)—cessation of requirements in relation to documents or notices</w:t>
      </w:r>
      <w:bookmarkEnd w:id="170"/>
    </w:p>
    <w:p w:rsidR="00983B52" w:rsidRPr="00C259DD" w:rsidRDefault="00983B52" w:rsidP="00983B52">
      <w:pPr>
        <w:pStyle w:val="SubsectionHead"/>
      </w:pPr>
      <w:r w:rsidRPr="00C259DD">
        <w:t>Scope</w:t>
      </w:r>
    </w:p>
    <w:p w:rsidR="00983B52" w:rsidRPr="00C259DD" w:rsidRDefault="00983B52" w:rsidP="00983B52">
      <w:pPr>
        <w:pStyle w:val="subsection"/>
      </w:pPr>
      <w:r w:rsidRPr="00C259DD">
        <w:tab/>
        <w:t>(1)</w:t>
      </w:r>
      <w:r w:rsidRPr="00C259DD">
        <w:tab/>
        <w:t>This section applies if, immediately before the commencement time, a document (however described) or notice is required to be lodged or given by a company or other person under one of the following provisions:</w:t>
      </w:r>
    </w:p>
    <w:p w:rsidR="00983B52" w:rsidRPr="00C259DD" w:rsidRDefault="00983B52" w:rsidP="00983B52">
      <w:pPr>
        <w:pStyle w:val="paragraph"/>
      </w:pPr>
      <w:r w:rsidRPr="00C259DD">
        <w:tab/>
        <w:t>(a)</w:t>
      </w:r>
      <w:r w:rsidRPr="00C259DD">
        <w:tab/>
        <w:t>paragraph</w:t>
      </w:r>
      <w:r w:rsidR="00C259DD">
        <w:t> </w:t>
      </w:r>
      <w:r w:rsidRPr="00C259DD">
        <w:t>263(1)(a), (b) or (c);</w:t>
      </w:r>
    </w:p>
    <w:p w:rsidR="00983B52" w:rsidRPr="00C259DD" w:rsidRDefault="00983B52" w:rsidP="00983B52">
      <w:pPr>
        <w:pStyle w:val="paragraph"/>
      </w:pPr>
      <w:r w:rsidRPr="00C259DD">
        <w:tab/>
        <w:t>(b)</w:t>
      </w:r>
      <w:r w:rsidRPr="00C259DD">
        <w:tab/>
        <w:t>paragraph</w:t>
      </w:r>
      <w:r w:rsidR="00C259DD">
        <w:t> </w:t>
      </w:r>
      <w:r w:rsidRPr="00C259DD">
        <w:t>263(2)(b);</w:t>
      </w:r>
    </w:p>
    <w:p w:rsidR="00983B52" w:rsidRPr="00C259DD" w:rsidRDefault="00983B52" w:rsidP="00983B52">
      <w:pPr>
        <w:pStyle w:val="paragraph"/>
      </w:pPr>
      <w:r w:rsidRPr="00C259DD">
        <w:tab/>
        <w:t>(c)</w:t>
      </w:r>
      <w:r w:rsidRPr="00C259DD">
        <w:tab/>
        <w:t>subsection</w:t>
      </w:r>
      <w:r w:rsidR="00C259DD">
        <w:t> </w:t>
      </w:r>
      <w:r w:rsidRPr="00C259DD">
        <w:t>263(3);</w:t>
      </w:r>
    </w:p>
    <w:p w:rsidR="00983B52" w:rsidRPr="00C259DD" w:rsidRDefault="00983B52" w:rsidP="00983B52">
      <w:pPr>
        <w:pStyle w:val="paragraph"/>
      </w:pPr>
      <w:r w:rsidRPr="00C259DD">
        <w:tab/>
        <w:t>(d)</w:t>
      </w:r>
      <w:r w:rsidRPr="00C259DD">
        <w:tab/>
        <w:t>paragraph</w:t>
      </w:r>
      <w:r w:rsidR="00C259DD">
        <w:t> </w:t>
      </w:r>
      <w:r w:rsidRPr="00C259DD">
        <w:t>264(1)(a) or (b);</w:t>
      </w:r>
    </w:p>
    <w:p w:rsidR="00983B52" w:rsidRPr="00C259DD" w:rsidRDefault="00983B52" w:rsidP="00983B52">
      <w:pPr>
        <w:pStyle w:val="paragraph"/>
      </w:pPr>
      <w:r w:rsidRPr="00C259DD">
        <w:tab/>
        <w:t>(e)</w:t>
      </w:r>
      <w:r w:rsidRPr="00C259DD">
        <w:tab/>
        <w:t>paragraph</w:t>
      </w:r>
      <w:r w:rsidR="00C259DD">
        <w:t> </w:t>
      </w:r>
      <w:r w:rsidRPr="00C259DD">
        <w:t>265(6)(b);</w:t>
      </w:r>
    </w:p>
    <w:p w:rsidR="00983B52" w:rsidRPr="00C259DD" w:rsidRDefault="00983B52" w:rsidP="00983B52">
      <w:pPr>
        <w:pStyle w:val="paragraph"/>
      </w:pPr>
      <w:r w:rsidRPr="00C259DD">
        <w:tab/>
        <w:t>(f)</w:t>
      </w:r>
      <w:r w:rsidRPr="00C259DD">
        <w:tab/>
        <w:t>paragraph</w:t>
      </w:r>
      <w:r w:rsidR="00C259DD">
        <w:t> </w:t>
      </w:r>
      <w:r w:rsidRPr="00C259DD">
        <w:t>268(1)(a) or (b);</w:t>
      </w:r>
    </w:p>
    <w:p w:rsidR="00983B52" w:rsidRPr="00C259DD" w:rsidRDefault="00983B52" w:rsidP="00983B52">
      <w:pPr>
        <w:pStyle w:val="paragraph"/>
      </w:pPr>
      <w:r w:rsidRPr="00C259DD">
        <w:tab/>
        <w:t>(g)</w:t>
      </w:r>
      <w:r w:rsidRPr="00C259DD">
        <w:tab/>
        <w:t>subsection</w:t>
      </w:r>
      <w:r w:rsidR="00C259DD">
        <w:t> </w:t>
      </w:r>
      <w:r w:rsidRPr="00C259DD">
        <w:t>268(2);</w:t>
      </w:r>
    </w:p>
    <w:p w:rsidR="00983B52" w:rsidRPr="00C259DD" w:rsidRDefault="00983B52" w:rsidP="00983B52">
      <w:pPr>
        <w:pStyle w:val="paragraph"/>
      </w:pPr>
      <w:r w:rsidRPr="00C259DD">
        <w:tab/>
        <w:t>(h)</w:t>
      </w:r>
      <w:r w:rsidRPr="00C259DD">
        <w:tab/>
        <w:t>subsection</w:t>
      </w:r>
      <w:r w:rsidR="00C259DD">
        <w:t> </w:t>
      </w:r>
      <w:r w:rsidRPr="00C259DD">
        <w:t>269(1) or (2);</w:t>
      </w:r>
    </w:p>
    <w:p w:rsidR="00983B52" w:rsidRPr="00C259DD" w:rsidRDefault="00983B52" w:rsidP="00983B52">
      <w:pPr>
        <w:pStyle w:val="paragraph"/>
      </w:pPr>
      <w:r w:rsidRPr="00C259DD">
        <w:tab/>
        <w:t>(i)</w:t>
      </w:r>
      <w:r w:rsidRPr="00C259DD">
        <w:tab/>
        <w:t>subsection</w:t>
      </w:r>
      <w:r w:rsidR="00C259DD">
        <w:t> </w:t>
      </w:r>
      <w:r w:rsidRPr="00C259DD">
        <w:t>270(4).</w:t>
      </w:r>
    </w:p>
    <w:p w:rsidR="00983B52" w:rsidRPr="00C259DD" w:rsidRDefault="00983B52" w:rsidP="00983B52">
      <w:pPr>
        <w:pStyle w:val="SubsectionHead"/>
      </w:pPr>
      <w:r w:rsidRPr="00C259DD">
        <w:t>Requirements that stop applying</w:t>
      </w:r>
    </w:p>
    <w:p w:rsidR="00983B52" w:rsidRPr="00C259DD" w:rsidRDefault="00983B52" w:rsidP="00983B52">
      <w:pPr>
        <w:pStyle w:val="subsection"/>
      </w:pPr>
      <w:r w:rsidRPr="00C259DD">
        <w:tab/>
        <w:t>(2)</w:t>
      </w:r>
      <w:r w:rsidRPr="00C259DD">
        <w:tab/>
        <w:t>Whichever of the following requirements would otherwise apply stops applying at the commencement time:</w:t>
      </w:r>
    </w:p>
    <w:p w:rsidR="00983B52" w:rsidRPr="00C259DD" w:rsidRDefault="00983B52" w:rsidP="00983B52">
      <w:pPr>
        <w:pStyle w:val="paragraph"/>
      </w:pPr>
      <w:r w:rsidRPr="00C259DD">
        <w:lastRenderedPageBreak/>
        <w:tab/>
        <w:t>(a)</w:t>
      </w:r>
      <w:r w:rsidRPr="00C259DD">
        <w:tab/>
        <w:t>the requirement to lodge or give the document or notice;</w:t>
      </w:r>
    </w:p>
    <w:p w:rsidR="00983B52" w:rsidRPr="00C259DD" w:rsidRDefault="00983B52" w:rsidP="00983B52">
      <w:pPr>
        <w:pStyle w:val="paragraph"/>
      </w:pPr>
      <w:r w:rsidRPr="00C259DD">
        <w:tab/>
        <w:t>(b)</w:t>
      </w:r>
      <w:r w:rsidRPr="00C259DD">
        <w:tab/>
        <w:t>the requirement for ASIC to enter or delete particulars in the Register in relation to the document or notice.</w:t>
      </w:r>
    </w:p>
    <w:p w:rsidR="00983B52" w:rsidRPr="00C259DD" w:rsidRDefault="00983B52" w:rsidP="00983B52">
      <w:pPr>
        <w:pStyle w:val="ActHead5"/>
      </w:pPr>
      <w:bookmarkStart w:id="171" w:name="_Toc519590114"/>
      <w:r w:rsidRPr="00C259DD">
        <w:rPr>
          <w:rStyle w:val="CharSectno"/>
        </w:rPr>
        <w:t>1504</w:t>
      </w:r>
      <w:r w:rsidRPr="00C259DD">
        <w:t xml:space="preserve">  Repeal of Chapter</w:t>
      </w:r>
      <w:r w:rsidR="00C259DD">
        <w:t> </w:t>
      </w:r>
      <w:r w:rsidRPr="00C259DD">
        <w:t>2K (charges)—application of section</w:t>
      </w:r>
      <w:r w:rsidR="00C259DD">
        <w:t> </w:t>
      </w:r>
      <w:r w:rsidRPr="00C259DD">
        <w:t>266</w:t>
      </w:r>
      <w:bookmarkEnd w:id="171"/>
    </w:p>
    <w:p w:rsidR="00983B52" w:rsidRPr="00C259DD" w:rsidRDefault="00983B52" w:rsidP="00983B52">
      <w:pPr>
        <w:pStyle w:val="subsection"/>
      </w:pPr>
      <w:r w:rsidRPr="00C259DD">
        <w:tab/>
        <w:t>(1)</w:t>
      </w:r>
      <w:r w:rsidRPr="00C259DD">
        <w:tab/>
        <w:t>Subject to this section, section</w:t>
      </w:r>
      <w:r w:rsidR="00C259DD">
        <w:t> </w:t>
      </w:r>
      <w:r w:rsidRPr="00C259DD">
        <w:t>266 stops applying at the commencement time in relation to registrable charges.</w:t>
      </w:r>
    </w:p>
    <w:p w:rsidR="00983B52" w:rsidRPr="00C259DD" w:rsidRDefault="00983B52" w:rsidP="00983B52">
      <w:pPr>
        <w:pStyle w:val="subsection"/>
      </w:pPr>
      <w:r w:rsidRPr="00C259DD">
        <w:tab/>
        <w:t>(2)</w:t>
      </w:r>
      <w:r w:rsidRPr="00C259DD">
        <w:tab/>
        <w:t>However, if a registrable charge is void under section</w:t>
      </w:r>
      <w:r w:rsidR="00C259DD">
        <w:t> </w:t>
      </w:r>
      <w:r w:rsidRPr="00C259DD">
        <w:t xml:space="preserve">266 immediately before the commencement time, that section continues to apply in relation to the charge, subject to </w:t>
      </w:r>
      <w:r w:rsidR="00C259DD">
        <w:t>subsection (</w:t>
      </w:r>
      <w:r w:rsidRPr="00C259DD">
        <w:t>3) of this section.</w:t>
      </w:r>
    </w:p>
    <w:p w:rsidR="00983B52" w:rsidRPr="00C259DD" w:rsidRDefault="00983B52" w:rsidP="00983B52">
      <w:pPr>
        <w:pStyle w:val="subsection"/>
      </w:pPr>
      <w:r w:rsidRPr="00C259DD">
        <w:tab/>
        <w:t>(3)</w:t>
      </w:r>
      <w:r w:rsidRPr="00C259DD">
        <w:tab/>
        <w:t>The Court may, on such terms and conditions as seem to the Court just and expedient, by order, declare a registrable charge not to be, and never to have been, void under subsection</w:t>
      </w:r>
      <w:r w:rsidR="00C259DD">
        <w:t> </w:t>
      </w:r>
      <w:r w:rsidRPr="00C259DD">
        <w:t>266(1) or (3), if:</w:t>
      </w:r>
    </w:p>
    <w:p w:rsidR="00983B52" w:rsidRPr="00C259DD" w:rsidRDefault="00983B52" w:rsidP="00983B52">
      <w:pPr>
        <w:pStyle w:val="paragraph"/>
      </w:pPr>
      <w:r w:rsidRPr="00C259DD">
        <w:tab/>
        <w:t>(a)</w:t>
      </w:r>
      <w:r w:rsidRPr="00C259DD">
        <w:tab/>
        <w:t>before the commencement time, the charge is void under subsection</w:t>
      </w:r>
      <w:r w:rsidR="00C259DD">
        <w:t> </w:t>
      </w:r>
      <w:r w:rsidRPr="00C259DD">
        <w:t>266(1) or (3) (as the case requires); and</w:t>
      </w:r>
    </w:p>
    <w:p w:rsidR="00983B52" w:rsidRPr="00C259DD" w:rsidRDefault="00983B52" w:rsidP="00983B52">
      <w:pPr>
        <w:pStyle w:val="paragraph"/>
      </w:pPr>
      <w:r w:rsidRPr="00C259DD">
        <w:tab/>
        <w:t>(b)</w:t>
      </w:r>
      <w:r w:rsidRPr="00C259DD">
        <w:tab/>
        <w:t>either:</w:t>
      </w:r>
    </w:p>
    <w:p w:rsidR="00983B52" w:rsidRPr="00C259DD" w:rsidRDefault="00983B52" w:rsidP="00983B52">
      <w:pPr>
        <w:pStyle w:val="paragraphsub"/>
      </w:pPr>
      <w:r w:rsidRPr="00C259DD">
        <w:tab/>
        <w:t>(i)</w:t>
      </w:r>
      <w:r w:rsidRPr="00C259DD">
        <w:tab/>
        <w:t>an application is made to the Court under subsection</w:t>
      </w:r>
      <w:r w:rsidR="00C259DD">
        <w:t> </w:t>
      </w:r>
      <w:r w:rsidRPr="00C259DD">
        <w:t>266(4) before the commencement time for an extension of the relevant period, and as at the commencement time, the Court had not made a decision in relation to the application; or</w:t>
      </w:r>
    </w:p>
    <w:p w:rsidR="00983B52" w:rsidRPr="00C259DD" w:rsidRDefault="00983B52" w:rsidP="00983B52">
      <w:pPr>
        <w:pStyle w:val="paragraphsub"/>
      </w:pPr>
      <w:r w:rsidRPr="00C259DD">
        <w:tab/>
        <w:t>(ii)</w:t>
      </w:r>
      <w:r w:rsidRPr="00C259DD">
        <w:tab/>
        <w:t>an application is made to the Court at or after the commencement time for an order under this subsection; and</w:t>
      </w:r>
    </w:p>
    <w:p w:rsidR="00983B52" w:rsidRPr="00C259DD" w:rsidRDefault="00983B52" w:rsidP="00983B52">
      <w:pPr>
        <w:pStyle w:val="paragraph"/>
      </w:pPr>
      <w:r w:rsidRPr="00C259DD">
        <w:tab/>
        <w:t>(c)</w:t>
      </w:r>
      <w:r w:rsidRPr="00C259DD">
        <w:tab/>
        <w:t>the Court is satisfied of the matters set out in subsection</w:t>
      </w:r>
      <w:r w:rsidR="00C259DD">
        <w:t> </w:t>
      </w:r>
      <w:r w:rsidRPr="00C259DD">
        <w:t>266(4).</w:t>
      </w:r>
    </w:p>
    <w:p w:rsidR="00983B52" w:rsidRPr="00C259DD" w:rsidRDefault="00983B52" w:rsidP="00983B52">
      <w:pPr>
        <w:pStyle w:val="ActHead5"/>
      </w:pPr>
      <w:bookmarkStart w:id="172" w:name="_Toc519590115"/>
      <w:r w:rsidRPr="00C259DD">
        <w:rPr>
          <w:rStyle w:val="CharSectno"/>
        </w:rPr>
        <w:t>1505</w:t>
      </w:r>
      <w:r w:rsidRPr="00C259DD">
        <w:t xml:space="preserve">  Repeal of Chapter</w:t>
      </w:r>
      <w:r w:rsidR="00C259DD">
        <w:t> </w:t>
      </w:r>
      <w:r w:rsidRPr="00C259DD">
        <w:t>2K (charges)—cessation of company registration requirements</w:t>
      </w:r>
      <w:bookmarkEnd w:id="172"/>
    </w:p>
    <w:p w:rsidR="00983B52" w:rsidRPr="00C259DD" w:rsidRDefault="00983B52" w:rsidP="00983B52">
      <w:pPr>
        <w:pStyle w:val="subsection"/>
      </w:pPr>
      <w:r w:rsidRPr="00C259DD">
        <w:tab/>
      </w:r>
      <w:r w:rsidRPr="00C259DD">
        <w:tab/>
        <w:t>The requirements in section</w:t>
      </w:r>
      <w:r w:rsidR="00C259DD">
        <w:t> </w:t>
      </w:r>
      <w:r w:rsidRPr="00C259DD">
        <w:t>271 (company documentation and registration of charges) stop applying in relation to registrable charges at the commencement time.</w:t>
      </w:r>
    </w:p>
    <w:p w:rsidR="00983B52" w:rsidRPr="00C259DD" w:rsidRDefault="00983B52" w:rsidP="00983B52">
      <w:pPr>
        <w:pStyle w:val="ActHead5"/>
      </w:pPr>
      <w:bookmarkStart w:id="173" w:name="_Toc519590116"/>
      <w:r w:rsidRPr="00C259DD">
        <w:rPr>
          <w:rStyle w:val="CharSectno"/>
        </w:rPr>
        <w:lastRenderedPageBreak/>
        <w:t>1506</w:t>
      </w:r>
      <w:r w:rsidRPr="00C259DD">
        <w:t xml:space="preserve">  Repeal of Chapter</w:t>
      </w:r>
      <w:r w:rsidR="00C259DD">
        <w:t> </w:t>
      </w:r>
      <w:r w:rsidRPr="00C259DD">
        <w:t>2K (charges)—priority between registrable charges</w:t>
      </w:r>
      <w:bookmarkEnd w:id="173"/>
    </w:p>
    <w:p w:rsidR="00983B52" w:rsidRPr="00C259DD" w:rsidRDefault="00983B52" w:rsidP="00983B52">
      <w:pPr>
        <w:pStyle w:val="subsection"/>
      </w:pPr>
      <w:r w:rsidRPr="00C259DD">
        <w:tab/>
      </w:r>
      <w:r w:rsidRPr="00C259DD">
        <w:tab/>
        <w:t>At and after the commencement time, registrable charges have the priority between themselves that they would have had under this Act as in force immediately before the commencement time, subject to Chapter</w:t>
      </w:r>
      <w:r w:rsidR="00C259DD">
        <w:t> </w:t>
      </w:r>
      <w:r w:rsidRPr="00C259DD">
        <w:t xml:space="preserve">9 (Transitional provisions) of the </w:t>
      </w:r>
      <w:r w:rsidRPr="00C259DD">
        <w:rPr>
          <w:i/>
        </w:rPr>
        <w:t>Personal Property Securities Act 2009</w:t>
      </w:r>
      <w:r w:rsidRPr="00C259DD">
        <w:t>.</w:t>
      </w:r>
    </w:p>
    <w:p w:rsidR="00983B52" w:rsidRPr="00C259DD" w:rsidRDefault="00983B52" w:rsidP="00983B52">
      <w:pPr>
        <w:pStyle w:val="ActHead5"/>
      </w:pPr>
      <w:bookmarkStart w:id="174" w:name="_Toc519590117"/>
      <w:r w:rsidRPr="00C259DD">
        <w:rPr>
          <w:rStyle w:val="CharSectno"/>
        </w:rPr>
        <w:t>1507</w:t>
      </w:r>
      <w:r w:rsidRPr="00C259DD">
        <w:t xml:space="preserve">  New section</w:t>
      </w:r>
      <w:r w:rsidR="00C259DD">
        <w:t> </w:t>
      </w:r>
      <w:r w:rsidRPr="00C259DD">
        <w:t>440B (restrictions on third party property rights)</w:t>
      </w:r>
      <w:bookmarkEnd w:id="174"/>
    </w:p>
    <w:p w:rsidR="00983B52" w:rsidRPr="00C259DD" w:rsidRDefault="00983B52" w:rsidP="00983B52">
      <w:pPr>
        <w:pStyle w:val="subsection"/>
      </w:pPr>
      <w:r w:rsidRPr="00C259DD">
        <w:tab/>
      </w:r>
      <w:r w:rsidRPr="00C259DD">
        <w:tab/>
        <w:t>The repeal of sections</w:t>
      </w:r>
      <w:r w:rsidR="00C259DD">
        <w:t> </w:t>
      </w:r>
      <w:r w:rsidRPr="00C259DD">
        <w:t>440B, 440BA, 440BB and 440C by item</w:t>
      </w:r>
      <w:r w:rsidR="00C259DD">
        <w:t> </w:t>
      </w:r>
      <w:r w:rsidRPr="00C259DD">
        <w:t>156 of Schedule</w:t>
      </w:r>
      <w:r w:rsidR="00C259DD">
        <w:t> </w:t>
      </w:r>
      <w:r w:rsidRPr="00C259DD">
        <w:t>1</w:t>
      </w:r>
      <w:r w:rsidRPr="00C259DD">
        <w:rPr>
          <w:i/>
        </w:rPr>
        <w:t xml:space="preserve"> </w:t>
      </w:r>
      <w:r w:rsidRPr="00C259DD">
        <w:t>to the amending Act does not affect the operation of subsections</w:t>
      </w:r>
      <w:r w:rsidR="00C259DD">
        <w:t> </w:t>
      </w:r>
      <w:r w:rsidRPr="00C259DD">
        <w:t>1483(9) and (10) in relation to:</w:t>
      </w:r>
    </w:p>
    <w:p w:rsidR="00983B52" w:rsidRPr="00C259DD" w:rsidRDefault="00983B52" w:rsidP="00983B52">
      <w:pPr>
        <w:pStyle w:val="paragraph"/>
      </w:pPr>
      <w:r w:rsidRPr="00C259DD">
        <w:tab/>
        <w:t>(a)</w:t>
      </w:r>
      <w:r w:rsidRPr="00C259DD">
        <w:tab/>
        <w:t>the administration of a company that began at or after the start of the day section</w:t>
      </w:r>
      <w:r w:rsidR="00C259DD">
        <w:t> </w:t>
      </w:r>
      <w:r w:rsidRPr="00C259DD">
        <w:t>440BA commenced, and before the commencement time within the meaning of section</w:t>
      </w:r>
      <w:r w:rsidR="00C259DD">
        <w:t> </w:t>
      </w:r>
      <w:r w:rsidRPr="00C259DD">
        <w:t>1499; or</w:t>
      </w:r>
    </w:p>
    <w:p w:rsidR="00983B52" w:rsidRPr="00C259DD" w:rsidRDefault="00983B52" w:rsidP="00983B52">
      <w:pPr>
        <w:pStyle w:val="paragraph"/>
      </w:pPr>
      <w:r w:rsidRPr="00C259DD">
        <w:tab/>
        <w:t>(b)</w:t>
      </w:r>
      <w:r w:rsidRPr="00C259DD">
        <w:tab/>
        <w:t>distress for rent that began to be carried out before the day section</w:t>
      </w:r>
      <w:r w:rsidR="00C259DD">
        <w:t> </w:t>
      </w:r>
      <w:r w:rsidRPr="00C259DD">
        <w:t>440BB commenced.</w:t>
      </w:r>
    </w:p>
    <w:p w:rsidR="00983B52" w:rsidRPr="00C259DD" w:rsidRDefault="00983B52" w:rsidP="00983B52">
      <w:pPr>
        <w:pStyle w:val="notetext"/>
      </w:pPr>
      <w:r w:rsidRPr="00C259DD">
        <w:t>Note:</w:t>
      </w:r>
      <w:r w:rsidRPr="00C259DD">
        <w:tab/>
        <w:t>Sections</w:t>
      </w:r>
      <w:r w:rsidR="00C259DD">
        <w:t> </w:t>
      </w:r>
      <w:r w:rsidRPr="00C259DD">
        <w:t>440BA and 440BB commenced on 31</w:t>
      </w:r>
      <w:r w:rsidR="00C259DD">
        <w:t> </w:t>
      </w:r>
      <w:r w:rsidRPr="00C259DD">
        <w:t>December 2007.</w:t>
      </w:r>
    </w:p>
    <w:p w:rsidR="00983B52" w:rsidRPr="00C259DD" w:rsidRDefault="00983B52" w:rsidP="00983B52">
      <w:pPr>
        <w:pStyle w:val="ActHead5"/>
      </w:pPr>
      <w:bookmarkStart w:id="175" w:name="_Toc519590118"/>
      <w:r w:rsidRPr="00C259DD">
        <w:rPr>
          <w:rStyle w:val="CharSectno"/>
        </w:rPr>
        <w:t>1508</w:t>
      </w:r>
      <w:r w:rsidRPr="00C259DD">
        <w:t xml:space="preserve">  New subsection</w:t>
      </w:r>
      <w:r w:rsidR="00C259DD">
        <w:t> </w:t>
      </w:r>
      <w:r w:rsidRPr="00C259DD">
        <w:t>442CB(1) (administrator’s duty of care)</w:t>
      </w:r>
      <w:bookmarkEnd w:id="175"/>
    </w:p>
    <w:p w:rsidR="00983B52" w:rsidRPr="00C259DD" w:rsidRDefault="00983B52" w:rsidP="00983B52">
      <w:pPr>
        <w:pStyle w:val="subsection"/>
      </w:pPr>
      <w:r w:rsidRPr="00C259DD">
        <w:tab/>
      </w:r>
      <w:r w:rsidRPr="00C259DD">
        <w:tab/>
        <w:t>The amendment of this Act by item</w:t>
      </w:r>
      <w:r w:rsidR="00C259DD">
        <w:t> </w:t>
      </w:r>
      <w:r w:rsidRPr="00C259DD">
        <w:t>135 of Schedule</w:t>
      </w:r>
      <w:r w:rsidR="00C259DD">
        <w:t> </w:t>
      </w:r>
      <w:r w:rsidRPr="00C259DD">
        <w:t>1 to the amending Act does not apply in relation to the exercise of a power of sale if the power began to be exercised before the commencement time.</w:t>
      </w:r>
    </w:p>
    <w:p w:rsidR="00983B52" w:rsidRPr="00C259DD" w:rsidRDefault="00983B52" w:rsidP="00983B52">
      <w:pPr>
        <w:pStyle w:val="notetext"/>
      </w:pPr>
      <w:r w:rsidRPr="00C259DD">
        <w:t>Note:</w:t>
      </w:r>
      <w:r w:rsidRPr="00C259DD">
        <w:tab/>
        <w:t>Item</w:t>
      </w:r>
      <w:r w:rsidR="00C259DD">
        <w:t> </w:t>
      </w:r>
      <w:r w:rsidRPr="00C259DD">
        <w:t>135 of Schedule</w:t>
      </w:r>
      <w:r w:rsidR="00C259DD">
        <w:t> </w:t>
      </w:r>
      <w:r w:rsidRPr="00C259DD">
        <w:t>1 to the amending Act repealed subsection</w:t>
      </w:r>
      <w:r w:rsidR="00C259DD">
        <w:t> </w:t>
      </w:r>
      <w:r w:rsidRPr="00C259DD">
        <w:t>442CB(1) and substituted a new subsection.</w:t>
      </w:r>
    </w:p>
    <w:p w:rsidR="00983B52" w:rsidRPr="00C259DD" w:rsidRDefault="00983B52" w:rsidP="00983B52">
      <w:pPr>
        <w:pStyle w:val="ActHead5"/>
      </w:pPr>
      <w:bookmarkStart w:id="176" w:name="_Toc519590119"/>
      <w:r w:rsidRPr="00C259DD">
        <w:rPr>
          <w:rStyle w:val="CharSectno"/>
        </w:rPr>
        <w:t>1509</w:t>
      </w:r>
      <w:r w:rsidRPr="00C259DD">
        <w:t xml:space="preserve">  New section</w:t>
      </w:r>
      <w:r w:rsidR="00C259DD">
        <w:t> </w:t>
      </w:r>
      <w:r w:rsidRPr="00C259DD">
        <w:t>588FP (security interests in favour of an officer of a company etc. void)</w:t>
      </w:r>
      <w:bookmarkEnd w:id="176"/>
    </w:p>
    <w:p w:rsidR="00983B52" w:rsidRPr="00C259DD" w:rsidRDefault="00983B52" w:rsidP="00983B52">
      <w:pPr>
        <w:pStyle w:val="subsection"/>
      </w:pPr>
      <w:r w:rsidRPr="00C259DD">
        <w:tab/>
      </w:r>
      <w:r w:rsidRPr="00C259DD">
        <w:tab/>
        <w:t>Section</w:t>
      </w:r>
      <w:r w:rsidR="00C259DD">
        <w:t> </w:t>
      </w:r>
      <w:r w:rsidRPr="00C259DD">
        <w:t>588FP does not apply in relation to a registrable charge.</w:t>
      </w:r>
    </w:p>
    <w:p w:rsidR="00983B52" w:rsidRPr="00C259DD" w:rsidRDefault="00983B52" w:rsidP="00983B52">
      <w:pPr>
        <w:pStyle w:val="ActHead5"/>
      </w:pPr>
      <w:bookmarkStart w:id="177" w:name="_Toc519590120"/>
      <w:r w:rsidRPr="00C259DD">
        <w:rPr>
          <w:rStyle w:val="CharSectno"/>
        </w:rPr>
        <w:lastRenderedPageBreak/>
        <w:t>1510</w:t>
      </w:r>
      <w:r w:rsidRPr="00C259DD">
        <w:t xml:space="preserve">  Winding up applied for before the commencement time</w:t>
      </w:r>
      <w:bookmarkEnd w:id="177"/>
    </w:p>
    <w:p w:rsidR="00983B52" w:rsidRPr="00C259DD" w:rsidRDefault="00983B52" w:rsidP="00983B52">
      <w:pPr>
        <w:pStyle w:val="subsection"/>
      </w:pPr>
      <w:r w:rsidRPr="00C259DD">
        <w:tab/>
      </w:r>
      <w:r w:rsidRPr="00C259DD">
        <w:tab/>
        <w:t>Subject to this Part, the amendments made by the amending Act do not apply in relation to the winding up of a company under Part</w:t>
      </w:r>
      <w:r w:rsidR="00C259DD">
        <w:t> </w:t>
      </w:r>
      <w:r w:rsidRPr="00C259DD">
        <w:t>5.4, Part</w:t>
      </w:r>
      <w:r w:rsidR="00C259DD">
        <w:t> </w:t>
      </w:r>
      <w:r w:rsidRPr="00C259DD">
        <w:t>5.4A or Part</w:t>
      </w:r>
      <w:r w:rsidR="00C259DD">
        <w:t> </w:t>
      </w:r>
      <w:r w:rsidRPr="00C259DD">
        <w:t>5.4B, or the subsequent liquidation of the company, if the application for winding up for the purposes of those Parts is made before the commencement time.</w:t>
      </w:r>
    </w:p>
    <w:p w:rsidR="00983B52" w:rsidRPr="00C259DD" w:rsidRDefault="00983B52" w:rsidP="00983B52">
      <w:pPr>
        <w:pStyle w:val="ActHead2"/>
        <w:pageBreakBefore/>
      </w:pPr>
      <w:bookmarkStart w:id="178" w:name="_Toc519590121"/>
      <w:r w:rsidRPr="00C259DD">
        <w:rPr>
          <w:rStyle w:val="CharPartNo"/>
        </w:rPr>
        <w:lastRenderedPageBreak/>
        <w:t>Part</w:t>
      </w:r>
      <w:r w:rsidR="00C259DD">
        <w:rPr>
          <w:rStyle w:val="CharPartNo"/>
        </w:rPr>
        <w:t> </w:t>
      </w:r>
      <w:r w:rsidRPr="00C259DD">
        <w:rPr>
          <w:rStyle w:val="CharPartNo"/>
        </w:rPr>
        <w:t>10.14</w:t>
      </w:r>
      <w:r w:rsidRPr="00C259DD">
        <w:t>—</w:t>
      </w:r>
      <w:r w:rsidRPr="00C259DD">
        <w:rPr>
          <w:rStyle w:val="CharPartText"/>
        </w:rPr>
        <w:t>Transitional provisions relating to the Corporations Amendment (Corporate Reporting Reform) Act 2010</w:t>
      </w:r>
      <w:bookmarkEnd w:id="178"/>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79" w:name="_Toc519590122"/>
      <w:r w:rsidRPr="00C259DD">
        <w:rPr>
          <w:rStyle w:val="CharSectno"/>
        </w:rPr>
        <w:t>1510A</w:t>
      </w:r>
      <w:r w:rsidRPr="00C259DD">
        <w:t xml:space="preserve">  Definition</w:t>
      </w:r>
      <w:bookmarkEnd w:id="179"/>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amending Act</w:t>
      </w:r>
      <w:r w:rsidRPr="00C259DD">
        <w:t xml:space="preserve"> means the </w:t>
      </w:r>
      <w:r w:rsidRPr="00C259DD">
        <w:rPr>
          <w:i/>
        </w:rPr>
        <w:t>Corporations Amendment (Corporate Reporting Reform) Act 2010</w:t>
      </w:r>
      <w:r w:rsidRPr="00C259DD">
        <w:t>.</w:t>
      </w:r>
    </w:p>
    <w:p w:rsidR="00983B52" w:rsidRPr="00C259DD" w:rsidRDefault="00983B52" w:rsidP="00983B52">
      <w:pPr>
        <w:pStyle w:val="ActHead5"/>
      </w:pPr>
      <w:bookmarkStart w:id="180" w:name="_Toc519590123"/>
      <w:r w:rsidRPr="00C259DD">
        <w:rPr>
          <w:rStyle w:val="CharSectno"/>
        </w:rPr>
        <w:t>1510B</w:t>
      </w:r>
      <w:r w:rsidRPr="00C259DD">
        <w:t xml:space="preserve">  Application of Part</w:t>
      </w:r>
      <w:r w:rsidR="00C259DD">
        <w:t> </w:t>
      </w:r>
      <w:r w:rsidRPr="00C259DD">
        <w:t>1 of Schedule</w:t>
      </w:r>
      <w:r w:rsidR="00C259DD">
        <w:t> </w:t>
      </w:r>
      <w:r w:rsidRPr="00C259DD">
        <w:t>1 to the amending Act</w:t>
      </w:r>
      <w:bookmarkEnd w:id="180"/>
    </w:p>
    <w:p w:rsidR="00983B52" w:rsidRPr="00C259DD" w:rsidRDefault="00983B52" w:rsidP="00983B52">
      <w:pPr>
        <w:pStyle w:val="subsection"/>
      </w:pPr>
      <w:r w:rsidRPr="00C259DD">
        <w:tab/>
        <w:t>(1)</w:t>
      </w:r>
      <w:r w:rsidRPr="00C259DD">
        <w:tab/>
        <w:t>The amendments made by items</w:t>
      </w:r>
      <w:r w:rsidR="00C259DD">
        <w:t> </w:t>
      </w:r>
      <w:r w:rsidRPr="00C259DD">
        <w:t>1 to 4, items</w:t>
      </w:r>
      <w:r w:rsidR="00C259DD">
        <w:t> </w:t>
      </w:r>
      <w:r w:rsidRPr="00C259DD">
        <w:t>11 to 16, items</w:t>
      </w:r>
      <w:r w:rsidR="00C259DD">
        <w:t> </w:t>
      </w:r>
      <w:r w:rsidRPr="00C259DD">
        <w:t>18 to 23, items</w:t>
      </w:r>
      <w:r w:rsidR="00C259DD">
        <w:t> </w:t>
      </w:r>
      <w:r w:rsidRPr="00C259DD">
        <w:t>29 and 30, items</w:t>
      </w:r>
      <w:r w:rsidR="00C259DD">
        <w:t> </w:t>
      </w:r>
      <w:r w:rsidRPr="00C259DD">
        <w:t>32 to 42, items</w:t>
      </w:r>
      <w:r w:rsidR="00C259DD">
        <w:t> </w:t>
      </w:r>
      <w:r w:rsidRPr="00C259DD">
        <w:t>45 to 47 and items</w:t>
      </w:r>
      <w:r w:rsidR="00C259DD">
        <w:t> </w:t>
      </w:r>
      <w:r w:rsidRPr="00C259DD">
        <w:t>49 to 51 of Schedule</w:t>
      </w:r>
      <w:r w:rsidR="00C259DD">
        <w:t> </w:t>
      </w:r>
      <w:r w:rsidRPr="00C259DD">
        <w:t>1 to the amending Act apply in relation to a company, registered scheme or disclosing entity for financial years of the company, registered scheme or disclosing entity ending on or after 30</w:t>
      </w:r>
      <w:r w:rsidR="00C259DD">
        <w:t> </w:t>
      </w:r>
      <w:r w:rsidRPr="00C259DD">
        <w:t>June 2010.</w:t>
      </w:r>
    </w:p>
    <w:p w:rsidR="00983B52" w:rsidRPr="00C259DD" w:rsidRDefault="00983B52" w:rsidP="00983B52">
      <w:pPr>
        <w:pStyle w:val="subsection"/>
      </w:pPr>
      <w:r w:rsidRPr="00C259DD">
        <w:tab/>
        <w:t>(1A)</w:t>
      </w:r>
      <w:r w:rsidRPr="00C259DD">
        <w:tab/>
        <w:t>The amendment made by item</w:t>
      </w:r>
      <w:r w:rsidR="00C259DD">
        <w:t> </w:t>
      </w:r>
      <w:r w:rsidRPr="00C259DD">
        <w:t>6 of Schedule</w:t>
      </w:r>
      <w:r w:rsidR="00C259DD">
        <w:t> </w:t>
      </w:r>
      <w:r w:rsidRPr="00C259DD">
        <w:t>1 to the amending Act applies in relation to a company limited by guarantee incorporated on or after the commencement of that item.</w:t>
      </w:r>
    </w:p>
    <w:p w:rsidR="00983B52" w:rsidRPr="00C259DD" w:rsidRDefault="00983B52" w:rsidP="00983B52">
      <w:pPr>
        <w:pStyle w:val="subsection"/>
      </w:pPr>
      <w:r w:rsidRPr="00C259DD">
        <w:tab/>
        <w:t>(2)</w:t>
      </w:r>
      <w:r w:rsidRPr="00C259DD">
        <w:tab/>
        <w:t>The amendments made by items</w:t>
      </w:r>
      <w:r w:rsidR="00C259DD">
        <w:t> </w:t>
      </w:r>
      <w:r w:rsidRPr="00C259DD">
        <w:t>7 and 48 of Schedule</w:t>
      </w:r>
      <w:r w:rsidR="00C259DD">
        <w:t> </w:t>
      </w:r>
      <w:r w:rsidRPr="00C259DD">
        <w:t>1 to the amending Act apply in relation to dividends declared on or after the commencement of those items.</w:t>
      </w:r>
    </w:p>
    <w:p w:rsidR="00983B52" w:rsidRPr="00C259DD" w:rsidRDefault="00983B52" w:rsidP="00983B52">
      <w:pPr>
        <w:pStyle w:val="subsection"/>
      </w:pPr>
      <w:r w:rsidRPr="00C259DD">
        <w:tab/>
        <w:t>(3)</w:t>
      </w:r>
      <w:r w:rsidRPr="00C259DD">
        <w:tab/>
        <w:t>The amendments made by items</w:t>
      </w:r>
      <w:r w:rsidR="00C259DD">
        <w:t> </w:t>
      </w:r>
      <w:r w:rsidRPr="00C259DD">
        <w:t>8, 9 and 10 of Schedule</w:t>
      </w:r>
      <w:r w:rsidR="00C259DD">
        <w:t> </w:t>
      </w:r>
      <w:r w:rsidRPr="00C259DD">
        <w:t>1 to the amending Act apply in relation to cancellations of paid</w:t>
      </w:r>
      <w:r w:rsidR="00C259DD">
        <w:noBreakHyphen/>
      </w:r>
      <w:r w:rsidRPr="00C259DD">
        <w:t>up share capital that occur on or after the commencement of those items.</w:t>
      </w:r>
    </w:p>
    <w:p w:rsidR="00983B52" w:rsidRPr="00C259DD" w:rsidRDefault="00983B52" w:rsidP="00983B52">
      <w:pPr>
        <w:pStyle w:val="subsection"/>
      </w:pPr>
      <w:r w:rsidRPr="00C259DD">
        <w:tab/>
        <w:t>(4)</w:t>
      </w:r>
      <w:r w:rsidRPr="00C259DD">
        <w:tab/>
        <w:t>Despite the amendment made by item</w:t>
      </w:r>
      <w:r w:rsidR="00C259DD">
        <w:t> </w:t>
      </w:r>
      <w:r w:rsidRPr="00C259DD">
        <w:t>17 of Schedule</w:t>
      </w:r>
      <w:r w:rsidR="00C259DD">
        <w:t> </w:t>
      </w:r>
      <w:r w:rsidRPr="00C259DD">
        <w:t>1 to the amending Act, accounting standards made for the purposes of subsection</w:t>
      </w:r>
      <w:r w:rsidR="00C259DD">
        <w:t> </w:t>
      </w:r>
      <w:r w:rsidRPr="00C259DD">
        <w:t xml:space="preserve">295(2) of this Act that were in force immediately before the commencement of that item continue in force, after that </w:t>
      </w:r>
      <w:r w:rsidRPr="00C259DD">
        <w:lastRenderedPageBreak/>
        <w:t>commencement, as if they were made for the purposes of subsection</w:t>
      </w:r>
      <w:r w:rsidR="00C259DD">
        <w:t> </w:t>
      </w:r>
      <w:r w:rsidRPr="00C259DD">
        <w:t>295(2) of this Act as amended by that item.</w:t>
      </w:r>
    </w:p>
    <w:p w:rsidR="00983B52" w:rsidRPr="00C259DD" w:rsidRDefault="00983B52" w:rsidP="00983B52">
      <w:pPr>
        <w:pStyle w:val="subsection"/>
      </w:pPr>
      <w:r w:rsidRPr="00C259DD">
        <w:tab/>
        <w:t>(5)</w:t>
      </w:r>
      <w:r w:rsidRPr="00C259DD">
        <w:tab/>
        <w:t>The amendment made by item</w:t>
      </w:r>
      <w:r w:rsidR="00C259DD">
        <w:t> </w:t>
      </w:r>
      <w:r w:rsidRPr="00C259DD">
        <w:t>17 of Schedule</w:t>
      </w:r>
      <w:r w:rsidR="00C259DD">
        <w:t> </w:t>
      </w:r>
      <w:r w:rsidRPr="00C259DD">
        <w:t>1 to the amending Act applies to a report of a company, registered scheme or disclosing entity for financial years of the company, registered scheme or disclosing entity ending on or after 30</w:t>
      </w:r>
      <w:r w:rsidR="00C259DD">
        <w:t> </w:t>
      </w:r>
      <w:r w:rsidRPr="00C259DD">
        <w:t>June 2010.</w:t>
      </w:r>
    </w:p>
    <w:p w:rsidR="00983B52" w:rsidRPr="00C259DD" w:rsidRDefault="00983B52" w:rsidP="00983B52">
      <w:pPr>
        <w:pStyle w:val="subsection"/>
      </w:pPr>
      <w:r w:rsidRPr="00C259DD">
        <w:tab/>
        <w:t>(6)</w:t>
      </w:r>
      <w:r w:rsidRPr="00C259DD">
        <w:tab/>
        <w:t>The amendments made by items</w:t>
      </w:r>
      <w:r w:rsidR="00C259DD">
        <w:t> </w:t>
      </w:r>
      <w:r w:rsidRPr="00C259DD">
        <w:t>24 to 28 of Schedule</w:t>
      </w:r>
      <w:r w:rsidR="00C259DD">
        <w:t> </w:t>
      </w:r>
      <w:r w:rsidRPr="00C259DD">
        <w:t>1 to the amending Act apply in relation to a company, registered scheme or disclosing entity for financial years of the company, registered scheme or disclosing entity ending on or after 30</w:t>
      </w:r>
      <w:r w:rsidR="00C259DD">
        <w:t> </w:t>
      </w:r>
      <w:r w:rsidRPr="00C259DD">
        <w:t>June 2011.</w:t>
      </w:r>
    </w:p>
    <w:p w:rsidR="00983B52" w:rsidRPr="00C259DD" w:rsidRDefault="00983B52" w:rsidP="00983B52">
      <w:pPr>
        <w:pStyle w:val="subsection"/>
      </w:pPr>
      <w:r w:rsidRPr="00C259DD">
        <w:tab/>
        <w:t>(7)</w:t>
      </w:r>
      <w:r w:rsidRPr="00C259DD">
        <w:tab/>
        <w:t>Despite the amendment made by item</w:t>
      </w:r>
      <w:r w:rsidR="00C259DD">
        <w:t> </w:t>
      </w:r>
      <w:r w:rsidRPr="00C259DD">
        <w:t>31 of Schedule</w:t>
      </w:r>
      <w:r w:rsidR="00C259DD">
        <w:t> </w:t>
      </w:r>
      <w:r w:rsidRPr="00C259DD">
        <w:t>1 to the amending Act, accounting standards made for the purposes of subsection</w:t>
      </w:r>
      <w:r w:rsidR="00C259DD">
        <w:t> </w:t>
      </w:r>
      <w:r w:rsidRPr="00C259DD">
        <w:t>303(2) of this Act that were in force immediately before the commencement of that item continue in force, after that commencement, as if they were made for the purposes of subsection</w:t>
      </w:r>
      <w:r w:rsidR="00C259DD">
        <w:t> </w:t>
      </w:r>
      <w:r w:rsidRPr="00C259DD">
        <w:t>303(2) of this Act as amended by that item.</w:t>
      </w:r>
    </w:p>
    <w:p w:rsidR="00983B52" w:rsidRPr="00C259DD" w:rsidRDefault="00983B52" w:rsidP="00983B52">
      <w:pPr>
        <w:pStyle w:val="subsection"/>
      </w:pPr>
      <w:r w:rsidRPr="00C259DD">
        <w:tab/>
        <w:t>(8)</w:t>
      </w:r>
      <w:r w:rsidRPr="00C259DD">
        <w:tab/>
        <w:t>The amendment made by item</w:t>
      </w:r>
      <w:r w:rsidR="00C259DD">
        <w:t> </w:t>
      </w:r>
      <w:r w:rsidRPr="00C259DD">
        <w:t>31 of Schedule</w:t>
      </w:r>
      <w:r w:rsidR="00C259DD">
        <w:t> </w:t>
      </w:r>
      <w:r w:rsidRPr="00C259DD">
        <w:t>1 to the amending Act applies to a report of a disclosing entity for half</w:t>
      </w:r>
      <w:r w:rsidR="00C259DD">
        <w:noBreakHyphen/>
      </w:r>
      <w:r w:rsidRPr="00C259DD">
        <w:t>years of the disclosing entity ending on or after 30</w:t>
      </w:r>
      <w:r w:rsidR="00C259DD">
        <w:t> </w:t>
      </w:r>
      <w:r w:rsidRPr="00C259DD">
        <w:t>June 2010.</w:t>
      </w:r>
    </w:p>
    <w:p w:rsidR="00983B52" w:rsidRPr="00C259DD" w:rsidRDefault="00983B52" w:rsidP="00983B52">
      <w:pPr>
        <w:pStyle w:val="subsection"/>
      </w:pPr>
      <w:r w:rsidRPr="00C259DD">
        <w:tab/>
        <w:t>(9)</w:t>
      </w:r>
      <w:r w:rsidRPr="00C259DD">
        <w:tab/>
        <w:t>The amendments made by items</w:t>
      </w:r>
      <w:r w:rsidR="00C259DD">
        <w:t> </w:t>
      </w:r>
      <w:r w:rsidRPr="00C259DD">
        <w:t>43 and 44 of Schedule</w:t>
      </w:r>
      <w:r w:rsidR="00C259DD">
        <w:t> </w:t>
      </w:r>
      <w:r w:rsidRPr="00C259DD">
        <w:t>1 to the amending Act apply where the previous financial year of the company, registered scheme or disclosing entity ends on or after 30</w:t>
      </w:r>
      <w:r w:rsidR="00C259DD">
        <w:t> </w:t>
      </w:r>
      <w:r w:rsidRPr="00C259DD">
        <w:t>June 2010.</w:t>
      </w:r>
    </w:p>
    <w:p w:rsidR="00983B52" w:rsidRPr="00C259DD" w:rsidRDefault="00983B52" w:rsidP="00983B52">
      <w:pPr>
        <w:pStyle w:val="ActHead2"/>
        <w:pageBreakBefore/>
      </w:pPr>
      <w:bookmarkStart w:id="181" w:name="_Toc519590124"/>
      <w:r w:rsidRPr="00C259DD">
        <w:rPr>
          <w:rStyle w:val="CharPartNo"/>
        </w:rPr>
        <w:lastRenderedPageBreak/>
        <w:t>Part</w:t>
      </w:r>
      <w:r w:rsidR="00C259DD">
        <w:rPr>
          <w:rStyle w:val="CharPartNo"/>
        </w:rPr>
        <w:t> </w:t>
      </w:r>
      <w:r w:rsidRPr="00C259DD">
        <w:rPr>
          <w:rStyle w:val="CharPartNo"/>
        </w:rPr>
        <w:t>10.15</w:t>
      </w:r>
      <w:r w:rsidRPr="00C259DD">
        <w:t>—</w:t>
      </w:r>
      <w:r w:rsidRPr="00C259DD">
        <w:rPr>
          <w:rStyle w:val="CharPartText"/>
        </w:rPr>
        <w:t>Transitional provisions relating to the Corporations Amendment (Financial Market Supervision) Act 2010</w:t>
      </w:r>
      <w:bookmarkEnd w:id="181"/>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82" w:name="_Toc519590125"/>
      <w:r w:rsidRPr="00C259DD">
        <w:rPr>
          <w:rStyle w:val="CharSectno"/>
        </w:rPr>
        <w:t>1511</w:t>
      </w:r>
      <w:r w:rsidRPr="00C259DD">
        <w:t xml:space="preserve">  Definition</w:t>
      </w:r>
      <w:bookmarkEnd w:id="182"/>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amending Schedule</w:t>
      </w:r>
      <w:r w:rsidRPr="00C259DD">
        <w:t xml:space="preserve"> means Schedule</w:t>
      </w:r>
      <w:r w:rsidR="00C259DD">
        <w:t> </w:t>
      </w:r>
      <w:r w:rsidRPr="00C259DD">
        <w:t xml:space="preserve">1 to the </w:t>
      </w:r>
      <w:r w:rsidRPr="00C259DD">
        <w:rPr>
          <w:i/>
        </w:rPr>
        <w:t>Corporations Amendment (Financial Market Supervision) Act 2010</w:t>
      </w:r>
      <w:r w:rsidRPr="00C259DD">
        <w:t>.</w:t>
      </w:r>
    </w:p>
    <w:p w:rsidR="00983B52" w:rsidRPr="00C259DD" w:rsidRDefault="00983B52" w:rsidP="00983B52">
      <w:pPr>
        <w:pStyle w:val="ActHead5"/>
      </w:pPr>
      <w:bookmarkStart w:id="183" w:name="_Toc519590126"/>
      <w:r w:rsidRPr="00C259DD">
        <w:rPr>
          <w:rStyle w:val="CharSectno"/>
        </w:rPr>
        <w:t>1512</w:t>
      </w:r>
      <w:r w:rsidRPr="00C259DD">
        <w:t xml:space="preserve">  Application of amendments</w:t>
      </w:r>
      <w:bookmarkEnd w:id="183"/>
    </w:p>
    <w:p w:rsidR="00983B52" w:rsidRPr="00C259DD" w:rsidRDefault="00983B52" w:rsidP="00983B52">
      <w:pPr>
        <w:pStyle w:val="subsection"/>
      </w:pPr>
      <w:r w:rsidRPr="00C259DD">
        <w:tab/>
        <w:t>(1)</w:t>
      </w:r>
      <w:r w:rsidRPr="00C259DD">
        <w:tab/>
        <w:t>The amendments made by items</w:t>
      </w:r>
      <w:r w:rsidR="00C259DD">
        <w:t> </w:t>
      </w:r>
      <w:r w:rsidRPr="00C259DD">
        <w:t>2, 5 to 11, 14, 17 and 18 of the amending Schedule apply in relation to Australian market licences granted before, on or after the commencement of the amending Schedule.</w:t>
      </w:r>
    </w:p>
    <w:p w:rsidR="00983B52" w:rsidRPr="00C259DD" w:rsidRDefault="00983B52" w:rsidP="00983B52">
      <w:pPr>
        <w:pStyle w:val="subsection"/>
      </w:pPr>
      <w:r w:rsidRPr="00C259DD">
        <w:tab/>
        <w:t>(2)</w:t>
      </w:r>
      <w:r w:rsidRPr="00C259DD">
        <w:tab/>
        <w:t>The amendments made by items</w:t>
      </w:r>
      <w:r w:rsidR="00C259DD">
        <w:t> </w:t>
      </w:r>
      <w:r w:rsidRPr="00C259DD">
        <w:t>12 and 13 of the amending Schedule apply in relation to applications for an Australian market licence:</w:t>
      </w:r>
    </w:p>
    <w:p w:rsidR="00983B52" w:rsidRPr="00C259DD" w:rsidRDefault="00983B52" w:rsidP="00983B52">
      <w:pPr>
        <w:pStyle w:val="paragraph"/>
      </w:pPr>
      <w:r w:rsidRPr="00C259DD">
        <w:tab/>
        <w:t>(a)</w:t>
      </w:r>
      <w:r w:rsidRPr="00C259DD">
        <w:tab/>
        <w:t>that were made but had not yet been decided before the day on which the amending Schedule commences; and</w:t>
      </w:r>
    </w:p>
    <w:p w:rsidR="00983B52" w:rsidRPr="00C259DD" w:rsidRDefault="00983B52" w:rsidP="00983B52">
      <w:pPr>
        <w:pStyle w:val="paragraph"/>
      </w:pPr>
      <w:r w:rsidRPr="00C259DD">
        <w:tab/>
        <w:t>(b)</w:t>
      </w:r>
      <w:r w:rsidRPr="00C259DD">
        <w:tab/>
        <w:t>that are made on or after the commencement of the amending Schedule.</w:t>
      </w:r>
    </w:p>
    <w:p w:rsidR="00983B52" w:rsidRPr="00C259DD" w:rsidRDefault="00983B52" w:rsidP="00983B52">
      <w:pPr>
        <w:pStyle w:val="ActHead5"/>
      </w:pPr>
      <w:bookmarkStart w:id="184" w:name="_Toc519590127"/>
      <w:r w:rsidRPr="00C259DD">
        <w:rPr>
          <w:rStyle w:val="CharSectno"/>
        </w:rPr>
        <w:t>1513</w:t>
      </w:r>
      <w:r w:rsidRPr="00C259DD">
        <w:t xml:space="preserve">  Regulations may deal with transitional matters</w:t>
      </w:r>
      <w:bookmarkEnd w:id="184"/>
    </w:p>
    <w:p w:rsidR="00983B52" w:rsidRPr="00C259DD" w:rsidRDefault="00983B52" w:rsidP="00983B52">
      <w:pPr>
        <w:pStyle w:val="subsection"/>
      </w:pPr>
      <w:r w:rsidRPr="00C259DD">
        <w:tab/>
        <w:t>(1)</w:t>
      </w:r>
      <w:r w:rsidRPr="00C259DD">
        <w:tab/>
        <w:t>The regulations may make provisions of a transitional, application or saving nature relating to the amendments and repeals made by the amending Schedule.</w:t>
      </w:r>
    </w:p>
    <w:p w:rsidR="00983B52" w:rsidRPr="00C259DD" w:rsidRDefault="00983B52" w:rsidP="00983B52">
      <w:pPr>
        <w:pStyle w:val="subsection"/>
      </w:pPr>
      <w:r w:rsidRPr="00C259DD">
        <w:tab/>
        <w:t>(2)</w:t>
      </w:r>
      <w:r w:rsidRPr="00C259DD">
        <w:tab/>
        <w:t xml:space="preserve">Without limiting </w:t>
      </w:r>
      <w:r w:rsidR="00C259DD">
        <w:t>subsection (</w:t>
      </w:r>
      <w:r w:rsidRPr="00C259DD">
        <w:t>1), regulations made for the purpose of that subsection may modify provisions of this Act.</w:t>
      </w:r>
    </w:p>
    <w:p w:rsidR="00983B52" w:rsidRPr="00C259DD" w:rsidRDefault="00983B52" w:rsidP="00983B52">
      <w:pPr>
        <w:pStyle w:val="ActHead2"/>
        <w:pageBreakBefore/>
      </w:pPr>
      <w:bookmarkStart w:id="185" w:name="_Toc519590128"/>
      <w:r w:rsidRPr="00C259DD">
        <w:rPr>
          <w:rStyle w:val="CharPartNo"/>
        </w:rPr>
        <w:lastRenderedPageBreak/>
        <w:t>Part</w:t>
      </w:r>
      <w:r w:rsidR="00C259DD">
        <w:rPr>
          <w:rStyle w:val="CharPartNo"/>
        </w:rPr>
        <w:t> </w:t>
      </w:r>
      <w:r w:rsidRPr="00C259DD">
        <w:rPr>
          <w:rStyle w:val="CharPartNo"/>
        </w:rPr>
        <w:t>10.16</w:t>
      </w:r>
      <w:r w:rsidRPr="00C259DD">
        <w:t>—</w:t>
      </w:r>
      <w:r w:rsidRPr="00C259DD">
        <w:rPr>
          <w:rStyle w:val="CharPartText"/>
        </w:rPr>
        <w:t>Transitional provisions relating to the Corporations Amendment (No.</w:t>
      </w:r>
      <w:r w:rsidR="00C259DD">
        <w:rPr>
          <w:rStyle w:val="CharPartText"/>
        </w:rPr>
        <w:t> </w:t>
      </w:r>
      <w:r w:rsidRPr="00C259DD">
        <w:rPr>
          <w:rStyle w:val="CharPartText"/>
        </w:rPr>
        <w:t>1) Act 2010</w:t>
      </w:r>
      <w:bookmarkEnd w:id="185"/>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86" w:name="_Toc519590129"/>
      <w:r w:rsidRPr="00C259DD">
        <w:rPr>
          <w:rStyle w:val="CharSectno"/>
        </w:rPr>
        <w:t>1516</w:t>
      </w:r>
      <w:r w:rsidRPr="00C259DD">
        <w:t xml:space="preserve">  Application of amendments</w:t>
      </w:r>
      <w:bookmarkEnd w:id="186"/>
    </w:p>
    <w:p w:rsidR="00983B52" w:rsidRPr="00C259DD" w:rsidRDefault="00983B52" w:rsidP="00983B52">
      <w:pPr>
        <w:pStyle w:val="subsection"/>
      </w:pPr>
      <w:r w:rsidRPr="00C259DD">
        <w:tab/>
        <w:t>(1)</w:t>
      </w:r>
      <w:r w:rsidRPr="00C259DD">
        <w:tab/>
        <w:t>The amendments made by items</w:t>
      </w:r>
      <w:r w:rsidR="00C259DD">
        <w:t> </w:t>
      </w:r>
      <w:r w:rsidRPr="00C259DD">
        <w:t>4 to 8 of Schedule</w:t>
      </w:r>
      <w:r w:rsidR="00C259DD">
        <w:t> </w:t>
      </w:r>
      <w:r w:rsidRPr="00C259DD">
        <w:t xml:space="preserve">1 to the </w:t>
      </w:r>
      <w:r w:rsidRPr="00C259DD">
        <w:rPr>
          <w:i/>
        </w:rPr>
        <w:t>Corporations Amendment (No.</w:t>
      </w:r>
      <w:r w:rsidR="00C259DD">
        <w:rPr>
          <w:i/>
        </w:rPr>
        <w:t> </w:t>
      </w:r>
      <w:r w:rsidRPr="00C259DD">
        <w:rPr>
          <w:i/>
        </w:rPr>
        <w:t>1) Act 2010</w:t>
      </w:r>
      <w:r w:rsidRPr="00C259DD">
        <w:t xml:space="preserve"> apply in relation to requests made after the commencement of that Schedule to inspect, or receive a copy of, a register.</w:t>
      </w:r>
    </w:p>
    <w:p w:rsidR="00983B52" w:rsidRPr="00C259DD" w:rsidRDefault="00983B52" w:rsidP="00983B52">
      <w:pPr>
        <w:pStyle w:val="subsection"/>
      </w:pPr>
      <w:r w:rsidRPr="00C259DD">
        <w:tab/>
        <w:t>(2)</w:t>
      </w:r>
      <w:r w:rsidRPr="00C259DD">
        <w:tab/>
        <w:t>The amendment made by item</w:t>
      </w:r>
      <w:r w:rsidR="00C259DD">
        <w:t> </w:t>
      </w:r>
      <w:r w:rsidRPr="00C259DD">
        <w:t>9 of that Schedule applies in relation to information obtained from a register before, at or after the commencement of that Schedule.</w:t>
      </w:r>
    </w:p>
    <w:p w:rsidR="00983B52" w:rsidRPr="00C259DD" w:rsidRDefault="00983B52" w:rsidP="00983B52">
      <w:pPr>
        <w:pStyle w:val="subsection"/>
      </w:pPr>
      <w:r w:rsidRPr="00C259DD">
        <w:tab/>
        <w:t>(3)</w:t>
      </w:r>
      <w:r w:rsidRPr="00C259DD">
        <w:tab/>
        <w:t>The amendments made by items</w:t>
      </w:r>
      <w:r w:rsidR="00C259DD">
        <w:t> </w:t>
      </w:r>
      <w:r w:rsidRPr="00C259DD">
        <w:t>12 to 14 of that Schedule apply in relation to offers made after the commencement of that Schedule.</w:t>
      </w:r>
    </w:p>
    <w:p w:rsidR="00983B52" w:rsidRPr="00C259DD" w:rsidRDefault="00983B52" w:rsidP="00983B52">
      <w:pPr>
        <w:pStyle w:val="ActHead2"/>
        <w:pageBreakBefore/>
      </w:pPr>
      <w:bookmarkStart w:id="187" w:name="_Toc519590130"/>
      <w:r w:rsidRPr="00C259DD">
        <w:rPr>
          <w:rStyle w:val="CharPartNo"/>
        </w:rPr>
        <w:lastRenderedPageBreak/>
        <w:t>Part</w:t>
      </w:r>
      <w:r w:rsidR="00C259DD">
        <w:rPr>
          <w:rStyle w:val="CharPartNo"/>
        </w:rPr>
        <w:t> </w:t>
      </w:r>
      <w:r w:rsidRPr="00C259DD">
        <w:rPr>
          <w:rStyle w:val="CharPartNo"/>
        </w:rPr>
        <w:t>10.17</w:t>
      </w:r>
      <w:r w:rsidRPr="00C259DD">
        <w:t>—</w:t>
      </w:r>
      <w:r w:rsidRPr="00C259DD">
        <w:rPr>
          <w:rStyle w:val="CharPartText"/>
        </w:rPr>
        <w:t>Transitional provisions relating to the Corporations Amendment (Improving Accountability on Director and Executive Remuneration) Act 2011</w:t>
      </w:r>
      <w:bookmarkEnd w:id="187"/>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188" w:name="_Toc519590131"/>
      <w:r w:rsidRPr="00C259DD">
        <w:rPr>
          <w:rStyle w:val="CharSectno"/>
        </w:rPr>
        <w:t>1517</w:t>
      </w:r>
      <w:r w:rsidRPr="00C259DD">
        <w:t xml:space="preserve">  Application of Subdivision B of Division</w:t>
      </w:r>
      <w:r w:rsidR="00C259DD">
        <w:t> </w:t>
      </w:r>
      <w:r w:rsidRPr="00C259DD">
        <w:t>1 of Part</w:t>
      </w:r>
      <w:r w:rsidR="00C259DD">
        <w:t> </w:t>
      </w:r>
      <w:r w:rsidRPr="00C259DD">
        <w:t>2D.3</w:t>
      </w:r>
      <w:bookmarkEnd w:id="188"/>
    </w:p>
    <w:p w:rsidR="00983B52" w:rsidRPr="00C259DD" w:rsidRDefault="00983B52" w:rsidP="00983B52">
      <w:pPr>
        <w:pStyle w:val="subsection"/>
      </w:pPr>
      <w:r w:rsidRPr="00C259DD">
        <w:tab/>
      </w:r>
      <w:r w:rsidRPr="00C259DD">
        <w:tab/>
        <w:t>Subdivision B of Division</w:t>
      </w:r>
      <w:r w:rsidR="00C259DD">
        <w:t> </w:t>
      </w:r>
      <w:r w:rsidRPr="00C259DD">
        <w:t>1 of Part</w:t>
      </w:r>
      <w:r w:rsidR="00C259DD">
        <w:t> </w:t>
      </w:r>
      <w:r w:rsidRPr="00C259DD">
        <w:t>2D.3 applies in relation to the setting of board limits on or after 1</w:t>
      </w:r>
      <w:r w:rsidR="00C259DD">
        <w:t> </w:t>
      </w:r>
      <w:r w:rsidRPr="00C259DD">
        <w:t>July 2011.</w:t>
      </w:r>
    </w:p>
    <w:p w:rsidR="00983B52" w:rsidRPr="00C259DD" w:rsidRDefault="00983B52" w:rsidP="00983B52">
      <w:pPr>
        <w:pStyle w:val="ActHead5"/>
      </w:pPr>
      <w:bookmarkStart w:id="189" w:name="_Toc519590132"/>
      <w:r w:rsidRPr="00C259DD">
        <w:rPr>
          <w:rStyle w:val="CharSectno"/>
        </w:rPr>
        <w:t>1518</w:t>
      </w:r>
      <w:r w:rsidRPr="00C259DD">
        <w:t xml:space="preserve">  Application of sections</w:t>
      </w:r>
      <w:r w:rsidR="00C259DD">
        <w:t> </w:t>
      </w:r>
      <w:r w:rsidRPr="00C259DD">
        <w:t>206J, 206K, 206L and 206M</w:t>
      </w:r>
      <w:bookmarkEnd w:id="189"/>
    </w:p>
    <w:p w:rsidR="00983B52" w:rsidRPr="00C259DD" w:rsidRDefault="00983B52" w:rsidP="00983B52">
      <w:pPr>
        <w:pStyle w:val="subsection"/>
      </w:pPr>
      <w:r w:rsidRPr="00C259DD">
        <w:tab/>
        <w:t>(1)</w:t>
      </w:r>
      <w:r w:rsidRPr="00C259DD">
        <w:tab/>
        <w:t>Section</w:t>
      </w:r>
      <w:r w:rsidR="00C259DD">
        <w:t> </w:t>
      </w:r>
      <w:r w:rsidRPr="00C259DD">
        <w:t>206J applies to entry into arrangements on or after 1</w:t>
      </w:r>
      <w:r w:rsidR="00C259DD">
        <w:t> </w:t>
      </w:r>
      <w:r w:rsidRPr="00C259DD">
        <w:t>July 2011, whether the remuneration was for services rendered before, on or after that day.</w:t>
      </w:r>
    </w:p>
    <w:p w:rsidR="00983B52" w:rsidRPr="00C259DD" w:rsidRDefault="00983B52" w:rsidP="00983B52">
      <w:pPr>
        <w:pStyle w:val="subsection"/>
      </w:pPr>
      <w:r w:rsidRPr="00C259DD">
        <w:tab/>
        <w:t>(2)</w:t>
      </w:r>
      <w:r w:rsidRPr="00C259DD">
        <w:tab/>
        <w:t>Section</w:t>
      </w:r>
      <w:r w:rsidR="00C259DD">
        <w:t> </w:t>
      </w:r>
      <w:r w:rsidRPr="00C259DD">
        <w:t>206K applies to contracts entered into on or after 1</w:t>
      </w:r>
      <w:r w:rsidR="00C259DD">
        <w:t> </w:t>
      </w:r>
      <w:r w:rsidRPr="00C259DD">
        <w:t>July 2011.</w:t>
      </w:r>
    </w:p>
    <w:p w:rsidR="00983B52" w:rsidRPr="00C259DD" w:rsidRDefault="00983B52" w:rsidP="00983B52">
      <w:pPr>
        <w:pStyle w:val="subsection"/>
      </w:pPr>
      <w:r w:rsidRPr="00C259DD">
        <w:tab/>
        <w:t>(3)</w:t>
      </w:r>
      <w:r w:rsidRPr="00C259DD">
        <w:tab/>
        <w:t>Sections</w:t>
      </w:r>
      <w:r w:rsidR="00C259DD">
        <w:t> </w:t>
      </w:r>
      <w:r w:rsidRPr="00C259DD">
        <w:t>206L and 206M apply to recommendations made under contracts entered into on or after 1</w:t>
      </w:r>
      <w:r w:rsidR="00C259DD">
        <w:t> </w:t>
      </w:r>
      <w:r w:rsidRPr="00C259DD">
        <w:t>July 2011.</w:t>
      </w:r>
    </w:p>
    <w:p w:rsidR="00983B52" w:rsidRPr="00C259DD" w:rsidRDefault="00983B52" w:rsidP="00983B52">
      <w:pPr>
        <w:pStyle w:val="ActHead5"/>
      </w:pPr>
      <w:bookmarkStart w:id="190" w:name="_Toc519590133"/>
      <w:r w:rsidRPr="00C259DD">
        <w:rPr>
          <w:rStyle w:val="CharSectno"/>
        </w:rPr>
        <w:t>1519</w:t>
      </w:r>
      <w:r w:rsidRPr="00C259DD">
        <w:t xml:space="preserve">  Application of subsection</w:t>
      </w:r>
      <w:r w:rsidR="00C259DD">
        <w:t> </w:t>
      </w:r>
      <w:r w:rsidRPr="00C259DD">
        <w:t>249L(2)</w:t>
      </w:r>
      <w:bookmarkEnd w:id="190"/>
    </w:p>
    <w:p w:rsidR="00983B52" w:rsidRPr="00C259DD" w:rsidRDefault="00983B52" w:rsidP="00983B52">
      <w:pPr>
        <w:pStyle w:val="subsection"/>
      </w:pPr>
      <w:r w:rsidRPr="00C259DD">
        <w:tab/>
      </w:r>
      <w:r w:rsidRPr="00C259DD">
        <w:tab/>
        <w:t>Subsection</w:t>
      </w:r>
      <w:r w:rsidR="00C259DD">
        <w:t> </w:t>
      </w:r>
      <w:r w:rsidRPr="00C259DD">
        <w:t xml:space="preserve">249L(2) as substituted by the </w:t>
      </w:r>
      <w:r w:rsidRPr="00C259DD">
        <w:rPr>
          <w:i/>
        </w:rPr>
        <w:t>Corporations Amendment (Improving Accountability on Director and Executive Remuneration) Act 2011</w:t>
      </w:r>
      <w:r w:rsidRPr="00C259DD">
        <w:t xml:space="preserve"> applies in relation to AGMs held on or after 1</w:t>
      </w:r>
      <w:r w:rsidR="00C259DD">
        <w:t> </w:t>
      </w:r>
      <w:r w:rsidRPr="00C259DD">
        <w:t>July 2011.</w:t>
      </w:r>
    </w:p>
    <w:p w:rsidR="00983B52" w:rsidRPr="00C259DD" w:rsidRDefault="00983B52" w:rsidP="00983B52">
      <w:pPr>
        <w:pStyle w:val="ActHead5"/>
      </w:pPr>
      <w:bookmarkStart w:id="191" w:name="_Toc519590134"/>
      <w:r w:rsidRPr="00C259DD">
        <w:rPr>
          <w:rStyle w:val="CharSectno"/>
        </w:rPr>
        <w:t>1520</w:t>
      </w:r>
      <w:r w:rsidRPr="00C259DD">
        <w:t xml:space="preserve">  Application of section</w:t>
      </w:r>
      <w:r w:rsidR="00C259DD">
        <w:t> </w:t>
      </w:r>
      <w:r w:rsidRPr="00C259DD">
        <w:t>250BB</w:t>
      </w:r>
      <w:bookmarkEnd w:id="191"/>
    </w:p>
    <w:p w:rsidR="00983B52" w:rsidRPr="00C259DD" w:rsidRDefault="00983B52" w:rsidP="00983B52">
      <w:pPr>
        <w:pStyle w:val="subsection"/>
      </w:pPr>
      <w:r w:rsidRPr="00C259DD">
        <w:tab/>
      </w:r>
      <w:r w:rsidRPr="00C259DD">
        <w:tab/>
        <w:t>Section</w:t>
      </w:r>
      <w:r w:rsidR="00C259DD">
        <w:t> </w:t>
      </w:r>
      <w:r w:rsidRPr="00C259DD">
        <w:t>250BB applies to voting on or after 1</w:t>
      </w:r>
      <w:r w:rsidR="00C259DD">
        <w:t> </w:t>
      </w:r>
      <w:r w:rsidRPr="00C259DD">
        <w:t>August 2011, whether the proxy was appointed before, on or after that day.</w:t>
      </w:r>
    </w:p>
    <w:p w:rsidR="00983B52" w:rsidRPr="00C259DD" w:rsidRDefault="00983B52" w:rsidP="00983B52">
      <w:pPr>
        <w:pStyle w:val="ActHead5"/>
      </w:pPr>
      <w:bookmarkStart w:id="192" w:name="_Toc519590135"/>
      <w:r w:rsidRPr="00C259DD">
        <w:rPr>
          <w:rStyle w:val="CharSectno"/>
        </w:rPr>
        <w:lastRenderedPageBreak/>
        <w:t>1521</w:t>
      </w:r>
      <w:r w:rsidRPr="00C259DD">
        <w:t xml:space="preserve">  Application of section</w:t>
      </w:r>
      <w:r w:rsidR="00C259DD">
        <w:t> </w:t>
      </w:r>
      <w:r w:rsidRPr="00C259DD">
        <w:t>250BC</w:t>
      </w:r>
      <w:bookmarkEnd w:id="192"/>
    </w:p>
    <w:p w:rsidR="00983B52" w:rsidRPr="00C259DD" w:rsidRDefault="00983B52" w:rsidP="00983B52">
      <w:pPr>
        <w:pStyle w:val="subsection"/>
      </w:pPr>
      <w:r w:rsidRPr="00C259DD">
        <w:tab/>
      </w:r>
      <w:r w:rsidRPr="00C259DD">
        <w:tab/>
        <w:t>Section</w:t>
      </w:r>
      <w:r w:rsidR="00C259DD">
        <w:t> </w:t>
      </w:r>
      <w:r w:rsidRPr="00C259DD">
        <w:t>250BC applies to appointments of proxies made on or after 1</w:t>
      </w:r>
      <w:r w:rsidR="00C259DD">
        <w:t> </w:t>
      </w:r>
      <w:r w:rsidRPr="00C259DD">
        <w:t>August 2011.</w:t>
      </w:r>
    </w:p>
    <w:p w:rsidR="00983B52" w:rsidRPr="00C259DD" w:rsidRDefault="00983B52" w:rsidP="00983B52">
      <w:pPr>
        <w:pStyle w:val="ActHead5"/>
      </w:pPr>
      <w:bookmarkStart w:id="193" w:name="_Toc519590136"/>
      <w:r w:rsidRPr="00C259DD">
        <w:rPr>
          <w:rStyle w:val="CharSectno"/>
        </w:rPr>
        <w:t>1522</w:t>
      </w:r>
      <w:r w:rsidRPr="00C259DD">
        <w:t xml:space="preserve">  Application of section</w:t>
      </w:r>
      <w:r w:rsidR="00C259DD">
        <w:t> </w:t>
      </w:r>
      <w:r w:rsidRPr="00C259DD">
        <w:t>250BD</w:t>
      </w:r>
      <w:bookmarkEnd w:id="193"/>
    </w:p>
    <w:p w:rsidR="00983B52" w:rsidRPr="00C259DD" w:rsidRDefault="00983B52" w:rsidP="00983B52">
      <w:pPr>
        <w:pStyle w:val="subsection"/>
      </w:pPr>
      <w:r w:rsidRPr="00C259DD">
        <w:tab/>
      </w:r>
      <w:r w:rsidRPr="00C259DD">
        <w:tab/>
        <w:t>Section</w:t>
      </w:r>
      <w:r w:rsidR="00C259DD">
        <w:t> </w:t>
      </w:r>
      <w:r w:rsidRPr="00C259DD">
        <w:t>250BD applies in relation to voting on or after 1</w:t>
      </w:r>
      <w:r w:rsidR="00C259DD">
        <w:t> </w:t>
      </w:r>
      <w:r w:rsidRPr="00C259DD">
        <w:t>August 2011, whether the matter that is the subject of the resolution relates to a time before, on or after that day.</w:t>
      </w:r>
    </w:p>
    <w:p w:rsidR="00983B52" w:rsidRPr="00C259DD" w:rsidRDefault="00983B52" w:rsidP="00983B52">
      <w:pPr>
        <w:pStyle w:val="ActHead5"/>
      </w:pPr>
      <w:bookmarkStart w:id="194" w:name="_Toc519590137"/>
      <w:r w:rsidRPr="00C259DD">
        <w:rPr>
          <w:rStyle w:val="CharSectno"/>
        </w:rPr>
        <w:t>1523</w:t>
      </w:r>
      <w:r w:rsidRPr="00C259DD">
        <w:t xml:space="preserve">  Application of subsections</w:t>
      </w:r>
      <w:r w:rsidR="00C259DD">
        <w:t> </w:t>
      </w:r>
      <w:r w:rsidRPr="00C259DD">
        <w:t>250R(4) to (10)</w:t>
      </w:r>
      <w:bookmarkEnd w:id="194"/>
    </w:p>
    <w:p w:rsidR="00983B52" w:rsidRPr="00C259DD" w:rsidRDefault="00983B52" w:rsidP="00983B52">
      <w:pPr>
        <w:pStyle w:val="subsection"/>
      </w:pPr>
      <w:r w:rsidRPr="00C259DD">
        <w:tab/>
      </w:r>
      <w:r w:rsidRPr="00C259DD">
        <w:tab/>
        <w:t>Subsections</w:t>
      </w:r>
      <w:r w:rsidR="00C259DD">
        <w:t> </w:t>
      </w:r>
      <w:r w:rsidRPr="00C259DD">
        <w:t>250R(4), (5), (6), (7), (8), (9) and (10) apply in relation to voting on or after 1</w:t>
      </w:r>
      <w:r w:rsidR="00C259DD">
        <w:t> </w:t>
      </w:r>
      <w:r w:rsidRPr="00C259DD">
        <w:t>August 2011, whether the remuneration report concerned relates to a financial year starting before, on or after that day.</w:t>
      </w:r>
    </w:p>
    <w:p w:rsidR="00983B52" w:rsidRPr="00C259DD" w:rsidRDefault="00983B52" w:rsidP="00983B52">
      <w:pPr>
        <w:pStyle w:val="ActHead5"/>
      </w:pPr>
      <w:bookmarkStart w:id="195" w:name="_Toc519590138"/>
      <w:r w:rsidRPr="00C259DD">
        <w:rPr>
          <w:rStyle w:val="CharSectno"/>
        </w:rPr>
        <w:t>1524</w:t>
      </w:r>
      <w:r w:rsidRPr="00C259DD">
        <w:t xml:space="preserve">  Application of Division</w:t>
      </w:r>
      <w:r w:rsidR="00C259DD">
        <w:t> </w:t>
      </w:r>
      <w:r w:rsidRPr="00C259DD">
        <w:t>9 of Part</w:t>
      </w:r>
      <w:r w:rsidR="00C259DD">
        <w:t> </w:t>
      </w:r>
      <w:r w:rsidRPr="00C259DD">
        <w:t>2G.2</w:t>
      </w:r>
      <w:bookmarkEnd w:id="195"/>
    </w:p>
    <w:p w:rsidR="00983B52" w:rsidRPr="00C259DD" w:rsidRDefault="00983B52" w:rsidP="00983B52">
      <w:pPr>
        <w:pStyle w:val="subsection"/>
      </w:pPr>
      <w:r w:rsidRPr="00C259DD">
        <w:tab/>
      </w:r>
      <w:r w:rsidRPr="00C259DD">
        <w:tab/>
        <w:t>Division</w:t>
      </w:r>
      <w:r w:rsidR="00C259DD">
        <w:t> </w:t>
      </w:r>
      <w:r w:rsidRPr="00C259DD">
        <w:t>9 of Part</w:t>
      </w:r>
      <w:r w:rsidR="00C259DD">
        <w:t> </w:t>
      </w:r>
      <w:r w:rsidRPr="00C259DD">
        <w:t>2G.2 applies in relation to AGMs held on or after 1</w:t>
      </w:r>
      <w:r w:rsidR="00C259DD">
        <w:t> </w:t>
      </w:r>
      <w:r w:rsidRPr="00C259DD">
        <w:t>July 2011.</w:t>
      </w:r>
    </w:p>
    <w:p w:rsidR="00983B52" w:rsidRPr="00C259DD" w:rsidRDefault="00983B52" w:rsidP="00983B52">
      <w:pPr>
        <w:pStyle w:val="notetext"/>
      </w:pPr>
      <w:r w:rsidRPr="00C259DD">
        <w:t>Note:</w:t>
      </w:r>
      <w:r w:rsidRPr="00C259DD">
        <w:tab/>
        <w:t>This has the effect that the Division can apply in relation to a company only if both of its 2 most recent AGMs have been held on or after 1</w:t>
      </w:r>
      <w:r w:rsidR="00C259DD">
        <w:t> </w:t>
      </w:r>
      <w:r w:rsidRPr="00C259DD">
        <w:t>July 2011.</w:t>
      </w:r>
    </w:p>
    <w:p w:rsidR="00983B52" w:rsidRPr="00C259DD" w:rsidRDefault="00983B52" w:rsidP="00983B52">
      <w:pPr>
        <w:pStyle w:val="ActHead5"/>
      </w:pPr>
      <w:bookmarkStart w:id="196" w:name="_Toc519590139"/>
      <w:r w:rsidRPr="00C259DD">
        <w:rPr>
          <w:rStyle w:val="CharSectno"/>
        </w:rPr>
        <w:t>1525</w:t>
      </w:r>
      <w:r w:rsidRPr="00C259DD">
        <w:t xml:space="preserve">  Application of amendments of section</w:t>
      </w:r>
      <w:r w:rsidR="00C259DD">
        <w:t> </w:t>
      </w:r>
      <w:r w:rsidRPr="00C259DD">
        <w:t>300A</w:t>
      </w:r>
      <w:bookmarkEnd w:id="196"/>
    </w:p>
    <w:p w:rsidR="00983B52" w:rsidRPr="00C259DD" w:rsidRDefault="00983B52" w:rsidP="00983B52">
      <w:pPr>
        <w:pStyle w:val="subsection"/>
      </w:pPr>
      <w:r w:rsidRPr="00C259DD">
        <w:tab/>
        <w:t>(1)</w:t>
      </w:r>
      <w:r w:rsidRPr="00C259DD">
        <w:tab/>
        <w:t>The amendments of section</w:t>
      </w:r>
      <w:r w:rsidR="00C259DD">
        <w:t> </w:t>
      </w:r>
      <w:r w:rsidRPr="00C259DD">
        <w:t xml:space="preserve">300A made by the </w:t>
      </w:r>
      <w:r w:rsidRPr="00C259DD">
        <w:rPr>
          <w:i/>
        </w:rPr>
        <w:t>Corporations Amendment (Improving Accountability on Director and Executive Remuneration) Act 2011</w:t>
      </w:r>
      <w:r w:rsidRPr="00C259DD">
        <w:t xml:space="preserve"> apply in relation to remuneration reports for financial years starting on or after 1</w:t>
      </w:r>
      <w:r w:rsidR="00C259DD">
        <w:t> </w:t>
      </w:r>
      <w:r w:rsidRPr="00C259DD">
        <w:t>July 2011.</w:t>
      </w:r>
    </w:p>
    <w:p w:rsidR="00983B52" w:rsidRPr="00C259DD" w:rsidRDefault="00983B52" w:rsidP="00983B52">
      <w:pPr>
        <w:pStyle w:val="subsection"/>
      </w:pPr>
      <w:r w:rsidRPr="00C259DD">
        <w:tab/>
        <w:t>(2)</w:t>
      </w:r>
      <w:r w:rsidRPr="00C259DD">
        <w:tab/>
      </w:r>
      <w:r w:rsidR="00C259DD">
        <w:t>Subsection (</w:t>
      </w:r>
      <w:r w:rsidRPr="00C259DD">
        <w:t>1) does not apply to the repeal of subsection</w:t>
      </w:r>
      <w:r w:rsidR="00C259DD">
        <w:t> </w:t>
      </w:r>
      <w:r w:rsidRPr="00C259DD">
        <w:t>300A(1AAA).</w:t>
      </w:r>
    </w:p>
    <w:p w:rsidR="00983B52" w:rsidRPr="00C259DD" w:rsidRDefault="00983B52" w:rsidP="00983B52">
      <w:pPr>
        <w:pStyle w:val="SubsectionHead"/>
      </w:pPr>
      <w:r w:rsidRPr="00C259DD">
        <w:lastRenderedPageBreak/>
        <w:t>Saving of regulations made for paragraph</w:t>
      </w:r>
      <w:r w:rsidR="00C259DD">
        <w:t> </w:t>
      </w:r>
      <w:r w:rsidRPr="00C259DD">
        <w:t>300A(1)(f)</w:t>
      </w:r>
    </w:p>
    <w:p w:rsidR="00983B52" w:rsidRPr="00C259DD" w:rsidRDefault="00983B52" w:rsidP="00983B52">
      <w:pPr>
        <w:pStyle w:val="subsection"/>
      </w:pPr>
      <w:r w:rsidRPr="00C259DD">
        <w:tab/>
        <w:t>(3)</w:t>
      </w:r>
      <w:r w:rsidRPr="00C259DD">
        <w:tab/>
        <w:t>The amendment of paragraph</w:t>
      </w:r>
      <w:r w:rsidR="00C259DD">
        <w:t> </w:t>
      </w:r>
      <w:r w:rsidRPr="00C259DD">
        <w:t xml:space="preserve">300A(1)(f) made by the </w:t>
      </w:r>
      <w:r w:rsidRPr="00C259DD">
        <w:rPr>
          <w:i/>
        </w:rPr>
        <w:t>Corporations Amendment (Improving Accountability on Director and Executive Remuneration) Act 2011</w:t>
      </w:r>
      <w:r w:rsidRPr="00C259DD">
        <w:t xml:space="preserve"> does not affect the validity of any regulations in force for the purposes of that paragraph immediately before that amendment.</w:t>
      </w:r>
    </w:p>
    <w:p w:rsidR="00983B52" w:rsidRPr="00C259DD" w:rsidRDefault="00983B52" w:rsidP="00983B52">
      <w:pPr>
        <w:pStyle w:val="ActHead2"/>
        <w:pageBreakBefore/>
      </w:pPr>
      <w:bookmarkStart w:id="197" w:name="_Toc519590140"/>
      <w:r w:rsidRPr="00C259DD">
        <w:rPr>
          <w:rStyle w:val="CharPartNo"/>
        </w:rPr>
        <w:lastRenderedPageBreak/>
        <w:t>Part</w:t>
      </w:r>
      <w:r w:rsidR="00C259DD">
        <w:rPr>
          <w:rStyle w:val="CharPartNo"/>
        </w:rPr>
        <w:t> </w:t>
      </w:r>
      <w:r w:rsidRPr="00C259DD">
        <w:rPr>
          <w:rStyle w:val="CharPartNo"/>
        </w:rPr>
        <w:t>10.18</w:t>
      </w:r>
      <w:r w:rsidRPr="00C259DD">
        <w:t>—</w:t>
      </w:r>
      <w:r w:rsidRPr="00C259DD">
        <w:rPr>
          <w:rStyle w:val="CharPartText"/>
        </w:rPr>
        <w:t>Transitional and application provisions relating to the Future of Financial Advice Measures</w:t>
      </w:r>
      <w:bookmarkEnd w:id="197"/>
    </w:p>
    <w:p w:rsidR="00983B52" w:rsidRPr="00C259DD" w:rsidRDefault="00983B52" w:rsidP="00983B52">
      <w:pPr>
        <w:pStyle w:val="ActHead3"/>
      </w:pPr>
      <w:bookmarkStart w:id="198" w:name="_Toc519590141"/>
      <w:r w:rsidRPr="00C259DD">
        <w:rPr>
          <w:rStyle w:val="CharDivNo"/>
        </w:rPr>
        <w:t>Division</w:t>
      </w:r>
      <w:r w:rsidR="00C259DD">
        <w:rPr>
          <w:rStyle w:val="CharDivNo"/>
        </w:rPr>
        <w:t> </w:t>
      </w:r>
      <w:r w:rsidRPr="00C259DD">
        <w:rPr>
          <w:rStyle w:val="CharDivNo"/>
        </w:rPr>
        <w:t>1</w:t>
      </w:r>
      <w:r w:rsidRPr="00C259DD">
        <w:t>—</w:t>
      </w:r>
      <w:r w:rsidRPr="00C259DD">
        <w:rPr>
          <w:rStyle w:val="CharDivText"/>
        </w:rPr>
        <w:t>Provisions relating to the Corporations Amendment (Further Future of Financial Advice Measures) Act 2012</w:t>
      </w:r>
      <w:bookmarkEnd w:id="198"/>
    </w:p>
    <w:p w:rsidR="00983B52" w:rsidRPr="00C259DD" w:rsidRDefault="00983B52" w:rsidP="00983B52">
      <w:pPr>
        <w:pStyle w:val="ActHead5"/>
      </w:pPr>
      <w:bookmarkStart w:id="199" w:name="_Toc519590142"/>
      <w:r w:rsidRPr="00C259DD">
        <w:rPr>
          <w:rStyle w:val="CharSectno"/>
        </w:rPr>
        <w:t>1526</w:t>
      </w:r>
      <w:r w:rsidRPr="00C259DD">
        <w:t xml:space="preserve">  Definitions</w:t>
      </w:r>
      <w:bookmarkEnd w:id="199"/>
    </w:p>
    <w:p w:rsidR="00983B52" w:rsidRPr="00C259DD" w:rsidRDefault="00983B52" w:rsidP="00983B52">
      <w:pPr>
        <w:pStyle w:val="subsection"/>
        <w:keepNext/>
        <w:keepLines/>
      </w:pPr>
      <w:r w:rsidRPr="00C259DD">
        <w:tab/>
        <w:t>(1)</w:t>
      </w:r>
      <w:r w:rsidRPr="00C259DD">
        <w:tab/>
        <w:t>In this Part:</w:t>
      </w:r>
    </w:p>
    <w:p w:rsidR="00983B52" w:rsidRPr="00C259DD" w:rsidRDefault="00983B52" w:rsidP="00983B52">
      <w:pPr>
        <w:pStyle w:val="Definition"/>
        <w:keepNext/>
        <w:keepLines/>
      </w:pPr>
      <w:r w:rsidRPr="00C259DD">
        <w:rPr>
          <w:b/>
          <w:i/>
        </w:rPr>
        <w:t>amending Act</w:t>
      </w:r>
      <w:r w:rsidRPr="00C259DD">
        <w:rPr>
          <w:b/>
        </w:rPr>
        <w:t xml:space="preserve"> </w:t>
      </w:r>
      <w:r w:rsidRPr="00C259DD">
        <w:t xml:space="preserve">means the </w:t>
      </w:r>
      <w:r w:rsidRPr="00C259DD">
        <w:rPr>
          <w:i/>
        </w:rPr>
        <w:t>Corporations Amendment (Further Future of Financial Advice Measures) Act 2012</w:t>
      </w:r>
      <w:r w:rsidRPr="00C259DD">
        <w:t>.</w:t>
      </w:r>
    </w:p>
    <w:p w:rsidR="00983B52" w:rsidRPr="00C259DD" w:rsidRDefault="00983B52" w:rsidP="00983B52">
      <w:pPr>
        <w:pStyle w:val="Definition"/>
      </w:pPr>
      <w:r w:rsidRPr="00C259DD">
        <w:rPr>
          <w:b/>
          <w:i/>
        </w:rPr>
        <w:t>custodial arrangement</w:t>
      </w:r>
      <w:r w:rsidRPr="00C259DD">
        <w:t xml:space="preserve"> has the same meaning as it has in subsection</w:t>
      </w:r>
      <w:r w:rsidR="00C259DD">
        <w:t> </w:t>
      </w:r>
      <w:r w:rsidRPr="00C259DD">
        <w:t xml:space="preserve">1012IA(1), subject to </w:t>
      </w:r>
      <w:r w:rsidR="00C259DD">
        <w:t>subsection (</w:t>
      </w:r>
      <w:r w:rsidRPr="00C259DD">
        <w:t>2).</w:t>
      </w:r>
    </w:p>
    <w:p w:rsidR="00983B52" w:rsidRPr="00C259DD" w:rsidRDefault="00983B52" w:rsidP="00983B52">
      <w:pPr>
        <w:pStyle w:val="Definition"/>
      </w:pPr>
      <w:r w:rsidRPr="00C259DD">
        <w:rPr>
          <w:b/>
          <w:i/>
        </w:rPr>
        <w:t>platform operator</w:t>
      </w:r>
      <w:r w:rsidRPr="00C259DD">
        <w:t xml:space="preserve"> means the provider of a custodial arrangement, or custodial arrangements.</w:t>
      </w:r>
    </w:p>
    <w:p w:rsidR="00983B52" w:rsidRPr="00C259DD" w:rsidRDefault="00983B52" w:rsidP="00983B52">
      <w:pPr>
        <w:pStyle w:val="Definition"/>
      </w:pPr>
      <w:r w:rsidRPr="00C259DD">
        <w:rPr>
          <w:b/>
          <w:i/>
        </w:rPr>
        <w:t>provider</w:t>
      </w:r>
      <w:r w:rsidRPr="00C259DD">
        <w:t>, in relation to a custodial arrangement, has the same meaning as in subsection</w:t>
      </w:r>
      <w:r w:rsidR="00C259DD">
        <w:t> </w:t>
      </w:r>
      <w:r w:rsidRPr="00C259DD">
        <w:t>1012IA(1).</w:t>
      </w:r>
    </w:p>
    <w:p w:rsidR="00983B52" w:rsidRPr="00C259DD" w:rsidRDefault="00983B52" w:rsidP="00983B52">
      <w:pPr>
        <w:pStyle w:val="subsection"/>
      </w:pPr>
      <w:r w:rsidRPr="00C259DD">
        <w:tab/>
        <w:t>(2)</w:t>
      </w:r>
      <w:r w:rsidRPr="00C259DD">
        <w:tab/>
        <w:t xml:space="preserve">The definition of </w:t>
      </w:r>
      <w:r w:rsidRPr="00C259DD">
        <w:rPr>
          <w:b/>
          <w:i/>
        </w:rPr>
        <w:t>custodial arrangement</w:t>
      </w:r>
      <w:r w:rsidRPr="00C259DD">
        <w:t xml:space="preserve"> in subsection</w:t>
      </w:r>
      <w:r w:rsidR="00C259DD">
        <w:t> </w:t>
      </w:r>
      <w:r w:rsidRPr="00C259DD">
        <w:t>1012IA(1) is to be read as if the reference in that definition to an instruction included a reference to:</w:t>
      </w:r>
    </w:p>
    <w:p w:rsidR="00983B52" w:rsidRPr="00C259DD" w:rsidRDefault="00983B52" w:rsidP="00983B52">
      <w:pPr>
        <w:pStyle w:val="paragraph"/>
      </w:pPr>
      <w:r w:rsidRPr="00C259DD">
        <w:tab/>
        <w:t>(a)</w:t>
      </w:r>
      <w:r w:rsidRPr="00C259DD">
        <w:tab/>
        <w:t>a direction of the kind mentioned in paragraph</w:t>
      </w:r>
      <w:r w:rsidR="00C259DD">
        <w:t> </w:t>
      </w:r>
      <w:r w:rsidRPr="00C259DD">
        <w:t xml:space="preserve">58(2)(d) or (da) of the </w:t>
      </w:r>
      <w:r w:rsidRPr="00C259DD">
        <w:rPr>
          <w:i/>
        </w:rPr>
        <w:t xml:space="preserve">Superannuation Industry (Supervision) Act 1993 </w:t>
      </w:r>
      <w:r w:rsidRPr="00C259DD">
        <w:t>that will involve the acquisition of a particular financial product, or a financial product of a particular kind; and</w:t>
      </w:r>
    </w:p>
    <w:p w:rsidR="00983B52" w:rsidRPr="00C259DD" w:rsidRDefault="00983B52" w:rsidP="00983B52">
      <w:pPr>
        <w:pStyle w:val="paragraph"/>
      </w:pPr>
      <w:r w:rsidRPr="00C259DD">
        <w:tab/>
        <w:t>(b)</w:t>
      </w:r>
      <w:r w:rsidRPr="00C259DD">
        <w:tab/>
        <w:t>a direction of the kind mentioned in subsection</w:t>
      </w:r>
      <w:r w:rsidR="00C259DD">
        <w:t> </w:t>
      </w:r>
      <w:r w:rsidRPr="00C259DD">
        <w:t xml:space="preserve">52B(4) of the </w:t>
      </w:r>
      <w:r w:rsidRPr="00C259DD">
        <w:rPr>
          <w:i/>
        </w:rPr>
        <w:t xml:space="preserve">Superannuation Industry (Supervision) Act 1993 </w:t>
      </w:r>
      <w:r w:rsidRPr="00C259DD">
        <w:t>that will involve the acquisition of a particular financial product, or a financial product of a particular kind.</w:t>
      </w:r>
    </w:p>
    <w:p w:rsidR="00983B52" w:rsidRPr="00C259DD" w:rsidRDefault="00983B52" w:rsidP="00983B52">
      <w:pPr>
        <w:pStyle w:val="ActHead5"/>
      </w:pPr>
      <w:bookmarkStart w:id="200" w:name="_Toc519590143"/>
      <w:r w:rsidRPr="00C259DD">
        <w:rPr>
          <w:rStyle w:val="CharSectno"/>
        </w:rPr>
        <w:lastRenderedPageBreak/>
        <w:t>1527</w:t>
      </w:r>
      <w:r w:rsidRPr="00C259DD">
        <w:t xml:space="preserve">  Application of best interests obligations</w:t>
      </w:r>
      <w:bookmarkEnd w:id="200"/>
    </w:p>
    <w:p w:rsidR="00983B52" w:rsidRPr="00C259DD" w:rsidRDefault="00983B52" w:rsidP="00983B52">
      <w:pPr>
        <w:pStyle w:val="subsection"/>
        <w:rPr>
          <w:szCs w:val="22"/>
        </w:rPr>
      </w:pPr>
      <w:r w:rsidRPr="00C259DD">
        <w:tab/>
        <w:t>(1)</w:t>
      </w:r>
      <w:r w:rsidRPr="00C259DD">
        <w:tab/>
        <w:t>The following apply in relation to the provision of personal advice to a person as a retail client on or after the application day (whether or not the advice was sought before</w:t>
      </w:r>
      <w:r w:rsidRPr="00C259DD">
        <w:rPr>
          <w:sz w:val="16"/>
          <w:szCs w:val="16"/>
        </w:rPr>
        <w:t xml:space="preserve"> </w:t>
      </w:r>
      <w:r w:rsidRPr="00C259DD">
        <w:rPr>
          <w:szCs w:val="22"/>
        </w:rPr>
        <w:t>that day):</w:t>
      </w:r>
    </w:p>
    <w:p w:rsidR="00983B52" w:rsidRPr="00C259DD" w:rsidRDefault="00983B52" w:rsidP="00983B52">
      <w:pPr>
        <w:pStyle w:val="paragraph"/>
      </w:pPr>
      <w:r w:rsidRPr="00C259DD">
        <w:tab/>
        <w:t>(a)</w:t>
      </w:r>
      <w:r w:rsidRPr="00C259DD">
        <w:tab/>
        <w:t>Division</w:t>
      </w:r>
      <w:r w:rsidR="00C259DD">
        <w:t> </w:t>
      </w:r>
      <w:r w:rsidRPr="00C259DD">
        <w:t>2 of Part</w:t>
      </w:r>
      <w:r w:rsidR="00C259DD">
        <w:t> </w:t>
      </w:r>
      <w:r w:rsidRPr="00C259DD">
        <w:t>7.7A, as inserted by item</w:t>
      </w:r>
      <w:r w:rsidR="00C259DD">
        <w:t> </w:t>
      </w:r>
      <w:r w:rsidRPr="00C259DD">
        <w:t>23 of Schedule</w:t>
      </w:r>
      <w:r w:rsidR="00C259DD">
        <w:t> </w:t>
      </w:r>
      <w:r w:rsidRPr="00C259DD">
        <w:t>1 to the amending Act;</w:t>
      </w:r>
    </w:p>
    <w:p w:rsidR="00983B52" w:rsidRPr="00C259DD" w:rsidRDefault="00983B52" w:rsidP="00983B52">
      <w:pPr>
        <w:pStyle w:val="paragraph"/>
      </w:pPr>
      <w:r w:rsidRPr="00C259DD">
        <w:tab/>
        <w:t>(b)</w:t>
      </w:r>
      <w:r w:rsidRPr="00C259DD">
        <w:tab/>
        <w:t>the amendments made by items</w:t>
      </w:r>
      <w:r w:rsidR="00C259DD">
        <w:t> </w:t>
      </w:r>
      <w:r w:rsidRPr="00C259DD">
        <w:t>6, 7, 8, 9 and 34 of Schedule</w:t>
      </w:r>
      <w:r w:rsidR="00C259DD">
        <w:t> </w:t>
      </w:r>
      <w:r w:rsidRPr="00C259DD">
        <w:t>1 to the amending Act.</w:t>
      </w:r>
    </w:p>
    <w:p w:rsidR="00983B52" w:rsidRPr="00C259DD" w:rsidRDefault="00983B52" w:rsidP="00983B52">
      <w:pPr>
        <w:pStyle w:val="subsection"/>
        <w:keepNext/>
        <w:keepLines/>
      </w:pPr>
      <w:r w:rsidRPr="00C259DD">
        <w:tab/>
        <w:t>(2)</w:t>
      </w:r>
      <w:r w:rsidRPr="00C259DD">
        <w:tab/>
        <w:t>In this section:</w:t>
      </w:r>
    </w:p>
    <w:p w:rsidR="00983B52" w:rsidRPr="00C259DD" w:rsidRDefault="00983B52" w:rsidP="00983B52">
      <w:pPr>
        <w:pStyle w:val="Definition"/>
      </w:pPr>
      <w:r w:rsidRPr="00C259DD">
        <w:rPr>
          <w:b/>
          <w:i/>
        </w:rPr>
        <w:t>application day</w:t>
      </w:r>
      <w:r w:rsidRPr="00C259DD">
        <w:t>, in relation to a financial services licensee or a person acting as a representative of a financial services licensee, means:</w:t>
      </w:r>
    </w:p>
    <w:p w:rsidR="00983B52" w:rsidRPr="00C259DD" w:rsidRDefault="00983B52" w:rsidP="00983B52">
      <w:pPr>
        <w:pStyle w:val="paragraph"/>
      </w:pPr>
      <w:r w:rsidRPr="00C259DD">
        <w:tab/>
        <w:t>(a)</w:t>
      </w:r>
      <w:r w:rsidRPr="00C259DD">
        <w:tab/>
        <w:t>if the financial services licensee has lodged notice with ASIC in accordance with subsection</w:t>
      </w:r>
      <w:r w:rsidR="00C259DD">
        <w:t> </w:t>
      </w:r>
      <w:r w:rsidRPr="00C259DD">
        <w:t>967(1) that the obligations and prohibitions imposed under Part</w:t>
      </w:r>
      <w:r w:rsidR="00C259DD">
        <w:t> </w:t>
      </w:r>
      <w:r w:rsidRPr="00C259DD">
        <w:t>7.7A are to apply to the licensee and persons acting as representatives of the licensee on and from the day specified in the notice—the day specified in the notice; or</w:t>
      </w:r>
    </w:p>
    <w:p w:rsidR="00983B52" w:rsidRPr="00C259DD" w:rsidRDefault="00983B52" w:rsidP="00983B52">
      <w:pPr>
        <w:pStyle w:val="paragraph"/>
      </w:pPr>
      <w:r w:rsidRPr="00C259DD">
        <w:tab/>
        <w:t>(b)</w:t>
      </w:r>
      <w:r w:rsidRPr="00C259DD">
        <w:tab/>
        <w:t>if the person has not lodged such a notice—1</w:t>
      </w:r>
      <w:r w:rsidR="00C259DD">
        <w:t> </w:t>
      </w:r>
      <w:r w:rsidRPr="00C259DD">
        <w:t>July 2013.</w:t>
      </w:r>
    </w:p>
    <w:p w:rsidR="00983B52" w:rsidRPr="00C259DD" w:rsidRDefault="00983B52" w:rsidP="00983B52">
      <w:pPr>
        <w:pStyle w:val="ActHead5"/>
      </w:pPr>
      <w:bookmarkStart w:id="201" w:name="_Toc519590144"/>
      <w:r w:rsidRPr="00C259DD">
        <w:rPr>
          <w:rStyle w:val="CharSectno"/>
        </w:rPr>
        <w:t>1528</w:t>
      </w:r>
      <w:r w:rsidRPr="00C259DD">
        <w:t xml:space="preserve">  Application of ban on conflicted remuneration</w:t>
      </w:r>
      <w:bookmarkEnd w:id="201"/>
    </w:p>
    <w:p w:rsidR="00983B52" w:rsidRPr="00C259DD" w:rsidRDefault="00983B52" w:rsidP="00983B52">
      <w:pPr>
        <w:pStyle w:val="subsection"/>
      </w:pPr>
      <w:r w:rsidRPr="00C259DD">
        <w:tab/>
        <w:t>(1)</w:t>
      </w:r>
      <w:r w:rsidRPr="00C259DD">
        <w:tab/>
        <w:t xml:space="preserve">Subject to </w:t>
      </w:r>
      <w:r w:rsidR="00C259DD">
        <w:rPr>
          <w:color w:val="000000"/>
        </w:rPr>
        <w:t>subsections (</w:t>
      </w:r>
      <w:r w:rsidRPr="00C259DD">
        <w:rPr>
          <w:color w:val="000000"/>
        </w:rPr>
        <w:t>2) and (3)</w:t>
      </w:r>
      <w:r w:rsidRPr="00C259DD">
        <w:t>, Division</w:t>
      </w:r>
      <w:r w:rsidR="00C259DD">
        <w:t> </w:t>
      </w:r>
      <w:r w:rsidRPr="00C259DD">
        <w:t>4 of Part</w:t>
      </w:r>
      <w:r w:rsidR="00C259DD">
        <w:t> </w:t>
      </w:r>
      <w:r w:rsidRPr="00C259DD">
        <w:t>7.7A, as inserted by item</w:t>
      </w:r>
      <w:r w:rsidR="00C259DD">
        <w:t> </w:t>
      </w:r>
      <w:r w:rsidRPr="00C259DD">
        <w:t>24 of Schedule</w:t>
      </w:r>
      <w:r w:rsidR="00C259DD">
        <w:t> </w:t>
      </w:r>
      <w:r w:rsidRPr="00C259DD">
        <w:t>1 to the amending Act, does not apply to a benefit given to a financial services licensee, or a representative of a financial services licensee, if:</w:t>
      </w:r>
    </w:p>
    <w:p w:rsidR="00983B52" w:rsidRPr="00C259DD" w:rsidRDefault="00983B52" w:rsidP="00983B52">
      <w:pPr>
        <w:pStyle w:val="paragraph"/>
      </w:pPr>
      <w:r w:rsidRPr="00C259DD">
        <w:tab/>
        <w:t>(a)</w:t>
      </w:r>
      <w:r w:rsidRPr="00C259DD">
        <w:tab/>
        <w:t>the benefit is given under an arrangement entered into before the application day; and</w:t>
      </w:r>
    </w:p>
    <w:p w:rsidR="00983B52" w:rsidRPr="00C259DD" w:rsidRDefault="00983B52" w:rsidP="00983B52">
      <w:pPr>
        <w:pStyle w:val="paragraph"/>
      </w:pPr>
      <w:r w:rsidRPr="00C259DD">
        <w:tab/>
        <w:t>(b)</w:t>
      </w:r>
      <w:r w:rsidRPr="00C259DD">
        <w:tab/>
        <w:t>the benefit is not given by a platform operator.</w:t>
      </w:r>
    </w:p>
    <w:p w:rsidR="00983B52" w:rsidRPr="00C259DD" w:rsidRDefault="00983B52" w:rsidP="00983B52">
      <w:pPr>
        <w:pStyle w:val="subsection"/>
      </w:pPr>
      <w:r w:rsidRPr="00C259DD">
        <w:tab/>
        <w:t>(2)</w:t>
      </w:r>
      <w:r w:rsidRPr="00C259DD">
        <w:tab/>
        <w:t>The regulations may prescribe circumstances in which that Division applies, or does not apply, to a benefit given to a financial services licensee or a representative of a financial services licensee.</w:t>
      </w:r>
    </w:p>
    <w:p w:rsidR="00983B52" w:rsidRPr="00C259DD" w:rsidRDefault="00983B52" w:rsidP="00983B52">
      <w:pPr>
        <w:pStyle w:val="subsection"/>
      </w:pPr>
      <w:r w:rsidRPr="00C259DD">
        <w:lastRenderedPageBreak/>
        <w:tab/>
        <w:t>(3)</w:t>
      </w:r>
      <w:r w:rsidRPr="00C259DD">
        <w:tab/>
        <w:t xml:space="preserve">Despite </w:t>
      </w:r>
      <w:r w:rsidR="00C259DD">
        <w:t>subsection (</w:t>
      </w:r>
      <w:r w:rsidRPr="00C259DD">
        <w:t>1), that Division does not apply to a benefit given to a financial services licensee, or a representative of a financial services licensee, to the extent that the operation of that Division would result in an acquisition of property (within the meaning of paragraph</w:t>
      </w:r>
      <w:r w:rsidR="00C259DD">
        <w:t> </w:t>
      </w:r>
      <w:r w:rsidRPr="00C259DD">
        <w:t>51(xxxi) of the Constitution) from a person otherwise than on just terms (within the meaning of that paragraph of the Constitution).</w:t>
      </w:r>
    </w:p>
    <w:p w:rsidR="00983B52" w:rsidRPr="00C259DD" w:rsidRDefault="00983B52" w:rsidP="00983B52">
      <w:pPr>
        <w:pStyle w:val="subsection"/>
      </w:pPr>
      <w:r w:rsidRPr="00C259DD">
        <w:tab/>
        <w:t>(4)</w:t>
      </w:r>
      <w:r w:rsidRPr="00C259DD">
        <w:tab/>
        <w:t>In this section:</w:t>
      </w:r>
    </w:p>
    <w:p w:rsidR="00983B52" w:rsidRPr="00C259DD" w:rsidRDefault="00983B52" w:rsidP="00983B52">
      <w:pPr>
        <w:pStyle w:val="Definition"/>
      </w:pPr>
      <w:r w:rsidRPr="00C259DD">
        <w:rPr>
          <w:b/>
          <w:i/>
        </w:rPr>
        <w:t>application day</w:t>
      </w:r>
      <w:r w:rsidRPr="00C259DD">
        <w:t>:</w:t>
      </w:r>
    </w:p>
    <w:p w:rsidR="00983B52" w:rsidRPr="00C259DD" w:rsidRDefault="00983B52" w:rsidP="00983B52">
      <w:pPr>
        <w:pStyle w:val="paragraph"/>
      </w:pPr>
      <w:r w:rsidRPr="00C259DD">
        <w:tab/>
        <w:t>(a)</w:t>
      </w:r>
      <w:r w:rsidRPr="00C259DD">
        <w:tab/>
        <w:t>in relation to a financial services licensee or a person acting as a representative of a financial services licensee, means:</w:t>
      </w:r>
    </w:p>
    <w:p w:rsidR="00983B52" w:rsidRPr="00C259DD" w:rsidRDefault="00983B52" w:rsidP="00983B52">
      <w:pPr>
        <w:pStyle w:val="paragraphsub"/>
      </w:pPr>
      <w:r w:rsidRPr="00C259DD">
        <w:tab/>
        <w:t>(i)</w:t>
      </w:r>
      <w:r w:rsidRPr="00C259DD">
        <w:tab/>
        <w:t>if the financial services licensee has lodged notice with ASIC in accordance with subsection</w:t>
      </w:r>
      <w:r w:rsidR="00C259DD">
        <w:t> </w:t>
      </w:r>
      <w:r w:rsidRPr="00C259DD">
        <w:t>967(1) that the obligations and prohibitions imposed under Part</w:t>
      </w:r>
      <w:r w:rsidR="00C259DD">
        <w:t> </w:t>
      </w:r>
      <w:r w:rsidRPr="00C259DD">
        <w:t>7.7A are to apply to the licensee and persons acting as representatives of the licensee on and from a day specified in the notice—the day specified in the notice; or</w:t>
      </w:r>
    </w:p>
    <w:p w:rsidR="00983B52" w:rsidRPr="00C259DD" w:rsidRDefault="00983B52" w:rsidP="00983B52">
      <w:pPr>
        <w:pStyle w:val="paragraphsub"/>
      </w:pPr>
      <w:r w:rsidRPr="00C259DD">
        <w:tab/>
        <w:t>(ii)</w:t>
      </w:r>
      <w:r w:rsidRPr="00C259DD">
        <w:tab/>
        <w:t>in any other case—1</w:t>
      </w:r>
      <w:r w:rsidR="00C259DD">
        <w:t> </w:t>
      </w:r>
      <w:r w:rsidRPr="00C259DD">
        <w:t>July 2013; and</w:t>
      </w:r>
    </w:p>
    <w:p w:rsidR="00983B52" w:rsidRPr="00C259DD" w:rsidRDefault="00983B52" w:rsidP="00983B52">
      <w:pPr>
        <w:pStyle w:val="paragraph"/>
      </w:pPr>
      <w:r w:rsidRPr="00C259DD">
        <w:tab/>
        <w:t>(b)</w:t>
      </w:r>
      <w:r w:rsidRPr="00C259DD">
        <w:tab/>
        <w:t>in relation to any other person who would be subject to an obligation or prohibition under Division</w:t>
      </w:r>
      <w:r w:rsidR="00C259DD">
        <w:t> </w:t>
      </w:r>
      <w:r w:rsidRPr="00C259DD">
        <w:t>4 of Part</w:t>
      </w:r>
      <w:r w:rsidR="00C259DD">
        <w:t> </w:t>
      </w:r>
      <w:r w:rsidRPr="00C259DD">
        <w:t>7.7A if it applied, means:</w:t>
      </w:r>
    </w:p>
    <w:p w:rsidR="00983B52" w:rsidRPr="00C259DD" w:rsidRDefault="00983B52" w:rsidP="00983B52">
      <w:pPr>
        <w:pStyle w:val="paragraphsub"/>
      </w:pPr>
      <w:r w:rsidRPr="00C259DD">
        <w:tab/>
        <w:t>(i)</w:t>
      </w:r>
      <w:r w:rsidRPr="00C259DD">
        <w:tab/>
        <w:t>if a notice has been lodged with ASIC in accordance with subsection</w:t>
      </w:r>
      <w:r w:rsidR="00C259DD">
        <w:t> </w:t>
      </w:r>
      <w:r w:rsidRPr="00C259DD">
        <w:t>967(3) that the obligations and prohibitions imposed under Part</w:t>
      </w:r>
      <w:r w:rsidR="00C259DD">
        <w:t> </w:t>
      </w:r>
      <w:r w:rsidRPr="00C259DD">
        <w:t>7.7A are to apply to the person on and from a day specified in the notice—the day specified in the notice; or</w:t>
      </w:r>
    </w:p>
    <w:p w:rsidR="00983B52" w:rsidRPr="00C259DD" w:rsidRDefault="00983B52" w:rsidP="00983B52">
      <w:pPr>
        <w:pStyle w:val="paragraphsub"/>
      </w:pPr>
      <w:r w:rsidRPr="00C259DD">
        <w:tab/>
        <w:t>(ii)</w:t>
      </w:r>
      <w:r w:rsidRPr="00C259DD">
        <w:tab/>
        <w:t>in any other case—1</w:t>
      </w:r>
      <w:r w:rsidR="00C259DD">
        <w:t> </w:t>
      </w:r>
      <w:r w:rsidRPr="00C259DD">
        <w:t>July 2013.</w:t>
      </w:r>
    </w:p>
    <w:p w:rsidR="00983B52" w:rsidRPr="00C259DD" w:rsidRDefault="00983B52" w:rsidP="00983B52">
      <w:pPr>
        <w:pStyle w:val="ActHead5"/>
      </w:pPr>
      <w:bookmarkStart w:id="202" w:name="_Toc519590145"/>
      <w:r w:rsidRPr="00C259DD">
        <w:rPr>
          <w:rStyle w:val="CharSectno"/>
        </w:rPr>
        <w:t>1529</w:t>
      </w:r>
      <w:r w:rsidRPr="00C259DD">
        <w:t xml:space="preserve">  Application of ban on other remuneration—volume</w:t>
      </w:r>
      <w:r w:rsidR="00C259DD">
        <w:noBreakHyphen/>
      </w:r>
      <w:r w:rsidRPr="00C259DD">
        <w:t>based shelf</w:t>
      </w:r>
      <w:r w:rsidR="00C259DD">
        <w:noBreakHyphen/>
      </w:r>
      <w:r w:rsidRPr="00C259DD">
        <w:t>space fees</w:t>
      </w:r>
      <w:bookmarkEnd w:id="202"/>
    </w:p>
    <w:p w:rsidR="00983B52" w:rsidRPr="00C259DD" w:rsidRDefault="00983B52" w:rsidP="00983B52">
      <w:pPr>
        <w:pStyle w:val="subsection"/>
      </w:pPr>
      <w:r w:rsidRPr="00C259DD">
        <w:tab/>
        <w:t>(1)</w:t>
      </w:r>
      <w:r w:rsidRPr="00C259DD">
        <w:tab/>
        <w:t xml:space="preserve">Subject to </w:t>
      </w:r>
      <w:r w:rsidR="00C259DD">
        <w:t>subsection (</w:t>
      </w:r>
      <w:r w:rsidRPr="00C259DD">
        <w:t>2), Subdivision A of Division</w:t>
      </w:r>
      <w:r w:rsidR="00C259DD">
        <w:t> </w:t>
      </w:r>
      <w:r w:rsidRPr="00C259DD">
        <w:t>5 of Part</w:t>
      </w:r>
      <w:r w:rsidR="00C259DD">
        <w:t> </w:t>
      </w:r>
      <w:r w:rsidRPr="00C259DD">
        <w:t>7.7A, as inserted by item</w:t>
      </w:r>
      <w:r w:rsidR="00C259DD">
        <w:t> </w:t>
      </w:r>
      <w:r w:rsidRPr="00C259DD">
        <w:t>24 of Schedule</w:t>
      </w:r>
      <w:r w:rsidR="00C259DD">
        <w:t> </w:t>
      </w:r>
      <w:r w:rsidRPr="00C259DD">
        <w:t xml:space="preserve">1 to the amending </w:t>
      </w:r>
      <w:r w:rsidRPr="00C259DD">
        <w:lastRenderedPageBreak/>
        <w:t>Act, does not apply to a benefit given to a financial services licensee, or an RSE licensee, under an arrangement entered into before the application day.</w:t>
      </w:r>
    </w:p>
    <w:p w:rsidR="00983B52" w:rsidRPr="00C259DD" w:rsidRDefault="00983B52" w:rsidP="00983B52">
      <w:pPr>
        <w:pStyle w:val="subsection"/>
      </w:pPr>
      <w:r w:rsidRPr="00C259DD">
        <w:tab/>
        <w:t>(2)</w:t>
      </w:r>
      <w:r w:rsidRPr="00C259DD">
        <w:tab/>
        <w:t>The regulations may prescribe circumstances in which that Subdivision applies to a benefit given to a financial services licensee, or an RSE licensee, under an arrangement entered into before the application day.</w:t>
      </w:r>
    </w:p>
    <w:p w:rsidR="00983B52" w:rsidRPr="00C259DD" w:rsidRDefault="00983B52" w:rsidP="00983B52">
      <w:pPr>
        <w:pStyle w:val="subsection"/>
      </w:pPr>
      <w:r w:rsidRPr="00C259DD">
        <w:tab/>
        <w:t>(3)</w:t>
      </w:r>
      <w:r w:rsidRPr="00C259DD">
        <w:tab/>
        <w:t>In this section:</w:t>
      </w:r>
    </w:p>
    <w:p w:rsidR="00983B52" w:rsidRPr="00C259DD" w:rsidRDefault="00983B52" w:rsidP="00983B52">
      <w:pPr>
        <w:pStyle w:val="Definition"/>
      </w:pPr>
      <w:r w:rsidRPr="00C259DD">
        <w:rPr>
          <w:b/>
          <w:i/>
        </w:rPr>
        <w:t>application day</w:t>
      </w:r>
      <w:r w:rsidRPr="00C259DD">
        <w:t>:</w:t>
      </w:r>
    </w:p>
    <w:p w:rsidR="00983B52" w:rsidRPr="00C259DD" w:rsidRDefault="00983B52" w:rsidP="00983B52">
      <w:pPr>
        <w:pStyle w:val="paragraph"/>
      </w:pPr>
      <w:r w:rsidRPr="00C259DD">
        <w:tab/>
        <w:t>(a)</w:t>
      </w:r>
      <w:r w:rsidRPr="00C259DD">
        <w:tab/>
        <w:t>in relation to a financial services licensee or a person acting as a representative of a financial services licensee, means:</w:t>
      </w:r>
    </w:p>
    <w:p w:rsidR="00983B52" w:rsidRPr="00C259DD" w:rsidRDefault="00983B52" w:rsidP="00983B52">
      <w:pPr>
        <w:pStyle w:val="paragraphsub"/>
      </w:pPr>
      <w:r w:rsidRPr="00C259DD">
        <w:tab/>
        <w:t>(i)</w:t>
      </w:r>
      <w:r w:rsidRPr="00C259DD">
        <w:tab/>
        <w:t>if the financial services licensee has lodged notice with ASIC in accordance with subsection</w:t>
      </w:r>
      <w:r w:rsidR="00C259DD">
        <w:t> </w:t>
      </w:r>
      <w:r w:rsidRPr="00C259DD">
        <w:t>967(1) that the obligations and prohibitions imposed under Part</w:t>
      </w:r>
      <w:r w:rsidR="00C259DD">
        <w:t> </w:t>
      </w:r>
      <w:r w:rsidRPr="00C259DD">
        <w:t>7.7A are to apply to the licensee and persons acting as representatives of the licensee on and from a day specified in the notice—the day specified in the notice; or</w:t>
      </w:r>
    </w:p>
    <w:p w:rsidR="00983B52" w:rsidRPr="00C259DD" w:rsidRDefault="00983B52" w:rsidP="00983B52">
      <w:pPr>
        <w:pStyle w:val="paragraphsub"/>
      </w:pPr>
      <w:r w:rsidRPr="00C259DD">
        <w:tab/>
        <w:t>(ii)</w:t>
      </w:r>
      <w:r w:rsidRPr="00C259DD">
        <w:tab/>
        <w:t>in any other case—1</w:t>
      </w:r>
      <w:r w:rsidR="00C259DD">
        <w:t> </w:t>
      </w:r>
      <w:r w:rsidRPr="00C259DD">
        <w:t>July 2013; and</w:t>
      </w:r>
    </w:p>
    <w:p w:rsidR="00983B52" w:rsidRPr="00C259DD" w:rsidRDefault="00983B52" w:rsidP="00983B52">
      <w:pPr>
        <w:pStyle w:val="paragraph"/>
      </w:pPr>
      <w:r w:rsidRPr="00C259DD">
        <w:tab/>
        <w:t>(b)</w:t>
      </w:r>
      <w:r w:rsidRPr="00C259DD">
        <w:tab/>
        <w:t>in relation to any other person who would be subject to an obligation or prohibition under Subdivision A of Division</w:t>
      </w:r>
      <w:r w:rsidR="00C259DD">
        <w:t> </w:t>
      </w:r>
      <w:r w:rsidRPr="00C259DD">
        <w:t>5 of Part</w:t>
      </w:r>
      <w:r w:rsidR="00C259DD">
        <w:t> </w:t>
      </w:r>
      <w:r w:rsidRPr="00C259DD">
        <w:t>7.7A if it applied, means:</w:t>
      </w:r>
    </w:p>
    <w:p w:rsidR="00983B52" w:rsidRPr="00C259DD" w:rsidRDefault="00983B52" w:rsidP="00983B52">
      <w:pPr>
        <w:pStyle w:val="paragraphsub"/>
      </w:pPr>
      <w:r w:rsidRPr="00C259DD">
        <w:tab/>
        <w:t>(i)</w:t>
      </w:r>
      <w:r w:rsidRPr="00C259DD">
        <w:tab/>
        <w:t>if a notice has been lodged with ASIC in accordance with subsection</w:t>
      </w:r>
      <w:r w:rsidR="00C259DD">
        <w:t> </w:t>
      </w:r>
      <w:r w:rsidRPr="00C259DD">
        <w:t>967(3) that the obligations and prohibitions imposed under Part</w:t>
      </w:r>
      <w:r w:rsidR="00C259DD">
        <w:t> </w:t>
      </w:r>
      <w:r w:rsidRPr="00C259DD">
        <w:t>7.7A are to apply to the person on and from the day specified in the notice—the day specified in the notice; or</w:t>
      </w:r>
    </w:p>
    <w:p w:rsidR="00983B52" w:rsidRPr="00C259DD" w:rsidRDefault="00983B52" w:rsidP="00983B52">
      <w:pPr>
        <w:pStyle w:val="paragraphsub"/>
      </w:pPr>
      <w:r w:rsidRPr="00C259DD">
        <w:tab/>
        <w:t>(ii)</w:t>
      </w:r>
      <w:r w:rsidRPr="00C259DD">
        <w:tab/>
        <w:t>in any other case—1</w:t>
      </w:r>
      <w:r w:rsidR="00C259DD">
        <w:t> </w:t>
      </w:r>
      <w:r w:rsidRPr="00C259DD">
        <w:t>July 2013.</w:t>
      </w:r>
    </w:p>
    <w:p w:rsidR="00983B52" w:rsidRPr="00C259DD" w:rsidRDefault="00983B52" w:rsidP="00983B52">
      <w:pPr>
        <w:pStyle w:val="ActHead5"/>
      </w:pPr>
      <w:bookmarkStart w:id="203" w:name="_Toc519590146"/>
      <w:r w:rsidRPr="00C259DD">
        <w:rPr>
          <w:rStyle w:val="CharSectno"/>
        </w:rPr>
        <w:t>1530</w:t>
      </w:r>
      <w:r w:rsidRPr="00C259DD">
        <w:t xml:space="preserve">  Regulations do not apply where an acquisition of property otherwise than on just terms would result</w:t>
      </w:r>
      <w:bookmarkEnd w:id="203"/>
    </w:p>
    <w:p w:rsidR="00983B52" w:rsidRPr="00C259DD" w:rsidRDefault="00983B52" w:rsidP="00983B52">
      <w:pPr>
        <w:pStyle w:val="subsection"/>
      </w:pPr>
      <w:r w:rsidRPr="00C259DD">
        <w:tab/>
      </w:r>
      <w:r w:rsidRPr="00C259DD">
        <w:tab/>
        <w:t>Regulations made for the purposes of subsection</w:t>
      </w:r>
      <w:r w:rsidR="00C259DD">
        <w:t> </w:t>
      </w:r>
      <w:r w:rsidRPr="00C259DD">
        <w:t xml:space="preserve">1528(2) or 1529(2) do not apply to the extent that the operation of the </w:t>
      </w:r>
      <w:r w:rsidRPr="00C259DD">
        <w:lastRenderedPageBreak/>
        <w:t>regulations would result in an acquisition of property (within the meaning of paragraph</w:t>
      </w:r>
      <w:r w:rsidR="00C259DD">
        <w:t> </w:t>
      </w:r>
      <w:r w:rsidRPr="00C259DD">
        <w:t>51(xxxi) of the Constitution) from a person otherwise than on just terms (within the meaning of that paragraph).</w:t>
      </w:r>
    </w:p>
    <w:p w:rsidR="00983B52" w:rsidRPr="00C259DD" w:rsidRDefault="00983B52" w:rsidP="00983B52">
      <w:pPr>
        <w:pStyle w:val="ActHead5"/>
      </w:pPr>
      <w:bookmarkStart w:id="204" w:name="_Toc519590147"/>
      <w:r w:rsidRPr="00C259DD">
        <w:rPr>
          <w:rStyle w:val="CharSectno"/>
        </w:rPr>
        <w:t>1531</w:t>
      </w:r>
      <w:r w:rsidRPr="00C259DD">
        <w:t xml:space="preserve">  Application of ban on other remuneration—asset</w:t>
      </w:r>
      <w:r w:rsidR="00C259DD">
        <w:noBreakHyphen/>
      </w:r>
      <w:r w:rsidRPr="00C259DD">
        <w:t>based fees on borrowed amounts</w:t>
      </w:r>
      <w:bookmarkEnd w:id="204"/>
    </w:p>
    <w:p w:rsidR="00983B52" w:rsidRPr="00C259DD" w:rsidRDefault="00983B52" w:rsidP="00983B52">
      <w:pPr>
        <w:pStyle w:val="subsection"/>
      </w:pPr>
      <w:r w:rsidRPr="00C259DD">
        <w:tab/>
        <w:t>(1)</w:t>
      </w:r>
      <w:r w:rsidRPr="00C259DD">
        <w:tab/>
        <w:t>Subdivision B of Division</w:t>
      </w:r>
      <w:r w:rsidR="00C259DD">
        <w:t> </w:t>
      </w:r>
      <w:r w:rsidRPr="00C259DD">
        <w:t>5 of Part</w:t>
      </w:r>
      <w:r w:rsidR="00C259DD">
        <w:t> </w:t>
      </w:r>
      <w:r w:rsidRPr="00C259DD">
        <w:t>7.7A, as inserted by item</w:t>
      </w:r>
      <w:r w:rsidR="00C259DD">
        <w:t> </w:t>
      </w:r>
      <w:r w:rsidRPr="00C259DD">
        <w:t>24 of Schedule</w:t>
      </w:r>
      <w:r w:rsidR="00C259DD">
        <w:t> </w:t>
      </w:r>
      <w:r w:rsidRPr="00C259DD">
        <w:t>1 to the amending Act, applies to asset</w:t>
      </w:r>
      <w:r w:rsidR="00C259DD">
        <w:noBreakHyphen/>
      </w:r>
      <w:r w:rsidRPr="00C259DD">
        <w:t>based fees charged on or after the application day on borrowed amounts, but only to the extent that those amounts are used or to be used to acquire financial products on or after that day.</w:t>
      </w:r>
    </w:p>
    <w:p w:rsidR="00983B52" w:rsidRPr="00C259DD" w:rsidRDefault="00983B52" w:rsidP="00983B52">
      <w:pPr>
        <w:pStyle w:val="subsection"/>
      </w:pPr>
      <w:r w:rsidRPr="00C259DD">
        <w:tab/>
        <w:t>(2)</w:t>
      </w:r>
      <w:r w:rsidRPr="00C259DD">
        <w:tab/>
        <w:t xml:space="preserve">Despite </w:t>
      </w:r>
      <w:r w:rsidR="00C259DD">
        <w:t>subsection (</w:t>
      </w:r>
      <w:r w:rsidRPr="00C259DD">
        <w:t>1), that Subdivision does not apply to an asset</w:t>
      </w:r>
      <w:r w:rsidR="00C259DD">
        <w:noBreakHyphen/>
      </w:r>
      <w:r w:rsidRPr="00C259DD">
        <w:t>based fee charged on or after the application day, to the extent that the operation of that Subdivision would result in an acquisition of property (within the meaning of paragraph</w:t>
      </w:r>
      <w:r w:rsidR="00C259DD">
        <w:t> </w:t>
      </w:r>
      <w:r w:rsidRPr="00C259DD">
        <w:t>51(xxxi) of the Constitution) from a person otherwise than on just terms (within the meaning of that paragraph of the Constitution).</w:t>
      </w:r>
    </w:p>
    <w:p w:rsidR="00983B52" w:rsidRPr="00C259DD" w:rsidRDefault="00983B52" w:rsidP="00983B52">
      <w:pPr>
        <w:pStyle w:val="subsection"/>
      </w:pPr>
      <w:r w:rsidRPr="00C259DD">
        <w:tab/>
        <w:t>(3)</w:t>
      </w:r>
      <w:r w:rsidRPr="00C259DD">
        <w:tab/>
        <w:t>In this section:</w:t>
      </w:r>
    </w:p>
    <w:p w:rsidR="00983B52" w:rsidRPr="00C259DD" w:rsidRDefault="00983B52" w:rsidP="00983B52">
      <w:pPr>
        <w:pStyle w:val="Definition"/>
      </w:pPr>
      <w:r w:rsidRPr="00C259DD">
        <w:rPr>
          <w:b/>
          <w:i/>
        </w:rPr>
        <w:t>application day</w:t>
      </w:r>
      <w:r w:rsidRPr="00C259DD">
        <w:t>, in relation to a financial services licensee or a person acting as a representative of a financial services licensee, means:</w:t>
      </w:r>
    </w:p>
    <w:p w:rsidR="00983B52" w:rsidRPr="00C259DD" w:rsidRDefault="00983B52" w:rsidP="00983B52">
      <w:pPr>
        <w:pStyle w:val="paragraph"/>
      </w:pPr>
      <w:r w:rsidRPr="00C259DD">
        <w:tab/>
        <w:t>(a)</w:t>
      </w:r>
      <w:r w:rsidRPr="00C259DD">
        <w:tab/>
        <w:t>if the financial services licensee has lodged notice with ASIC in accordance with subsection</w:t>
      </w:r>
      <w:r w:rsidR="00C259DD">
        <w:t> </w:t>
      </w:r>
      <w:r w:rsidRPr="00C259DD">
        <w:t>967(1) that the obligations and prohibitions imposed under Part</w:t>
      </w:r>
      <w:r w:rsidR="00C259DD">
        <w:t> </w:t>
      </w:r>
      <w:r w:rsidRPr="00C259DD">
        <w:t>7.7A are to apply to the licensee and persons acting as representatives of the licensee on and from the day specified in the notice—the day specified in the notice; or</w:t>
      </w:r>
    </w:p>
    <w:p w:rsidR="00983B52" w:rsidRPr="00C259DD" w:rsidRDefault="00983B52" w:rsidP="00983B52">
      <w:pPr>
        <w:pStyle w:val="paragraph"/>
      </w:pPr>
      <w:r w:rsidRPr="00C259DD">
        <w:tab/>
        <w:t>(b)</w:t>
      </w:r>
      <w:r w:rsidRPr="00C259DD">
        <w:tab/>
        <w:t>if the person has not lodged such a notice—1</w:t>
      </w:r>
      <w:r w:rsidR="00C259DD">
        <w:t> </w:t>
      </w:r>
      <w:r w:rsidRPr="00C259DD">
        <w:t>July 2013.</w:t>
      </w:r>
    </w:p>
    <w:p w:rsidR="00983B52" w:rsidRPr="00C259DD" w:rsidRDefault="00983B52" w:rsidP="00983B52">
      <w:pPr>
        <w:pStyle w:val="ActHead3"/>
        <w:pageBreakBefore/>
      </w:pPr>
      <w:bookmarkStart w:id="205" w:name="_Toc519590148"/>
      <w:r w:rsidRPr="00C259DD">
        <w:rPr>
          <w:rStyle w:val="CharDivNo"/>
        </w:rPr>
        <w:lastRenderedPageBreak/>
        <w:t>Division</w:t>
      </w:r>
      <w:r w:rsidR="00C259DD">
        <w:rPr>
          <w:rStyle w:val="CharDivNo"/>
        </w:rPr>
        <w:t> </w:t>
      </w:r>
      <w:r w:rsidRPr="00C259DD">
        <w:rPr>
          <w:rStyle w:val="CharDivNo"/>
        </w:rPr>
        <w:t>2</w:t>
      </w:r>
      <w:r w:rsidRPr="00C259DD">
        <w:t>—</w:t>
      </w:r>
      <w:r w:rsidRPr="00C259DD">
        <w:rPr>
          <w:rStyle w:val="CharDivText"/>
        </w:rPr>
        <w:t>Provisions relating to the Corporations Amendment (Financial Advice Measures) Act 2016</w:t>
      </w:r>
      <w:bookmarkEnd w:id="205"/>
    </w:p>
    <w:p w:rsidR="00983B52" w:rsidRPr="00C259DD" w:rsidRDefault="00983B52" w:rsidP="00983B52">
      <w:pPr>
        <w:pStyle w:val="ActHead5"/>
      </w:pPr>
      <w:bookmarkStart w:id="206" w:name="_Toc519590149"/>
      <w:r w:rsidRPr="00C259DD">
        <w:rPr>
          <w:rStyle w:val="CharSectno"/>
        </w:rPr>
        <w:t>1531A</w:t>
      </w:r>
      <w:r w:rsidRPr="00C259DD">
        <w:t xml:space="preserve">  Definitions</w:t>
      </w:r>
      <w:bookmarkEnd w:id="206"/>
    </w:p>
    <w:p w:rsidR="00983B52" w:rsidRPr="00C259DD" w:rsidRDefault="00983B52" w:rsidP="00983B52">
      <w:pPr>
        <w:pStyle w:val="subsection"/>
      </w:pPr>
      <w:r w:rsidRPr="00C259DD">
        <w:tab/>
      </w:r>
      <w:r w:rsidRPr="00C259DD">
        <w:tab/>
        <w:t>In this Division:</w:t>
      </w:r>
    </w:p>
    <w:p w:rsidR="00983B52" w:rsidRPr="00C259DD" w:rsidRDefault="00983B52" w:rsidP="00983B52">
      <w:pPr>
        <w:pStyle w:val="Definition"/>
      </w:pPr>
      <w:r w:rsidRPr="00C259DD">
        <w:rPr>
          <w:b/>
          <w:i/>
        </w:rPr>
        <w:t>commencement day</w:t>
      </w:r>
      <w:r w:rsidRPr="00C259DD">
        <w:t xml:space="preserve"> means the day on which Schedule</w:t>
      </w:r>
      <w:r w:rsidR="00C259DD">
        <w:t> </w:t>
      </w:r>
      <w:r w:rsidRPr="00C259DD">
        <w:t xml:space="preserve">1 to the </w:t>
      </w:r>
      <w:r w:rsidRPr="00C259DD">
        <w:rPr>
          <w:i/>
        </w:rPr>
        <w:t>Corporations Amendment (Financial Advice Measures) Act 2016</w:t>
      </w:r>
      <w:r w:rsidRPr="00C259DD">
        <w:t xml:space="preserve"> commences.</w:t>
      </w:r>
    </w:p>
    <w:p w:rsidR="00983B52" w:rsidRPr="00C259DD" w:rsidRDefault="00983B52" w:rsidP="00983B52">
      <w:pPr>
        <w:pStyle w:val="ActHead5"/>
      </w:pPr>
      <w:bookmarkStart w:id="207" w:name="_Toc519590150"/>
      <w:r w:rsidRPr="00C259DD">
        <w:rPr>
          <w:rStyle w:val="CharSectno"/>
        </w:rPr>
        <w:t>1531B</w:t>
      </w:r>
      <w:r w:rsidRPr="00C259DD">
        <w:t xml:space="preserve">  Best interests obligation</w:t>
      </w:r>
      <w:bookmarkEnd w:id="207"/>
    </w:p>
    <w:p w:rsidR="00983B52" w:rsidRPr="00C259DD" w:rsidRDefault="00983B52" w:rsidP="00983B52">
      <w:pPr>
        <w:pStyle w:val="subsection"/>
      </w:pPr>
      <w:r w:rsidRPr="00C259DD">
        <w:tab/>
      </w:r>
      <w:r w:rsidRPr="00C259DD">
        <w:tab/>
      </w:r>
      <w:r w:rsidRPr="00C259DD">
        <w:rPr>
          <w:szCs w:val="24"/>
        </w:rPr>
        <w:t>The amendments made by items</w:t>
      </w:r>
      <w:r w:rsidR="00C259DD">
        <w:rPr>
          <w:szCs w:val="24"/>
        </w:rPr>
        <w:t> </w:t>
      </w:r>
      <w:r w:rsidRPr="00C259DD">
        <w:rPr>
          <w:szCs w:val="24"/>
        </w:rPr>
        <w:t xml:space="preserve">12, 14A and 16 </w:t>
      </w:r>
      <w:r w:rsidRPr="00C259DD">
        <w:t>of Schedule</w:t>
      </w:r>
      <w:r w:rsidR="00C259DD">
        <w:t> </w:t>
      </w:r>
      <w:r w:rsidRPr="00C259DD">
        <w:t xml:space="preserve">1 to the </w:t>
      </w:r>
      <w:r w:rsidRPr="00C259DD">
        <w:rPr>
          <w:i/>
        </w:rPr>
        <w:t xml:space="preserve">Corporations Amendment (Financial Advice Measures) Act 2016 </w:t>
      </w:r>
      <w:r w:rsidRPr="00C259DD">
        <w:t>apply in relation to the provision of personal advice to a person as a retail client on or after the commencement day.</w:t>
      </w:r>
    </w:p>
    <w:p w:rsidR="00983B52" w:rsidRPr="00C259DD" w:rsidRDefault="00983B52" w:rsidP="00983B52">
      <w:pPr>
        <w:pStyle w:val="ActHead5"/>
      </w:pPr>
      <w:bookmarkStart w:id="208" w:name="_Toc519590151"/>
      <w:r w:rsidRPr="00C259DD">
        <w:rPr>
          <w:rStyle w:val="CharSectno"/>
        </w:rPr>
        <w:t>1531C</w:t>
      </w:r>
      <w:r w:rsidRPr="00C259DD">
        <w:t xml:space="preserve">  Renewal notices (opt</w:t>
      </w:r>
      <w:r w:rsidR="00C259DD">
        <w:noBreakHyphen/>
      </w:r>
      <w:r w:rsidRPr="00C259DD">
        <w:t>in requirement)</w:t>
      </w:r>
      <w:bookmarkEnd w:id="208"/>
    </w:p>
    <w:p w:rsidR="00983B52" w:rsidRPr="00C259DD" w:rsidRDefault="00983B52" w:rsidP="00983B52">
      <w:pPr>
        <w:pStyle w:val="subsection"/>
      </w:pPr>
      <w:r w:rsidRPr="00C259DD">
        <w:tab/>
        <w:t>(1)</w:t>
      </w:r>
      <w:r w:rsidRPr="00C259DD">
        <w:tab/>
      </w:r>
      <w:r w:rsidRPr="00C259DD">
        <w:rPr>
          <w:szCs w:val="24"/>
        </w:rPr>
        <w:t xml:space="preserve">The amendment made by </w:t>
      </w:r>
      <w:r w:rsidRPr="00C259DD">
        <w:t>item</w:t>
      </w:r>
      <w:r w:rsidR="00C259DD">
        <w:t> </w:t>
      </w:r>
      <w:r w:rsidRPr="00C259DD">
        <w:t>21 of Schedule</w:t>
      </w:r>
      <w:r w:rsidR="00C259DD">
        <w:t> </w:t>
      </w:r>
      <w:r w:rsidRPr="00C259DD">
        <w:t xml:space="preserve">1 to the </w:t>
      </w:r>
      <w:r w:rsidRPr="00C259DD">
        <w:rPr>
          <w:i/>
        </w:rPr>
        <w:t xml:space="preserve">Corporations Amendment (Financial Advice Measures) Act 2016 </w:t>
      </w:r>
      <w:r w:rsidRPr="00C259DD">
        <w:t>applies in relation to an ongoing fee arrangement for those renewal notice days for the arrangement that occur on or after the commencement day.</w:t>
      </w:r>
    </w:p>
    <w:p w:rsidR="00983B52" w:rsidRPr="00C259DD" w:rsidRDefault="00983B52" w:rsidP="00983B52">
      <w:pPr>
        <w:pStyle w:val="subsection"/>
      </w:pPr>
      <w:r w:rsidRPr="00C259DD">
        <w:tab/>
        <w:t>(2)</w:t>
      </w:r>
      <w:r w:rsidRPr="00C259DD">
        <w:tab/>
        <w:t>In this item:</w:t>
      </w:r>
    </w:p>
    <w:p w:rsidR="00983B52" w:rsidRPr="00C259DD" w:rsidRDefault="00983B52" w:rsidP="00983B52">
      <w:pPr>
        <w:pStyle w:val="Definition"/>
      </w:pPr>
      <w:r w:rsidRPr="00C259DD">
        <w:rPr>
          <w:b/>
          <w:i/>
        </w:rPr>
        <w:t>renewal notice day</w:t>
      </w:r>
      <w:r w:rsidRPr="00C259DD">
        <w:t xml:space="preserve"> for an ongoing fee arrangement has the same meaning as it has in Part</w:t>
      </w:r>
      <w:r w:rsidR="00C259DD">
        <w:t> </w:t>
      </w:r>
      <w:r w:rsidRPr="00C259DD">
        <w:t>7.7A, as in force immediately before the commencement day.</w:t>
      </w:r>
    </w:p>
    <w:p w:rsidR="00983B52" w:rsidRPr="00C259DD" w:rsidRDefault="00983B52" w:rsidP="00983B52">
      <w:pPr>
        <w:pStyle w:val="ActHead5"/>
      </w:pPr>
      <w:bookmarkStart w:id="209" w:name="_Toc519590152"/>
      <w:r w:rsidRPr="00C259DD">
        <w:rPr>
          <w:rStyle w:val="CharSectno"/>
        </w:rPr>
        <w:lastRenderedPageBreak/>
        <w:t>1531D</w:t>
      </w:r>
      <w:r w:rsidRPr="00C259DD">
        <w:t xml:space="preserve">  Disclosure statements</w:t>
      </w:r>
      <w:bookmarkEnd w:id="209"/>
    </w:p>
    <w:p w:rsidR="00983B52" w:rsidRPr="00C259DD" w:rsidRDefault="00983B52" w:rsidP="00983B52">
      <w:pPr>
        <w:pStyle w:val="subsection"/>
      </w:pPr>
      <w:r w:rsidRPr="00C259DD">
        <w:tab/>
      </w:r>
      <w:r w:rsidRPr="00C259DD">
        <w:tab/>
        <w:t>The amendments made by items</w:t>
      </w:r>
      <w:r w:rsidR="00C259DD">
        <w:t> </w:t>
      </w:r>
      <w:r w:rsidRPr="00C259DD">
        <w:t>20A, 20B and 22 of Schedule</w:t>
      </w:r>
      <w:r w:rsidR="00C259DD">
        <w:t> </w:t>
      </w:r>
      <w:r w:rsidRPr="00C259DD">
        <w:t xml:space="preserve">1 to the </w:t>
      </w:r>
      <w:r w:rsidRPr="00C259DD">
        <w:rPr>
          <w:i/>
        </w:rPr>
        <w:t xml:space="preserve">Corporations Amendment (Financial Advice Measures) Act 2016 </w:t>
      </w:r>
      <w:r w:rsidRPr="00C259DD">
        <w:t>apply in relation to an ongoing fee arrangement for those disclosure days for the arrangement that occur on or after the commencement day.</w:t>
      </w:r>
    </w:p>
    <w:p w:rsidR="00983B52" w:rsidRPr="00C259DD" w:rsidRDefault="00983B52" w:rsidP="00983B52">
      <w:pPr>
        <w:pStyle w:val="ActHead5"/>
      </w:pPr>
      <w:bookmarkStart w:id="210" w:name="_Toc519590153"/>
      <w:r w:rsidRPr="00C259DD">
        <w:rPr>
          <w:rStyle w:val="CharSectno"/>
        </w:rPr>
        <w:t>1531E</w:t>
      </w:r>
      <w:r w:rsidRPr="00C259DD">
        <w:t xml:space="preserve">  Conflicted remuneration</w:t>
      </w:r>
      <w:bookmarkEnd w:id="210"/>
    </w:p>
    <w:p w:rsidR="00983B52" w:rsidRPr="00C259DD" w:rsidRDefault="00983B52" w:rsidP="00983B52">
      <w:pPr>
        <w:pStyle w:val="subsection"/>
      </w:pPr>
      <w:r w:rsidRPr="00C259DD">
        <w:tab/>
      </w:r>
      <w:r w:rsidRPr="00C259DD">
        <w:tab/>
        <w:t>The amendments made by items</w:t>
      </w:r>
      <w:r w:rsidR="00C259DD">
        <w:t> </w:t>
      </w:r>
      <w:r w:rsidRPr="00C259DD">
        <w:t>23 to 35 of Schedule</w:t>
      </w:r>
      <w:r w:rsidR="00C259DD">
        <w:t> </w:t>
      </w:r>
      <w:r w:rsidRPr="00C259DD">
        <w:t xml:space="preserve">1 to the </w:t>
      </w:r>
      <w:r w:rsidRPr="00C259DD">
        <w:rPr>
          <w:i/>
        </w:rPr>
        <w:t xml:space="preserve">Corporations Amendment (Financial Advice Measures) Act 2016 </w:t>
      </w:r>
      <w:r w:rsidRPr="00C259DD">
        <w:t>apply in relation to a benefit if:</w:t>
      </w:r>
    </w:p>
    <w:p w:rsidR="00983B52" w:rsidRPr="00C259DD" w:rsidRDefault="00983B52" w:rsidP="00983B52">
      <w:pPr>
        <w:pStyle w:val="paragraph"/>
      </w:pPr>
      <w:r w:rsidRPr="00C259DD">
        <w:tab/>
        <w:t>(a)</w:t>
      </w:r>
      <w:r w:rsidRPr="00C259DD">
        <w:tab/>
        <w:t>the benefit is one to which Division</w:t>
      </w:r>
      <w:r w:rsidR="00C259DD">
        <w:t> </w:t>
      </w:r>
      <w:r w:rsidRPr="00C259DD">
        <w:t>4 of Part</w:t>
      </w:r>
      <w:r w:rsidR="00C259DD">
        <w:t> </w:t>
      </w:r>
      <w:r w:rsidRPr="00C259DD">
        <w:t>7.7A applies under section</w:t>
      </w:r>
      <w:r w:rsidR="00C259DD">
        <w:t> </w:t>
      </w:r>
      <w:r w:rsidRPr="00C259DD">
        <w:t>1528; and</w:t>
      </w:r>
    </w:p>
    <w:p w:rsidR="00983B52" w:rsidRPr="00C259DD" w:rsidRDefault="00983B52" w:rsidP="00983B52">
      <w:pPr>
        <w:pStyle w:val="paragraph"/>
      </w:pPr>
      <w:r w:rsidRPr="00C259DD">
        <w:tab/>
        <w:t>(b)</w:t>
      </w:r>
      <w:r w:rsidRPr="00C259DD">
        <w:tab/>
        <w:t>the benefit is given on or after the commencement day.</w:t>
      </w:r>
    </w:p>
    <w:p w:rsidR="00983B52" w:rsidRPr="00C259DD" w:rsidRDefault="00983B52" w:rsidP="00983B52">
      <w:pPr>
        <w:pStyle w:val="ActHead2"/>
        <w:pageBreakBefore/>
      </w:pPr>
      <w:bookmarkStart w:id="211" w:name="_Toc519590154"/>
      <w:r w:rsidRPr="00C259DD">
        <w:rPr>
          <w:rStyle w:val="CharPartNo"/>
        </w:rPr>
        <w:lastRenderedPageBreak/>
        <w:t>Part</w:t>
      </w:r>
      <w:r w:rsidR="00C259DD">
        <w:rPr>
          <w:rStyle w:val="CharPartNo"/>
        </w:rPr>
        <w:t> </w:t>
      </w:r>
      <w:r w:rsidRPr="00C259DD">
        <w:rPr>
          <w:rStyle w:val="CharPartNo"/>
        </w:rPr>
        <w:t>10.19</w:t>
      </w:r>
      <w:r w:rsidRPr="00C259DD">
        <w:t>—</w:t>
      </w:r>
      <w:r w:rsidRPr="00C259DD">
        <w:rPr>
          <w:rStyle w:val="CharPartText"/>
        </w:rPr>
        <w:t>Transitional provisions relating to the Corporations Amendment (Phoenixing and Other Measures) Act 2012</w:t>
      </w:r>
      <w:bookmarkEnd w:id="211"/>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212" w:name="_Toc519590155"/>
      <w:r w:rsidRPr="00C259DD">
        <w:rPr>
          <w:rStyle w:val="CharSectno"/>
        </w:rPr>
        <w:t>1532</w:t>
      </w:r>
      <w:r w:rsidRPr="00C259DD">
        <w:t xml:space="preserve">  Definition</w:t>
      </w:r>
      <w:bookmarkEnd w:id="212"/>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amending Act</w:t>
      </w:r>
      <w:r w:rsidRPr="00C259DD">
        <w:t xml:space="preserve"> means the </w:t>
      </w:r>
      <w:r w:rsidRPr="00C259DD">
        <w:rPr>
          <w:i/>
        </w:rPr>
        <w:t>Corporations Amendment (Phoenixing and Other Measures) Act 2012</w:t>
      </w:r>
      <w:r w:rsidRPr="00C259DD">
        <w:t>.</w:t>
      </w:r>
    </w:p>
    <w:p w:rsidR="00983B52" w:rsidRPr="00C259DD" w:rsidRDefault="00983B52" w:rsidP="00983B52">
      <w:pPr>
        <w:pStyle w:val="ActHead5"/>
      </w:pPr>
      <w:bookmarkStart w:id="213" w:name="_Toc519590156"/>
      <w:r w:rsidRPr="00C259DD">
        <w:rPr>
          <w:rStyle w:val="CharSectno"/>
        </w:rPr>
        <w:t>1533</w:t>
      </w:r>
      <w:r w:rsidRPr="00C259DD">
        <w:t xml:space="preserve">  Part</w:t>
      </w:r>
      <w:r w:rsidR="00C259DD">
        <w:t> </w:t>
      </w:r>
      <w:r w:rsidRPr="00C259DD">
        <w:t>1 of Schedule</w:t>
      </w:r>
      <w:r w:rsidR="00C259DD">
        <w:t> </w:t>
      </w:r>
      <w:r w:rsidRPr="00C259DD">
        <w:t>1 to the amending Act (winding up by ASIC)</w:t>
      </w:r>
      <w:bookmarkEnd w:id="213"/>
    </w:p>
    <w:p w:rsidR="00983B52" w:rsidRPr="00C259DD" w:rsidRDefault="00983B52" w:rsidP="00983B52">
      <w:pPr>
        <w:pStyle w:val="subsection"/>
      </w:pPr>
      <w:r w:rsidRPr="00C259DD">
        <w:tab/>
        <w:t>(1)</w:t>
      </w:r>
      <w:r w:rsidRPr="00C259DD">
        <w:tab/>
        <w:t xml:space="preserve">Paragraph 489EA(1)(a) of the </w:t>
      </w:r>
      <w:r w:rsidRPr="00C259DD">
        <w:rPr>
          <w:i/>
        </w:rPr>
        <w:t>Corporations Act 2001</w:t>
      </w:r>
      <w:r w:rsidRPr="00C259DD">
        <w:t xml:space="preserve"> as amended by the amending Act applies in relation to a return of particulars given to a company before, at or after the commencement of Schedule</w:t>
      </w:r>
      <w:r w:rsidR="00C259DD">
        <w:t> </w:t>
      </w:r>
      <w:r w:rsidRPr="00C259DD">
        <w:t>1 to the amending Act.</w:t>
      </w:r>
    </w:p>
    <w:p w:rsidR="00983B52" w:rsidRPr="00C259DD" w:rsidRDefault="00983B52" w:rsidP="00983B52">
      <w:pPr>
        <w:pStyle w:val="subsection"/>
      </w:pPr>
      <w:r w:rsidRPr="00C259DD">
        <w:tab/>
        <w:t>(2)</w:t>
      </w:r>
      <w:r w:rsidRPr="00C259DD">
        <w:tab/>
        <w:t>Subsection</w:t>
      </w:r>
      <w:r w:rsidR="00C259DD">
        <w:t> </w:t>
      </w:r>
      <w:r w:rsidRPr="00C259DD">
        <w:t xml:space="preserve">489EA(2) of the </w:t>
      </w:r>
      <w:r w:rsidRPr="00C259DD">
        <w:rPr>
          <w:i/>
        </w:rPr>
        <w:t>Corporations Act 2001</w:t>
      </w:r>
      <w:r w:rsidRPr="00C259DD">
        <w:t xml:space="preserve"> as amended by the amending Act applies in relation to a review fee, if the due date for payment occurs before, on or after the day on which Schedule</w:t>
      </w:r>
      <w:r w:rsidR="00C259DD">
        <w:t> </w:t>
      </w:r>
      <w:r w:rsidRPr="00C259DD">
        <w:t>1 to the amending Act commences.</w:t>
      </w:r>
    </w:p>
    <w:p w:rsidR="00983B52" w:rsidRPr="00C259DD" w:rsidRDefault="00983B52" w:rsidP="00983B52">
      <w:pPr>
        <w:pStyle w:val="subsection"/>
      </w:pPr>
      <w:r w:rsidRPr="00C259DD">
        <w:tab/>
        <w:t>(3)</w:t>
      </w:r>
      <w:r w:rsidRPr="00C259DD">
        <w:tab/>
        <w:t>Subsection</w:t>
      </w:r>
      <w:r w:rsidR="00C259DD">
        <w:t> </w:t>
      </w:r>
      <w:r w:rsidRPr="00C259DD">
        <w:t xml:space="preserve">489EA(3) of the </w:t>
      </w:r>
      <w:r w:rsidRPr="00C259DD">
        <w:rPr>
          <w:i/>
        </w:rPr>
        <w:t>Corporations Act 2001</w:t>
      </w:r>
      <w:r w:rsidRPr="00C259DD">
        <w:t xml:space="preserve"> as amended by the amending Act applies in relation to a reinstatement that occurs before, at or after the commencement of Schedule</w:t>
      </w:r>
      <w:r w:rsidR="00C259DD">
        <w:t> </w:t>
      </w:r>
      <w:r w:rsidRPr="00C259DD">
        <w:t>1 to the amending Act.</w:t>
      </w:r>
    </w:p>
    <w:p w:rsidR="00983B52" w:rsidRPr="00C259DD" w:rsidRDefault="00983B52" w:rsidP="00983B52">
      <w:pPr>
        <w:pStyle w:val="ActHead5"/>
      </w:pPr>
      <w:bookmarkStart w:id="214" w:name="_Toc519590157"/>
      <w:r w:rsidRPr="00C259DD">
        <w:rPr>
          <w:rStyle w:val="CharSectno"/>
        </w:rPr>
        <w:t>1534</w:t>
      </w:r>
      <w:r w:rsidRPr="00C259DD">
        <w:t xml:space="preserve">  Part</w:t>
      </w:r>
      <w:r w:rsidR="00C259DD">
        <w:t> </w:t>
      </w:r>
      <w:r w:rsidRPr="00C259DD">
        <w:t>2 of Schedule</w:t>
      </w:r>
      <w:r w:rsidR="00C259DD">
        <w:t> </w:t>
      </w:r>
      <w:r w:rsidRPr="00C259DD">
        <w:t>1 to the amending Act (publication requirements)</w:t>
      </w:r>
      <w:bookmarkEnd w:id="214"/>
    </w:p>
    <w:p w:rsidR="00983B52" w:rsidRPr="00C259DD" w:rsidRDefault="00983B52" w:rsidP="00983B52">
      <w:pPr>
        <w:pStyle w:val="subsection"/>
      </w:pPr>
      <w:r w:rsidRPr="00C259DD">
        <w:tab/>
        <w:t>(1)</w:t>
      </w:r>
      <w:r w:rsidRPr="00C259DD">
        <w:tab/>
        <w:t>The amendment of subsection</w:t>
      </w:r>
      <w:r w:rsidR="00C259DD">
        <w:t> </w:t>
      </w:r>
      <w:r w:rsidRPr="00C259DD">
        <w:t xml:space="preserve">412(1)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 notice published after the commencement of Schedule</w:t>
      </w:r>
      <w:r w:rsidR="00C259DD">
        <w:t> </w:t>
      </w:r>
      <w:r w:rsidRPr="00C259DD">
        <w:t>1 to the amending Act.</w:t>
      </w:r>
    </w:p>
    <w:p w:rsidR="00983B52" w:rsidRPr="00C259DD" w:rsidRDefault="00983B52" w:rsidP="00983B52">
      <w:pPr>
        <w:pStyle w:val="subsection"/>
        <w:keepNext/>
        <w:keepLines/>
      </w:pPr>
      <w:r w:rsidRPr="00C259DD">
        <w:lastRenderedPageBreak/>
        <w:tab/>
        <w:t>(2)</w:t>
      </w:r>
      <w:r w:rsidRPr="00C259DD">
        <w:tab/>
        <w:t>The amendment of subsection</w:t>
      </w:r>
      <w:r w:rsidR="00C259DD">
        <w:t> </w:t>
      </w:r>
      <w:r w:rsidRPr="00C259DD">
        <w:t xml:space="preserve">436E(3)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 meeting convened after the commencement of Schedule</w:t>
      </w:r>
      <w:r w:rsidR="00C259DD">
        <w:t> </w:t>
      </w:r>
      <w:r w:rsidRPr="00C259DD">
        <w:t>1 to the amending Act.</w:t>
      </w:r>
    </w:p>
    <w:p w:rsidR="00983B52" w:rsidRPr="00C259DD" w:rsidRDefault="00983B52" w:rsidP="00983B52">
      <w:pPr>
        <w:pStyle w:val="subsection"/>
      </w:pPr>
      <w:r w:rsidRPr="00C259DD">
        <w:tab/>
        <w:t>(3)</w:t>
      </w:r>
      <w:r w:rsidRPr="00C259DD">
        <w:tab/>
        <w:t>The amendment of subsection</w:t>
      </w:r>
      <w:r w:rsidR="00C259DD">
        <w:t> </w:t>
      </w:r>
      <w:r w:rsidRPr="00C259DD">
        <w:t xml:space="preserve">439A(3)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 meeting convened after the commencement of Schedule</w:t>
      </w:r>
      <w:r w:rsidR="00C259DD">
        <w:t> </w:t>
      </w:r>
      <w:r w:rsidRPr="00C259DD">
        <w:t>1 to the amending Act.</w:t>
      </w:r>
    </w:p>
    <w:p w:rsidR="00983B52" w:rsidRPr="00C259DD" w:rsidRDefault="00983B52" w:rsidP="00983B52">
      <w:pPr>
        <w:pStyle w:val="subsection"/>
      </w:pPr>
      <w:r w:rsidRPr="00C259DD">
        <w:tab/>
        <w:t>(4)</w:t>
      </w:r>
      <w:r w:rsidRPr="00C259DD">
        <w:tab/>
        <w:t>The amendment of subsection</w:t>
      </w:r>
      <w:r w:rsidR="00C259DD">
        <w:t> </w:t>
      </w:r>
      <w:r w:rsidRPr="00C259DD">
        <w:t xml:space="preserve">446A(5)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 resolution that is taken, because of section</w:t>
      </w:r>
      <w:r w:rsidR="00C259DD">
        <w:t> </w:t>
      </w:r>
      <w:r w:rsidRPr="00C259DD">
        <w:t xml:space="preserve">446A of the </w:t>
      </w:r>
      <w:r w:rsidRPr="00C259DD">
        <w:rPr>
          <w:i/>
        </w:rPr>
        <w:t>Corporations Act 2001</w:t>
      </w:r>
      <w:r w:rsidRPr="00C259DD">
        <w:t>, to have been passed by a company after the commencement of Schedule</w:t>
      </w:r>
      <w:r w:rsidR="00C259DD">
        <w:t> </w:t>
      </w:r>
      <w:r w:rsidRPr="00C259DD">
        <w:t>1 to the amending Act.</w:t>
      </w:r>
    </w:p>
    <w:p w:rsidR="00983B52" w:rsidRPr="00C259DD" w:rsidRDefault="00983B52" w:rsidP="00983B52">
      <w:pPr>
        <w:pStyle w:val="subsection"/>
      </w:pPr>
      <w:r w:rsidRPr="00C259DD">
        <w:tab/>
        <w:t>(5)</w:t>
      </w:r>
      <w:r w:rsidRPr="00C259DD">
        <w:tab/>
        <w:t>The amendment of subsection</w:t>
      </w:r>
      <w:r w:rsidR="00C259DD">
        <w:t> </w:t>
      </w:r>
      <w:r w:rsidRPr="00C259DD">
        <w:t xml:space="preserve">449C(5)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 meeting convened after the commencement of Schedule</w:t>
      </w:r>
      <w:r w:rsidR="00C259DD">
        <w:t> </w:t>
      </w:r>
      <w:r w:rsidRPr="00C259DD">
        <w:t>1 to the amending Act.</w:t>
      </w:r>
    </w:p>
    <w:p w:rsidR="00983B52" w:rsidRPr="00C259DD" w:rsidRDefault="00983B52" w:rsidP="00983B52">
      <w:pPr>
        <w:pStyle w:val="subsection"/>
      </w:pPr>
      <w:r w:rsidRPr="00C259DD">
        <w:tab/>
        <w:t>(6)</w:t>
      </w:r>
      <w:r w:rsidRPr="00C259DD">
        <w:tab/>
        <w:t>The amendment of subsection</w:t>
      </w:r>
      <w:r w:rsidR="00C259DD">
        <w:t> </w:t>
      </w:r>
      <w:r w:rsidRPr="00C259DD">
        <w:t xml:space="preserve">450A(1) of the </w:t>
      </w:r>
      <w:r w:rsidRPr="00C259DD">
        <w:rPr>
          <w:i/>
        </w:rPr>
        <w:t>Corporations Act 2001</w:t>
      </w:r>
      <w:r w:rsidRPr="00C259DD">
        <w:t xml:space="preserve"> made by the amending Act applies in relation to an appointment of an administrator that occurs after the commencement of Schedule</w:t>
      </w:r>
      <w:r w:rsidR="00C259DD">
        <w:t> </w:t>
      </w:r>
      <w:r w:rsidRPr="00C259DD">
        <w:t>1 to the amending Act.</w:t>
      </w:r>
    </w:p>
    <w:p w:rsidR="00983B52" w:rsidRPr="00C259DD" w:rsidRDefault="00983B52" w:rsidP="00983B52">
      <w:pPr>
        <w:pStyle w:val="subsection"/>
      </w:pPr>
      <w:r w:rsidRPr="00C259DD">
        <w:tab/>
        <w:t>(7)</w:t>
      </w:r>
      <w:r w:rsidRPr="00C259DD">
        <w:tab/>
        <w:t>The amendment of section</w:t>
      </w:r>
      <w:r w:rsidR="00C259DD">
        <w:t> </w:t>
      </w:r>
      <w:r w:rsidRPr="00C259DD">
        <w:t xml:space="preserve">465A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an application made under section</w:t>
      </w:r>
      <w:r w:rsidR="00C259DD">
        <w:t> </w:t>
      </w:r>
      <w:r w:rsidRPr="00C259DD">
        <w:t>459P, 462 or 464 of that Act after the commencement of Schedule</w:t>
      </w:r>
      <w:r w:rsidR="00C259DD">
        <w:t> </w:t>
      </w:r>
      <w:r w:rsidRPr="00C259DD">
        <w:t>1 to the amending Act.</w:t>
      </w:r>
    </w:p>
    <w:p w:rsidR="00983B52" w:rsidRPr="00C259DD" w:rsidRDefault="00983B52" w:rsidP="00983B52">
      <w:pPr>
        <w:pStyle w:val="subsection"/>
      </w:pPr>
      <w:r w:rsidRPr="00C259DD">
        <w:tab/>
        <w:t>(8)</w:t>
      </w:r>
      <w:r w:rsidRPr="00C259DD">
        <w:tab/>
        <w:t>The amendment of subsection</w:t>
      </w:r>
      <w:r w:rsidR="00C259DD">
        <w:t> </w:t>
      </w:r>
      <w:r w:rsidRPr="00C259DD">
        <w:t xml:space="preserve">491(2)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 resolution passed after the commencement of Schedule</w:t>
      </w:r>
      <w:r w:rsidR="00C259DD">
        <w:t> </w:t>
      </w:r>
      <w:r w:rsidRPr="00C259DD">
        <w:t>1 to the amending Act.</w:t>
      </w:r>
    </w:p>
    <w:p w:rsidR="00983B52" w:rsidRPr="00C259DD" w:rsidRDefault="00983B52" w:rsidP="00983B52">
      <w:pPr>
        <w:pStyle w:val="subsection"/>
      </w:pPr>
      <w:r w:rsidRPr="00C259DD">
        <w:tab/>
        <w:t>(9)</w:t>
      </w:r>
      <w:r w:rsidRPr="00C259DD">
        <w:tab/>
        <w:t>The amendment of subsection</w:t>
      </w:r>
      <w:r w:rsidR="00C259DD">
        <w:t> </w:t>
      </w:r>
      <w:r w:rsidRPr="00C259DD">
        <w:t xml:space="preserve">497(2) of the </w:t>
      </w:r>
      <w:r w:rsidRPr="00C259DD">
        <w:rPr>
          <w:i/>
        </w:rPr>
        <w:t>Corporations Act 2001</w:t>
      </w:r>
      <w:r w:rsidRPr="00C259DD">
        <w:t xml:space="preserve"> made by Part</w:t>
      </w:r>
      <w:r w:rsidR="00C259DD">
        <w:t> </w:t>
      </w:r>
      <w:r w:rsidRPr="00C259DD">
        <w:t>3 of Schedule</w:t>
      </w:r>
      <w:r w:rsidR="00C259DD">
        <w:t> </w:t>
      </w:r>
      <w:r w:rsidRPr="00C259DD">
        <w:t xml:space="preserve">1 to the amending Act applies in </w:t>
      </w:r>
      <w:r w:rsidRPr="00C259DD">
        <w:lastRenderedPageBreak/>
        <w:t>relation to a meeting convened after the commencement of Schedule</w:t>
      </w:r>
      <w:r w:rsidR="00C259DD">
        <w:t> </w:t>
      </w:r>
      <w:r w:rsidRPr="00C259DD">
        <w:t>1 to the amending Act.</w:t>
      </w:r>
    </w:p>
    <w:p w:rsidR="00983B52" w:rsidRPr="00C259DD" w:rsidRDefault="00983B52" w:rsidP="00983B52">
      <w:pPr>
        <w:pStyle w:val="subsection"/>
        <w:keepNext/>
        <w:keepLines/>
      </w:pPr>
      <w:r w:rsidRPr="00C259DD">
        <w:tab/>
        <w:t>(10)</w:t>
      </w:r>
      <w:r w:rsidRPr="00C259DD">
        <w:tab/>
        <w:t>The amendment of subsection</w:t>
      </w:r>
      <w:r w:rsidR="00C259DD">
        <w:t> </w:t>
      </w:r>
      <w:r w:rsidRPr="00C259DD">
        <w:t xml:space="preserve">498(3)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an adjournment that occurs after the commencement of Schedule</w:t>
      </w:r>
      <w:r w:rsidR="00C259DD">
        <w:t> </w:t>
      </w:r>
      <w:r w:rsidRPr="00C259DD">
        <w:t>1 to the amending Act.</w:t>
      </w:r>
    </w:p>
    <w:p w:rsidR="00983B52" w:rsidRPr="00C259DD" w:rsidRDefault="00983B52" w:rsidP="00983B52">
      <w:pPr>
        <w:pStyle w:val="subsection"/>
      </w:pPr>
      <w:r w:rsidRPr="00C259DD">
        <w:tab/>
        <w:t>(11)</w:t>
      </w:r>
      <w:r w:rsidRPr="00C259DD">
        <w:tab/>
        <w:t>The amendment of subsection</w:t>
      </w:r>
      <w:r w:rsidR="00C259DD">
        <w:t> </w:t>
      </w:r>
      <w:r w:rsidRPr="00C259DD">
        <w:t xml:space="preserve">509(2)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 meeting convened after the commencement of Schedule</w:t>
      </w:r>
      <w:r w:rsidR="00C259DD">
        <w:t> </w:t>
      </w:r>
      <w:r w:rsidRPr="00C259DD">
        <w:t>1 to the amending Act.</w:t>
      </w:r>
    </w:p>
    <w:p w:rsidR="00983B52" w:rsidRPr="00C259DD" w:rsidRDefault="00983B52" w:rsidP="00983B52">
      <w:pPr>
        <w:pStyle w:val="subsection"/>
      </w:pPr>
      <w:r w:rsidRPr="00C259DD">
        <w:tab/>
        <w:t>(12)</w:t>
      </w:r>
      <w:r w:rsidRPr="00C259DD">
        <w:tab/>
        <w:t>The amendment of subsection</w:t>
      </w:r>
      <w:r w:rsidR="00C259DD">
        <w:t> </w:t>
      </w:r>
      <w:r w:rsidRPr="00C259DD">
        <w:t xml:space="preserve">568A(2) of the </w:t>
      </w:r>
      <w:r w:rsidRPr="00C259DD">
        <w:rPr>
          <w:i/>
        </w:rPr>
        <w:t>Corporations Act 2001</w:t>
      </w:r>
      <w:r w:rsidRPr="00C259DD">
        <w:t xml:space="preserve"> made by Part</w:t>
      </w:r>
      <w:r w:rsidR="00C259DD">
        <w:t> </w:t>
      </w:r>
      <w:r w:rsidRPr="00C259DD">
        <w:t>3 of Schedule</w:t>
      </w:r>
      <w:r w:rsidR="00C259DD">
        <w:t> </w:t>
      </w:r>
      <w:r w:rsidRPr="00C259DD">
        <w:t>1 to the amending Act applies in relation to a disclaimer of property, if the disclaimer occurs after the commencement of Schedule</w:t>
      </w:r>
      <w:r w:rsidR="00C259DD">
        <w:t> </w:t>
      </w:r>
      <w:r w:rsidRPr="00C259DD">
        <w:t>1 to the amending Act.</w:t>
      </w:r>
    </w:p>
    <w:p w:rsidR="00983B52" w:rsidRPr="00C259DD" w:rsidRDefault="00983B52" w:rsidP="00983B52">
      <w:pPr>
        <w:pStyle w:val="subsection"/>
      </w:pPr>
      <w:r w:rsidRPr="00C259DD">
        <w:tab/>
        <w:t>(13)</w:t>
      </w:r>
      <w:r w:rsidRPr="00C259DD">
        <w:tab/>
        <w:t>Despite the amendments of sections</w:t>
      </w:r>
      <w:r w:rsidR="00C259DD">
        <w:t> </w:t>
      </w:r>
      <w:r w:rsidRPr="00C259DD">
        <w:t xml:space="preserve">589, 601AA, 601AB and 1351 of the </w:t>
      </w:r>
      <w:r w:rsidRPr="00C259DD">
        <w:rPr>
          <w:i/>
        </w:rPr>
        <w:t>Corporations Act 2001</w:t>
      </w:r>
      <w:r w:rsidRPr="00C259DD">
        <w:t xml:space="preserve"> made by Part</w:t>
      </w:r>
      <w:r w:rsidR="00C259DD">
        <w:t> </w:t>
      </w:r>
      <w:r w:rsidRPr="00C259DD">
        <w:t>3 of Schedule</w:t>
      </w:r>
      <w:r w:rsidR="00C259DD">
        <w:t> </w:t>
      </w:r>
      <w:r w:rsidRPr="00C259DD">
        <w:t>1 to the amending Act, if, before the commencement of Schedule</w:t>
      </w:r>
      <w:r w:rsidR="00C259DD">
        <w:t> </w:t>
      </w:r>
      <w:r w:rsidRPr="00C259DD">
        <w:t>1 to the amending Act, ASIC gave notice of the proposed deregistration of a company in accordance with subsection</w:t>
      </w:r>
      <w:r w:rsidR="00C259DD">
        <w:t> </w:t>
      </w:r>
      <w:r w:rsidRPr="00C259DD">
        <w:t xml:space="preserve">601AA(4) or 601AB(3) of the </w:t>
      </w:r>
      <w:r w:rsidRPr="00C259DD">
        <w:rPr>
          <w:i/>
        </w:rPr>
        <w:t>Corporations Act 2001</w:t>
      </w:r>
      <w:r w:rsidRPr="00C259DD">
        <w:t>, that Act continues to apply, in relation to the deregistration of the company, as if those amendments had not been made.</w:t>
      </w:r>
    </w:p>
    <w:p w:rsidR="00983B52" w:rsidRPr="00C259DD" w:rsidRDefault="00983B52" w:rsidP="00983B52">
      <w:pPr>
        <w:pStyle w:val="ActHead5"/>
      </w:pPr>
      <w:bookmarkStart w:id="215" w:name="_Toc519590158"/>
      <w:r w:rsidRPr="00C259DD">
        <w:rPr>
          <w:rStyle w:val="CharSectno"/>
        </w:rPr>
        <w:t>1535</w:t>
      </w:r>
      <w:r w:rsidRPr="00C259DD">
        <w:t xml:space="preserve">  Part</w:t>
      </w:r>
      <w:r w:rsidR="00C259DD">
        <w:t> </w:t>
      </w:r>
      <w:r w:rsidRPr="00C259DD">
        <w:t>3 of Schedule</w:t>
      </w:r>
      <w:r w:rsidR="00C259DD">
        <w:t> </w:t>
      </w:r>
      <w:r w:rsidRPr="00C259DD">
        <w:t>1 to the amending Act (miscellaneous amendments)</w:t>
      </w:r>
      <w:bookmarkEnd w:id="215"/>
    </w:p>
    <w:p w:rsidR="00983B52" w:rsidRPr="00C259DD" w:rsidRDefault="00983B52" w:rsidP="00983B52">
      <w:pPr>
        <w:pStyle w:val="subsection"/>
      </w:pPr>
      <w:r w:rsidRPr="00C259DD">
        <w:tab/>
      </w:r>
      <w:r w:rsidRPr="00C259DD">
        <w:tab/>
        <w:t>Section</w:t>
      </w:r>
      <w:r w:rsidR="00C259DD">
        <w:t> </w:t>
      </w:r>
      <w:r w:rsidRPr="00C259DD">
        <w:t xml:space="preserve">600AA of the </w:t>
      </w:r>
      <w:r w:rsidRPr="00C259DD">
        <w:rPr>
          <w:i/>
        </w:rPr>
        <w:t>Corporations Act 2001</w:t>
      </w:r>
      <w:r w:rsidRPr="00C259DD">
        <w:t xml:space="preserve"> as amended by the amending Act applies in relation to an appointment, if the appointment occurs after the commencement of Schedule</w:t>
      </w:r>
      <w:r w:rsidR="00C259DD">
        <w:t> </w:t>
      </w:r>
      <w:r w:rsidRPr="00C259DD">
        <w:t>1 to the amending Act.</w:t>
      </w:r>
    </w:p>
    <w:p w:rsidR="00983B52" w:rsidRPr="00C259DD" w:rsidRDefault="00983B52" w:rsidP="00983B52">
      <w:pPr>
        <w:pStyle w:val="ActHead2"/>
        <w:pageBreakBefore/>
      </w:pPr>
      <w:bookmarkStart w:id="216" w:name="_Toc519590159"/>
      <w:r w:rsidRPr="00C259DD">
        <w:rPr>
          <w:rStyle w:val="CharPartNo"/>
        </w:rPr>
        <w:lastRenderedPageBreak/>
        <w:t>Part</w:t>
      </w:r>
      <w:r w:rsidR="00C259DD">
        <w:rPr>
          <w:rStyle w:val="CharPartNo"/>
        </w:rPr>
        <w:t> </w:t>
      </w:r>
      <w:r w:rsidRPr="00C259DD">
        <w:rPr>
          <w:rStyle w:val="CharPartNo"/>
        </w:rPr>
        <w:t>10.20</w:t>
      </w:r>
      <w:r w:rsidRPr="00C259DD">
        <w:t>—</w:t>
      </w:r>
      <w:r w:rsidRPr="00C259DD">
        <w:rPr>
          <w:rStyle w:val="CharPartText"/>
        </w:rPr>
        <w:t>Transitional provisions relating to the Corporations Legislation Amendment (Audit Enhancement) Act 2012</w:t>
      </w:r>
      <w:bookmarkEnd w:id="216"/>
    </w:p>
    <w:p w:rsidR="00983B52" w:rsidRPr="00C259DD" w:rsidRDefault="00983B52" w:rsidP="00983B52">
      <w:pPr>
        <w:pStyle w:val="Header"/>
        <w:tabs>
          <w:tab w:val="clear" w:pos="4150"/>
          <w:tab w:val="clear" w:pos="8307"/>
          <w:tab w:val="left" w:pos="2235"/>
        </w:tabs>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217" w:name="_Toc519590160"/>
      <w:r w:rsidRPr="00C259DD">
        <w:rPr>
          <w:rStyle w:val="CharSectno"/>
        </w:rPr>
        <w:t>1536</w:t>
      </w:r>
      <w:r w:rsidRPr="00C259DD">
        <w:t xml:space="preserve">  Definitions</w:t>
      </w:r>
      <w:bookmarkEnd w:id="217"/>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 xml:space="preserve">amending Act </w:t>
      </w:r>
      <w:r w:rsidRPr="00C259DD">
        <w:t xml:space="preserve">means the </w:t>
      </w:r>
      <w:r w:rsidRPr="00C259DD">
        <w:rPr>
          <w:i/>
        </w:rPr>
        <w:t>Corporations Legislation Amendment (Audit Enhancement) Act 2012</w:t>
      </w:r>
      <w:r w:rsidRPr="00C259DD">
        <w:t>.</w:t>
      </w:r>
    </w:p>
    <w:p w:rsidR="00983B52" w:rsidRPr="00C259DD" w:rsidRDefault="00983B52" w:rsidP="00983B52">
      <w:pPr>
        <w:pStyle w:val="Definition"/>
      </w:pPr>
      <w:r w:rsidRPr="00C259DD">
        <w:rPr>
          <w:b/>
          <w:i/>
        </w:rPr>
        <w:t>commencement</w:t>
      </w:r>
      <w:r w:rsidRPr="00C259DD">
        <w:t xml:space="preserve"> means the commencement of Schedule</w:t>
      </w:r>
      <w:r w:rsidR="00C259DD">
        <w:t> </w:t>
      </w:r>
      <w:r w:rsidRPr="00C259DD">
        <w:t>1 to the amending Act.</w:t>
      </w:r>
    </w:p>
    <w:p w:rsidR="00983B52" w:rsidRPr="00C259DD" w:rsidRDefault="00983B52" w:rsidP="00983B52">
      <w:pPr>
        <w:pStyle w:val="ActHead5"/>
      </w:pPr>
      <w:bookmarkStart w:id="218" w:name="_Toc519590161"/>
      <w:r w:rsidRPr="00C259DD">
        <w:rPr>
          <w:rStyle w:val="CharSectno"/>
        </w:rPr>
        <w:t>1537</w:t>
      </w:r>
      <w:r w:rsidRPr="00C259DD">
        <w:t xml:space="preserve">  Application of amendments relating to annual transparency reports</w:t>
      </w:r>
      <w:bookmarkEnd w:id="218"/>
    </w:p>
    <w:p w:rsidR="00983B52" w:rsidRPr="00C259DD" w:rsidRDefault="00983B52" w:rsidP="00983B52">
      <w:pPr>
        <w:pStyle w:val="subsection"/>
      </w:pPr>
      <w:r w:rsidRPr="00C259DD">
        <w:tab/>
      </w:r>
      <w:r w:rsidRPr="00C259DD">
        <w:tab/>
        <w:t>The amendments made by Part</w:t>
      </w:r>
      <w:r w:rsidR="00C259DD">
        <w:t> </w:t>
      </w:r>
      <w:r w:rsidRPr="00C259DD">
        <w:t>2 of Schedule</w:t>
      </w:r>
      <w:r w:rsidR="00C259DD">
        <w:t> </w:t>
      </w:r>
      <w:r w:rsidRPr="00C259DD">
        <w:t>1 to the amending Act apply in relation to annual transparency reports for:</w:t>
      </w:r>
    </w:p>
    <w:p w:rsidR="00983B52" w:rsidRPr="00C259DD" w:rsidRDefault="00983B52" w:rsidP="00983B52">
      <w:pPr>
        <w:pStyle w:val="paragraph"/>
      </w:pPr>
      <w:r w:rsidRPr="00C259DD">
        <w:tab/>
        <w:t>(a)</w:t>
      </w:r>
      <w:r w:rsidRPr="00C259DD">
        <w:tab/>
        <w:t>the first transparency reporting year that ends after commencement (even if part of that year occurs before commencement); and</w:t>
      </w:r>
    </w:p>
    <w:p w:rsidR="00983B52" w:rsidRPr="00C259DD" w:rsidRDefault="00983B52" w:rsidP="00983B52">
      <w:pPr>
        <w:pStyle w:val="paragraph"/>
      </w:pPr>
      <w:r w:rsidRPr="00C259DD">
        <w:tab/>
        <w:t>(b)</w:t>
      </w:r>
      <w:r w:rsidRPr="00C259DD">
        <w:tab/>
        <w:t>all later transparency reporting years.</w:t>
      </w:r>
    </w:p>
    <w:p w:rsidR="00983B52" w:rsidRPr="00C259DD" w:rsidRDefault="00983B52" w:rsidP="00983B52">
      <w:pPr>
        <w:pStyle w:val="ActHead2"/>
        <w:pageBreakBefore/>
      </w:pPr>
      <w:bookmarkStart w:id="219" w:name="_Toc519590162"/>
      <w:r w:rsidRPr="00C259DD">
        <w:rPr>
          <w:rStyle w:val="CharPartNo"/>
        </w:rPr>
        <w:lastRenderedPageBreak/>
        <w:t>Part</w:t>
      </w:r>
      <w:r w:rsidR="00C259DD">
        <w:rPr>
          <w:rStyle w:val="CharPartNo"/>
        </w:rPr>
        <w:t> </w:t>
      </w:r>
      <w:r w:rsidRPr="00C259DD">
        <w:rPr>
          <w:rStyle w:val="CharPartNo"/>
        </w:rPr>
        <w:t>10.21</w:t>
      </w:r>
      <w:r w:rsidRPr="00C259DD">
        <w:t>—</w:t>
      </w:r>
      <w:r w:rsidRPr="00C259DD">
        <w:rPr>
          <w:rStyle w:val="CharPartText"/>
        </w:rPr>
        <w:t>Transitional provision relating to the Corporations Legislation Amendment (Financial Reporting Panel) Act 2012</w:t>
      </w:r>
      <w:bookmarkEnd w:id="219"/>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220" w:name="_Toc519590163"/>
      <w:r w:rsidRPr="00C259DD">
        <w:rPr>
          <w:rStyle w:val="CharSectno"/>
        </w:rPr>
        <w:t>1538</w:t>
      </w:r>
      <w:r w:rsidRPr="00C259DD">
        <w:t xml:space="preserve">  Courts etc. may have regard to Financial Reporting Panel report</w:t>
      </w:r>
      <w:bookmarkEnd w:id="220"/>
    </w:p>
    <w:p w:rsidR="00983B52" w:rsidRPr="00C259DD" w:rsidRDefault="00983B52" w:rsidP="00983B52">
      <w:pPr>
        <w:pStyle w:val="subsection"/>
      </w:pPr>
      <w:r w:rsidRPr="00C259DD">
        <w:tab/>
      </w:r>
      <w:r w:rsidRPr="00C259DD">
        <w:tab/>
        <w:t>Despite the repeal of section</w:t>
      </w:r>
      <w:r w:rsidR="00C259DD">
        <w:t> </w:t>
      </w:r>
      <w:r w:rsidRPr="00C259DD">
        <w:t xml:space="preserve">323EM by the </w:t>
      </w:r>
      <w:r w:rsidRPr="00C259DD">
        <w:rPr>
          <w:i/>
        </w:rPr>
        <w:t>Corporations Legislation Amendment (Financial Reporting Panel) Act 2012</w:t>
      </w:r>
      <w:r w:rsidRPr="00C259DD">
        <w:t>, that section continues to apply, in relation to a report of the Financial Reporting Panel, as if that repeal had not happened.</w:t>
      </w:r>
    </w:p>
    <w:p w:rsidR="00983B52" w:rsidRPr="00C259DD" w:rsidRDefault="00983B52" w:rsidP="00983B52">
      <w:pPr>
        <w:pStyle w:val="ActHead2"/>
        <w:pageBreakBefore/>
      </w:pPr>
      <w:bookmarkStart w:id="221" w:name="_Toc519590164"/>
      <w:r w:rsidRPr="00C259DD">
        <w:rPr>
          <w:rStyle w:val="CharPartNo"/>
        </w:rPr>
        <w:lastRenderedPageBreak/>
        <w:t>Part</w:t>
      </w:r>
      <w:r w:rsidR="00C259DD">
        <w:rPr>
          <w:rStyle w:val="CharPartNo"/>
        </w:rPr>
        <w:t> </w:t>
      </w:r>
      <w:r w:rsidRPr="00C259DD">
        <w:rPr>
          <w:rStyle w:val="CharPartNo"/>
        </w:rPr>
        <w:t>10.21A</w:t>
      </w:r>
      <w:r w:rsidRPr="00C259DD">
        <w:t>—</w:t>
      </w:r>
      <w:r w:rsidRPr="00C259DD">
        <w:rPr>
          <w:rStyle w:val="CharPartText"/>
        </w:rPr>
        <w:t>Transitional provisions relating to the Superannuation Legislation Amendment (Service Providers and Other Governance Measures) Act 2013</w:t>
      </w:r>
      <w:bookmarkEnd w:id="221"/>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222" w:name="_Toc519590165"/>
      <w:r w:rsidRPr="00C259DD">
        <w:rPr>
          <w:rStyle w:val="CharSectno"/>
        </w:rPr>
        <w:t>1538A</w:t>
      </w:r>
      <w:r w:rsidRPr="00C259DD">
        <w:t xml:space="preserve">  Application of amendments relating to contributions to a fund or scheme</w:t>
      </w:r>
      <w:bookmarkEnd w:id="222"/>
    </w:p>
    <w:p w:rsidR="00983B52" w:rsidRPr="00C259DD" w:rsidRDefault="00983B52" w:rsidP="00983B52">
      <w:pPr>
        <w:pStyle w:val="subsection"/>
      </w:pPr>
      <w:r w:rsidRPr="00C259DD">
        <w:tab/>
      </w:r>
      <w:r w:rsidRPr="00C259DD">
        <w:tab/>
        <w:t>The amendments made by items</w:t>
      </w:r>
      <w:r w:rsidR="00C259DD">
        <w:t> </w:t>
      </w:r>
      <w:r w:rsidRPr="00C259DD">
        <w:t>1, 2 and 3 of Schedule</w:t>
      </w:r>
      <w:r w:rsidR="00C259DD">
        <w:t> </w:t>
      </w:r>
      <w:r w:rsidRPr="00C259DD">
        <w:t xml:space="preserve">1 to the </w:t>
      </w:r>
      <w:r w:rsidRPr="00C259DD">
        <w:rPr>
          <w:i/>
        </w:rPr>
        <w:t>Superannuation Legislation Amendment (Service Providers and Other Governance Measures) Act 2013</w:t>
      </w:r>
      <w:r w:rsidRPr="00C259DD">
        <w:t xml:space="preserve"> apply to contributions paid or payable on or after 1</w:t>
      </w:r>
      <w:r w:rsidR="00C259DD">
        <w:t> </w:t>
      </w:r>
      <w:r w:rsidRPr="00C259DD">
        <w:t>July 2013.</w:t>
      </w:r>
    </w:p>
    <w:p w:rsidR="00983B52" w:rsidRPr="00C259DD" w:rsidRDefault="00983B52" w:rsidP="00983B52">
      <w:pPr>
        <w:pStyle w:val="ActHead5"/>
      </w:pPr>
      <w:bookmarkStart w:id="223" w:name="_Toc519590166"/>
      <w:r w:rsidRPr="00C259DD">
        <w:rPr>
          <w:rStyle w:val="CharSectno"/>
        </w:rPr>
        <w:t>1538B</w:t>
      </w:r>
      <w:r w:rsidRPr="00C259DD">
        <w:t xml:space="preserve">  Application of amendments relating to Statements of Advice</w:t>
      </w:r>
      <w:bookmarkEnd w:id="223"/>
    </w:p>
    <w:p w:rsidR="00983B52" w:rsidRPr="00C259DD" w:rsidRDefault="00983B52" w:rsidP="00983B52">
      <w:pPr>
        <w:pStyle w:val="subsection"/>
      </w:pPr>
      <w:r w:rsidRPr="00C259DD">
        <w:tab/>
      </w:r>
      <w:r w:rsidRPr="00C259DD">
        <w:tab/>
        <w:t>The amendments made by items</w:t>
      </w:r>
      <w:r w:rsidR="00C259DD">
        <w:t> </w:t>
      </w:r>
      <w:r w:rsidRPr="00C259DD">
        <w:t>7 and 8 of Schedule</w:t>
      </w:r>
      <w:r w:rsidR="00C259DD">
        <w:t> </w:t>
      </w:r>
      <w:r w:rsidRPr="00C259DD">
        <w:t xml:space="preserve">1 to the </w:t>
      </w:r>
      <w:r w:rsidRPr="00C259DD">
        <w:rPr>
          <w:i/>
        </w:rPr>
        <w:t>Superannuation Legislation Amendment (Service Providers and Other Governance Measures) Act 2013</w:t>
      </w:r>
      <w:r w:rsidRPr="00C259DD">
        <w:t xml:space="preserve"> apply in relation to personal advice given on or after the commencement of those items.</w:t>
      </w:r>
    </w:p>
    <w:p w:rsidR="00983B52" w:rsidRPr="00C259DD" w:rsidRDefault="00983B52" w:rsidP="00983B52">
      <w:pPr>
        <w:pStyle w:val="ActHead2"/>
        <w:pageBreakBefore/>
      </w:pPr>
      <w:bookmarkStart w:id="224" w:name="_Toc519590167"/>
      <w:r w:rsidRPr="00C259DD">
        <w:rPr>
          <w:rStyle w:val="CharPartNo"/>
        </w:rPr>
        <w:lastRenderedPageBreak/>
        <w:t>Part</w:t>
      </w:r>
      <w:r w:rsidR="00C259DD">
        <w:rPr>
          <w:rStyle w:val="CharPartNo"/>
        </w:rPr>
        <w:t> </w:t>
      </w:r>
      <w:r w:rsidRPr="00C259DD">
        <w:rPr>
          <w:rStyle w:val="CharPartNo"/>
        </w:rPr>
        <w:t>10.22</w:t>
      </w:r>
      <w:r w:rsidRPr="00C259DD">
        <w:t>—</w:t>
      </w:r>
      <w:r w:rsidRPr="00C259DD">
        <w:rPr>
          <w:rStyle w:val="CharPartText"/>
        </w:rPr>
        <w:t>Transitional provisions relating to the Superannuation Legislation Amendment (Further MySuper and Transparency Measures) Act 2012</w:t>
      </w:r>
      <w:bookmarkEnd w:id="224"/>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225" w:name="_Toc519590168"/>
      <w:r w:rsidRPr="00C259DD">
        <w:rPr>
          <w:rStyle w:val="CharSectno"/>
        </w:rPr>
        <w:t>1539</w:t>
      </w:r>
      <w:r w:rsidRPr="00C259DD">
        <w:t xml:space="preserve">  Application of section</w:t>
      </w:r>
      <w:r w:rsidR="00C259DD">
        <w:t> </w:t>
      </w:r>
      <w:r w:rsidRPr="00C259DD">
        <w:t>1017BA (Obligation to make product dashboard publicly available)</w:t>
      </w:r>
      <w:bookmarkEnd w:id="225"/>
    </w:p>
    <w:p w:rsidR="00983B52" w:rsidRPr="00C259DD" w:rsidRDefault="00983B52" w:rsidP="00983B52">
      <w:pPr>
        <w:pStyle w:val="subsection"/>
      </w:pPr>
      <w:r w:rsidRPr="00C259DD">
        <w:tab/>
      </w:r>
      <w:r w:rsidRPr="00C259DD">
        <w:tab/>
        <w:t>Section</w:t>
      </w:r>
      <w:r w:rsidR="00C259DD">
        <w:t> </w:t>
      </w:r>
      <w:r w:rsidRPr="00C259DD">
        <w:t>1017BA applies:</w:t>
      </w:r>
    </w:p>
    <w:p w:rsidR="00983B52" w:rsidRPr="00C259DD" w:rsidRDefault="00983B52" w:rsidP="00983B52">
      <w:pPr>
        <w:pStyle w:val="paragraph"/>
      </w:pPr>
      <w:r w:rsidRPr="00C259DD">
        <w:tab/>
        <w:t>(a)</w:t>
      </w:r>
      <w:r w:rsidRPr="00C259DD">
        <w:tab/>
        <w:t>to the extent that it relates to MySuper products—on and after 1</w:t>
      </w:r>
      <w:r w:rsidR="00C259DD">
        <w:t> </w:t>
      </w:r>
      <w:r w:rsidRPr="00C259DD">
        <w:t>July 2013; and</w:t>
      </w:r>
    </w:p>
    <w:p w:rsidR="00983B52" w:rsidRPr="00C259DD" w:rsidRDefault="00983B52" w:rsidP="00983B52">
      <w:pPr>
        <w:pStyle w:val="paragraph"/>
      </w:pPr>
      <w:r w:rsidRPr="00C259DD">
        <w:tab/>
        <w:t>(b)</w:t>
      </w:r>
      <w:r w:rsidRPr="00C259DD">
        <w:tab/>
        <w:t>to the extent that it relates to choice products—on and after 1</w:t>
      </w:r>
      <w:r w:rsidR="00C259DD">
        <w:t> </w:t>
      </w:r>
      <w:r w:rsidRPr="00C259DD">
        <w:t>July 2014.</w:t>
      </w:r>
    </w:p>
    <w:p w:rsidR="00983B52" w:rsidRPr="00C259DD" w:rsidRDefault="00983B52" w:rsidP="00983B52">
      <w:pPr>
        <w:pStyle w:val="ActHead5"/>
      </w:pPr>
      <w:bookmarkStart w:id="226" w:name="_Toc519590169"/>
      <w:r w:rsidRPr="00C259DD">
        <w:rPr>
          <w:rStyle w:val="CharSectno"/>
        </w:rPr>
        <w:t>1540</w:t>
      </w:r>
      <w:r w:rsidRPr="00C259DD">
        <w:t xml:space="preserve">  Application of subsection</w:t>
      </w:r>
      <w:r w:rsidR="00C259DD">
        <w:t> </w:t>
      </w:r>
      <w:r w:rsidRPr="00C259DD">
        <w:t>1017BB(1) (Obligation to make information relating to investment of assets of superannuation entities publicly available)</w:t>
      </w:r>
      <w:bookmarkEnd w:id="226"/>
    </w:p>
    <w:p w:rsidR="00983B52" w:rsidRPr="00C259DD" w:rsidRDefault="00983B52" w:rsidP="00983B52">
      <w:pPr>
        <w:pStyle w:val="subsection"/>
      </w:pPr>
      <w:r w:rsidRPr="00C259DD">
        <w:tab/>
      </w:r>
      <w:r w:rsidRPr="00C259DD">
        <w:tab/>
        <w:t>Subsection</w:t>
      </w:r>
      <w:r w:rsidR="00C259DD">
        <w:t> </w:t>
      </w:r>
      <w:r w:rsidRPr="00C259DD">
        <w:t>1017BB(1) applies in relation to the reporting day that is 30</w:t>
      </w:r>
      <w:r w:rsidR="00C259DD">
        <w:t> </w:t>
      </w:r>
      <w:r w:rsidRPr="00C259DD">
        <w:t>June 2014 and to later reporting days.</w:t>
      </w:r>
    </w:p>
    <w:p w:rsidR="00983B52" w:rsidRPr="00C259DD" w:rsidRDefault="00983B52" w:rsidP="00983B52">
      <w:pPr>
        <w:pStyle w:val="ActHead5"/>
      </w:pPr>
      <w:bookmarkStart w:id="227" w:name="_Toc519590170"/>
      <w:r w:rsidRPr="00C259DD">
        <w:rPr>
          <w:rStyle w:val="CharSectno"/>
        </w:rPr>
        <w:t>1541</w:t>
      </w:r>
      <w:r w:rsidRPr="00C259DD">
        <w:t xml:space="preserve">  Application of section</w:t>
      </w:r>
      <w:r w:rsidR="00C259DD">
        <w:t> </w:t>
      </w:r>
      <w:r w:rsidRPr="00C259DD">
        <w:t>1017BC (Obligation to provide information relating to investment of assets of superannuation entities)</w:t>
      </w:r>
      <w:bookmarkEnd w:id="227"/>
    </w:p>
    <w:p w:rsidR="00983B52" w:rsidRPr="00C259DD" w:rsidRDefault="00983B52" w:rsidP="00983B52">
      <w:pPr>
        <w:pStyle w:val="subsection"/>
      </w:pPr>
      <w:r w:rsidRPr="00C259DD">
        <w:tab/>
        <w:t>(1)</w:t>
      </w:r>
      <w:r w:rsidRPr="00C259DD">
        <w:tab/>
        <w:t>Section</w:t>
      </w:r>
      <w:r w:rsidR="00C259DD">
        <w:t> </w:t>
      </w:r>
      <w:r w:rsidRPr="00C259DD">
        <w:t>1017BC applies in relation to arrangements entered into on or after this Act receives the Royal Assent.</w:t>
      </w:r>
    </w:p>
    <w:p w:rsidR="00983B52" w:rsidRPr="00C259DD" w:rsidRDefault="00983B52" w:rsidP="00983B52">
      <w:pPr>
        <w:pStyle w:val="subsection"/>
      </w:pPr>
      <w:r w:rsidRPr="00C259DD">
        <w:tab/>
        <w:t>(2)</w:t>
      </w:r>
      <w:r w:rsidRPr="00C259DD">
        <w:tab/>
        <w:t>In any proceedings against a trustee of a registrable superannuation entity for an offence based on subsection</w:t>
      </w:r>
      <w:r w:rsidR="00C259DD">
        <w:t> </w:t>
      </w:r>
      <w:r w:rsidRPr="00C259DD">
        <w:t>1021NB(1), it is a defence if the information would have been made publicly available but for the fact that the information was not provided to the trustee because, under this section, section</w:t>
      </w:r>
      <w:r w:rsidR="00C259DD">
        <w:t> </w:t>
      </w:r>
      <w:r w:rsidRPr="00C259DD">
        <w:t>1017BC did not apply to a particular arrangement.</w:t>
      </w:r>
    </w:p>
    <w:p w:rsidR="00983B52" w:rsidRPr="00C259DD" w:rsidRDefault="00983B52" w:rsidP="00983B52">
      <w:pPr>
        <w:pStyle w:val="notetext"/>
      </w:pPr>
      <w:r w:rsidRPr="00C259DD">
        <w:lastRenderedPageBreak/>
        <w:t>Note:</w:t>
      </w:r>
      <w:r w:rsidRPr="00C259DD">
        <w:tab/>
        <w:t xml:space="preserve">A defendant bears an evidential burden in relation to the matters in </w:t>
      </w:r>
      <w:r w:rsidR="00C259DD">
        <w:t>subsection (</w:t>
      </w:r>
      <w:r w:rsidRPr="00C259DD">
        <w:t>2). See subsection</w:t>
      </w:r>
      <w:r w:rsidR="00C259DD">
        <w:t> </w:t>
      </w:r>
      <w:r w:rsidRPr="00C259DD">
        <w:t xml:space="preserve">13.3(3) of the </w:t>
      </w:r>
      <w:r w:rsidRPr="00C259DD">
        <w:rPr>
          <w:i/>
        </w:rPr>
        <w:t>Criminal Code</w:t>
      </w:r>
      <w:r w:rsidRPr="00C259DD">
        <w:t>.</w:t>
      </w:r>
    </w:p>
    <w:p w:rsidR="00983B52" w:rsidRPr="00C259DD" w:rsidRDefault="00983B52" w:rsidP="00983B52">
      <w:pPr>
        <w:pStyle w:val="subsection"/>
      </w:pPr>
      <w:r w:rsidRPr="00C259DD">
        <w:tab/>
        <w:t>(3)</w:t>
      </w:r>
      <w:r w:rsidRPr="00C259DD">
        <w:tab/>
        <w:t>In any proceedings against a trustee of a registrable superannuation entity for an offence based on subparagraph</w:t>
      </w:r>
      <w:r w:rsidR="00C259DD">
        <w:t> </w:t>
      </w:r>
      <w:r w:rsidRPr="00C259DD">
        <w:t>1021NB(2)(d)(ii) or (3)(d)(ii), it is a defence if there would not have been an omission from the information made publicly available but for the fact that the information omitted was not provided to the trustee because, under this section, section</w:t>
      </w:r>
      <w:r w:rsidR="00C259DD">
        <w:t> </w:t>
      </w:r>
      <w:r w:rsidRPr="00C259DD">
        <w:t>1017BC did not apply to a particular arrangement.</w:t>
      </w:r>
    </w:p>
    <w:p w:rsidR="00983B52" w:rsidRPr="00C259DD" w:rsidRDefault="00983B52" w:rsidP="00983B52">
      <w:pPr>
        <w:pStyle w:val="notetext"/>
      </w:pPr>
      <w:r w:rsidRPr="00C259DD">
        <w:t>Note:</w:t>
      </w:r>
      <w:r w:rsidRPr="00C259DD">
        <w:tab/>
        <w:t xml:space="preserve">A defendant bears an evidential burden in relation to the matters in </w:t>
      </w:r>
      <w:r w:rsidR="00C259DD">
        <w:t>subsection (</w:t>
      </w:r>
      <w:r w:rsidRPr="00C259DD">
        <w:t>3). See subsection</w:t>
      </w:r>
      <w:r w:rsidR="00C259DD">
        <w:t> </w:t>
      </w:r>
      <w:r w:rsidRPr="00C259DD">
        <w:t xml:space="preserve">13.3(3) of the </w:t>
      </w:r>
      <w:r w:rsidRPr="00C259DD">
        <w:rPr>
          <w:i/>
        </w:rPr>
        <w:t>Criminal Code</w:t>
      </w:r>
      <w:r w:rsidRPr="00C259DD">
        <w:t>.</w:t>
      </w:r>
    </w:p>
    <w:p w:rsidR="00983B52" w:rsidRPr="00C259DD" w:rsidRDefault="00983B52" w:rsidP="00983B52">
      <w:pPr>
        <w:pStyle w:val="ActHead2"/>
        <w:pageBreakBefore/>
      </w:pPr>
      <w:bookmarkStart w:id="228" w:name="_Toc519590171"/>
      <w:r w:rsidRPr="00C259DD">
        <w:rPr>
          <w:rStyle w:val="CharPartNo"/>
        </w:rPr>
        <w:lastRenderedPageBreak/>
        <w:t>Part</w:t>
      </w:r>
      <w:r w:rsidR="00C259DD">
        <w:rPr>
          <w:rStyle w:val="CharPartNo"/>
        </w:rPr>
        <w:t> </w:t>
      </w:r>
      <w:r w:rsidRPr="00C259DD">
        <w:rPr>
          <w:rStyle w:val="CharPartNo"/>
        </w:rPr>
        <w:t>10.23</w:t>
      </w:r>
      <w:r w:rsidRPr="00C259DD">
        <w:t>—</w:t>
      </w:r>
      <w:r w:rsidRPr="00C259DD">
        <w:rPr>
          <w:rStyle w:val="CharPartText"/>
        </w:rPr>
        <w:t>Transitional provisions relating to the Clean Energy Legislation (Carbon Tax Repeal) Act 2014</w:t>
      </w:r>
      <w:bookmarkEnd w:id="228"/>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229" w:name="_Toc519590172"/>
      <w:r w:rsidRPr="00C259DD">
        <w:rPr>
          <w:rStyle w:val="CharSectno"/>
        </w:rPr>
        <w:t>1542</w:t>
      </w:r>
      <w:r w:rsidRPr="00C259DD">
        <w:t xml:space="preserve">  Definition</w:t>
      </w:r>
      <w:bookmarkEnd w:id="229"/>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designated carbon unit day</w:t>
      </w:r>
      <w:r w:rsidRPr="00C259DD">
        <w:t xml:space="preserve"> has the same meaning as in Part</w:t>
      </w:r>
      <w:r w:rsidR="00C259DD">
        <w:t> </w:t>
      </w:r>
      <w:r w:rsidRPr="00C259DD">
        <w:t>3 of Schedule</w:t>
      </w:r>
      <w:r w:rsidR="00C259DD">
        <w:t> </w:t>
      </w:r>
      <w:r w:rsidRPr="00C259DD">
        <w:t xml:space="preserve">1 to the </w:t>
      </w:r>
      <w:r w:rsidRPr="00C259DD">
        <w:rPr>
          <w:i/>
        </w:rPr>
        <w:t>Clean Energy Legislation (Carbon Tax Repeal) Act 2014</w:t>
      </w:r>
      <w:r w:rsidRPr="00C259DD">
        <w:t>.</w:t>
      </w:r>
    </w:p>
    <w:p w:rsidR="00983B52" w:rsidRPr="00C259DD" w:rsidRDefault="00983B52" w:rsidP="00983B52">
      <w:pPr>
        <w:pStyle w:val="ActHead5"/>
      </w:pPr>
      <w:bookmarkStart w:id="230" w:name="_Toc519590173"/>
      <w:r w:rsidRPr="00C259DD">
        <w:rPr>
          <w:rStyle w:val="CharSectno"/>
        </w:rPr>
        <w:t>1543</w:t>
      </w:r>
      <w:r w:rsidRPr="00C259DD">
        <w:t xml:space="preserve">  Transitional—carbon units issued before the designated carbon unit day</w:t>
      </w:r>
      <w:bookmarkEnd w:id="230"/>
    </w:p>
    <w:p w:rsidR="00983B52" w:rsidRPr="00C259DD" w:rsidRDefault="00983B52" w:rsidP="00983B52">
      <w:pPr>
        <w:pStyle w:val="subsection"/>
      </w:pPr>
      <w:r w:rsidRPr="00C259DD">
        <w:tab/>
      </w:r>
      <w:r w:rsidRPr="00C259DD">
        <w:tab/>
        <w:t>Despite the amendments of this Act made by Schedule</w:t>
      </w:r>
      <w:r w:rsidR="00C259DD">
        <w:t> </w:t>
      </w:r>
      <w:r w:rsidRPr="00C259DD">
        <w:t xml:space="preserve">1 to the </w:t>
      </w:r>
      <w:r w:rsidRPr="00C259DD">
        <w:rPr>
          <w:i/>
        </w:rPr>
        <w:t>Clean Energy Legislation (Carbon Tax Repeal) Act 2014</w:t>
      </w:r>
      <w:r w:rsidRPr="00C259DD">
        <w:t>, this Act continues to apply, in relation to carbon units issued before the designated carbon unit day, as if those amendments had not been made.</w:t>
      </w:r>
    </w:p>
    <w:p w:rsidR="00983B52" w:rsidRPr="00C259DD" w:rsidRDefault="00983B52" w:rsidP="00983B52">
      <w:pPr>
        <w:pStyle w:val="ActHead5"/>
      </w:pPr>
      <w:bookmarkStart w:id="231" w:name="_Toc519590174"/>
      <w:r w:rsidRPr="00C259DD">
        <w:rPr>
          <w:rStyle w:val="CharSectno"/>
        </w:rPr>
        <w:t>1544</w:t>
      </w:r>
      <w:r w:rsidRPr="00C259DD">
        <w:t xml:space="preserve">  Transitional—variation of conditions on Australian financial services licences</w:t>
      </w:r>
      <w:bookmarkEnd w:id="231"/>
    </w:p>
    <w:p w:rsidR="00983B52" w:rsidRPr="00C259DD" w:rsidRDefault="00983B52" w:rsidP="00983B52">
      <w:pPr>
        <w:pStyle w:val="SubsectionHead"/>
      </w:pPr>
      <w:r w:rsidRPr="00C259DD">
        <w:t>Scope</w:t>
      </w:r>
    </w:p>
    <w:p w:rsidR="00983B52" w:rsidRPr="00C259DD" w:rsidRDefault="00983B52" w:rsidP="00983B52">
      <w:pPr>
        <w:pStyle w:val="subsection"/>
      </w:pPr>
      <w:r w:rsidRPr="00C259DD">
        <w:tab/>
        <w:t>(1)</w:t>
      </w:r>
      <w:r w:rsidRPr="00C259DD">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rsidR="00983B52" w:rsidRPr="00C259DD" w:rsidRDefault="00983B52" w:rsidP="00983B52">
      <w:pPr>
        <w:pStyle w:val="SubsectionHead"/>
      </w:pPr>
      <w:r w:rsidRPr="00C259DD">
        <w:lastRenderedPageBreak/>
        <w:t>Variation</w:t>
      </w:r>
    </w:p>
    <w:p w:rsidR="00983B52" w:rsidRPr="00C259DD" w:rsidRDefault="00983B52" w:rsidP="00983B52">
      <w:pPr>
        <w:pStyle w:val="subsection"/>
      </w:pPr>
      <w:r w:rsidRPr="00C259DD">
        <w:tab/>
        <w:t>(2)</w:t>
      </w:r>
      <w:r w:rsidRPr="00C259DD">
        <w:tab/>
        <w:t>After that day, subsections</w:t>
      </w:r>
      <w:r w:rsidR="00C259DD">
        <w:t> </w:t>
      </w:r>
      <w:r w:rsidRPr="00C259DD">
        <w:t>914A(3), (4) and (5) do not apply in relation to a variation of the condition, if the only effect of the variation is to remove the authorisation to provide financial services in relation to financial products that are carbon units.</w:t>
      </w:r>
    </w:p>
    <w:p w:rsidR="00983B52" w:rsidRPr="00C259DD" w:rsidRDefault="00983B52" w:rsidP="00983B52">
      <w:pPr>
        <w:pStyle w:val="ActHead5"/>
      </w:pPr>
      <w:bookmarkStart w:id="232" w:name="_Toc519590175"/>
      <w:r w:rsidRPr="00C259DD">
        <w:rPr>
          <w:rStyle w:val="CharSectno"/>
        </w:rPr>
        <w:t>1545</w:t>
      </w:r>
      <w:r w:rsidRPr="00C259DD">
        <w:t xml:space="preserve">  Transitional—immediate cancellation of Australian financial services licences</w:t>
      </w:r>
      <w:bookmarkEnd w:id="232"/>
    </w:p>
    <w:p w:rsidR="00983B52" w:rsidRPr="00C259DD" w:rsidRDefault="00983B52" w:rsidP="00983B52">
      <w:pPr>
        <w:pStyle w:val="subsection"/>
      </w:pPr>
      <w:r w:rsidRPr="00C259DD">
        <w:tab/>
      </w:r>
      <w:r w:rsidRPr="00C259DD">
        <w:tab/>
        <w:t>Section</w:t>
      </w:r>
      <w:r w:rsidR="00C259DD">
        <w:t> </w:t>
      </w:r>
      <w:r w:rsidRPr="00C259DD">
        <w:t>915B applies, on and after the designated carbon unit day, as if the following subsection was added at the end of the section:</w:t>
      </w:r>
    </w:p>
    <w:p w:rsidR="00983B52" w:rsidRPr="00C259DD" w:rsidRDefault="00983B52" w:rsidP="00983B52">
      <w:pPr>
        <w:pStyle w:val="SubsectionHead"/>
      </w:pPr>
      <w:r w:rsidRPr="00C259DD">
        <w:t>Licence relating to carbon units</w:t>
      </w:r>
    </w:p>
    <w:p w:rsidR="00983B52" w:rsidRPr="00C259DD" w:rsidRDefault="00983B52" w:rsidP="00983B52">
      <w:pPr>
        <w:pStyle w:val="subsection"/>
      </w:pPr>
      <w:r w:rsidRPr="00C259DD">
        <w:tab/>
        <w:t>(5)</w:t>
      </w:r>
      <w:r w:rsidRPr="00C259DD">
        <w:tab/>
        <w:t>ASIC may cancel an Australian financial services licence held by a person, by giving written notice to the person, if the licence only authorises the person to provide financial services that relate to financial products that are carbon units.</w:t>
      </w:r>
    </w:p>
    <w:p w:rsidR="00983B52" w:rsidRPr="00C259DD" w:rsidRDefault="00983B52" w:rsidP="00983B52">
      <w:pPr>
        <w:pStyle w:val="ActHead5"/>
      </w:pPr>
      <w:bookmarkStart w:id="233" w:name="_Toc519590176"/>
      <w:r w:rsidRPr="00C259DD">
        <w:rPr>
          <w:rStyle w:val="CharSectno"/>
        </w:rPr>
        <w:t>1546</w:t>
      </w:r>
      <w:r w:rsidRPr="00C259DD">
        <w:t xml:space="preserve">  Transitional—statements of reasons for cancellation of Australian financial services licences</w:t>
      </w:r>
      <w:bookmarkEnd w:id="233"/>
    </w:p>
    <w:p w:rsidR="00983B52" w:rsidRPr="00C259DD" w:rsidRDefault="00983B52" w:rsidP="00983B52">
      <w:pPr>
        <w:pStyle w:val="subsection"/>
      </w:pPr>
      <w:r w:rsidRPr="00C259DD">
        <w:tab/>
      </w:r>
      <w:r w:rsidRPr="00C259DD">
        <w:tab/>
        <w:t>Section</w:t>
      </w:r>
      <w:r w:rsidR="00C259DD">
        <w:t> </w:t>
      </w:r>
      <w:r w:rsidRPr="00C259DD">
        <w:t>915G does not apply to a cancellation under subsection</w:t>
      </w:r>
      <w:r w:rsidR="00C259DD">
        <w:t> </w:t>
      </w:r>
      <w:r w:rsidRPr="00C259DD">
        <w:t>915B(5) (as inserted by section</w:t>
      </w:r>
      <w:r w:rsidR="00C259DD">
        <w:t> </w:t>
      </w:r>
      <w:r w:rsidRPr="00C259DD">
        <w:t>1545).</w:t>
      </w:r>
    </w:p>
    <w:p w:rsidR="00F015E9" w:rsidRPr="00C259DD" w:rsidRDefault="00F015E9" w:rsidP="00785D72">
      <w:pPr>
        <w:pStyle w:val="ActHead2"/>
        <w:pageBreakBefore/>
      </w:pPr>
      <w:bookmarkStart w:id="234" w:name="_Toc519590177"/>
      <w:r w:rsidRPr="00C259DD">
        <w:rPr>
          <w:rStyle w:val="CharPartNo"/>
        </w:rPr>
        <w:lastRenderedPageBreak/>
        <w:t>Part</w:t>
      </w:r>
      <w:r w:rsidR="00C259DD">
        <w:rPr>
          <w:rStyle w:val="CharPartNo"/>
        </w:rPr>
        <w:t> </w:t>
      </w:r>
      <w:r w:rsidRPr="00C259DD">
        <w:rPr>
          <w:rStyle w:val="CharPartNo"/>
        </w:rPr>
        <w:t>10.23A</w:t>
      </w:r>
      <w:r w:rsidRPr="00C259DD">
        <w:t>—</w:t>
      </w:r>
      <w:r w:rsidRPr="00C259DD">
        <w:rPr>
          <w:rStyle w:val="CharPartText"/>
        </w:rPr>
        <w:t>Transitional provisions relating to the Corporations Amendment (Professional Standards of Financial Advisers) Act 2017</w:t>
      </w:r>
      <w:bookmarkEnd w:id="234"/>
    </w:p>
    <w:p w:rsidR="00F015E9" w:rsidRPr="00C259DD" w:rsidRDefault="00F015E9" w:rsidP="00F015E9">
      <w:pPr>
        <w:pStyle w:val="ActHead3"/>
      </w:pPr>
      <w:bookmarkStart w:id="235" w:name="_Toc519590178"/>
      <w:r w:rsidRPr="00C259DD">
        <w:rPr>
          <w:rStyle w:val="CharDivNo"/>
        </w:rPr>
        <w:t>Division</w:t>
      </w:r>
      <w:r w:rsidR="00C259DD">
        <w:rPr>
          <w:rStyle w:val="CharDivNo"/>
        </w:rPr>
        <w:t> </w:t>
      </w:r>
      <w:r w:rsidRPr="00C259DD">
        <w:rPr>
          <w:rStyle w:val="CharDivNo"/>
        </w:rPr>
        <w:t>1</w:t>
      </w:r>
      <w:r w:rsidRPr="00C259DD">
        <w:t>—</w:t>
      </w:r>
      <w:r w:rsidRPr="00C259DD">
        <w:rPr>
          <w:rStyle w:val="CharDivText"/>
        </w:rPr>
        <w:t>Definitions</w:t>
      </w:r>
      <w:bookmarkEnd w:id="235"/>
    </w:p>
    <w:p w:rsidR="00F015E9" w:rsidRPr="00C259DD" w:rsidRDefault="00F015E9" w:rsidP="00F015E9">
      <w:pPr>
        <w:pStyle w:val="ActHead5"/>
      </w:pPr>
      <w:bookmarkStart w:id="236" w:name="_Toc519590179"/>
      <w:r w:rsidRPr="00C259DD">
        <w:rPr>
          <w:rStyle w:val="CharSectno"/>
        </w:rPr>
        <w:t>1546A</w:t>
      </w:r>
      <w:r w:rsidRPr="00C259DD">
        <w:t xml:space="preserve">  Definitions</w:t>
      </w:r>
      <w:bookmarkEnd w:id="236"/>
    </w:p>
    <w:p w:rsidR="00F015E9" w:rsidRPr="00C259DD" w:rsidRDefault="00F015E9" w:rsidP="00F015E9">
      <w:pPr>
        <w:pStyle w:val="subsection"/>
      </w:pPr>
      <w:r w:rsidRPr="00C259DD">
        <w:tab/>
      </w:r>
      <w:r w:rsidRPr="00C259DD">
        <w:tab/>
        <w:t>In this Part:</w:t>
      </w:r>
    </w:p>
    <w:p w:rsidR="00F015E9" w:rsidRPr="00C259DD" w:rsidRDefault="00F015E9" w:rsidP="00F015E9">
      <w:pPr>
        <w:pStyle w:val="Definition"/>
      </w:pPr>
      <w:r w:rsidRPr="00C259DD">
        <w:rPr>
          <w:b/>
          <w:i/>
        </w:rPr>
        <w:t xml:space="preserve">amending Act </w:t>
      </w:r>
      <w:r w:rsidRPr="00C259DD">
        <w:t xml:space="preserve">means the </w:t>
      </w:r>
      <w:r w:rsidRPr="00C259DD">
        <w:rPr>
          <w:i/>
        </w:rPr>
        <w:t>Corporations Amendment (Professional Standards of Financial Advisers) Act 2017</w:t>
      </w:r>
      <w:r w:rsidRPr="00C259DD">
        <w:t>.</w:t>
      </w:r>
    </w:p>
    <w:p w:rsidR="00F015E9" w:rsidRPr="00C259DD" w:rsidRDefault="00F015E9" w:rsidP="00F015E9">
      <w:pPr>
        <w:pStyle w:val="Definition"/>
      </w:pPr>
      <w:r w:rsidRPr="00C259DD">
        <w:rPr>
          <w:b/>
          <w:i/>
        </w:rPr>
        <w:t xml:space="preserve">commencement </w:t>
      </w:r>
      <w:r w:rsidRPr="00C259DD">
        <w:t>means the start of the day Part</w:t>
      </w:r>
      <w:r w:rsidR="00C259DD">
        <w:t> </w:t>
      </w:r>
      <w:r w:rsidRPr="00C259DD">
        <w:t>1 of Schedule</w:t>
      </w:r>
      <w:r w:rsidR="00C259DD">
        <w:t> </w:t>
      </w:r>
      <w:r w:rsidRPr="00C259DD">
        <w:t>1 to the amending Act commences.</w:t>
      </w:r>
    </w:p>
    <w:p w:rsidR="00F015E9" w:rsidRPr="00C259DD" w:rsidRDefault="00F015E9" w:rsidP="00F015E9">
      <w:pPr>
        <w:pStyle w:val="Definition"/>
      </w:pPr>
      <w:r w:rsidRPr="00C259DD">
        <w:rPr>
          <w:b/>
          <w:i/>
        </w:rPr>
        <w:t xml:space="preserve">education and training standards </w:t>
      </w:r>
      <w:r w:rsidRPr="00C259DD">
        <w:t>has the meaning given by section</w:t>
      </w:r>
      <w:r w:rsidR="00C259DD">
        <w:t> </w:t>
      </w:r>
      <w:r w:rsidRPr="00C259DD">
        <w:t>921B.</w:t>
      </w:r>
    </w:p>
    <w:p w:rsidR="00F015E9" w:rsidRPr="00C259DD" w:rsidRDefault="00F015E9" w:rsidP="00F015E9">
      <w:pPr>
        <w:pStyle w:val="Definition"/>
      </w:pPr>
      <w:r w:rsidRPr="00C259DD">
        <w:rPr>
          <w:b/>
          <w:i/>
        </w:rPr>
        <w:t xml:space="preserve">existing provider </w:t>
      </w:r>
      <w:r w:rsidRPr="00C259DD">
        <w:t>means:</w:t>
      </w:r>
    </w:p>
    <w:p w:rsidR="00F015E9" w:rsidRPr="00C259DD" w:rsidRDefault="00F015E9" w:rsidP="00F015E9">
      <w:pPr>
        <w:pStyle w:val="paragraph"/>
      </w:pPr>
      <w:r w:rsidRPr="00C259DD">
        <w:tab/>
        <w:t>(a)</w:t>
      </w:r>
      <w:r w:rsidRPr="00C259DD">
        <w:tab/>
        <w:t>a person who:</w:t>
      </w:r>
    </w:p>
    <w:p w:rsidR="00F015E9" w:rsidRPr="00C259DD" w:rsidRDefault="00F015E9" w:rsidP="00F015E9">
      <w:pPr>
        <w:pStyle w:val="paragraphsub"/>
      </w:pPr>
      <w:r w:rsidRPr="00C259DD">
        <w:tab/>
        <w:t>(i)</w:t>
      </w:r>
      <w:r w:rsidRPr="00C259DD">
        <w:tab/>
        <w:t>is a relevant provider at any time between 1</w:t>
      </w:r>
      <w:r w:rsidR="00C259DD">
        <w:t> </w:t>
      </w:r>
      <w:r w:rsidRPr="00C259DD">
        <w:t>January 2016 and 1</w:t>
      </w:r>
      <w:r w:rsidR="00C259DD">
        <w:t> </w:t>
      </w:r>
      <w:r w:rsidRPr="00C259DD">
        <w:t>January 2019 (except a person who has ceased to be a relevant provider under subsection</w:t>
      </w:r>
      <w:r w:rsidR="00C259DD">
        <w:t> </w:t>
      </w:r>
      <w:r w:rsidRPr="00C259DD">
        <w:t>1546B(4) or (5)); and</w:t>
      </w:r>
    </w:p>
    <w:p w:rsidR="00F015E9" w:rsidRPr="00C259DD" w:rsidRDefault="00F015E9" w:rsidP="00F015E9">
      <w:pPr>
        <w:pStyle w:val="paragraphsub"/>
      </w:pPr>
      <w:r w:rsidRPr="00C259DD">
        <w:tab/>
        <w:t>(ii)</w:t>
      </w:r>
      <w:r w:rsidRPr="00C259DD">
        <w:tab/>
        <w:t>is not banned, disqualified or suspended under Division</w:t>
      </w:r>
      <w:r w:rsidR="00C259DD">
        <w:t> </w:t>
      </w:r>
      <w:r w:rsidRPr="00C259DD">
        <w:t>8 of Part</w:t>
      </w:r>
      <w:r w:rsidR="00C259DD">
        <w:t> </w:t>
      </w:r>
      <w:r w:rsidRPr="00C259DD">
        <w:t>7.6 on 1</w:t>
      </w:r>
      <w:r w:rsidR="00C259DD">
        <w:t> </w:t>
      </w:r>
      <w:r w:rsidRPr="00C259DD">
        <w:t>January 2019; or</w:t>
      </w:r>
    </w:p>
    <w:p w:rsidR="00F015E9" w:rsidRPr="00C259DD" w:rsidRDefault="00F015E9" w:rsidP="00F015E9">
      <w:pPr>
        <w:pStyle w:val="paragraph"/>
      </w:pPr>
      <w:r w:rsidRPr="00C259DD">
        <w:tab/>
        <w:t>(b)</w:t>
      </w:r>
      <w:r w:rsidRPr="00C259DD">
        <w:tab/>
        <w:t>a person who:</w:t>
      </w:r>
    </w:p>
    <w:p w:rsidR="00F015E9" w:rsidRPr="00C259DD" w:rsidRDefault="00F015E9" w:rsidP="00F015E9">
      <w:pPr>
        <w:pStyle w:val="paragraphsub"/>
      </w:pPr>
      <w:r w:rsidRPr="00C259DD">
        <w:tab/>
        <w:t>(i)</w:t>
      </w:r>
      <w:r w:rsidRPr="00C259DD">
        <w:tab/>
        <w:t>at any time between 1</w:t>
      </w:r>
      <w:r w:rsidR="00C259DD">
        <w:t> </w:t>
      </w:r>
      <w:r w:rsidRPr="00C259DD">
        <w:t>January 2016 and 1</w:t>
      </w:r>
      <w:r w:rsidR="00C259DD">
        <w:t> </w:t>
      </w:r>
      <w:r w:rsidRPr="00C259DD">
        <w:t>January 2019, provides personal advice in a foreign country to retail clients in relation to relevant financial products; and</w:t>
      </w:r>
    </w:p>
    <w:p w:rsidR="00F015E9" w:rsidRPr="00C259DD" w:rsidRDefault="00F015E9" w:rsidP="00F015E9">
      <w:pPr>
        <w:pStyle w:val="paragraphsub"/>
      </w:pPr>
      <w:r w:rsidRPr="00C259DD">
        <w:tab/>
        <w:t>(ii)</w:t>
      </w:r>
      <w:r w:rsidRPr="00C259DD">
        <w:tab/>
        <w:t>is not prohibited under the law of the foreign country from providing such advice on 1</w:t>
      </w:r>
      <w:r w:rsidR="00C259DD">
        <w:t> </w:t>
      </w:r>
      <w:r w:rsidRPr="00C259DD">
        <w:t>January 2019.</w:t>
      </w:r>
    </w:p>
    <w:p w:rsidR="00F015E9" w:rsidRPr="00C259DD" w:rsidRDefault="00F015E9" w:rsidP="00F015E9">
      <w:pPr>
        <w:pStyle w:val="Definition"/>
      </w:pPr>
      <w:r w:rsidRPr="00C259DD">
        <w:rPr>
          <w:b/>
          <w:i/>
        </w:rPr>
        <w:t>foreign country</w:t>
      </w:r>
      <w:r w:rsidRPr="00C259DD">
        <w:t xml:space="preserve"> includes a region, where:</w:t>
      </w:r>
    </w:p>
    <w:p w:rsidR="00F015E9" w:rsidRPr="00C259DD" w:rsidRDefault="00F015E9" w:rsidP="00F015E9">
      <w:pPr>
        <w:pStyle w:val="paragraph"/>
      </w:pPr>
      <w:r w:rsidRPr="00C259DD">
        <w:lastRenderedPageBreak/>
        <w:tab/>
        <w:t>(a)</w:t>
      </w:r>
      <w:r w:rsidRPr="00C259DD">
        <w:tab/>
        <w:t>the region is a colony, territory or protectorate of a foreign country; or</w:t>
      </w:r>
    </w:p>
    <w:p w:rsidR="00F015E9" w:rsidRPr="00C259DD" w:rsidRDefault="00F015E9" w:rsidP="00F015E9">
      <w:pPr>
        <w:pStyle w:val="paragraph"/>
      </w:pPr>
      <w:r w:rsidRPr="00C259DD">
        <w:tab/>
        <w:t>(b)</w:t>
      </w:r>
      <w:r w:rsidRPr="00C259DD">
        <w:tab/>
        <w:t>the region is part of a foreign country; or</w:t>
      </w:r>
    </w:p>
    <w:p w:rsidR="00F015E9" w:rsidRPr="00C259DD" w:rsidRDefault="00F015E9" w:rsidP="00F015E9">
      <w:pPr>
        <w:pStyle w:val="paragraph"/>
      </w:pPr>
      <w:r w:rsidRPr="00C259DD">
        <w:tab/>
        <w:t>(c)</w:t>
      </w:r>
      <w:r w:rsidRPr="00C259DD">
        <w:tab/>
        <w:t>the region is under the protection of a foreign country; or</w:t>
      </w:r>
    </w:p>
    <w:p w:rsidR="00F015E9" w:rsidRPr="00C259DD" w:rsidRDefault="00F015E9" w:rsidP="00F015E9">
      <w:pPr>
        <w:pStyle w:val="paragraph"/>
      </w:pPr>
      <w:r w:rsidRPr="00C259DD">
        <w:tab/>
        <w:t>(d)</w:t>
      </w:r>
      <w:r w:rsidRPr="00C259DD">
        <w:tab/>
        <w:t>a foreign country exercises jurisdiction or control over the region; or</w:t>
      </w:r>
    </w:p>
    <w:p w:rsidR="00F015E9" w:rsidRPr="00C259DD" w:rsidRDefault="00F015E9" w:rsidP="00F015E9">
      <w:pPr>
        <w:pStyle w:val="paragraph"/>
      </w:pPr>
      <w:r w:rsidRPr="00C259DD">
        <w:tab/>
        <w:t>(e)</w:t>
      </w:r>
      <w:r w:rsidRPr="00C259DD">
        <w:tab/>
        <w:t>a foreign country is responsible for the region’s international relations.</w:t>
      </w:r>
    </w:p>
    <w:p w:rsidR="00F015E9" w:rsidRPr="00C259DD" w:rsidRDefault="00F015E9" w:rsidP="00F015E9">
      <w:pPr>
        <w:pStyle w:val="Definition"/>
        <w:rPr>
          <w:b/>
          <w:i/>
        </w:rPr>
      </w:pPr>
      <w:r w:rsidRPr="00C259DD">
        <w:rPr>
          <w:b/>
          <w:i/>
        </w:rPr>
        <w:t xml:space="preserve">relevant financial products </w:t>
      </w:r>
      <w:r w:rsidRPr="00C259DD">
        <w:t>has the meaning given by section</w:t>
      </w:r>
      <w:r w:rsidR="00C259DD">
        <w:t> </w:t>
      </w:r>
      <w:r w:rsidRPr="00C259DD">
        <w:t>910A.</w:t>
      </w:r>
    </w:p>
    <w:p w:rsidR="00F015E9" w:rsidRPr="00C259DD" w:rsidRDefault="00F015E9" w:rsidP="00F015E9">
      <w:pPr>
        <w:pStyle w:val="Definition"/>
      </w:pPr>
      <w:r w:rsidRPr="00C259DD">
        <w:rPr>
          <w:b/>
          <w:i/>
        </w:rPr>
        <w:t xml:space="preserve">relevant provider </w:t>
      </w:r>
      <w:r w:rsidRPr="00C259DD">
        <w:t>has the meaning given by section</w:t>
      </w:r>
      <w:r w:rsidR="00C259DD">
        <w:t> </w:t>
      </w:r>
      <w:r w:rsidRPr="00C259DD">
        <w:t>910A.</w:t>
      </w:r>
    </w:p>
    <w:p w:rsidR="00F015E9" w:rsidRPr="00C259DD" w:rsidRDefault="00F015E9" w:rsidP="00785D72">
      <w:pPr>
        <w:pStyle w:val="ActHead3"/>
        <w:pageBreakBefore/>
      </w:pPr>
      <w:bookmarkStart w:id="237" w:name="_Toc519590180"/>
      <w:r w:rsidRPr="00C259DD">
        <w:rPr>
          <w:rStyle w:val="CharDivNo"/>
        </w:rPr>
        <w:lastRenderedPageBreak/>
        <w:t>Division</w:t>
      </w:r>
      <w:r w:rsidR="00C259DD">
        <w:rPr>
          <w:rStyle w:val="CharDivNo"/>
        </w:rPr>
        <w:t> </w:t>
      </w:r>
      <w:r w:rsidRPr="00C259DD">
        <w:rPr>
          <w:rStyle w:val="CharDivNo"/>
        </w:rPr>
        <w:t>2</w:t>
      </w:r>
      <w:r w:rsidRPr="00C259DD">
        <w:t>—</w:t>
      </w:r>
      <w:r w:rsidRPr="00C259DD">
        <w:rPr>
          <w:rStyle w:val="CharDivText"/>
        </w:rPr>
        <w:t>Application and transitional provisions</w:t>
      </w:r>
      <w:bookmarkEnd w:id="237"/>
    </w:p>
    <w:p w:rsidR="00F015E9" w:rsidRPr="00C259DD" w:rsidRDefault="00F015E9" w:rsidP="00F015E9">
      <w:pPr>
        <w:pStyle w:val="ActHead5"/>
      </w:pPr>
      <w:bookmarkStart w:id="238" w:name="_Toc519590181"/>
      <w:r w:rsidRPr="00C259DD">
        <w:rPr>
          <w:rStyle w:val="CharSectno"/>
        </w:rPr>
        <w:t>1546B</w:t>
      </w:r>
      <w:r w:rsidRPr="00C259DD">
        <w:t xml:space="preserve">  Existing providers to meet certain education and training standards</w:t>
      </w:r>
      <w:bookmarkEnd w:id="238"/>
    </w:p>
    <w:p w:rsidR="00F015E9" w:rsidRPr="00C259DD" w:rsidRDefault="00F015E9" w:rsidP="00F015E9">
      <w:pPr>
        <w:pStyle w:val="SubsectionHead"/>
      </w:pPr>
      <w:r w:rsidRPr="00C259DD">
        <w:t>Completion of qualifications</w:t>
      </w:r>
    </w:p>
    <w:p w:rsidR="00F015E9" w:rsidRPr="00C259DD" w:rsidRDefault="00F015E9" w:rsidP="00F015E9">
      <w:pPr>
        <w:pStyle w:val="subsection"/>
      </w:pPr>
      <w:r w:rsidRPr="00C259DD">
        <w:tab/>
        <w:t>(1)</w:t>
      </w:r>
      <w:r w:rsidRPr="00C259DD">
        <w:tab/>
        <w:t>An existing provider must have done either of the following by 1</w:t>
      </w:r>
      <w:r w:rsidR="00C259DD">
        <w:t> </w:t>
      </w:r>
      <w:r w:rsidRPr="00C259DD">
        <w:t>January 2024:</w:t>
      </w:r>
    </w:p>
    <w:p w:rsidR="00F015E9" w:rsidRPr="00C259DD" w:rsidRDefault="00F015E9" w:rsidP="00F015E9">
      <w:pPr>
        <w:pStyle w:val="paragraph"/>
      </w:pPr>
      <w:r w:rsidRPr="00C259DD">
        <w:tab/>
        <w:t>(a)</w:t>
      </w:r>
      <w:r w:rsidRPr="00C259DD">
        <w:tab/>
        <w:t>met the education and training standard in subsection</w:t>
      </w:r>
      <w:r w:rsidR="00C259DD">
        <w:t> </w:t>
      </w:r>
      <w:r w:rsidRPr="00C259DD">
        <w:t>921B(2);</w:t>
      </w:r>
    </w:p>
    <w:p w:rsidR="00F015E9" w:rsidRPr="00C259DD" w:rsidRDefault="00F015E9" w:rsidP="00F015E9">
      <w:pPr>
        <w:pStyle w:val="paragraph"/>
      </w:pPr>
      <w:r w:rsidRPr="00C259DD">
        <w:tab/>
        <w:t>(b)</w:t>
      </w:r>
      <w:r w:rsidRPr="00C259DD">
        <w:tab/>
        <w:t>completed one or more courses determined by the standards body to give the provider qualifications equivalent to that standard.</w:t>
      </w:r>
    </w:p>
    <w:p w:rsidR="00F015E9" w:rsidRPr="00C259DD" w:rsidRDefault="00F015E9" w:rsidP="00F015E9">
      <w:pPr>
        <w:pStyle w:val="notetext"/>
      </w:pPr>
      <w:r w:rsidRPr="00C259DD">
        <w:t>Note:</w:t>
      </w:r>
      <w:r w:rsidRPr="00C259DD">
        <w:tab/>
        <w:t>The standard in subsection</w:t>
      </w:r>
      <w:r w:rsidR="00C259DD">
        <w:t> </w:t>
      </w:r>
      <w:r w:rsidRPr="00C259DD">
        <w:t>921B(2) is that a person has completed a bachelor or higher degree, or equivalent qualification, approved by the standards body, or a foreign qualification approved by the standards body.</w:t>
      </w:r>
    </w:p>
    <w:p w:rsidR="00F015E9" w:rsidRPr="00C259DD" w:rsidRDefault="00F015E9" w:rsidP="00F015E9">
      <w:pPr>
        <w:pStyle w:val="subsection"/>
      </w:pPr>
      <w:r w:rsidRPr="00C259DD">
        <w:tab/>
        <w:t>(2)</w:t>
      </w:r>
      <w:r w:rsidRPr="00C259DD">
        <w:tab/>
        <w:t>To avoid doubt, an existing provider may meet the education and training standard in subsection</w:t>
      </w:r>
      <w:r w:rsidR="00C259DD">
        <w:t> </w:t>
      </w:r>
      <w:r w:rsidRPr="00C259DD">
        <w:t xml:space="preserve">921B(2), or complete one or more courses in accordance with </w:t>
      </w:r>
      <w:r w:rsidR="00C259DD">
        <w:t>paragraph (</w:t>
      </w:r>
      <w:r w:rsidRPr="00C259DD">
        <w:t>1)(b) of this section, before this section commences.</w:t>
      </w:r>
    </w:p>
    <w:p w:rsidR="00F015E9" w:rsidRPr="00C259DD" w:rsidRDefault="00F015E9" w:rsidP="00F015E9">
      <w:pPr>
        <w:pStyle w:val="SubsectionHead"/>
      </w:pPr>
      <w:r w:rsidRPr="00C259DD">
        <w:t>Exam</w:t>
      </w:r>
    </w:p>
    <w:p w:rsidR="00F015E9" w:rsidRPr="00C259DD" w:rsidRDefault="00F015E9" w:rsidP="00F015E9">
      <w:pPr>
        <w:pStyle w:val="subsection"/>
      </w:pPr>
      <w:r w:rsidRPr="00C259DD">
        <w:tab/>
        <w:t>(3)</w:t>
      </w:r>
      <w:r w:rsidRPr="00C259DD">
        <w:tab/>
        <w:t>An existing provider must have met the education and training standard in subsection</w:t>
      </w:r>
      <w:r w:rsidR="00C259DD">
        <w:t> </w:t>
      </w:r>
      <w:r w:rsidRPr="00C259DD">
        <w:t>921B(3) before 1</w:t>
      </w:r>
      <w:r w:rsidR="00C259DD">
        <w:t> </w:t>
      </w:r>
      <w:r w:rsidRPr="00C259DD">
        <w:t>January 2021.</w:t>
      </w:r>
    </w:p>
    <w:p w:rsidR="00F015E9" w:rsidRPr="00C259DD" w:rsidRDefault="00F015E9" w:rsidP="00F015E9">
      <w:pPr>
        <w:pStyle w:val="notetext"/>
      </w:pPr>
      <w:r w:rsidRPr="00C259DD">
        <w:t>Note 1:</w:t>
      </w:r>
      <w:r w:rsidRPr="00C259DD">
        <w:tab/>
        <w:t>The standard in subsection</w:t>
      </w:r>
      <w:r w:rsidR="00C259DD">
        <w:t> </w:t>
      </w:r>
      <w:r w:rsidRPr="00C259DD">
        <w:t>921B(3) is that a person has passed an exam approved by the standards body.</w:t>
      </w:r>
    </w:p>
    <w:p w:rsidR="00F015E9" w:rsidRPr="00C259DD" w:rsidRDefault="00F015E9" w:rsidP="00F015E9">
      <w:pPr>
        <w:pStyle w:val="notetext"/>
      </w:pPr>
      <w:r w:rsidRPr="00C259DD">
        <w:t>Note 2:</w:t>
      </w:r>
      <w:r w:rsidRPr="00C259DD">
        <w:tab/>
        <w:t>ASIC must be notified when existing providers have passed the exam (see section</w:t>
      </w:r>
      <w:r w:rsidR="00C259DD">
        <w:t> </w:t>
      </w:r>
      <w:r w:rsidRPr="00C259DD">
        <w:t>1546Y).</w:t>
      </w:r>
    </w:p>
    <w:p w:rsidR="00F015E9" w:rsidRPr="00C259DD" w:rsidRDefault="00F015E9" w:rsidP="00F015E9">
      <w:pPr>
        <w:pStyle w:val="notetext"/>
      </w:pPr>
      <w:r w:rsidRPr="00C259DD">
        <w:t>Note 3:</w:t>
      </w:r>
      <w:r w:rsidRPr="00C259DD">
        <w:tab/>
        <w:t>An existing provider is not required to meet the standard in subsection</w:t>
      </w:r>
      <w:r w:rsidR="00C259DD">
        <w:t> </w:t>
      </w:r>
      <w:r w:rsidRPr="00C259DD">
        <w:t>921B(4), which is that a person has undertaken at least a year of work and training that meets the requirements set by the standards body.</w:t>
      </w:r>
    </w:p>
    <w:p w:rsidR="00F015E9" w:rsidRPr="00C259DD" w:rsidRDefault="00F015E9" w:rsidP="00F015E9">
      <w:pPr>
        <w:pStyle w:val="SubsectionHead"/>
      </w:pPr>
      <w:r w:rsidRPr="00C259DD">
        <w:lastRenderedPageBreak/>
        <w:t>Failing to meet the education and training standards</w:t>
      </w:r>
    </w:p>
    <w:p w:rsidR="00F015E9" w:rsidRPr="00C259DD" w:rsidRDefault="00F015E9" w:rsidP="00F015E9">
      <w:pPr>
        <w:pStyle w:val="subsection"/>
      </w:pPr>
      <w:r w:rsidRPr="00C259DD">
        <w:tab/>
        <w:t>(4)</w:t>
      </w:r>
      <w:r w:rsidRPr="00C259DD">
        <w:tab/>
        <w:t>If, at the start of 1</w:t>
      </w:r>
      <w:r w:rsidR="00C259DD">
        <w:t> </w:t>
      </w:r>
      <w:r w:rsidRPr="00C259DD">
        <w:t xml:space="preserve">January 2024, a person who is an existing provider, and a relevant provider at that time, fails to comply with </w:t>
      </w:r>
      <w:r w:rsidR="00C259DD">
        <w:t>subsection (</w:t>
      </w:r>
      <w:r w:rsidRPr="00C259DD">
        <w:t>1), the person is taken for the purposes of this Act, after that time, to have ceased to be a relevant provider.</w:t>
      </w:r>
    </w:p>
    <w:p w:rsidR="00F015E9" w:rsidRPr="00C259DD" w:rsidRDefault="00F015E9" w:rsidP="00F015E9">
      <w:pPr>
        <w:pStyle w:val="subsection"/>
      </w:pPr>
      <w:r w:rsidRPr="00C259DD">
        <w:tab/>
        <w:t>(5)</w:t>
      </w:r>
      <w:r w:rsidRPr="00C259DD">
        <w:tab/>
        <w:t>If, at the start of 1</w:t>
      </w:r>
      <w:r w:rsidR="00C259DD">
        <w:t> </w:t>
      </w:r>
      <w:r w:rsidRPr="00C259DD">
        <w:t xml:space="preserve">January 2021, a person who is an existing provider, and a relevant provider at that time, fails to comply with </w:t>
      </w:r>
      <w:r w:rsidR="00C259DD">
        <w:t>subsection (</w:t>
      </w:r>
      <w:r w:rsidRPr="00C259DD">
        <w:t>3), the person is taken for the purposes of this Act, after that time, to have ceased to be a relevant provider.</w:t>
      </w:r>
    </w:p>
    <w:p w:rsidR="00F015E9" w:rsidRPr="00C259DD" w:rsidRDefault="00F015E9" w:rsidP="00F015E9">
      <w:pPr>
        <w:pStyle w:val="subsection"/>
      </w:pPr>
      <w:r w:rsidRPr="00C259DD">
        <w:tab/>
        <w:t>(6)</w:t>
      </w:r>
      <w:r w:rsidRPr="00C259DD">
        <w:tab/>
      </w:r>
      <w:r w:rsidR="00C259DD">
        <w:t>Subsections (</w:t>
      </w:r>
      <w:r w:rsidRPr="00C259DD">
        <w:t>4) and (5) do not prevent the person again becoming a relevant provider.</w:t>
      </w:r>
    </w:p>
    <w:p w:rsidR="00F015E9" w:rsidRPr="00C259DD" w:rsidRDefault="00F015E9" w:rsidP="00F015E9">
      <w:pPr>
        <w:pStyle w:val="SubsectionHead"/>
      </w:pPr>
      <w:r w:rsidRPr="00C259DD">
        <w:t>Standards body may determine courses</w:t>
      </w:r>
    </w:p>
    <w:p w:rsidR="00F015E9" w:rsidRPr="00C259DD" w:rsidRDefault="00F015E9" w:rsidP="00F015E9">
      <w:pPr>
        <w:pStyle w:val="subsection"/>
      </w:pPr>
      <w:r w:rsidRPr="00C259DD">
        <w:tab/>
        <w:t>(7)</w:t>
      </w:r>
      <w:r w:rsidRPr="00C259DD">
        <w:tab/>
        <w:t xml:space="preserve">The standards body may, by legislative instrument, determine courses for the purposes of </w:t>
      </w:r>
      <w:r w:rsidR="00C259DD">
        <w:t>paragraph (</w:t>
      </w:r>
      <w:r w:rsidRPr="00C259DD">
        <w:t>1)(b).</w:t>
      </w:r>
    </w:p>
    <w:p w:rsidR="00F015E9" w:rsidRPr="00C259DD" w:rsidRDefault="00F015E9" w:rsidP="00F015E9">
      <w:pPr>
        <w:pStyle w:val="ActHead5"/>
      </w:pPr>
      <w:bookmarkStart w:id="239" w:name="_Toc519590182"/>
      <w:r w:rsidRPr="00C259DD">
        <w:rPr>
          <w:rStyle w:val="CharSectno"/>
        </w:rPr>
        <w:t>1546C</w:t>
      </w:r>
      <w:r w:rsidRPr="00C259DD">
        <w:t xml:space="preserve">  Application of limitation on authorisation to provide personal advice and offence</w:t>
      </w:r>
      <w:bookmarkEnd w:id="239"/>
    </w:p>
    <w:p w:rsidR="00F015E9" w:rsidRPr="00C259DD" w:rsidRDefault="00F015E9" w:rsidP="00F015E9">
      <w:pPr>
        <w:pStyle w:val="SubsectionHead"/>
      </w:pPr>
      <w:r w:rsidRPr="00C259DD">
        <w:t>Limitation on authorisation to provide personal advice</w:t>
      </w:r>
    </w:p>
    <w:p w:rsidR="00F015E9" w:rsidRPr="00C259DD" w:rsidRDefault="00F015E9" w:rsidP="00F015E9">
      <w:pPr>
        <w:pStyle w:val="subsection"/>
      </w:pPr>
      <w:r w:rsidRPr="00C259DD">
        <w:tab/>
        <w:t>(1)</w:t>
      </w:r>
      <w:r w:rsidRPr="00C259DD">
        <w:tab/>
        <w:t>Section</w:t>
      </w:r>
      <w:r w:rsidR="00C259DD">
        <w:t> </w:t>
      </w:r>
      <w:r w:rsidRPr="00C259DD">
        <w:t>921C,</w:t>
      </w:r>
      <w:r w:rsidRPr="00C259DD">
        <w:rPr>
          <w:i/>
        </w:rPr>
        <w:t xml:space="preserve"> </w:t>
      </w:r>
      <w:r w:rsidRPr="00C259DD">
        <w:t>as inserted by the amending Act, applies in relation to:</w:t>
      </w:r>
    </w:p>
    <w:p w:rsidR="00F015E9" w:rsidRPr="00C259DD" w:rsidRDefault="00F015E9" w:rsidP="00F015E9">
      <w:pPr>
        <w:pStyle w:val="paragraph"/>
      </w:pPr>
      <w:r w:rsidRPr="00C259DD">
        <w:tab/>
        <w:t>(a)</w:t>
      </w:r>
      <w:r w:rsidRPr="00C259DD">
        <w:tab/>
        <w:t>any Australian financial services licence granted on or after 1</w:t>
      </w:r>
      <w:r w:rsidR="00C259DD">
        <w:t> </w:t>
      </w:r>
      <w:r w:rsidRPr="00C259DD">
        <w:t>January 2019 to a person who is not a relevant provider before that day; and</w:t>
      </w:r>
    </w:p>
    <w:p w:rsidR="00F015E9" w:rsidRPr="00C259DD" w:rsidRDefault="00F015E9" w:rsidP="00F015E9">
      <w:pPr>
        <w:pStyle w:val="paragraph"/>
      </w:pPr>
      <w:r w:rsidRPr="00C259DD">
        <w:tab/>
        <w:t>(b)</w:t>
      </w:r>
      <w:r w:rsidRPr="00C259DD">
        <w:tab/>
        <w:t>any authorisation given on or after that day to a person who is not a relevant provider before that day.</w:t>
      </w:r>
    </w:p>
    <w:p w:rsidR="00F015E9" w:rsidRPr="00C259DD" w:rsidRDefault="00F015E9" w:rsidP="00F015E9">
      <w:pPr>
        <w:pStyle w:val="notetext"/>
      </w:pPr>
      <w:r w:rsidRPr="00C259DD">
        <w:t>Note:</w:t>
      </w:r>
      <w:r w:rsidRPr="00C259DD">
        <w:tab/>
        <w:t>Section</w:t>
      </w:r>
      <w:r w:rsidR="00C259DD">
        <w:t> </w:t>
      </w:r>
      <w:r w:rsidRPr="00C259DD">
        <w:t>921C provides that a person cannot be granted a licence, or be authorised, to provide certain financial advice unless the person meets certain conditions.</w:t>
      </w:r>
    </w:p>
    <w:p w:rsidR="00F015E9" w:rsidRPr="00C259DD" w:rsidRDefault="00F015E9" w:rsidP="00F015E9">
      <w:pPr>
        <w:pStyle w:val="subsection"/>
      </w:pPr>
      <w:r w:rsidRPr="00C259DD">
        <w:tab/>
        <w:t>(2)</w:t>
      </w:r>
      <w:r w:rsidRPr="00C259DD">
        <w:tab/>
        <w:t>Section</w:t>
      </w:r>
      <w:r w:rsidR="00C259DD">
        <w:t> </w:t>
      </w:r>
      <w:r w:rsidRPr="00C259DD">
        <w:t>921C, as inserted by the amending Act, applies, on and after 1</w:t>
      </w:r>
      <w:r w:rsidR="00C259DD">
        <w:t> </w:t>
      </w:r>
      <w:r w:rsidRPr="00C259DD">
        <w:t>January 2024, in relation to a person who ceases to be a relevant provider under subsection</w:t>
      </w:r>
      <w:r w:rsidR="00C259DD">
        <w:t> </w:t>
      </w:r>
      <w:r w:rsidRPr="00C259DD">
        <w:t>1546B(4).</w:t>
      </w:r>
    </w:p>
    <w:p w:rsidR="00F015E9" w:rsidRPr="00C259DD" w:rsidRDefault="00F015E9" w:rsidP="00F015E9">
      <w:pPr>
        <w:pStyle w:val="subsection"/>
      </w:pPr>
      <w:r w:rsidRPr="00C259DD">
        <w:lastRenderedPageBreak/>
        <w:tab/>
        <w:t>(3)</w:t>
      </w:r>
      <w:r w:rsidRPr="00C259DD">
        <w:tab/>
        <w:t>Section</w:t>
      </w:r>
      <w:r w:rsidR="00C259DD">
        <w:t> </w:t>
      </w:r>
      <w:r w:rsidRPr="00C259DD">
        <w:t>921C, as inserted by the amending Act, applies, on and after 1</w:t>
      </w:r>
      <w:r w:rsidR="00C259DD">
        <w:t> </w:t>
      </w:r>
      <w:r w:rsidRPr="00C259DD">
        <w:t>January 2021, in relation to a person who ceases to be a relevant provider under subsection</w:t>
      </w:r>
      <w:r w:rsidR="00C259DD">
        <w:t> </w:t>
      </w:r>
      <w:r w:rsidRPr="00C259DD">
        <w:t>1546B(5).</w:t>
      </w:r>
    </w:p>
    <w:p w:rsidR="00F015E9" w:rsidRPr="00C259DD" w:rsidRDefault="00F015E9" w:rsidP="00F015E9">
      <w:pPr>
        <w:pStyle w:val="subsection"/>
      </w:pPr>
      <w:r w:rsidRPr="00C259DD">
        <w:tab/>
        <w:t>(4)</w:t>
      </w:r>
      <w:r w:rsidRPr="00C259DD">
        <w:tab/>
        <w:t>Section</w:t>
      </w:r>
      <w:r w:rsidR="00C259DD">
        <w:t> </w:t>
      </w:r>
      <w:r w:rsidRPr="00C259DD">
        <w:t>921C, as inserted by the amending Act, does not apply in relation to a person who is an existing provider while the person continues to be a relevant provider.</w:t>
      </w:r>
    </w:p>
    <w:p w:rsidR="00F015E9" w:rsidRPr="00C259DD" w:rsidRDefault="00F015E9" w:rsidP="00F015E9">
      <w:pPr>
        <w:pStyle w:val="SubsectionHead"/>
      </w:pPr>
      <w:r w:rsidRPr="00C259DD">
        <w:t>Restriction on use of terms “financial adviser” and “financial planner”</w:t>
      </w:r>
    </w:p>
    <w:p w:rsidR="00F015E9" w:rsidRPr="00C259DD" w:rsidRDefault="00F015E9" w:rsidP="00F015E9">
      <w:pPr>
        <w:pStyle w:val="subsection"/>
      </w:pPr>
      <w:r w:rsidRPr="00C259DD">
        <w:tab/>
        <w:t>(5)</w:t>
      </w:r>
      <w:r w:rsidRPr="00C259DD">
        <w:tab/>
        <w:t>The following provisions, as inserted by the amending Act, apply on and after 1</w:t>
      </w:r>
      <w:r w:rsidR="00C259DD">
        <w:t> </w:t>
      </w:r>
      <w:r w:rsidRPr="00C259DD">
        <w:t>January 2019:</w:t>
      </w:r>
    </w:p>
    <w:p w:rsidR="00F015E9" w:rsidRPr="00C259DD" w:rsidRDefault="00F015E9" w:rsidP="00F015E9">
      <w:pPr>
        <w:pStyle w:val="paragraph"/>
      </w:pPr>
      <w:r w:rsidRPr="00C259DD">
        <w:tab/>
        <w:t>(a)</w:t>
      </w:r>
      <w:r w:rsidRPr="00C259DD">
        <w:tab/>
        <w:t>section</w:t>
      </w:r>
      <w:r w:rsidR="00C259DD">
        <w:t> </w:t>
      </w:r>
      <w:r w:rsidRPr="00C259DD">
        <w:t>923C;</w:t>
      </w:r>
    </w:p>
    <w:p w:rsidR="00F015E9" w:rsidRPr="00C259DD" w:rsidRDefault="00F015E9" w:rsidP="00F015E9">
      <w:pPr>
        <w:pStyle w:val="paragraph"/>
      </w:pPr>
      <w:r w:rsidRPr="00C259DD">
        <w:tab/>
        <w:t>(b)</w:t>
      </w:r>
      <w:r w:rsidRPr="00C259DD">
        <w:tab/>
        <w:t>items</w:t>
      </w:r>
      <w:r w:rsidR="00C259DD">
        <w:t> </w:t>
      </w:r>
      <w:r w:rsidRPr="00C259DD">
        <w:t>269AAA and 269AAB of the table in Schedule</w:t>
      </w:r>
      <w:r w:rsidR="00C259DD">
        <w:t> </w:t>
      </w:r>
      <w:r w:rsidRPr="00C259DD">
        <w:t>3.</w:t>
      </w:r>
    </w:p>
    <w:p w:rsidR="00F015E9" w:rsidRPr="00C259DD" w:rsidRDefault="00F015E9" w:rsidP="00F015E9">
      <w:pPr>
        <w:pStyle w:val="notetext"/>
      </w:pPr>
      <w:r w:rsidRPr="00C259DD">
        <w:t>Note:</w:t>
      </w:r>
      <w:r w:rsidRPr="00C259DD">
        <w:tab/>
        <w:t>Those provisions relate to offences for using the terms “financial adviser” and “financial planner”.</w:t>
      </w:r>
    </w:p>
    <w:p w:rsidR="00F015E9" w:rsidRPr="00C259DD" w:rsidRDefault="00F015E9" w:rsidP="00F015E9">
      <w:pPr>
        <w:pStyle w:val="ActHead5"/>
      </w:pPr>
      <w:bookmarkStart w:id="240" w:name="_Toc519590183"/>
      <w:r w:rsidRPr="00C259DD">
        <w:rPr>
          <w:rStyle w:val="CharSectno"/>
        </w:rPr>
        <w:t>1546D</w:t>
      </w:r>
      <w:r w:rsidRPr="00C259DD">
        <w:t xml:space="preserve">  Application of requirements relating to provisional relevant providers</w:t>
      </w:r>
      <w:bookmarkEnd w:id="240"/>
    </w:p>
    <w:p w:rsidR="00F015E9" w:rsidRPr="00C259DD" w:rsidRDefault="00F015E9" w:rsidP="00F015E9">
      <w:pPr>
        <w:pStyle w:val="subsection"/>
      </w:pPr>
      <w:r w:rsidRPr="00C259DD">
        <w:tab/>
      </w:r>
      <w:r w:rsidRPr="00C259DD">
        <w:tab/>
        <w:t>Section</w:t>
      </w:r>
      <w:r w:rsidR="00C259DD">
        <w:t> </w:t>
      </w:r>
      <w:r w:rsidRPr="00C259DD">
        <w:t>921F,</w:t>
      </w:r>
      <w:r w:rsidRPr="00C259DD">
        <w:rPr>
          <w:i/>
        </w:rPr>
        <w:t xml:space="preserve"> </w:t>
      </w:r>
      <w:r w:rsidRPr="00C259DD">
        <w:t>as inserted by the amending Act, applies in relation to any authorisation given on or after 1</w:t>
      </w:r>
      <w:r w:rsidR="00C259DD">
        <w:t> </w:t>
      </w:r>
      <w:r w:rsidRPr="00C259DD">
        <w:t>January 2019 to a person who is not a relevant provider before that day.</w:t>
      </w:r>
    </w:p>
    <w:p w:rsidR="00F015E9" w:rsidRPr="00C259DD" w:rsidRDefault="00F015E9" w:rsidP="00F015E9">
      <w:pPr>
        <w:pStyle w:val="notetext"/>
      </w:pPr>
      <w:r w:rsidRPr="00C259DD">
        <w:t>Note:</w:t>
      </w:r>
      <w:r w:rsidRPr="00C259DD">
        <w:tab/>
        <w:t>Section</w:t>
      </w:r>
      <w:r w:rsidR="00C259DD">
        <w:t> </w:t>
      </w:r>
      <w:r w:rsidRPr="00C259DD">
        <w:t>921F sets out the requirements in relation to a person who is a provisional relevant provider.</w:t>
      </w:r>
    </w:p>
    <w:p w:rsidR="00F015E9" w:rsidRPr="00C259DD" w:rsidRDefault="00F015E9" w:rsidP="00F015E9">
      <w:pPr>
        <w:pStyle w:val="ActHead5"/>
      </w:pPr>
      <w:bookmarkStart w:id="241" w:name="_Toc519590184"/>
      <w:r w:rsidRPr="00C259DD">
        <w:rPr>
          <w:rStyle w:val="CharSectno"/>
        </w:rPr>
        <w:t>1546E</w:t>
      </w:r>
      <w:r w:rsidRPr="00C259DD">
        <w:t xml:space="preserve">  Application of continuing professional development standard for relevant providers</w:t>
      </w:r>
      <w:bookmarkEnd w:id="241"/>
    </w:p>
    <w:p w:rsidR="00F015E9" w:rsidRPr="00C259DD" w:rsidRDefault="00F015E9" w:rsidP="00F015E9">
      <w:pPr>
        <w:pStyle w:val="subsection"/>
      </w:pPr>
      <w:r w:rsidRPr="00C259DD">
        <w:tab/>
        <w:t>(1)</w:t>
      </w:r>
      <w:r w:rsidRPr="00C259DD">
        <w:tab/>
        <w:t>Sections</w:t>
      </w:r>
      <w:r w:rsidR="00C259DD">
        <w:t> </w:t>
      </w:r>
      <w:r w:rsidRPr="00C259DD">
        <w:t>921D and 922HA,</w:t>
      </w:r>
      <w:r w:rsidRPr="00C259DD">
        <w:rPr>
          <w:i/>
        </w:rPr>
        <w:t xml:space="preserve"> </w:t>
      </w:r>
      <w:r w:rsidRPr="00C259DD">
        <w:t>as inserted by the amending Act, apply on and after 1</w:t>
      </w:r>
      <w:r w:rsidR="00C259DD">
        <w:t> </w:t>
      </w:r>
      <w:r w:rsidRPr="00C259DD">
        <w:t>January 2019.</w:t>
      </w:r>
    </w:p>
    <w:p w:rsidR="00F015E9" w:rsidRPr="00C259DD" w:rsidRDefault="00F015E9" w:rsidP="00F015E9">
      <w:pPr>
        <w:pStyle w:val="notetext"/>
      </w:pPr>
      <w:r w:rsidRPr="00C259DD">
        <w:t>Note:</w:t>
      </w:r>
      <w:r w:rsidRPr="00C259DD">
        <w:tab/>
        <w:t>Section</w:t>
      </w:r>
      <w:r w:rsidR="00C259DD">
        <w:t> </w:t>
      </w:r>
      <w:r w:rsidRPr="00C259DD">
        <w:t>921D provides that certain relevant providers must meet the continuing professional development standard. Section</w:t>
      </w:r>
      <w:r w:rsidR="00C259DD">
        <w:t> </w:t>
      </w:r>
      <w:r w:rsidRPr="00C259DD">
        <w:t>922HA requires ASIC to be notified of the day on which a financial services licensee’s CPD year is to begin.</w:t>
      </w:r>
    </w:p>
    <w:p w:rsidR="00F015E9" w:rsidRPr="00C259DD" w:rsidRDefault="00F015E9" w:rsidP="00F015E9">
      <w:pPr>
        <w:pStyle w:val="subsection"/>
      </w:pPr>
      <w:r w:rsidRPr="00C259DD">
        <w:lastRenderedPageBreak/>
        <w:tab/>
        <w:t>(2)</w:t>
      </w:r>
      <w:r w:rsidRPr="00C259DD">
        <w:tab/>
        <w:t>Sections</w:t>
      </w:r>
      <w:r w:rsidR="00C259DD">
        <w:t> </w:t>
      </w:r>
      <w:r w:rsidRPr="00C259DD">
        <w:t>922HB and 922HC, as inserted by the amending Act, apply in relation to any CPD year of a financial services licensee that begins on or after 1</w:t>
      </w:r>
      <w:r w:rsidR="00C259DD">
        <w:t> </w:t>
      </w:r>
      <w:r w:rsidRPr="00C259DD">
        <w:t>January 2019.</w:t>
      </w:r>
    </w:p>
    <w:p w:rsidR="00F015E9" w:rsidRPr="00C259DD" w:rsidRDefault="00F015E9" w:rsidP="00F015E9">
      <w:pPr>
        <w:pStyle w:val="notetext"/>
      </w:pPr>
      <w:r w:rsidRPr="00C259DD">
        <w:t>Note:</w:t>
      </w:r>
      <w:r w:rsidRPr="00C259DD">
        <w:tab/>
        <w:t>Section</w:t>
      </w:r>
      <w:r w:rsidR="00C259DD">
        <w:t> </w:t>
      </w:r>
      <w:r w:rsidRPr="00C259DD">
        <w:t>922HB requires ASIC to be notified if relevant providers do not comply with the continuing professional development standard. Section</w:t>
      </w:r>
      <w:r w:rsidR="00C259DD">
        <w:t> </w:t>
      </w:r>
      <w:r w:rsidRPr="00C259DD">
        <w:t>922HC requires a financial services licensee to retain evidence of the continuing professional development of relevant providers.</w:t>
      </w:r>
    </w:p>
    <w:p w:rsidR="00F015E9" w:rsidRPr="00C259DD" w:rsidRDefault="00F015E9" w:rsidP="00F015E9">
      <w:pPr>
        <w:pStyle w:val="subsection"/>
      </w:pPr>
      <w:r w:rsidRPr="00C259DD">
        <w:tab/>
        <w:t>(3)</w:t>
      </w:r>
      <w:r w:rsidRPr="00C259DD">
        <w:tab/>
        <w:t>Section</w:t>
      </w:r>
      <w:r w:rsidR="00C259DD">
        <w:t> </w:t>
      </w:r>
      <w:r w:rsidRPr="00C259DD">
        <w:t>922N, as inserted by the amending Act, applies in relation to a request made of a person on or after 1</w:t>
      </w:r>
      <w:r w:rsidR="00C259DD">
        <w:t> </w:t>
      </w:r>
      <w:r w:rsidRPr="00C259DD">
        <w:t>January 2019 for the purposes of subparagraph</w:t>
      </w:r>
      <w:r w:rsidR="00C259DD">
        <w:t> </w:t>
      </w:r>
      <w:r w:rsidRPr="00C259DD">
        <w:t>922N(1)(c)(iii).</w:t>
      </w:r>
    </w:p>
    <w:p w:rsidR="00F015E9" w:rsidRPr="00C259DD" w:rsidRDefault="00F015E9" w:rsidP="00F015E9">
      <w:pPr>
        <w:pStyle w:val="notetext"/>
      </w:pPr>
      <w:r w:rsidRPr="00C259DD">
        <w:t>Note:</w:t>
      </w:r>
      <w:r w:rsidRPr="00C259DD">
        <w:tab/>
        <w:t>Among other things, section</w:t>
      </w:r>
      <w:r w:rsidR="00C259DD">
        <w:t> </w:t>
      </w:r>
      <w:r w:rsidRPr="00C259DD">
        <w:t>922N allows a financial services licensee to ask a person to provide information relating to whether the licensee must lodge a notice under section</w:t>
      </w:r>
      <w:r w:rsidR="00C259DD">
        <w:t> </w:t>
      </w:r>
      <w:r w:rsidRPr="00C259DD">
        <w:t>922HB.</w:t>
      </w:r>
    </w:p>
    <w:p w:rsidR="00F015E9" w:rsidRPr="00C259DD" w:rsidRDefault="00F015E9" w:rsidP="00F015E9">
      <w:pPr>
        <w:pStyle w:val="subsection"/>
      </w:pPr>
      <w:r w:rsidRPr="00C259DD">
        <w:tab/>
        <w:t>(4)</w:t>
      </w:r>
      <w:r w:rsidRPr="00C259DD">
        <w:tab/>
      </w:r>
      <w:r w:rsidR="00C259DD">
        <w:t>Subsection (</w:t>
      </w:r>
      <w:r w:rsidRPr="00C259DD">
        <w:t>5) applies if:</w:t>
      </w:r>
    </w:p>
    <w:p w:rsidR="00F015E9" w:rsidRPr="00C259DD" w:rsidRDefault="00F015E9" w:rsidP="00F015E9">
      <w:pPr>
        <w:pStyle w:val="paragraph"/>
      </w:pPr>
      <w:r w:rsidRPr="00C259DD">
        <w:tab/>
        <w:t>(a)</w:t>
      </w:r>
      <w:r w:rsidRPr="00C259DD">
        <w:tab/>
        <w:t>the first CPD year of a financial services licensee commences after 1</w:t>
      </w:r>
      <w:r w:rsidR="00C259DD">
        <w:t> </w:t>
      </w:r>
      <w:r w:rsidRPr="00C259DD">
        <w:t>January 2019; and</w:t>
      </w:r>
    </w:p>
    <w:p w:rsidR="00F015E9" w:rsidRPr="00C259DD" w:rsidRDefault="00F015E9" w:rsidP="00F015E9">
      <w:pPr>
        <w:pStyle w:val="paragraph"/>
      </w:pPr>
      <w:r w:rsidRPr="00C259DD">
        <w:tab/>
        <w:t>(b)</w:t>
      </w:r>
      <w:r w:rsidRPr="00C259DD">
        <w:tab/>
        <w:t>before the start of the licensee’s first CPD year:</w:t>
      </w:r>
    </w:p>
    <w:p w:rsidR="00F015E9" w:rsidRPr="00C259DD" w:rsidRDefault="00F015E9" w:rsidP="00F015E9">
      <w:pPr>
        <w:pStyle w:val="paragraphsub"/>
      </w:pPr>
      <w:r w:rsidRPr="00C259DD">
        <w:tab/>
        <w:t>(i)</w:t>
      </w:r>
      <w:r w:rsidRPr="00C259DD">
        <w:tab/>
        <w:t>the licensee is a relevant provider; or</w:t>
      </w:r>
    </w:p>
    <w:p w:rsidR="00F015E9" w:rsidRPr="00C259DD" w:rsidRDefault="00F015E9" w:rsidP="00F015E9">
      <w:pPr>
        <w:pStyle w:val="paragraphsub"/>
      </w:pPr>
      <w:r w:rsidRPr="00C259DD">
        <w:tab/>
        <w:t>(ii)</w:t>
      </w:r>
      <w:r w:rsidRPr="00C259DD">
        <w:tab/>
        <w:t>a relevant provider is authorised to provide personal advice to retail clients, on behalf of the licensee, in relation to relevant financial products.</w:t>
      </w:r>
    </w:p>
    <w:p w:rsidR="00F015E9" w:rsidRPr="00C259DD" w:rsidRDefault="00F015E9" w:rsidP="00F015E9">
      <w:pPr>
        <w:pStyle w:val="subsection"/>
      </w:pPr>
      <w:r w:rsidRPr="00C259DD">
        <w:tab/>
        <w:t>(5)</w:t>
      </w:r>
      <w:r w:rsidRPr="00C259DD">
        <w:tab/>
        <w:t>Sections</w:t>
      </w:r>
      <w:r w:rsidR="00C259DD">
        <w:t> </w:t>
      </w:r>
      <w:r w:rsidRPr="00C259DD">
        <w:t>922HB, 922HC and 922Q, as inserted by the amending Act, apply as if a reference in those sections to a financial services licensee’s CPD year included a reference to the period:</w:t>
      </w:r>
    </w:p>
    <w:p w:rsidR="00F015E9" w:rsidRPr="00C259DD" w:rsidRDefault="00F015E9" w:rsidP="00F015E9">
      <w:pPr>
        <w:pStyle w:val="paragraph"/>
      </w:pPr>
      <w:r w:rsidRPr="00C259DD">
        <w:tab/>
        <w:t>(a)</w:t>
      </w:r>
      <w:r w:rsidRPr="00C259DD">
        <w:tab/>
        <w:t>beginning on the later of 1</w:t>
      </w:r>
      <w:r w:rsidR="00C259DD">
        <w:t> </w:t>
      </w:r>
      <w:r w:rsidRPr="00C259DD">
        <w:t>January 2019 and:</w:t>
      </w:r>
    </w:p>
    <w:p w:rsidR="00F015E9" w:rsidRPr="00C259DD" w:rsidRDefault="00F015E9" w:rsidP="00F015E9">
      <w:pPr>
        <w:pStyle w:val="paragraphsub"/>
      </w:pPr>
      <w:r w:rsidRPr="00C259DD">
        <w:tab/>
        <w:t>(i)</w:t>
      </w:r>
      <w:r w:rsidRPr="00C259DD">
        <w:tab/>
        <w:t xml:space="preserve">if </w:t>
      </w:r>
      <w:r w:rsidR="00C259DD">
        <w:t>subparagraph (</w:t>
      </w:r>
      <w:r w:rsidRPr="00C259DD">
        <w:t>4)(b)(i) applies—the day the licensee is granted an Australian financial services licence that covers the provision of personal advice to retail clients in relation to relevant financial products; and</w:t>
      </w:r>
    </w:p>
    <w:p w:rsidR="00F015E9" w:rsidRPr="00C259DD" w:rsidRDefault="00F015E9" w:rsidP="00F015E9">
      <w:pPr>
        <w:pStyle w:val="paragraphsub"/>
      </w:pPr>
      <w:r w:rsidRPr="00C259DD">
        <w:tab/>
        <w:t>(ii)</w:t>
      </w:r>
      <w:r w:rsidRPr="00C259DD">
        <w:tab/>
        <w:t xml:space="preserve">if </w:t>
      </w:r>
      <w:r w:rsidR="00C259DD">
        <w:t>subparagraph (</w:t>
      </w:r>
      <w:r w:rsidRPr="00C259DD">
        <w:t>4)(b)(ii) applies—the first day the relevant provider is authorised to provide personal advice to retail clients, on behalf of the licensee, in relation to relevant financial products; and</w:t>
      </w:r>
    </w:p>
    <w:p w:rsidR="00F015E9" w:rsidRPr="00C259DD" w:rsidRDefault="00F015E9" w:rsidP="00F015E9">
      <w:pPr>
        <w:pStyle w:val="paragraph"/>
      </w:pPr>
      <w:r w:rsidRPr="00C259DD">
        <w:tab/>
        <w:t>(b)</w:t>
      </w:r>
      <w:r w:rsidRPr="00C259DD">
        <w:tab/>
        <w:t>ending on the day before the licensee’s first CPD year.</w:t>
      </w:r>
    </w:p>
    <w:p w:rsidR="00F015E9" w:rsidRPr="00C259DD" w:rsidRDefault="00F015E9" w:rsidP="00F015E9">
      <w:pPr>
        <w:pStyle w:val="notetext"/>
      </w:pPr>
      <w:r w:rsidRPr="00C259DD">
        <w:lastRenderedPageBreak/>
        <w:t>Note 1:</w:t>
      </w:r>
      <w:r w:rsidRPr="00C259DD">
        <w:tab/>
        <w:t>Among other things, section</w:t>
      </w:r>
      <w:r w:rsidR="00C259DD">
        <w:t> </w:t>
      </w:r>
      <w:r w:rsidRPr="00C259DD">
        <w:t>922Q requires failures of relevant providers to comply with the continuing education standard to be entered on the Register.</w:t>
      </w:r>
    </w:p>
    <w:p w:rsidR="00F015E9" w:rsidRPr="00C259DD" w:rsidRDefault="00F015E9" w:rsidP="00F015E9">
      <w:pPr>
        <w:pStyle w:val="notetext"/>
      </w:pPr>
      <w:r w:rsidRPr="00C259DD">
        <w:t>Note 2:</w:t>
      </w:r>
      <w:r w:rsidRPr="00C259DD">
        <w:tab/>
        <w:t>The standards body may, under subparagraph</w:t>
      </w:r>
      <w:r w:rsidR="00C259DD">
        <w:t> </w:t>
      </w:r>
      <w:r w:rsidRPr="00C259DD">
        <w:t xml:space="preserve">921U(2)(a)(iv), set requirements for continuing professional development in relation to a period mentioned in </w:t>
      </w:r>
      <w:r w:rsidR="00C259DD">
        <w:t>subsection (</w:t>
      </w:r>
      <w:r w:rsidRPr="00C259DD">
        <w:t>5) of this section, and, in one or more determinations made under subsection</w:t>
      </w:r>
      <w:r w:rsidR="00C259DD">
        <w:t> </w:t>
      </w:r>
      <w:r w:rsidRPr="00C259DD">
        <w:t>921U(3), modify the operation of a provision in Part</w:t>
      </w:r>
      <w:r w:rsidR="00C259DD">
        <w:t> </w:t>
      </w:r>
      <w:r w:rsidRPr="00C259DD">
        <w:t>7.6 in relation to such a period.</w:t>
      </w:r>
    </w:p>
    <w:p w:rsidR="00F015E9" w:rsidRPr="00C259DD" w:rsidRDefault="00F015E9" w:rsidP="00F015E9">
      <w:pPr>
        <w:pStyle w:val="ActHead5"/>
      </w:pPr>
      <w:bookmarkStart w:id="242" w:name="_Toc519590185"/>
      <w:r w:rsidRPr="00C259DD">
        <w:rPr>
          <w:rStyle w:val="CharSectno"/>
        </w:rPr>
        <w:t>1546F</w:t>
      </w:r>
      <w:r w:rsidRPr="00C259DD">
        <w:t xml:space="preserve">  Application of Code of Ethics to relevant providers</w:t>
      </w:r>
      <w:bookmarkEnd w:id="242"/>
    </w:p>
    <w:p w:rsidR="00F015E9" w:rsidRPr="00C259DD" w:rsidRDefault="00F015E9" w:rsidP="00F015E9">
      <w:pPr>
        <w:pStyle w:val="subsection"/>
      </w:pPr>
      <w:r w:rsidRPr="00C259DD">
        <w:tab/>
      </w:r>
      <w:r w:rsidRPr="00C259DD">
        <w:tab/>
        <w:t>Sections</w:t>
      </w:r>
      <w:r w:rsidR="00C259DD">
        <w:t> </w:t>
      </w:r>
      <w:r w:rsidRPr="00C259DD">
        <w:t>921E and 922HD, as inserted by the amending Act, apply on and after 1</w:t>
      </w:r>
      <w:r w:rsidR="00C259DD">
        <w:t> </w:t>
      </w:r>
      <w:r w:rsidRPr="00C259DD">
        <w:t>January 2020.</w:t>
      </w:r>
    </w:p>
    <w:p w:rsidR="00F015E9" w:rsidRPr="00C259DD" w:rsidRDefault="00F015E9" w:rsidP="00F015E9">
      <w:pPr>
        <w:pStyle w:val="notetext"/>
      </w:pPr>
      <w:r w:rsidRPr="00C259DD">
        <w:t>Note:</w:t>
      </w:r>
      <w:r w:rsidRPr="00C259DD">
        <w:tab/>
        <w:t>Section</w:t>
      </w:r>
      <w:r w:rsidR="00C259DD">
        <w:t> </w:t>
      </w:r>
      <w:r w:rsidRPr="00C259DD">
        <w:t>921E requires a relevant provider to comply with the Code of Ethics. Section</w:t>
      </w:r>
      <w:r w:rsidR="00C259DD">
        <w:t> </w:t>
      </w:r>
      <w:r w:rsidRPr="00C259DD">
        <w:t>922HD requires ASIC to be notified of failures to comply with the Code of Ethics.</w:t>
      </w:r>
    </w:p>
    <w:p w:rsidR="00F015E9" w:rsidRPr="00C259DD" w:rsidRDefault="00F015E9" w:rsidP="00F015E9">
      <w:pPr>
        <w:pStyle w:val="ActHead5"/>
      </w:pPr>
      <w:bookmarkStart w:id="243" w:name="_Toc519590186"/>
      <w:r w:rsidRPr="00C259DD">
        <w:rPr>
          <w:rStyle w:val="CharSectno"/>
        </w:rPr>
        <w:t>1546G</w:t>
      </w:r>
      <w:r w:rsidRPr="00C259DD">
        <w:t xml:space="preserve">  Application of obligations in relation to compliance schemes</w:t>
      </w:r>
      <w:bookmarkEnd w:id="243"/>
    </w:p>
    <w:p w:rsidR="00F015E9" w:rsidRPr="00C259DD" w:rsidRDefault="00F015E9" w:rsidP="00F015E9">
      <w:pPr>
        <w:pStyle w:val="subsection"/>
      </w:pPr>
      <w:r w:rsidRPr="00C259DD">
        <w:tab/>
        <w:t>(1)</w:t>
      </w:r>
      <w:r w:rsidRPr="00C259DD">
        <w:tab/>
        <w:t>Section</w:t>
      </w:r>
      <w:r w:rsidR="00C259DD">
        <w:t> </w:t>
      </w:r>
      <w:r w:rsidRPr="00C259DD">
        <w:t>921H, as inserted by the amending Act, applies on and after 15</w:t>
      </w:r>
      <w:r w:rsidR="00C259DD">
        <w:t> </w:t>
      </w:r>
      <w:r w:rsidRPr="00C259DD">
        <w:t>November 2019:</w:t>
      </w:r>
    </w:p>
    <w:p w:rsidR="00F015E9" w:rsidRPr="00C259DD" w:rsidRDefault="00F015E9" w:rsidP="00F015E9">
      <w:pPr>
        <w:pStyle w:val="paragraph"/>
      </w:pPr>
      <w:r w:rsidRPr="00C259DD">
        <w:tab/>
        <w:t>(a)</w:t>
      </w:r>
      <w:r w:rsidRPr="00C259DD">
        <w:tab/>
        <w:t>in relation to a person who becomes a financial services licensee on or after that day; and</w:t>
      </w:r>
    </w:p>
    <w:p w:rsidR="00F015E9" w:rsidRPr="00C259DD" w:rsidRDefault="00F015E9" w:rsidP="00F015E9">
      <w:pPr>
        <w:pStyle w:val="paragraph"/>
      </w:pPr>
      <w:r w:rsidRPr="00C259DD">
        <w:tab/>
        <w:t>(b)</w:t>
      </w:r>
      <w:r w:rsidRPr="00C259DD">
        <w:tab/>
        <w:t>for a person who becomes a financial services licensee before that day:</w:t>
      </w:r>
    </w:p>
    <w:p w:rsidR="00F015E9" w:rsidRPr="00C259DD" w:rsidRDefault="00F015E9" w:rsidP="00F015E9">
      <w:pPr>
        <w:pStyle w:val="paragraphsub"/>
      </w:pPr>
      <w:r w:rsidRPr="00C259DD">
        <w:tab/>
        <w:t>(i)</w:t>
      </w:r>
      <w:r w:rsidRPr="00C259DD">
        <w:tab/>
        <w:t>in relation to a person who becomes a relevant provider on or after that day; and</w:t>
      </w:r>
    </w:p>
    <w:p w:rsidR="00F015E9" w:rsidRPr="00C259DD" w:rsidRDefault="00F015E9" w:rsidP="00F015E9">
      <w:pPr>
        <w:pStyle w:val="paragraphsub"/>
      </w:pPr>
      <w:r w:rsidRPr="00C259DD">
        <w:tab/>
        <w:t>(ii)</w:t>
      </w:r>
      <w:r w:rsidRPr="00C259DD">
        <w:tab/>
        <w:t>in relation to a person who becomes a relevant provider before that day as if subsection</w:t>
      </w:r>
      <w:r w:rsidR="00C259DD">
        <w:t> </w:t>
      </w:r>
      <w:r w:rsidRPr="00C259DD">
        <w:t>921H(2) required the scheme to cover the relevant provider by 1</w:t>
      </w:r>
      <w:r w:rsidR="00C259DD">
        <w:t> </w:t>
      </w:r>
      <w:r w:rsidRPr="00C259DD">
        <w:t>January 2020.</w:t>
      </w:r>
    </w:p>
    <w:p w:rsidR="00F015E9" w:rsidRPr="00C259DD" w:rsidRDefault="00F015E9" w:rsidP="00F015E9">
      <w:pPr>
        <w:pStyle w:val="notetext"/>
      </w:pPr>
      <w:r w:rsidRPr="00C259DD">
        <w:t>Note:</w:t>
      </w:r>
      <w:r w:rsidRPr="00C259DD">
        <w:tab/>
        <w:t>Section</w:t>
      </w:r>
      <w:r w:rsidR="00C259DD">
        <w:t> </w:t>
      </w:r>
      <w:r w:rsidRPr="00C259DD">
        <w:t>921H requires a financial services licensee to ensure that a compliance scheme covers each of its relevant providers.</w:t>
      </w:r>
    </w:p>
    <w:p w:rsidR="00F015E9" w:rsidRPr="00C259DD" w:rsidRDefault="00F015E9" w:rsidP="00F015E9">
      <w:pPr>
        <w:pStyle w:val="subsection"/>
      </w:pPr>
      <w:r w:rsidRPr="00C259DD">
        <w:tab/>
        <w:t>(2)</w:t>
      </w:r>
      <w:r w:rsidRPr="00C259DD">
        <w:tab/>
        <w:t>Section</w:t>
      </w:r>
      <w:r w:rsidR="00C259DD">
        <w:t> </w:t>
      </w:r>
      <w:r w:rsidRPr="00C259DD">
        <w:t>921J, as inserted by the amending Act, applies on and after 15</w:t>
      </w:r>
      <w:r w:rsidR="00C259DD">
        <w:t> </w:t>
      </w:r>
      <w:r w:rsidRPr="00C259DD">
        <w:t>November 2019.</w:t>
      </w:r>
    </w:p>
    <w:p w:rsidR="00F015E9" w:rsidRPr="00C259DD" w:rsidRDefault="00F015E9" w:rsidP="00F015E9">
      <w:pPr>
        <w:pStyle w:val="notetext"/>
      </w:pPr>
      <w:r w:rsidRPr="00C259DD">
        <w:t>Note:</w:t>
      </w:r>
      <w:r w:rsidRPr="00C259DD">
        <w:tab/>
        <w:t>Section</w:t>
      </w:r>
      <w:r w:rsidR="00C259DD">
        <w:t> </w:t>
      </w:r>
      <w:r w:rsidRPr="00C259DD">
        <w:t xml:space="preserve">921J sets out when a compliance scheme </w:t>
      </w:r>
      <w:r w:rsidRPr="00C259DD">
        <w:rPr>
          <w:b/>
          <w:i/>
        </w:rPr>
        <w:t xml:space="preserve">covers </w:t>
      </w:r>
      <w:r w:rsidRPr="00C259DD">
        <w:t>a relevant provider.</w:t>
      </w:r>
    </w:p>
    <w:p w:rsidR="00F015E9" w:rsidRPr="00C259DD" w:rsidRDefault="00F015E9" w:rsidP="00F015E9">
      <w:pPr>
        <w:pStyle w:val="subsection"/>
      </w:pPr>
      <w:r w:rsidRPr="00C259DD">
        <w:lastRenderedPageBreak/>
        <w:tab/>
        <w:t>(3)</w:t>
      </w:r>
      <w:r w:rsidRPr="00C259DD">
        <w:tab/>
        <w:t>Sections</w:t>
      </w:r>
      <w:r w:rsidR="00C259DD">
        <w:t> </w:t>
      </w:r>
      <w:r w:rsidRPr="00C259DD">
        <w:t>921K, 921Q, 921R and 921T, as inserted by the amending Act, apply on and after the day this section commences.</w:t>
      </w:r>
    </w:p>
    <w:p w:rsidR="00F015E9" w:rsidRPr="00C259DD" w:rsidRDefault="00F015E9" w:rsidP="00F015E9">
      <w:pPr>
        <w:pStyle w:val="notetext"/>
      </w:pPr>
      <w:r w:rsidRPr="00C259DD">
        <w:t>Note:</w:t>
      </w:r>
      <w:r w:rsidRPr="00C259DD">
        <w:tab/>
        <w:t>Section</w:t>
      </w:r>
      <w:r w:rsidR="00C259DD">
        <w:t> </w:t>
      </w:r>
      <w:r w:rsidRPr="00C259DD">
        <w:t>921K provides that a monitoring body for a compliance scheme may apply to ASIC for approval of the scheme. Section</w:t>
      </w:r>
      <w:r w:rsidR="00C259DD">
        <w:t> </w:t>
      </w:r>
      <w:r w:rsidRPr="00C259DD">
        <w:t>921Q provides that ASIC may request information about a compliance scheme from the monitoring body for the scheme. Section</w:t>
      </w:r>
      <w:r w:rsidR="00C259DD">
        <w:t> </w:t>
      </w:r>
      <w:r w:rsidRPr="00C259DD">
        <w:t>921R provides that a monitoring body may propose to modify a scheme in certain circumstances. Section</w:t>
      </w:r>
      <w:r w:rsidR="00C259DD">
        <w:t> </w:t>
      </w:r>
      <w:r w:rsidRPr="00C259DD">
        <w:t>921T requires a monitoring body to notify ASIC of certain reductions in the body’s resources or expertise.</w:t>
      </w:r>
    </w:p>
    <w:p w:rsidR="00F015E9" w:rsidRPr="00C259DD" w:rsidRDefault="00F015E9" w:rsidP="00F015E9">
      <w:pPr>
        <w:pStyle w:val="subsection"/>
      </w:pPr>
      <w:r w:rsidRPr="00C259DD">
        <w:tab/>
        <w:t>(4)</w:t>
      </w:r>
      <w:r w:rsidRPr="00C259DD">
        <w:tab/>
        <w:t>Sections</w:t>
      </w:r>
      <w:r w:rsidR="00C259DD">
        <w:t> </w:t>
      </w:r>
      <w:r w:rsidRPr="00C259DD">
        <w:t>921L, 921M, 921N, 921P and 921S, as inserted by the amending Act, apply on and after 1</w:t>
      </w:r>
      <w:r w:rsidR="00C259DD">
        <w:t> </w:t>
      </w:r>
      <w:r w:rsidRPr="00C259DD">
        <w:t>January 2020.</w:t>
      </w:r>
    </w:p>
    <w:p w:rsidR="00F015E9" w:rsidRPr="00C259DD" w:rsidRDefault="00F015E9" w:rsidP="00F015E9">
      <w:pPr>
        <w:pStyle w:val="notetext"/>
      </w:pPr>
      <w:r w:rsidRPr="00C259DD">
        <w:t>Note:</w:t>
      </w:r>
      <w:r w:rsidRPr="00C259DD">
        <w:tab/>
        <w:t>Sections</w:t>
      </w:r>
      <w:r w:rsidR="00C259DD">
        <w:t> </w:t>
      </w:r>
      <w:r w:rsidRPr="00C259DD">
        <w:t>921L to 921N include provisions about investigations by monitoring bodies. Section</w:t>
      </w:r>
      <w:r w:rsidR="00C259DD">
        <w:t> </w:t>
      </w:r>
      <w:r w:rsidRPr="00C259DD">
        <w:t>921P provides for compliance schemes to be made publicly available. Section</w:t>
      </w:r>
      <w:r w:rsidR="00C259DD">
        <w:t> </w:t>
      </w:r>
      <w:r w:rsidRPr="00C259DD">
        <w:t>921S provides for the review of compliance schemes.</w:t>
      </w:r>
    </w:p>
    <w:p w:rsidR="00F015E9" w:rsidRPr="00C259DD" w:rsidRDefault="00F015E9" w:rsidP="00F015E9">
      <w:pPr>
        <w:pStyle w:val="subsection"/>
      </w:pPr>
      <w:r w:rsidRPr="00C259DD">
        <w:tab/>
        <w:t>(5)</w:t>
      </w:r>
      <w:r w:rsidRPr="00C259DD">
        <w:tab/>
        <w:t>Paragraphs 922E(1)(i) and 922F(1)(n), as inserted by the amending Act, apply on and after 15</w:t>
      </w:r>
      <w:r w:rsidR="00C259DD">
        <w:t> </w:t>
      </w:r>
      <w:r w:rsidRPr="00C259DD">
        <w:t>November 2019 in relation to notices lodged under section</w:t>
      </w:r>
      <w:r w:rsidR="00C259DD">
        <w:t> </w:t>
      </w:r>
      <w:r w:rsidRPr="00C259DD">
        <w:t>922D on or after that day.</w:t>
      </w:r>
    </w:p>
    <w:p w:rsidR="00F015E9" w:rsidRPr="00C259DD" w:rsidRDefault="00F015E9" w:rsidP="00F015E9">
      <w:pPr>
        <w:pStyle w:val="notetext"/>
      </w:pPr>
      <w:r w:rsidRPr="00C259DD">
        <w:t>Note:</w:t>
      </w:r>
      <w:r w:rsidRPr="00C259DD">
        <w:tab/>
        <w:t>Paragraphs 922E(1)(i) and 922F(1)(n) require notices lodged under section</w:t>
      </w:r>
      <w:r w:rsidR="00C259DD">
        <w:t> </w:t>
      </w:r>
      <w:r w:rsidRPr="00C259DD">
        <w:t>922D in relation to a relevant provider to include the name of the compliance scheme that is to cover the relevant provider.</w:t>
      </w:r>
    </w:p>
    <w:p w:rsidR="00F015E9" w:rsidRPr="00C259DD" w:rsidRDefault="00F015E9" w:rsidP="00F015E9">
      <w:pPr>
        <w:pStyle w:val="ActHead5"/>
      </w:pPr>
      <w:bookmarkStart w:id="244" w:name="_Toc519590187"/>
      <w:r w:rsidRPr="00C259DD">
        <w:rPr>
          <w:rStyle w:val="CharSectno"/>
        </w:rPr>
        <w:t>1546H</w:t>
      </w:r>
      <w:r w:rsidRPr="00C259DD">
        <w:t xml:space="preserve">  Application of obligation for standards body to publish annual report</w:t>
      </w:r>
      <w:bookmarkEnd w:id="244"/>
    </w:p>
    <w:p w:rsidR="00F015E9" w:rsidRPr="00C259DD" w:rsidRDefault="00F015E9" w:rsidP="00F015E9">
      <w:pPr>
        <w:pStyle w:val="subsection"/>
      </w:pPr>
      <w:r w:rsidRPr="00C259DD">
        <w:tab/>
        <w:t>(1)</w:t>
      </w:r>
      <w:r w:rsidRPr="00C259DD">
        <w:tab/>
        <w:t>Section</w:t>
      </w:r>
      <w:r w:rsidR="00C259DD">
        <w:t> </w:t>
      </w:r>
      <w:r w:rsidRPr="00C259DD">
        <w:t>921ZC, as inserted by the amending Act, applies on and after 1</w:t>
      </w:r>
      <w:r w:rsidR="00C259DD">
        <w:t> </w:t>
      </w:r>
      <w:r w:rsidRPr="00C259DD">
        <w:t>July 2017.</w:t>
      </w:r>
    </w:p>
    <w:p w:rsidR="00F015E9" w:rsidRPr="00C259DD" w:rsidRDefault="00F015E9" w:rsidP="00F015E9">
      <w:pPr>
        <w:pStyle w:val="subsection"/>
      </w:pPr>
      <w:r w:rsidRPr="00C259DD">
        <w:tab/>
        <w:t>(2)</w:t>
      </w:r>
      <w:r w:rsidRPr="00C259DD">
        <w:tab/>
        <w:t>If the declaration of a body corporate to be the standards body under section</w:t>
      </w:r>
      <w:r w:rsidR="00C259DD">
        <w:t> </w:t>
      </w:r>
      <w:r w:rsidRPr="00C259DD">
        <w:t>921X takes effect at a time during a financial year, the first annual report published by the standards body must cover the period beginning at that time and ending at the end of the next financial year as if that period were a financial year.</w:t>
      </w:r>
    </w:p>
    <w:p w:rsidR="00F015E9" w:rsidRPr="00C259DD" w:rsidRDefault="00F015E9" w:rsidP="00F015E9">
      <w:pPr>
        <w:pStyle w:val="ActHead5"/>
      </w:pPr>
      <w:bookmarkStart w:id="245" w:name="_Toc519590188"/>
      <w:r w:rsidRPr="00C259DD">
        <w:rPr>
          <w:rStyle w:val="CharSectno"/>
        </w:rPr>
        <w:lastRenderedPageBreak/>
        <w:t>1546J</w:t>
      </w:r>
      <w:r w:rsidRPr="00C259DD">
        <w:t xml:space="preserve">  Application of obligation to notify ASIC about a person who becomes a relevant provider</w:t>
      </w:r>
      <w:bookmarkEnd w:id="245"/>
    </w:p>
    <w:p w:rsidR="00F015E9" w:rsidRPr="00C259DD" w:rsidRDefault="00F015E9" w:rsidP="00F015E9">
      <w:pPr>
        <w:pStyle w:val="subsection"/>
      </w:pPr>
      <w:r w:rsidRPr="00C259DD">
        <w:tab/>
      </w:r>
      <w:r w:rsidRPr="00C259DD">
        <w:tab/>
        <w:t>Sections</w:t>
      </w:r>
      <w:r w:rsidR="00C259DD">
        <w:t> </w:t>
      </w:r>
      <w:r w:rsidRPr="00C259DD">
        <w:t>922D, 922E and 922F, as inserted by the amending Act, apply (subject to subsection</w:t>
      </w:r>
      <w:r w:rsidR="00C259DD">
        <w:t> </w:t>
      </w:r>
      <w:r w:rsidRPr="00C259DD">
        <w:t>1546G(5) and sections</w:t>
      </w:r>
      <w:r w:rsidR="00C259DD">
        <w:t> </w:t>
      </w:r>
      <w:r w:rsidRPr="00C259DD">
        <w:t>1546K to 1546N) in relation to a person who becomes a relevant provider if:</w:t>
      </w:r>
    </w:p>
    <w:p w:rsidR="00F015E9" w:rsidRPr="00C259DD" w:rsidRDefault="00F015E9" w:rsidP="00F015E9">
      <w:pPr>
        <w:pStyle w:val="paragraph"/>
      </w:pPr>
      <w:r w:rsidRPr="00C259DD">
        <w:tab/>
        <w:t>(a)</w:t>
      </w:r>
      <w:r w:rsidRPr="00C259DD">
        <w:tab/>
        <w:t>the person becomes a relevant provider after commencement; or</w:t>
      </w:r>
    </w:p>
    <w:p w:rsidR="00F015E9" w:rsidRPr="00C259DD" w:rsidRDefault="00F015E9" w:rsidP="00F015E9">
      <w:pPr>
        <w:pStyle w:val="paragraph"/>
      </w:pPr>
      <w:r w:rsidRPr="00C259DD">
        <w:tab/>
        <w:t>(b)</w:t>
      </w:r>
      <w:r w:rsidRPr="00C259DD">
        <w:tab/>
        <w:t>both of the following apply:</w:t>
      </w:r>
    </w:p>
    <w:p w:rsidR="00F015E9" w:rsidRPr="00C259DD" w:rsidRDefault="00F015E9" w:rsidP="00F015E9">
      <w:pPr>
        <w:pStyle w:val="paragraphsub"/>
      </w:pPr>
      <w:r w:rsidRPr="00C259DD">
        <w:tab/>
        <w:t>(i)</w:t>
      </w:r>
      <w:r w:rsidRPr="00C259DD">
        <w:tab/>
        <w:t>the person becomes a relevant provider before commencement;</w:t>
      </w:r>
    </w:p>
    <w:p w:rsidR="00F015E9" w:rsidRPr="00C259DD" w:rsidRDefault="00F015E9" w:rsidP="00F015E9">
      <w:pPr>
        <w:pStyle w:val="paragraphsub"/>
      </w:pPr>
      <w:r w:rsidRPr="00C259DD">
        <w:tab/>
        <w:t>(ii)</w:t>
      </w:r>
      <w:r w:rsidRPr="00C259DD">
        <w:tab/>
        <w:t>immediately before commencement, a notice has not been lodged in accordance with section</w:t>
      </w:r>
      <w:r w:rsidR="00C259DD">
        <w:t> </w:t>
      </w:r>
      <w:r w:rsidRPr="00C259DD">
        <w:t>922D, as notionally inserted into this Act by Schedule</w:t>
      </w:r>
      <w:r w:rsidR="00C259DD">
        <w:t> </w:t>
      </w:r>
      <w:r w:rsidRPr="00C259DD">
        <w:t xml:space="preserve">8D to the </w:t>
      </w:r>
      <w:r w:rsidRPr="00C259DD">
        <w:rPr>
          <w:i/>
        </w:rPr>
        <w:t>Corporations Regulations</w:t>
      </w:r>
      <w:r w:rsidR="00C259DD">
        <w:rPr>
          <w:i/>
        </w:rPr>
        <w:t> </w:t>
      </w:r>
      <w:r w:rsidRPr="00C259DD">
        <w:rPr>
          <w:i/>
        </w:rPr>
        <w:t>2001</w:t>
      </w:r>
      <w:r w:rsidRPr="00C259DD">
        <w:t>.</w:t>
      </w:r>
    </w:p>
    <w:p w:rsidR="00F015E9" w:rsidRPr="00C259DD" w:rsidRDefault="00F015E9" w:rsidP="00F015E9">
      <w:pPr>
        <w:pStyle w:val="notetext"/>
      </w:pPr>
      <w:r w:rsidRPr="00C259DD">
        <w:t>Note:</w:t>
      </w:r>
      <w:r w:rsidRPr="00C259DD">
        <w:tab/>
        <w:t>Section</w:t>
      </w:r>
      <w:r w:rsidR="00C259DD">
        <w:t> </w:t>
      </w:r>
      <w:r w:rsidRPr="00C259DD">
        <w:t>922D requires ASIC to be notified if a person becomes a relevant provider.</w:t>
      </w:r>
    </w:p>
    <w:p w:rsidR="00F015E9" w:rsidRPr="00C259DD" w:rsidRDefault="00F015E9" w:rsidP="00F015E9">
      <w:pPr>
        <w:pStyle w:val="ActHead5"/>
      </w:pPr>
      <w:bookmarkStart w:id="246" w:name="_Toc519590189"/>
      <w:r w:rsidRPr="00C259DD">
        <w:rPr>
          <w:rStyle w:val="CharSectno"/>
        </w:rPr>
        <w:t>1546K</w:t>
      </w:r>
      <w:r w:rsidRPr="00C259DD">
        <w:t xml:space="preserve">  Application of requirements relating to information about relevant provider’s principal place of business</w:t>
      </w:r>
      <w:bookmarkEnd w:id="246"/>
    </w:p>
    <w:p w:rsidR="00F015E9" w:rsidRPr="00C259DD" w:rsidRDefault="00F015E9" w:rsidP="00F015E9">
      <w:pPr>
        <w:pStyle w:val="subsection"/>
      </w:pPr>
      <w:r w:rsidRPr="00C259DD">
        <w:tab/>
      </w:r>
      <w:r w:rsidRPr="00C259DD">
        <w:tab/>
        <w:t>Paragraphs 922E(1)(b) and 922F(1)(b), as inserted by the amending Act, apply on and after 15</w:t>
      </w:r>
      <w:r w:rsidR="00C259DD">
        <w:t> </w:t>
      </w:r>
      <w:r w:rsidRPr="00C259DD">
        <w:t>November 2019 in relation to notices lodged under section</w:t>
      </w:r>
      <w:r w:rsidR="00C259DD">
        <w:t> </w:t>
      </w:r>
      <w:r w:rsidRPr="00C259DD">
        <w:t>922D on or after that day.</w:t>
      </w:r>
    </w:p>
    <w:p w:rsidR="00F015E9" w:rsidRPr="00C259DD" w:rsidRDefault="00F015E9" w:rsidP="00F015E9">
      <w:pPr>
        <w:pStyle w:val="notetext"/>
      </w:pPr>
      <w:r w:rsidRPr="00C259DD">
        <w:t>Note:</w:t>
      </w:r>
      <w:r w:rsidRPr="00C259DD">
        <w:tab/>
        <w:t>Paragraphs 922E(1)(b) and 922F(1)(b) require notices lodged under section</w:t>
      </w:r>
      <w:r w:rsidR="00C259DD">
        <w:t> </w:t>
      </w:r>
      <w:r w:rsidRPr="00C259DD">
        <w:t>922D in relation to a relevant provider to include the address of the relevant provider’s principal place of business.</w:t>
      </w:r>
    </w:p>
    <w:p w:rsidR="00F015E9" w:rsidRPr="00C259DD" w:rsidRDefault="00F015E9" w:rsidP="00F015E9">
      <w:pPr>
        <w:pStyle w:val="ActHead5"/>
      </w:pPr>
      <w:bookmarkStart w:id="247" w:name="_Toc519590190"/>
      <w:r w:rsidRPr="00C259DD">
        <w:rPr>
          <w:rStyle w:val="CharSectno"/>
        </w:rPr>
        <w:t>1546L</w:t>
      </w:r>
      <w:r w:rsidRPr="00C259DD">
        <w:t xml:space="preserve">  Application of requirements relating to information about membership of professional associations where relevant provider is licensee</w:t>
      </w:r>
      <w:bookmarkEnd w:id="247"/>
    </w:p>
    <w:p w:rsidR="00F015E9" w:rsidRPr="00C259DD" w:rsidRDefault="00F015E9" w:rsidP="00F015E9">
      <w:pPr>
        <w:pStyle w:val="subsection"/>
      </w:pPr>
      <w:r w:rsidRPr="00C259DD">
        <w:tab/>
      </w:r>
      <w:r w:rsidRPr="00C259DD">
        <w:tab/>
        <w:t>Section</w:t>
      </w:r>
      <w:r w:rsidR="00C259DD">
        <w:t> </w:t>
      </w:r>
      <w:r w:rsidRPr="00C259DD">
        <w:t>922E, as inserted by the amending Act, applies until the start of 15</w:t>
      </w:r>
      <w:r w:rsidR="00C259DD">
        <w:t> </w:t>
      </w:r>
      <w:r w:rsidRPr="00C259DD">
        <w:t>November 2019 as if paragraph</w:t>
      </w:r>
      <w:r w:rsidR="00C259DD">
        <w:t> </w:t>
      </w:r>
      <w:r w:rsidRPr="00C259DD">
        <w:t>922E(1)(h) were replaced with the following:</w:t>
      </w:r>
    </w:p>
    <w:p w:rsidR="00F015E9" w:rsidRPr="00C259DD" w:rsidRDefault="00F015E9" w:rsidP="00F015E9">
      <w:pPr>
        <w:pStyle w:val="paragraph"/>
      </w:pPr>
      <w:r w:rsidRPr="00C259DD">
        <w:tab/>
        <w:t>(h)</w:t>
      </w:r>
      <w:r w:rsidRPr="00C259DD">
        <w:tab/>
        <w:t>information about both of the following:</w:t>
      </w:r>
    </w:p>
    <w:p w:rsidR="00F015E9" w:rsidRPr="00C259DD" w:rsidRDefault="00F015E9" w:rsidP="00F015E9">
      <w:pPr>
        <w:pStyle w:val="paragraphsub"/>
      </w:pPr>
      <w:r w:rsidRPr="00C259DD">
        <w:lastRenderedPageBreak/>
        <w:tab/>
        <w:t>(i)</w:t>
      </w:r>
      <w:r w:rsidRPr="00C259DD">
        <w:tab/>
        <w:t>the educational qualifications of, and any training courses completed by, the relevant provider;</w:t>
      </w:r>
    </w:p>
    <w:p w:rsidR="00F015E9" w:rsidRPr="00C259DD" w:rsidRDefault="00F015E9" w:rsidP="00F015E9">
      <w:pPr>
        <w:pStyle w:val="paragraphsub"/>
      </w:pPr>
      <w:r w:rsidRPr="00C259DD">
        <w:tab/>
        <w:t>(ii)</w:t>
      </w:r>
      <w:r w:rsidRPr="00C259DD">
        <w:tab/>
        <w:t>the relevant provider’s membership (if any) of professional bodies;</w:t>
      </w:r>
    </w:p>
    <w:p w:rsidR="00F015E9" w:rsidRPr="00C259DD" w:rsidRDefault="00F015E9" w:rsidP="00F015E9">
      <w:pPr>
        <w:pStyle w:val="paragraph"/>
      </w:pPr>
      <w:r w:rsidRPr="00C259DD">
        <w:tab/>
      </w:r>
      <w:r w:rsidRPr="00C259DD">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F015E9" w:rsidRPr="00C259DD" w:rsidRDefault="00F015E9" w:rsidP="00F015E9">
      <w:pPr>
        <w:pStyle w:val="ActHead5"/>
      </w:pPr>
      <w:bookmarkStart w:id="248" w:name="_Toc519590191"/>
      <w:r w:rsidRPr="00C259DD">
        <w:rPr>
          <w:rStyle w:val="CharSectno"/>
        </w:rPr>
        <w:t>1546M</w:t>
      </w:r>
      <w:r w:rsidRPr="00C259DD">
        <w:t xml:space="preserve">  Application of requirements relating to information about membership of professional associations where relevant provider is not licensee</w:t>
      </w:r>
      <w:bookmarkEnd w:id="248"/>
    </w:p>
    <w:p w:rsidR="00F015E9" w:rsidRPr="00C259DD" w:rsidRDefault="00F015E9" w:rsidP="00F015E9">
      <w:pPr>
        <w:pStyle w:val="subsection"/>
      </w:pPr>
      <w:r w:rsidRPr="00C259DD">
        <w:tab/>
      </w:r>
      <w:r w:rsidRPr="00C259DD">
        <w:tab/>
        <w:t>Section</w:t>
      </w:r>
      <w:r w:rsidR="00C259DD">
        <w:t> </w:t>
      </w:r>
      <w:r w:rsidRPr="00C259DD">
        <w:t>922F, as inserted by the amending Act, applies until the start of 15</w:t>
      </w:r>
      <w:r w:rsidR="00C259DD">
        <w:t> </w:t>
      </w:r>
      <w:r w:rsidRPr="00C259DD">
        <w:t>November 2019 as if paragraph</w:t>
      </w:r>
      <w:r w:rsidR="00C259DD">
        <w:t> </w:t>
      </w:r>
      <w:r w:rsidRPr="00C259DD">
        <w:t>922F(1)(m) were replaced with the following:</w:t>
      </w:r>
    </w:p>
    <w:p w:rsidR="00F015E9" w:rsidRPr="00C259DD" w:rsidRDefault="00F015E9" w:rsidP="00F015E9">
      <w:pPr>
        <w:pStyle w:val="paragraph"/>
      </w:pPr>
      <w:r w:rsidRPr="00C259DD">
        <w:tab/>
        <w:t>(m)</w:t>
      </w:r>
      <w:r w:rsidRPr="00C259DD">
        <w:tab/>
        <w:t>information about both of the following:</w:t>
      </w:r>
    </w:p>
    <w:p w:rsidR="00F015E9" w:rsidRPr="00C259DD" w:rsidRDefault="00F015E9" w:rsidP="00F015E9">
      <w:pPr>
        <w:pStyle w:val="paragraphsub"/>
      </w:pPr>
      <w:r w:rsidRPr="00C259DD">
        <w:tab/>
        <w:t>(i)</w:t>
      </w:r>
      <w:r w:rsidRPr="00C259DD">
        <w:tab/>
        <w:t>the educational qualifications of, and any training courses completed by, the relevant provider;</w:t>
      </w:r>
    </w:p>
    <w:p w:rsidR="00F015E9" w:rsidRPr="00C259DD" w:rsidRDefault="00F015E9" w:rsidP="00F015E9">
      <w:pPr>
        <w:pStyle w:val="paragraphsub"/>
      </w:pPr>
      <w:r w:rsidRPr="00C259DD">
        <w:tab/>
        <w:t>(ii)</w:t>
      </w:r>
      <w:r w:rsidRPr="00C259DD">
        <w:tab/>
        <w:t>the relevant provider’s membership (if any) of professional bodies;</w:t>
      </w:r>
    </w:p>
    <w:p w:rsidR="00F015E9" w:rsidRPr="00C259DD" w:rsidRDefault="00F015E9" w:rsidP="00F015E9">
      <w:pPr>
        <w:pStyle w:val="paragraph"/>
      </w:pPr>
      <w:r w:rsidRPr="00C259DD">
        <w:tab/>
      </w:r>
      <w:r w:rsidRPr="00C259DD">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F015E9" w:rsidRPr="00C259DD" w:rsidRDefault="00F015E9" w:rsidP="00F015E9">
      <w:pPr>
        <w:pStyle w:val="ActHead5"/>
      </w:pPr>
      <w:bookmarkStart w:id="249" w:name="_Toc519590192"/>
      <w:r w:rsidRPr="00C259DD">
        <w:rPr>
          <w:rStyle w:val="CharSectno"/>
        </w:rPr>
        <w:t>1546N</w:t>
      </w:r>
      <w:r w:rsidRPr="00C259DD">
        <w:t xml:space="preserve">  Application of requirements relating to information about provisional relevant provider’s work and training</w:t>
      </w:r>
      <w:bookmarkEnd w:id="249"/>
    </w:p>
    <w:p w:rsidR="00F015E9" w:rsidRPr="00C259DD" w:rsidRDefault="00F015E9" w:rsidP="00F015E9">
      <w:pPr>
        <w:pStyle w:val="subsection"/>
      </w:pPr>
      <w:r w:rsidRPr="00C259DD">
        <w:tab/>
      </w:r>
      <w:r w:rsidRPr="00C259DD">
        <w:tab/>
        <w:t>Paragraphs 922F(1)(f) and (g), as inserted by the amending Act, apply in relation to notices lodged under section</w:t>
      </w:r>
      <w:r w:rsidR="00C259DD">
        <w:t> </w:t>
      </w:r>
      <w:r w:rsidRPr="00C259DD">
        <w:t>922D on or after 1</w:t>
      </w:r>
      <w:r w:rsidR="00C259DD">
        <w:t> </w:t>
      </w:r>
      <w:r w:rsidRPr="00C259DD">
        <w:t>January 2019.</w:t>
      </w:r>
    </w:p>
    <w:p w:rsidR="00F015E9" w:rsidRPr="00C259DD" w:rsidRDefault="00F015E9" w:rsidP="00F015E9">
      <w:pPr>
        <w:pStyle w:val="notetext"/>
      </w:pPr>
      <w:r w:rsidRPr="00C259DD">
        <w:lastRenderedPageBreak/>
        <w:t>Note:</w:t>
      </w:r>
      <w:r w:rsidRPr="00C259DD">
        <w:tab/>
        <w:t>Paragraphs 922F(1)(f) and (g) require notices lodged under section</w:t>
      </w:r>
      <w:r w:rsidR="00C259DD">
        <w:t> </w:t>
      </w:r>
      <w:r w:rsidRPr="00C259DD">
        <w:t>922D to include information in relation to provisional relevant providers and their work and training.</w:t>
      </w:r>
    </w:p>
    <w:p w:rsidR="00F015E9" w:rsidRPr="00C259DD" w:rsidRDefault="00F015E9" w:rsidP="00F015E9">
      <w:pPr>
        <w:pStyle w:val="ActHead5"/>
      </w:pPr>
      <w:bookmarkStart w:id="250" w:name="_Toc519590193"/>
      <w:r w:rsidRPr="00C259DD">
        <w:rPr>
          <w:rStyle w:val="CharSectno"/>
        </w:rPr>
        <w:t>1546P</w:t>
      </w:r>
      <w:r w:rsidRPr="00C259DD">
        <w:t xml:space="preserve">  Application of ongoing obligation to notify ASIC when there is a change in a matter for a relevant provider</w:t>
      </w:r>
      <w:bookmarkEnd w:id="250"/>
    </w:p>
    <w:p w:rsidR="00F015E9" w:rsidRPr="00C259DD" w:rsidRDefault="00F015E9" w:rsidP="00F015E9">
      <w:pPr>
        <w:pStyle w:val="subsection"/>
      </w:pPr>
      <w:r w:rsidRPr="00C259DD">
        <w:tab/>
      </w:r>
      <w:r w:rsidRPr="00C259DD">
        <w:tab/>
        <w:t>Paragraph 922H(1)(a), as inserted by the amending Act, applies in relation to a change in a matter if:</w:t>
      </w:r>
    </w:p>
    <w:p w:rsidR="00F015E9" w:rsidRPr="00C259DD" w:rsidRDefault="00F015E9" w:rsidP="00F015E9">
      <w:pPr>
        <w:pStyle w:val="paragraph"/>
      </w:pPr>
      <w:r w:rsidRPr="00C259DD">
        <w:tab/>
        <w:t>(a)</w:t>
      </w:r>
      <w:r w:rsidRPr="00C259DD">
        <w:tab/>
        <w:t>the change occurs after commencement; or</w:t>
      </w:r>
    </w:p>
    <w:p w:rsidR="00F015E9" w:rsidRPr="00C259DD" w:rsidRDefault="00F015E9" w:rsidP="00F015E9">
      <w:pPr>
        <w:pStyle w:val="paragraph"/>
      </w:pPr>
      <w:r w:rsidRPr="00C259DD">
        <w:tab/>
        <w:t>(b)</w:t>
      </w:r>
      <w:r w:rsidRPr="00C259DD">
        <w:tab/>
        <w:t>both of the following apply:</w:t>
      </w:r>
    </w:p>
    <w:p w:rsidR="00F015E9" w:rsidRPr="00C259DD" w:rsidRDefault="00F015E9" w:rsidP="00F015E9">
      <w:pPr>
        <w:pStyle w:val="paragraphsub"/>
      </w:pPr>
      <w:r w:rsidRPr="00C259DD">
        <w:tab/>
        <w:t>(i)</w:t>
      </w:r>
      <w:r w:rsidRPr="00C259DD">
        <w:tab/>
        <w:t>the change occurs before commencement;</w:t>
      </w:r>
    </w:p>
    <w:p w:rsidR="00F015E9" w:rsidRPr="00C259DD" w:rsidRDefault="00F015E9" w:rsidP="00F015E9">
      <w:pPr>
        <w:pStyle w:val="paragraphsub"/>
      </w:pPr>
      <w:r w:rsidRPr="00C259DD">
        <w:tab/>
        <w:t>(ii)</w:t>
      </w:r>
      <w:r w:rsidRPr="00C259DD">
        <w:tab/>
        <w:t>immediately before commencement, a notice has not been lodged in accordance with section</w:t>
      </w:r>
      <w:r w:rsidR="00C259DD">
        <w:t> </w:t>
      </w:r>
      <w:r w:rsidRPr="00C259DD">
        <w:t>922H, as notionally inserted into this Act by Schedule</w:t>
      </w:r>
      <w:r w:rsidR="00C259DD">
        <w:t> </w:t>
      </w:r>
      <w:r w:rsidRPr="00C259DD">
        <w:t xml:space="preserve">8D to the </w:t>
      </w:r>
      <w:r w:rsidRPr="00C259DD">
        <w:rPr>
          <w:i/>
        </w:rPr>
        <w:t>Corporations Regulations</w:t>
      </w:r>
      <w:r w:rsidR="00C259DD">
        <w:rPr>
          <w:i/>
        </w:rPr>
        <w:t> </w:t>
      </w:r>
      <w:r w:rsidRPr="00C259DD">
        <w:rPr>
          <w:i/>
        </w:rPr>
        <w:t>2001</w:t>
      </w:r>
      <w:r w:rsidRPr="00C259DD">
        <w:t>.</w:t>
      </w:r>
    </w:p>
    <w:p w:rsidR="00F015E9" w:rsidRPr="00C259DD" w:rsidRDefault="00F015E9" w:rsidP="00F015E9">
      <w:pPr>
        <w:pStyle w:val="ActHead5"/>
      </w:pPr>
      <w:bookmarkStart w:id="251" w:name="_Toc519590194"/>
      <w:r w:rsidRPr="00C259DD">
        <w:rPr>
          <w:rStyle w:val="CharSectno"/>
        </w:rPr>
        <w:t>1546Q</w:t>
      </w:r>
      <w:r w:rsidRPr="00C259DD">
        <w:t xml:space="preserve">  Application of obligation to notify ASIC about a person who starts to have control of a body corporate licensee</w:t>
      </w:r>
      <w:bookmarkEnd w:id="251"/>
    </w:p>
    <w:p w:rsidR="00F015E9" w:rsidRPr="00C259DD" w:rsidRDefault="00F015E9" w:rsidP="00F015E9">
      <w:pPr>
        <w:pStyle w:val="subsection"/>
      </w:pPr>
      <w:r w:rsidRPr="00C259DD">
        <w:tab/>
      </w:r>
      <w:r w:rsidRPr="00C259DD">
        <w:tab/>
        <w:t>Section</w:t>
      </w:r>
      <w:r w:rsidR="00C259DD">
        <w:t> </w:t>
      </w:r>
      <w:r w:rsidRPr="00C259DD">
        <w:t>922J, as inserted by the amending Act, applies in relation to a person who starts to have control of a body corporate licensee if:</w:t>
      </w:r>
    </w:p>
    <w:p w:rsidR="00F015E9" w:rsidRPr="00C259DD" w:rsidRDefault="00F015E9" w:rsidP="00F015E9">
      <w:pPr>
        <w:pStyle w:val="paragraph"/>
      </w:pPr>
      <w:r w:rsidRPr="00C259DD">
        <w:tab/>
        <w:t>(a)</w:t>
      </w:r>
      <w:r w:rsidRPr="00C259DD">
        <w:tab/>
        <w:t>the person starts to have control of the licensee after commencement; or</w:t>
      </w:r>
    </w:p>
    <w:p w:rsidR="00F015E9" w:rsidRPr="00C259DD" w:rsidRDefault="00F015E9" w:rsidP="00F015E9">
      <w:pPr>
        <w:pStyle w:val="paragraph"/>
      </w:pPr>
      <w:r w:rsidRPr="00C259DD">
        <w:tab/>
        <w:t>(b)</w:t>
      </w:r>
      <w:r w:rsidRPr="00C259DD">
        <w:tab/>
        <w:t>both of the following apply:</w:t>
      </w:r>
    </w:p>
    <w:p w:rsidR="00F015E9" w:rsidRPr="00C259DD" w:rsidRDefault="00F015E9" w:rsidP="00F015E9">
      <w:pPr>
        <w:pStyle w:val="paragraphsub"/>
      </w:pPr>
      <w:r w:rsidRPr="00C259DD">
        <w:tab/>
        <w:t>(i)</w:t>
      </w:r>
      <w:r w:rsidRPr="00C259DD">
        <w:tab/>
        <w:t>the person starts to have control of the licensee before commencement;</w:t>
      </w:r>
    </w:p>
    <w:p w:rsidR="00F015E9" w:rsidRPr="00C259DD" w:rsidRDefault="00F015E9" w:rsidP="00F015E9">
      <w:pPr>
        <w:pStyle w:val="paragraphsub"/>
      </w:pPr>
      <w:r w:rsidRPr="00C259DD">
        <w:tab/>
        <w:t>(ii)</w:t>
      </w:r>
      <w:r w:rsidRPr="00C259DD">
        <w:tab/>
        <w:t>immediately before commencement, a notice has not been lodged in accordance with section</w:t>
      </w:r>
      <w:r w:rsidR="00C259DD">
        <w:t> </w:t>
      </w:r>
      <w:r w:rsidRPr="00C259DD">
        <w:t>922J, as notionally inserted into this Act by Schedule</w:t>
      </w:r>
      <w:r w:rsidR="00C259DD">
        <w:t> </w:t>
      </w:r>
      <w:r w:rsidRPr="00C259DD">
        <w:t xml:space="preserve">8D to the </w:t>
      </w:r>
      <w:r w:rsidRPr="00C259DD">
        <w:rPr>
          <w:i/>
        </w:rPr>
        <w:t>Corporations Regulations</w:t>
      </w:r>
      <w:r w:rsidR="00C259DD">
        <w:rPr>
          <w:i/>
        </w:rPr>
        <w:t> </w:t>
      </w:r>
      <w:r w:rsidRPr="00C259DD">
        <w:rPr>
          <w:i/>
        </w:rPr>
        <w:t>2001</w:t>
      </w:r>
      <w:r w:rsidRPr="00C259DD">
        <w:t>.</w:t>
      </w:r>
    </w:p>
    <w:p w:rsidR="00F015E9" w:rsidRPr="00C259DD" w:rsidRDefault="00F015E9" w:rsidP="00F015E9">
      <w:pPr>
        <w:pStyle w:val="ActHead5"/>
      </w:pPr>
      <w:bookmarkStart w:id="252" w:name="_Toc519590195"/>
      <w:r w:rsidRPr="00C259DD">
        <w:rPr>
          <w:rStyle w:val="CharSectno"/>
        </w:rPr>
        <w:lastRenderedPageBreak/>
        <w:t>1546R</w:t>
      </w:r>
      <w:r w:rsidRPr="00C259DD">
        <w:t xml:space="preserve">  Application of obligation to notify ASIC about a person who ceases to have control of a body corporate licensee</w:t>
      </w:r>
      <w:bookmarkEnd w:id="252"/>
    </w:p>
    <w:p w:rsidR="00F015E9" w:rsidRPr="00C259DD" w:rsidRDefault="00F015E9" w:rsidP="00F015E9">
      <w:pPr>
        <w:pStyle w:val="subsection"/>
      </w:pPr>
      <w:r w:rsidRPr="00C259DD">
        <w:tab/>
      </w:r>
      <w:r w:rsidRPr="00C259DD">
        <w:tab/>
        <w:t>Section</w:t>
      </w:r>
      <w:r w:rsidR="00C259DD">
        <w:t> </w:t>
      </w:r>
      <w:r w:rsidRPr="00C259DD">
        <w:t>922K, as inserted by the amending Act, applies in relation to a person who ceases to have control of a body corporate licensee if:</w:t>
      </w:r>
    </w:p>
    <w:p w:rsidR="00F015E9" w:rsidRPr="00C259DD" w:rsidRDefault="00F015E9" w:rsidP="00F015E9">
      <w:pPr>
        <w:pStyle w:val="paragraph"/>
      </w:pPr>
      <w:r w:rsidRPr="00C259DD">
        <w:tab/>
        <w:t>(a)</w:t>
      </w:r>
      <w:r w:rsidRPr="00C259DD">
        <w:tab/>
        <w:t>the person ceases to have control of the licensee after commencement; or</w:t>
      </w:r>
    </w:p>
    <w:p w:rsidR="00F015E9" w:rsidRPr="00C259DD" w:rsidRDefault="00F015E9" w:rsidP="00F015E9">
      <w:pPr>
        <w:pStyle w:val="paragraph"/>
      </w:pPr>
      <w:r w:rsidRPr="00C259DD">
        <w:tab/>
        <w:t>(b)</w:t>
      </w:r>
      <w:r w:rsidRPr="00C259DD">
        <w:tab/>
        <w:t>both of the following apply:</w:t>
      </w:r>
    </w:p>
    <w:p w:rsidR="00F015E9" w:rsidRPr="00C259DD" w:rsidRDefault="00F015E9" w:rsidP="00F015E9">
      <w:pPr>
        <w:pStyle w:val="paragraphsub"/>
      </w:pPr>
      <w:r w:rsidRPr="00C259DD">
        <w:tab/>
        <w:t>(i)</w:t>
      </w:r>
      <w:r w:rsidRPr="00C259DD">
        <w:tab/>
        <w:t>the person ceases to have control of the licensee before commencement;</w:t>
      </w:r>
    </w:p>
    <w:p w:rsidR="00F015E9" w:rsidRPr="00C259DD" w:rsidRDefault="00F015E9" w:rsidP="00F015E9">
      <w:pPr>
        <w:pStyle w:val="paragraphsub"/>
      </w:pPr>
      <w:r w:rsidRPr="00C259DD">
        <w:tab/>
        <w:t>(ii)</w:t>
      </w:r>
      <w:r w:rsidRPr="00C259DD">
        <w:tab/>
        <w:t>immediately before commencement, a notice has not been lodged in accordance with section</w:t>
      </w:r>
      <w:r w:rsidR="00C259DD">
        <w:t> </w:t>
      </w:r>
      <w:r w:rsidRPr="00C259DD">
        <w:t>922K, as notionally inserted into this Act by Schedule</w:t>
      </w:r>
      <w:r w:rsidR="00C259DD">
        <w:t> </w:t>
      </w:r>
      <w:r w:rsidRPr="00C259DD">
        <w:t xml:space="preserve">8D to the </w:t>
      </w:r>
      <w:r w:rsidRPr="00C259DD">
        <w:rPr>
          <w:i/>
        </w:rPr>
        <w:t>Corporations Regulations</w:t>
      </w:r>
      <w:r w:rsidR="00C259DD">
        <w:rPr>
          <w:i/>
        </w:rPr>
        <w:t> </w:t>
      </w:r>
      <w:r w:rsidRPr="00C259DD">
        <w:rPr>
          <w:i/>
        </w:rPr>
        <w:t>2001</w:t>
      </w:r>
      <w:r w:rsidRPr="00C259DD">
        <w:t>.</w:t>
      </w:r>
    </w:p>
    <w:p w:rsidR="00F015E9" w:rsidRPr="00C259DD" w:rsidRDefault="00F015E9" w:rsidP="00F015E9">
      <w:pPr>
        <w:pStyle w:val="ActHead5"/>
      </w:pPr>
      <w:bookmarkStart w:id="253" w:name="_Toc519590196"/>
      <w:r w:rsidRPr="00C259DD">
        <w:rPr>
          <w:rStyle w:val="CharSectno"/>
        </w:rPr>
        <w:t>1546S</w:t>
      </w:r>
      <w:r w:rsidRPr="00C259DD">
        <w:t xml:space="preserve">  Application of obligation for relevant providers to provide information to financial services licensees</w:t>
      </w:r>
      <w:bookmarkEnd w:id="253"/>
    </w:p>
    <w:p w:rsidR="00F015E9" w:rsidRPr="00C259DD" w:rsidRDefault="00F015E9" w:rsidP="00F015E9">
      <w:pPr>
        <w:pStyle w:val="subsection"/>
      </w:pPr>
      <w:r w:rsidRPr="00C259DD">
        <w:tab/>
      </w:r>
      <w:r w:rsidRPr="00C259DD">
        <w:tab/>
        <w:t>Section</w:t>
      </w:r>
      <w:r w:rsidR="00C259DD">
        <w:t> </w:t>
      </w:r>
      <w:r w:rsidRPr="00C259DD">
        <w:t>922N, as inserted by the amending Act, applies in relation to a request made of a person if:</w:t>
      </w:r>
    </w:p>
    <w:p w:rsidR="00F015E9" w:rsidRPr="00C259DD" w:rsidRDefault="00F015E9" w:rsidP="00F015E9">
      <w:pPr>
        <w:pStyle w:val="paragraph"/>
      </w:pPr>
      <w:r w:rsidRPr="00C259DD">
        <w:tab/>
        <w:t>(a)</w:t>
      </w:r>
      <w:r w:rsidRPr="00C259DD">
        <w:tab/>
        <w:t>both of the following apply:</w:t>
      </w:r>
    </w:p>
    <w:p w:rsidR="00F015E9" w:rsidRPr="00C259DD" w:rsidRDefault="00F015E9" w:rsidP="00F015E9">
      <w:pPr>
        <w:pStyle w:val="paragraphsub"/>
      </w:pPr>
      <w:r w:rsidRPr="00C259DD">
        <w:tab/>
        <w:t>(i)</w:t>
      </w:r>
      <w:r w:rsidRPr="00C259DD">
        <w:tab/>
        <w:t>the request is made of the person for the purposes of subparagraph</w:t>
      </w:r>
      <w:r w:rsidR="00C259DD">
        <w:t> </w:t>
      </w:r>
      <w:r w:rsidRPr="00C259DD">
        <w:t>922N(1)(c)(i) or (ii);</w:t>
      </w:r>
    </w:p>
    <w:p w:rsidR="00F015E9" w:rsidRPr="00C259DD" w:rsidRDefault="00F015E9" w:rsidP="00F015E9">
      <w:pPr>
        <w:pStyle w:val="paragraphsub"/>
      </w:pPr>
      <w:r w:rsidRPr="00C259DD">
        <w:tab/>
        <w:t>(ii)</w:t>
      </w:r>
      <w:r w:rsidRPr="00C259DD">
        <w:tab/>
        <w:t>the request is made after commencement (whether the person becomes a relevant provider before or after commencement); or</w:t>
      </w:r>
    </w:p>
    <w:p w:rsidR="00F015E9" w:rsidRPr="00C259DD" w:rsidRDefault="00F015E9" w:rsidP="00F015E9">
      <w:pPr>
        <w:pStyle w:val="paragraph"/>
      </w:pPr>
      <w:r w:rsidRPr="00C259DD">
        <w:tab/>
        <w:t>(b)</w:t>
      </w:r>
      <w:r w:rsidRPr="00C259DD">
        <w:tab/>
        <w:t>both of the following apply:</w:t>
      </w:r>
    </w:p>
    <w:p w:rsidR="00F015E9" w:rsidRPr="00C259DD" w:rsidRDefault="00F015E9" w:rsidP="00F015E9">
      <w:pPr>
        <w:pStyle w:val="paragraphsub"/>
      </w:pPr>
      <w:r w:rsidRPr="00C259DD">
        <w:tab/>
        <w:t>(i)</w:t>
      </w:r>
      <w:r w:rsidRPr="00C259DD">
        <w:tab/>
        <w:t>the request (as mentioned in paragraph</w:t>
      </w:r>
      <w:r w:rsidR="00C259DD">
        <w:t> </w:t>
      </w:r>
      <w:r w:rsidRPr="00C259DD">
        <w:t>922N(1)(c), as notionally inserted into this Act by Schedule</w:t>
      </w:r>
      <w:r w:rsidR="00C259DD">
        <w:t> </w:t>
      </w:r>
      <w:r w:rsidRPr="00C259DD">
        <w:t xml:space="preserve">8D to the </w:t>
      </w:r>
      <w:r w:rsidRPr="00C259DD">
        <w:rPr>
          <w:i/>
        </w:rPr>
        <w:t>Corporations Regulations</w:t>
      </w:r>
      <w:r w:rsidR="00C259DD">
        <w:rPr>
          <w:i/>
        </w:rPr>
        <w:t> </w:t>
      </w:r>
      <w:r w:rsidRPr="00C259DD">
        <w:rPr>
          <w:i/>
        </w:rPr>
        <w:t>2001</w:t>
      </w:r>
      <w:r w:rsidRPr="00C259DD">
        <w:t>) is made before commencement;</w:t>
      </w:r>
    </w:p>
    <w:p w:rsidR="00F015E9" w:rsidRPr="00C259DD" w:rsidRDefault="00F015E9" w:rsidP="00F015E9">
      <w:pPr>
        <w:pStyle w:val="paragraphsub"/>
      </w:pPr>
      <w:r w:rsidRPr="00C259DD">
        <w:tab/>
        <w:t>(ii)</w:t>
      </w:r>
      <w:r w:rsidRPr="00C259DD">
        <w:tab/>
        <w:t>immediately before commencement, the person has not provided the information requested.</w:t>
      </w:r>
    </w:p>
    <w:p w:rsidR="00F015E9" w:rsidRPr="00C259DD" w:rsidRDefault="00F015E9" w:rsidP="00F015E9">
      <w:pPr>
        <w:pStyle w:val="ActHead5"/>
      </w:pPr>
      <w:bookmarkStart w:id="254" w:name="_Toc519590197"/>
      <w:r w:rsidRPr="00C259DD">
        <w:rPr>
          <w:rStyle w:val="CharSectno"/>
        </w:rPr>
        <w:lastRenderedPageBreak/>
        <w:t>1546T</w:t>
      </w:r>
      <w:r w:rsidRPr="00C259DD">
        <w:t xml:space="preserve">  Application of requirements relating to Register of Relevant Providers</w:t>
      </w:r>
      <w:bookmarkEnd w:id="254"/>
    </w:p>
    <w:p w:rsidR="00F015E9" w:rsidRPr="00C259DD" w:rsidRDefault="00F015E9" w:rsidP="00F015E9">
      <w:pPr>
        <w:pStyle w:val="subsection"/>
      </w:pPr>
      <w:r w:rsidRPr="00C259DD">
        <w:tab/>
        <w:t>(1)</w:t>
      </w:r>
      <w:r w:rsidRPr="00C259DD">
        <w:tab/>
        <w:t>Paragraphs 922Q(2)(b), (r), and (v), as inserted by the amending Act, apply on and after 1</w:t>
      </w:r>
      <w:r w:rsidR="00C259DD">
        <w:t> </w:t>
      </w:r>
      <w:r w:rsidRPr="00C259DD">
        <w:t>January 2020.</w:t>
      </w:r>
    </w:p>
    <w:p w:rsidR="00F015E9" w:rsidRPr="00C259DD" w:rsidRDefault="00F015E9" w:rsidP="00F015E9">
      <w:pPr>
        <w:pStyle w:val="subsection"/>
      </w:pPr>
      <w:r w:rsidRPr="00C259DD">
        <w:tab/>
        <w:t>(2)</w:t>
      </w:r>
      <w:r w:rsidRPr="00C259DD">
        <w:tab/>
        <w:t>Subparagraph 922Q(2)(j)(ii) and paragraph</w:t>
      </w:r>
      <w:r w:rsidR="00C259DD">
        <w:t> </w:t>
      </w:r>
      <w:r w:rsidRPr="00C259DD">
        <w:t>922Q(2)(m), as inserted by the amending Act, apply on and after 1</w:t>
      </w:r>
      <w:r w:rsidR="00C259DD">
        <w:t> </w:t>
      </w:r>
      <w:r w:rsidRPr="00C259DD">
        <w:t>January 2019.</w:t>
      </w:r>
    </w:p>
    <w:p w:rsidR="00F015E9" w:rsidRPr="00C259DD" w:rsidRDefault="00F015E9" w:rsidP="00F015E9">
      <w:pPr>
        <w:pStyle w:val="subsection"/>
      </w:pPr>
      <w:r w:rsidRPr="00C259DD">
        <w:tab/>
        <w:t>(3)</w:t>
      </w:r>
      <w:r w:rsidRPr="00C259DD">
        <w:tab/>
        <w:t>Section</w:t>
      </w:r>
      <w:r w:rsidR="00C259DD">
        <w:t> </w:t>
      </w:r>
      <w:r w:rsidRPr="00C259DD">
        <w:t>922Q, as inserted by the amending Act, applies until the start of 1</w:t>
      </w:r>
      <w:r w:rsidR="00C259DD">
        <w:t> </w:t>
      </w:r>
      <w:r w:rsidRPr="00C259DD">
        <w:t>January 2020 as if subparagraph</w:t>
      </w:r>
      <w:r w:rsidR="00C259DD">
        <w:t> </w:t>
      </w:r>
      <w:r w:rsidRPr="00C259DD">
        <w:t>922Q(2)(u)(ii) were replaced with the following:</w:t>
      </w:r>
    </w:p>
    <w:p w:rsidR="00F015E9" w:rsidRPr="00C259DD" w:rsidRDefault="00F015E9" w:rsidP="00F015E9">
      <w:pPr>
        <w:pStyle w:val="paragraphsub"/>
      </w:pPr>
      <w:r w:rsidRPr="00C259DD">
        <w:tab/>
        <w:t>(ii)</w:t>
      </w:r>
      <w:r w:rsidRPr="00C259DD">
        <w:tab/>
        <w:t>the relevant provider’s membership (if any) of professional associations, to the extent that the memberships are relevant to the provision of financial services;</w:t>
      </w:r>
    </w:p>
    <w:p w:rsidR="00F015E9" w:rsidRPr="00C259DD" w:rsidRDefault="00F015E9" w:rsidP="00F015E9">
      <w:pPr>
        <w:pStyle w:val="subsection"/>
      </w:pPr>
      <w:r w:rsidRPr="00C259DD">
        <w:tab/>
        <w:t>(4)</w:t>
      </w:r>
      <w:r w:rsidRPr="00C259DD">
        <w:tab/>
        <w:t>Otherwise, sections</w:t>
      </w:r>
      <w:r w:rsidR="00C259DD">
        <w:t> </w:t>
      </w:r>
      <w:r w:rsidRPr="00C259DD">
        <w:t>922Q and 922S, as inserted by the amending Act, apply on and after commencement.</w:t>
      </w:r>
    </w:p>
    <w:p w:rsidR="00F015E9" w:rsidRPr="00C259DD" w:rsidRDefault="00F015E9" w:rsidP="00F015E9">
      <w:pPr>
        <w:pStyle w:val="ActHead5"/>
      </w:pPr>
      <w:bookmarkStart w:id="255" w:name="_Toc519590198"/>
      <w:r w:rsidRPr="00C259DD">
        <w:rPr>
          <w:rStyle w:val="CharSectno"/>
        </w:rPr>
        <w:t>1546U</w:t>
      </w:r>
      <w:r w:rsidRPr="00C259DD">
        <w:t xml:space="preserve">  Relevant provider numbers given before commencement</w:t>
      </w:r>
      <w:bookmarkEnd w:id="255"/>
    </w:p>
    <w:p w:rsidR="00F015E9" w:rsidRPr="00C259DD" w:rsidRDefault="00F015E9" w:rsidP="00F015E9">
      <w:pPr>
        <w:pStyle w:val="subsection"/>
      </w:pPr>
      <w:r w:rsidRPr="00C259DD">
        <w:tab/>
      </w:r>
      <w:r w:rsidRPr="00C259DD">
        <w:tab/>
        <w:t>For the purposes of this Act, a number given by ASIC to a person in accordance with regulation</w:t>
      </w:r>
      <w:r w:rsidR="00C259DD">
        <w:t> </w:t>
      </w:r>
      <w:r w:rsidRPr="00C259DD">
        <w:t xml:space="preserve">7.6.06A of the </w:t>
      </w:r>
      <w:r w:rsidRPr="00C259DD">
        <w:rPr>
          <w:i/>
        </w:rPr>
        <w:t>Corporations Regulations</w:t>
      </w:r>
      <w:r w:rsidR="00C259DD">
        <w:rPr>
          <w:i/>
        </w:rPr>
        <w:t> </w:t>
      </w:r>
      <w:r w:rsidRPr="00C259DD">
        <w:rPr>
          <w:i/>
        </w:rPr>
        <w:t>2001</w:t>
      </w:r>
      <w:r w:rsidRPr="00C259DD">
        <w:t xml:space="preserve"> is taken to have been given in accordance with section</w:t>
      </w:r>
      <w:r w:rsidR="00C259DD">
        <w:t> </w:t>
      </w:r>
      <w:r w:rsidRPr="00C259DD">
        <w:t>922R of this Act, as inserted by the amending Act.</w:t>
      </w:r>
    </w:p>
    <w:p w:rsidR="00F015E9" w:rsidRPr="00C259DD" w:rsidRDefault="00F015E9" w:rsidP="00F015E9">
      <w:pPr>
        <w:pStyle w:val="ActHead5"/>
      </w:pPr>
      <w:bookmarkStart w:id="256" w:name="_Toc519590199"/>
      <w:r w:rsidRPr="00C259DD">
        <w:rPr>
          <w:rStyle w:val="CharSectno"/>
        </w:rPr>
        <w:t>1546V</w:t>
      </w:r>
      <w:r w:rsidRPr="00C259DD">
        <w:t xml:space="preserve">  Continuation of Register of Relevant Providers</w:t>
      </w:r>
      <w:bookmarkEnd w:id="256"/>
    </w:p>
    <w:p w:rsidR="00F015E9" w:rsidRPr="00C259DD" w:rsidRDefault="00F015E9" w:rsidP="00F015E9">
      <w:pPr>
        <w:pStyle w:val="subsection"/>
      </w:pPr>
      <w:r w:rsidRPr="00C259DD">
        <w:tab/>
      </w:r>
      <w:r w:rsidRPr="00C259DD">
        <w:tab/>
        <w:t>The repeal of regulation</w:t>
      </w:r>
      <w:r w:rsidR="00C259DD">
        <w:t> </w:t>
      </w:r>
      <w:r w:rsidRPr="00C259DD">
        <w:t xml:space="preserve">7.6.06B of the </w:t>
      </w:r>
      <w:r w:rsidRPr="00C259DD">
        <w:rPr>
          <w:i/>
        </w:rPr>
        <w:t>Corporations Regulations</w:t>
      </w:r>
      <w:r w:rsidR="00C259DD">
        <w:rPr>
          <w:i/>
        </w:rPr>
        <w:t> </w:t>
      </w:r>
      <w:r w:rsidRPr="00C259DD">
        <w:rPr>
          <w:i/>
        </w:rPr>
        <w:t xml:space="preserve">2001 </w:t>
      </w:r>
      <w:r w:rsidRPr="00C259DD">
        <w:t xml:space="preserve">by the </w:t>
      </w:r>
      <w:r w:rsidRPr="00C259DD">
        <w:rPr>
          <w:i/>
        </w:rPr>
        <w:t>Corporations Amendment (Professional Standards of Financial Advisers) Regulations</w:t>
      </w:r>
      <w:r w:rsidR="00C259DD">
        <w:rPr>
          <w:i/>
        </w:rPr>
        <w:t> </w:t>
      </w:r>
      <w:r w:rsidRPr="00C259DD">
        <w:rPr>
          <w:i/>
        </w:rPr>
        <w:t xml:space="preserve">2017 </w:t>
      </w:r>
      <w:r w:rsidRPr="00C259DD">
        <w:t>does not affect the continuity of the register of relevant providers established under that regulation.</w:t>
      </w:r>
    </w:p>
    <w:p w:rsidR="00F015E9" w:rsidRPr="00C259DD" w:rsidRDefault="00F015E9" w:rsidP="00785D72">
      <w:pPr>
        <w:pStyle w:val="ActHead3"/>
        <w:pageBreakBefore/>
      </w:pPr>
      <w:bookmarkStart w:id="257" w:name="_Toc519590200"/>
      <w:r w:rsidRPr="00C259DD">
        <w:rPr>
          <w:rStyle w:val="CharDivNo"/>
        </w:rPr>
        <w:lastRenderedPageBreak/>
        <w:t>Division</w:t>
      </w:r>
      <w:r w:rsidR="00C259DD">
        <w:rPr>
          <w:rStyle w:val="CharDivNo"/>
        </w:rPr>
        <w:t> </w:t>
      </w:r>
      <w:r w:rsidRPr="00C259DD">
        <w:rPr>
          <w:rStyle w:val="CharDivNo"/>
        </w:rPr>
        <w:t>3</w:t>
      </w:r>
      <w:r w:rsidRPr="00C259DD">
        <w:t>—</w:t>
      </w:r>
      <w:r w:rsidRPr="00C259DD">
        <w:rPr>
          <w:rStyle w:val="CharDivText"/>
        </w:rPr>
        <w:t>Transitional notices</w:t>
      </w:r>
      <w:bookmarkEnd w:id="257"/>
    </w:p>
    <w:p w:rsidR="00F015E9" w:rsidRPr="00C259DD" w:rsidRDefault="00F015E9" w:rsidP="00F015E9">
      <w:pPr>
        <w:pStyle w:val="ActHead5"/>
      </w:pPr>
      <w:bookmarkStart w:id="258" w:name="_Toc519590201"/>
      <w:r w:rsidRPr="00C259DD">
        <w:rPr>
          <w:rStyle w:val="CharSectno"/>
        </w:rPr>
        <w:t>1546W</w:t>
      </w:r>
      <w:r w:rsidRPr="00C259DD">
        <w:t xml:space="preserve">  Obligation to notify ASIC of certain information</w:t>
      </w:r>
      <w:bookmarkEnd w:id="258"/>
    </w:p>
    <w:p w:rsidR="00F015E9" w:rsidRPr="00C259DD" w:rsidRDefault="00F015E9" w:rsidP="00F015E9">
      <w:pPr>
        <w:pStyle w:val="subsection"/>
      </w:pPr>
      <w:r w:rsidRPr="00C259DD">
        <w:tab/>
        <w:t>(1)</w:t>
      </w:r>
      <w:r w:rsidRPr="00C259DD">
        <w:tab/>
        <w:t>A notice must be lodged under this section, in the prescribed form, if, before 15</w:t>
      </w:r>
      <w:r w:rsidR="00C259DD">
        <w:t> </w:t>
      </w:r>
      <w:r w:rsidRPr="00C259DD">
        <w:t>November 2019, a notice was lodged in relation to a relevant provider under:</w:t>
      </w:r>
    </w:p>
    <w:p w:rsidR="00F015E9" w:rsidRPr="00C259DD" w:rsidRDefault="00F015E9" w:rsidP="00F015E9">
      <w:pPr>
        <w:pStyle w:val="paragraph"/>
      </w:pPr>
      <w:r w:rsidRPr="00C259DD">
        <w:tab/>
        <w:t>(a)</w:t>
      </w:r>
      <w:r w:rsidRPr="00C259DD">
        <w:tab/>
        <w:t>section</w:t>
      </w:r>
      <w:r w:rsidR="00C259DD">
        <w:t> </w:t>
      </w:r>
      <w:r w:rsidRPr="00C259DD">
        <w:t>922D, as inserted by the amending Act; or</w:t>
      </w:r>
    </w:p>
    <w:p w:rsidR="00F015E9" w:rsidRPr="00C259DD" w:rsidRDefault="00F015E9" w:rsidP="00F015E9">
      <w:pPr>
        <w:pStyle w:val="paragraph"/>
      </w:pPr>
      <w:r w:rsidRPr="00C259DD">
        <w:tab/>
        <w:t>(b)</w:t>
      </w:r>
      <w:r w:rsidRPr="00C259DD">
        <w:tab/>
        <w:t>section</w:t>
      </w:r>
      <w:r w:rsidR="00C259DD">
        <w:t> </w:t>
      </w:r>
      <w:r w:rsidRPr="00C259DD">
        <w:t>922D, as notionally inserted into this Act by Schedule</w:t>
      </w:r>
      <w:r w:rsidR="00C259DD">
        <w:t> </w:t>
      </w:r>
      <w:r w:rsidRPr="00C259DD">
        <w:t xml:space="preserve">8D to the </w:t>
      </w:r>
      <w:r w:rsidRPr="00C259DD">
        <w:rPr>
          <w:i/>
        </w:rPr>
        <w:t>Corporations Regulations</w:t>
      </w:r>
      <w:r w:rsidR="00C259DD">
        <w:rPr>
          <w:i/>
        </w:rPr>
        <w:t> </w:t>
      </w:r>
      <w:r w:rsidRPr="00C259DD">
        <w:rPr>
          <w:i/>
        </w:rPr>
        <w:t>2001</w:t>
      </w:r>
      <w:r w:rsidRPr="00C259DD">
        <w:t>.</w:t>
      </w:r>
    </w:p>
    <w:p w:rsidR="00F015E9" w:rsidRPr="00C259DD" w:rsidRDefault="00F015E9" w:rsidP="00F015E9">
      <w:pPr>
        <w:pStyle w:val="subsection"/>
      </w:pPr>
      <w:r w:rsidRPr="00C259DD">
        <w:tab/>
        <w:t>(2)</w:t>
      </w:r>
      <w:r w:rsidRPr="00C259DD">
        <w:tab/>
        <w:t>The notice must include:</w:t>
      </w:r>
    </w:p>
    <w:p w:rsidR="00F015E9" w:rsidRPr="00C259DD" w:rsidRDefault="00F015E9" w:rsidP="00F015E9">
      <w:pPr>
        <w:pStyle w:val="paragraph"/>
      </w:pPr>
      <w:r w:rsidRPr="00C259DD">
        <w:tab/>
        <w:t>(a)</w:t>
      </w:r>
      <w:r w:rsidRPr="00C259DD">
        <w:tab/>
        <w:t>the address of the relevant provider’s principal place of business; and</w:t>
      </w:r>
    </w:p>
    <w:p w:rsidR="00F015E9" w:rsidRPr="00C259DD" w:rsidRDefault="00F015E9" w:rsidP="00F015E9">
      <w:pPr>
        <w:pStyle w:val="paragraph"/>
      </w:pPr>
      <w:r w:rsidRPr="00C259DD">
        <w:tab/>
        <w:t>(b)</w:t>
      </w:r>
      <w:r w:rsidRPr="00C259DD">
        <w:tab/>
        <w:t>the name of the compliance scheme that is to cover the relevant provider.</w:t>
      </w:r>
    </w:p>
    <w:p w:rsidR="00F015E9" w:rsidRPr="00C259DD" w:rsidRDefault="00F015E9" w:rsidP="00F015E9">
      <w:pPr>
        <w:pStyle w:val="subsection"/>
      </w:pPr>
      <w:r w:rsidRPr="00C259DD">
        <w:tab/>
        <w:t>(3)</w:t>
      </w:r>
      <w:r w:rsidRPr="00C259DD">
        <w:tab/>
        <w:t>The notice must be lodged before 1</w:t>
      </w:r>
      <w:r w:rsidR="00C259DD">
        <w:t> </w:t>
      </w:r>
      <w:r w:rsidRPr="00C259DD">
        <w:t>January 2020 by:</w:t>
      </w:r>
    </w:p>
    <w:p w:rsidR="00F015E9" w:rsidRPr="00C259DD" w:rsidRDefault="00F015E9" w:rsidP="00F015E9">
      <w:pPr>
        <w:pStyle w:val="paragraph"/>
      </w:pPr>
      <w:r w:rsidRPr="00C259DD">
        <w:tab/>
        <w:t>(a)</w:t>
      </w:r>
      <w:r w:rsidRPr="00C259DD">
        <w:tab/>
        <w:t>if the relevant provider is a financial services licensee—the licensee; or</w:t>
      </w:r>
    </w:p>
    <w:p w:rsidR="00F015E9" w:rsidRPr="00C259DD" w:rsidRDefault="00F015E9" w:rsidP="00F015E9">
      <w:pPr>
        <w:pStyle w:val="paragraph"/>
      </w:pPr>
      <w:r w:rsidRPr="00C259DD">
        <w:tab/>
        <w:t>(b)</w:t>
      </w:r>
      <w:r w:rsidRPr="00C259DD">
        <w:tab/>
        <w:t>otherwise—the financial services licensee on whose behalf the relevant provider is authorised to provide personal advice to retail clients in relation to relevant financial products.</w:t>
      </w:r>
    </w:p>
    <w:p w:rsidR="00F015E9" w:rsidRPr="00C259DD" w:rsidRDefault="00F015E9" w:rsidP="00F015E9">
      <w:pPr>
        <w:pStyle w:val="subsection"/>
      </w:pPr>
      <w:r w:rsidRPr="00C259DD">
        <w:tab/>
        <w:t>(4)</w:t>
      </w:r>
      <w:r w:rsidRPr="00C259DD">
        <w:tab/>
        <w:t>Subsection</w:t>
      </w:r>
      <w:r w:rsidR="00C259DD">
        <w:t> </w:t>
      </w:r>
      <w:r w:rsidRPr="00C259DD">
        <w:t>921J(2) applies, subject to this section, as if the reference in that subsection to section</w:t>
      </w:r>
      <w:r w:rsidR="00C259DD">
        <w:t> </w:t>
      </w:r>
      <w:r w:rsidRPr="00C259DD">
        <w:t>922D included a reference to this section.</w:t>
      </w:r>
    </w:p>
    <w:p w:rsidR="00F015E9" w:rsidRPr="00C259DD" w:rsidRDefault="00F015E9" w:rsidP="00F015E9">
      <w:pPr>
        <w:pStyle w:val="ActHead5"/>
      </w:pPr>
      <w:bookmarkStart w:id="259" w:name="_Toc519590202"/>
      <w:r w:rsidRPr="00C259DD">
        <w:rPr>
          <w:rStyle w:val="CharSectno"/>
        </w:rPr>
        <w:t>1546X</w:t>
      </w:r>
      <w:r w:rsidRPr="00C259DD">
        <w:t xml:space="preserve">  Obligation to notify ASIC of CDP year</w:t>
      </w:r>
      <w:bookmarkEnd w:id="259"/>
    </w:p>
    <w:p w:rsidR="00F015E9" w:rsidRPr="00C259DD" w:rsidRDefault="00F015E9" w:rsidP="00F015E9">
      <w:pPr>
        <w:pStyle w:val="subsection"/>
      </w:pPr>
      <w:r w:rsidRPr="00C259DD">
        <w:tab/>
        <w:t>(1)</w:t>
      </w:r>
      <w:r w:rsidRPr="00C259DD">
        <w:tab/>
        <w:t>A notice must be lodged under this section, in the prescribed form, if, before 1</w:t>
      </w:r>
      <w:r w:rsidR="00C259DD">
        <w:t> </w:t>
      </w:r>
      <w:r w:rsidRPr="00C259DD">
        <w:t>January 2019, ASIC granted an applicant an Australian financial services licence that covers the provision of personal advice to retail clients in relation to relevant financial products.</w:t>
      </w:r>
    </w:p>
    <w:p w:rsidR="00F015E9" w:rsidRPr="00C259DD" w:rsidRDefault="00F015E9" w:rsidP="00F015E9">
      <w:pPr>
        <w:pStyle w:val="subsection"/>
      </w:pPr>
      <w:r w:rsidRPr="00C259DD">
        <w:tab/>
        <w:t>(2)</w:t>
      </w:r>
      <w:r w:rsidRPr="00C259DD">
        <w:tab/>
        <w:t>The notice must include the day of the year on which the relevant financial services licensee’s CPD year begins.</w:t>
      </w:r>
    </w:p>
    <w:p w:rsidR="00F015E9" w:rsidRPr="00C259DD" w:rsidRDefault="00F015E9" w:rsidP="00F015E9">
      <w:pPr>
        <w:pStyle w:val="subsection"/>
      </w:pPr>
      <w:r w:rsidRPr="00C259DD">
        <w:lastRenderedPageBreak/>
        <w:tab/>
        <w:t>(3)</w:t>
      </w:r>
      <w:r w:rsidRPr="00C259DD">
        <w:tab/>
        <w:t>The notice must be lodged by the licensee before 1</w:t>
      </w:r>
      <w:r w:rsidR="00C259DD">
        <w:t> </w:t>
      </w:r>
      <w:r w:rsidRPr="00C259DD">
        <w:t>January 2019.</w:t>
      </w:r>
    </w:p>
    <w:p w:rsidR="00F015E9" w:rsidRPr="00C259DD" w:rsidRDefault="00F015E9" w:rsidP="00F015E9">
      <w:pPr>
        <w:pStyle w:val="subsection"/>
      </w:pPr>
      <w:r w:rsidRPr="00C259DD">
        <w:tab/>
        <w:t>(4)</w:t>
      </w:r>
      <w:r w:rsidRPr="00C259DD">
        <w:tab/>
        <w:t>Subsection</w:t>
      </w:r>
      <w:r w:rsidR="00C259DD">
        <w:t> </w:t>
      </w:r>
      <w:r w:rsidRPr="00C259DD">
        <w:t>922HA(3) applies as if a reference in that subsection to subsection</w:t>
      </w:r>
      <w:r w:rsidR="00C259DD">
        <w:t> </w:t>
      </w:r>
      <w:r w:rsidRPr="00C259DD">
        <w:t>922HA(1) or (3) included a reference to this section.</w:t>
      </w:r>
    </w:p>
    <w:p w:rsidR="00F015E9" w:rsidRPr="00C259DD" w:rsidRDefault="00F015E9" w:rsidP="00F015E9">
      <w:pPr>
        <w:pStyle w:val="ActHead5"/>
      </w:pPr>
      <w:bookmarkStart w:id="260" w:name="_Toc519590203"/>
      <w:r w:rsidRPr="00C259DD">
        <w:rPr>
          <w:rStyle w:val="CharSectno"/>
        </w:rPr>
        <w:t>1546Y</w:t>
      </w:r>
      <w:r w:rsidRPr="00C259DD">
        <w:t xml:space="preserve">  Obligation to notify ASIC when exams passed</w:t>
      </w:r>
      <w:bookmarkEnd w:id="260"/>
    </w:p>
    <w:p w:rsidR="00F015E9" w:rsidRPr="00C259DD" w:rsidRDefault="00F015E9" w:rsidP="00F015E9">
      <w:pPr>
        <w:pStyle w:val="subsection"/>
      </w:pPr>
      <w:r w:rsidRPr="00C259DD">
        <w:tab/>
        <w:t>(1)</w:t>
      </w:r>
      <w:r w:rsidRPr="00C259DD">
        <w:tab/>
        <w:t>A notice must be lodged under this section, in the prescribed form, if an existing provider passes an exam for the purposes of complying with subsection</w:t>
      </w:r>
      <w:r w:rsidR="00C259DD">
        <w:t> </w:t>
      </w:r>
      <w:r w:rsidRPr="00C259DD">
        <w:t>1546B(3).</w:t>
      </w:r>
    </w:p>
    <w:p w:rsidR="00F015E9" w:rsidRPr="00C259DD" w:rsidRDefault="00F015E9" w:rsidP="00F015E9">
      <w:pPr>
        <w:pStyle w:val="subsection"/>
      </w:pPr>
      <w:r w:rsidRPr="00C259DD">
        <w:tab/>
        <w:t>(2)</w:t>
      </w:r>
      <w:r w:rsidRPr="00C259DD">
        <w:tab/>
        <w:t>The notice must state that the existing provider has passed the exam.</w:t>
      </w:r>
    </w:p>
    <w:p w:rsidR="00F015E9" w:rsidRPr="00C259DD" w:rsidRDefault="00F015E9" w:rsidP="00F015E9">
      <w:pPr>
        <w:pStyle w:val="subsection"/>
      </w:pPr>
      <w:r w:rsidRPr="00C259DD">
        <w:tab/>
        <w:t>(3)</w:t>
      </w:r>
      <w:r w:rsidRPr="00C259DD">
        <w:tab/>
        <w:t>The notice must be lodged by a financial services licensee within 30 business days of the financial services licensee becoming aware that the existing provider has passed the exam.</w:t>
      </w:r>
    </w:p>
    <w:p w:rsidR="00F015E9" w:rsidRPr="00C259DD" w:rsidRDefault="00F015E9" w:rsidP="00F015E9">
      <w:pPr>
        <w:pStyle w:val="ActHead5"/>
      </w:pPr>
      <w:bookmarkStart w:id="261" w:name="_Toc519590204"/>
      <w:r w:rsidRPr="00C259DD">
        <w:rPr>
          <w:rStyle w:val="CharSectno"/>
        </w:rPr>
        <w:t>1546Z</w:t>
      </w:r>
      <w:r w:rsidRPr="00C259DD">
        <w:t xml:space="preserve">  Obligation to notify ASIC of certain information after banning order</w:t>
      </w:r>
      <w:bookmarkEnd w:id="261"/>
    </w:p>
    <w:p w:rsidR="00F015E9" w:rsidRPr="00C259DD" w:rsidRDefault="00F015E9" w:rsidP="00F015E9">
      <w:pPr>
        <w:pStyle w:val="subsection"/>
      </w:pPr>
      <w:r w:rsidRPr="00C259DD">
        <w:tab/>
        <w:t>(1)</w:t>
      </w:r>
      <w:r w:rsidRPr="00C259DD">
        <w:tab/>
        <w:t>A notice must be lodged under this section, in the prescribed form, if:</w:t>
      </w:r>
    </w:p>
    <w:p w:rsidR="00F015E9" w:rsidRPr="00C259DD" w:rsidRDefault="00F015E9" w:rsidP="00F015E9">
      <w:pPr>
        <w:pStyle w:val="paragraph"/>
      </w:pPr>
      <w:r w:rsidRPr="00C259DD">
        <w:tab/>
        <w:t>(a)</w:t>
      </w:r>
      <w:r w:rsidRPr="00C259DD">
        <w:tab/>
        <w:t>a person was banned, disqualified or suspended under Division</w:t>
      </w:r>
      <w:r w:rsidR="00C259DD">
        <w:t> </w:t>
      </w:r>
      <w:r w:rsidRPr="00C259DD">
        <w:t>8 of Part</w:t>
      </w:r>
      <w:r w:rsidR="00C259DD">
        <w:t> </w:t>
      </w:r>
      <w:r w:rsidRPr="00C259DD">
        <w:t>7.6 on 1</w:t>
      </w:r>
      <w:r w:rsidR="00C259DD">
        <w:t> </w:t>
      </w:r>
      <w:r w:rsidRPr="00C259DD">
        <w:t>January 2019; and</w:t>
      </w:r>
    </w:p>
    <w:p w:rsidR="00F015E9" w:rsidRPr="00C259DD" w:rsidRDefault="00F015E9" w:rsidP="00F015E9">
      <w:pPr>
        <w:pStyle w:val="paragraph"/>
      </w:pPr>
      <w:r w:rsidRPr="00C259DD">
        <w:tab/>
        <w:t>(b)</w:t>
      </w:r>
      <w:r w:rsidRPr="00C259DD">
        <w:tab/>
        <w:t>the person becomes a provisional relevant provider after that day.</w:t>
      </w:r>
    </w:p>
    <w:p w:rsidR="00F015E9" w:rsidRPr="00C259DD" w:rsidRDefault="00F015E9" w:rsidP="00F015E9">
      <w:pPr>
        <w:pStyle w:val="subsection"/>
      </w:pPr>
      <w:r w:rsidRPr="00C259DD">
        <w:tab/>
        <w:t>(2)</w:t>
      </w:r>
      <w:r w:rsidRPr="00C259DD">
        <w:tab/>
        <w:t>The notice must include the day the person begins undertaking work and training in accordance with subsection</w:t>
      </w:r>
      <w:r w:rsidR="00C259DD">
        <w:t> </w:t>
      </w:r>
      <w:r w:rsidRPr="00C259DD">
        <w:t>921B(4).</w:t>
      </w:r>
    </w:p>
    <w:p w:rsidR="00F015E9" w:rsidRPr="00C259DD" w:rsidRDefault="00F015E9" w:rsidP="00F015E9">
      <w:pPr>
        <w:pStyle w:val="subsection"/>
      </w:pPr>
      <w:r w:rsidRPr="00C259DD">
        <w:tab/>
        <w:t>(3)</w:t>
      </w:r>
      <w:r w:rsidRPr="00C259DD">
        <w:tab/>
        <w:t xml:space="preserve">The notice must be lodged within 30 business days of the day mentioned in </w:t>
      </w:r>
      <w:r w:rsidR="00C259DD">
        <w:t>subsection (</w:t>
      </w:r>
      <w:r w:rsidRPr="00C259DD">
        <w:t>2) by the financial services licensee on whose behalf the person is authorised to provide personal advice to retail clients in relation to relevant financial products.</w:t>
      </w:r>
    </w:p>
    <w:p w:rsidR="00F015E9" w:rsidRPr="00C259DD" w:rsidRDefault="00F015E9" w:rsidP="00F015E9">
      <w:pPr>
        <w:pStyle w:val="ActHead5"/>
      </w:pPr>
      <w:bookmarkStart w:id="262" w:name="_Toc519590205"/>
      <w:r w:rsidRPr="00C259DD">
        <w:rPr>
          <w:rStyle w:val="CharSectno"/>
        </w:rPr>
        <w:lastRenderedPageBreak/>
        <w:t>1546ZA</w:t>
      </w:r>
      <w:r w:rsidRPr="00C259DD">
        <w:t xml:space="preserve">  Offence for failing to lodge transitional notices</w:t>
      </w:r>
      <w:bookmarkEnd w:id="262"/>
    </w:p>
    <w:p w:rsidR="00F015E9" w:rsidRPr="00C259DD" w:rsidRDefault="00F015E9" w:rsidP="00F015E9">
      <w:pPr>
        <w:pStyle w:val="subsection"/>
      </w:pPr>
      <w:r w:rsidRPr="00C259DD">
        <w:tab/>
      </w:r>
      <w:r w:rsidRPr="00C259DD">
        <w:tab/>
        <w:t>Section</w:t>
      </w:r>
      <w:r w:rsidR="00C259DD">
        <w:t> </w:t>
      </w:r>
      <w:r w:rsidRPr="00C259DD">
        <w:t>922M applies as if a reference in that section to a notice provision included a reference to a notice given under this Division.</w:t>
      </w:r>
    </w:p>
    <w:p w:rsidR="00F015E9" w:rsidRPr="00C259DD" w:rsidRDefault="00F015E9" w:rsidP="00F015E9">
      <w:pPr>
        <w:pStyle w:val="notetext"/>
      </w:pPr>
      <w:r w:rsidRPr="00C259DD">
        <w:t>Note:</w:t>
      </w:r>
      <w:r w:rsidRPr="00C259DD">
        <w:tab/>
        <w:t>Section</w:t>
      </w:r>
      <w:r w:rsidR="00C259DD">
        <w:t> </w:t>
      </w:r>
      <w:r w:rsidRPr="00C259DD">
        <w:t>922M provides that a person commits an offence if a person does not lodge certain notices.</w:t>
      </w:r>
    </w:p>
    <w:p w:rsidR="00F015E9" w:rsidRPr="00C259DD" w:rsidRDefault="00F015E9" w:rsidP="00785D72">
      <w:pPr>
        <w:pStyle w:val="ActHead3"/>
        <w:pageBreakBefore/>
      </w:pPr>
      <w:bookmarkStart w:id="263" w:name="_Toc519590206"/>
      <w:r w:rsidRPr="00C259DD">
        <w:rPr>
          <w:rStyle w:val="CharDivNo"/>
        </w:rPr>
        <w:lastRenderedPageBreak/>
        <w:t>Division</w:t>
      </w:r>
      <w:r w:rsidR="00C259DD">
        <w:rPr>
          <w:rStyle w:val="CharDivNo"/>
        </w:rPr>
        <w:t> </w:t>
      </w:r>
      <w:r w:rsidRPr="00C259DD">
        <w:rPr>
          <w:rStyle w:val="CharDivNo"/>
        </w:rPr>
        <w:t>4</w:t>
      </w:r>
      <w:r w:rsidRPr="00C259DD">
        <w:t>—</w:t>
      </w:r>
      <w:r w:rsidRPr="00C259DD">
        <w:rPr>
          <w:rStyle w:val="CharDivText"/>
        </w:rPr>
        <w:t>Review</w:t>
      </w:r>
      <w:bookmarkEnd w:id="263"/>
    </w:p>
    <w:p w:rsidR="00F015E9" w:rsidRPr="00C259DD" w:rsidRDefault="00F015E9" w:rsidP="00F015E9">
      <w:pPr>
        <w:pStyle w:val="ActHead5"/>
      </w:pPr>
      <w:bookmarkStart w:id="264" w:name="_Toc519590207"/>
      <w:r w:rsidRPr="00C259DD">
        <w:rPr>
          <w:rStyle w:val="CharSectno"/>
        </w:rPr>
        <w:t>1546ZB</w:t>
      </w:r>
      <w:r w:rsidRPr="00C259DD">
        <w:t xml:space="preserve">  Review</w:t>
      </w:r>
      <w:bookmarkEnd w:id="264"/>
    </w:p>
    <w:p w:rsidR="00F015E9" w:rsidRPr="00C259DD" w:rsidRDefault="00F015E9" w:rsidP="00785D72">
      <w:pPr>
        <w:pStyle w:val="subsection"/>
      </w:pPr>
      <w:r w:rsidRPr="00C259DD">
        <w:tab/>
      </w:r>
      <w:r w:rsidRPr="00C259DD">
        <w:tab/>
        <w:t>The Minister must cause a review of Divisions</w:t>
      </w:r>
      <w:r w:rsidR="00C259DD">
        <w:t> </w:t>
      </w:r>
      <w:r w:rsidRPr="00C259DD">
        <w:t>8A, 8B and 8C of Part</w:t>
      </w:r>
      <w:r w:rsidR="00C259DD">
        <w:t> </w:t>
      </w:r>
      <w:r w:rsidRPr="00C259DD">
        <w:t>7.6, as inserted by the amending Act, to be commenced before 31</w:t>
      </w:r>
      <w:r w:rsidR="00C259DD">
        <w:t> </w:t>
      </w:r>
      <w:r w:rsidRPr="00C259DD">
        <w:t>December 2026.</w:t>
      </w:r>
    </w:p>
    <w:p w:rsidR="00983B52" w:rsidRPr="00C259DD" w:rsidRDefault="00983B52" w:rsidP="00983B52">
      <w:pPr>
        <w:pStyle w:val="ActHead2"/>
        <w:pageBreakBefore/>
      </w:pPr>
      <w:bookmarkStart w:id="265" w:name="_Toc519590208"/>
      <w:r w:rsidRPr="00C259DD">
        <w:rPr>
          <w:rStyle w:val="CharPartNo"/>
        </w:rPr>
        <w:lastRenderedPageBreak/>
        <w:t>Part</w:t>
      </w:r>
      <w:r w:rsidR="00C259DD">
        <w:rPr>
          <w:rStyle w:val="CharPartNo"/>
        </w:rPr>
        <w:t> </w:t>
      </w:r>
      <w:r w:rsidRPr="00C259DD">
        <w:rPr>
          <w:rStyle w:val="CharPartNo"/>
        </w:rPr>
        <w:t>10.24</w:t>
      </w:r>
      <w:r w:rsidRPr="00C259DD">
        <w:t>—</w:t>
      </w:r>
      <w:r w:rsidRPr="00C259DD">
        <w:rPr>
          <w:rStyle w:val="CharPartText"/>
        </w:rPr>
        <w:t>Transitional provisions relating to the Corporations Legislation Amendment (Deregulatory and Other Measures) Act 2014</w:t>
      </w:r>
      <w:bookmarkEnd w:id="265"/>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266" w:name="_Toc519590209"/>
      <w:r w:rsidRPr="00C259DD">
        <w:rPr>
          <w:rStyle w:val="CharSectno"/>
        </w:rPr>
        <w:t>1547</w:t>
      </w:r>
      <w:r w:rsidRPr="00C259DD">
        <w:t xml:space="preserve">  Definitions</w:t>
      </w:r>
      <w:bookmarkEnd w:id="266"/>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amending Act</w:t>
      </w:r>
      <w:r w:rsidRPr="00C259DD">
        <w:t xml:space="preserve"> means the </w:t>
      </w:r>
      <w:r w:rsidRPr="00C259DD">
        <w:rPr>
          <w:i/>
        </w:rPr>
        <w:t>Corporations Legislation Amendment (Deregulatory and Other Measures) Act 2014</w:t>
      </w:r>
      <w:r w:rsidRPr="00C259DD">
        <w:t>.</w:t>
      </w:r>
    </w:p>
    <w:p w:rsidR="00983B52" w:rsidRPr="00C259DD" w:rsidRDefault="00983B52" w:rsidP="00983B52">
      <w:pPr>
        <w:pStyle w:val="ActHead5"/>
      </w:pPr>
      <w:bookmarkStart w:id="267" w:name="_Toc519590210"/>
      <w:r w:rsidRPr="00C259DD">
        <w:rPr>
          <w:rStyle w:val="CharSectno"/>
        </w:rPr>
        <w:t>1548</w:t>
      </w:r>
      <w:r w:rsidRPr="00C259DD">
        <w:t xml:space="preserve">  Application of amendments relating to calling of general meetings</w:t>
      </w:r>
      <w:bookmarkEnd w:id="267"/>
    </w:p>
    <w:p w:rsidR="00983B52" w:rsidRPr="00C259DD" w:rsidRDefault="00983B52" w:rsidP="00983B52">
      <w:pPr>
        <w:pStyle w:val="subsection"/>
      </w:pPr>
      <w:r w:rsidRPr="00C259DD">
        <w:tab/>
      </w:r>
      <w:r w:rsidRPr="00C259DD">
        <w:tab/>
        <w:t>The amendments of section</w:t>
      </w:r>
      <w:r w:rsidR="00C259DD">
        <w:t> </w:t>
      </w:r>
      <w:r w:rsidRPr="00C259DD">
        <w:t>249D made by Schedule</w:t>
      </w:r>
      <w:r w:rsidR="00C259DD">
        <w:t> </w:t>
      </w:r>
      <w:r w:rsidRPr="00C259DD">
        <w:t>1 to the amending Act do not apply in relation to a request made under that section before the commencement of that Schedule.</w:t>
      </w:r>
    </w:p>
    <w:p w:rsidR="00983B52" w:rsidRPr="00C259DD" w:rsidRDefault="00983B52" w:rsidP="00983B52">
      <w:pPr>
        <w:pStyle w:val="ActHead5"/>
      </w:pPr>
      <w:bookmarkStart w:id="268" w:name="_Toc519590211"/>
      <w:r w:rsidRPr="00C259DD">
        <w:rPr>
          <w:rStyle w:val="CharSectno"/>
        </w:rPr>
        <w:t>1549</w:t>
      </w:r>
      <w:r w:rsidRPr="00C259DD">
        <w:t xml:space="preserve">  Application of amendments relating to directors’ reports for listed companies</w:t>
      </w:r>
      <w:bookmarkEnd w:id="268"/>
    </w:p>
    <w:p w:rsidR="00983B52" w:rsidRPr="00C259DD" w:rsidRDefault="00983B52" w:rsidP="00983B52">
      <w:pPr>
        <w:pStyle w:val="subsection"/>
      </w:pPr>
      <w:r w:rsidRPr="00C259DD">
        <w:tab/>
      </w:r>
      <w:r w:rsidRPr="00C259DD">
        <w:tab/>
        <w:t>The amendments of section</w:t>
      </w:r>
      <w:r w:rsidR="00C259DD">
        <w:t> </w:t>
      </w:r>
      <w:r w:rsidRPr="00C259DD">
        <w:t>300A made by Schedule</w:t>
      </w:r>
      <w:r w:rsidR="00C259DD">
        <w:t> </w:t>
      </w:r>
      <w:r w:rsidRPr="00C259DD">
        <w:t>1 to the amending Act apply in relation to directors’ reports for financial years ending on or after the commencement of that Schedule.</w:t>
      </w:r>
    </w:p>
    <w:p w:rsidR="00306C82" w:rsidRPr="00C259DD" w:rsidRDefault="00306C82" w:rsidP="00204C0F">
      <w:pPr>
        <w:pStyle w:val="ActHead2"/>
        <w:pageBreakBefore/>
      </w:pPr>
      <w:bookmarkStart w:id="269" w:name="_Toc519590212"/>
      <w:r w:rsidRPr="00C259DD">
        <w:rPr>
          <w:rStyle w:val="CharPartNo"/>
        </w:rPr>
        <w:lastRenderedPageBreak/>
        <w:t>Part</w:t>
      </w:r>
      <w:r w:rsidR="00C259DD">
        <w:rPr>
          <w:rStyle w:val="CharPartNo"/>
        </w:rPr>
        <w:t> </w:t>
      </w:r>
      <w:r w:rsidRPr="00C259DD">
        <w:rPr>
          <w:rStyle w:val="CharPartNo"/>
        </w:rPr>
        <w:t>10.24A</w:t>
      </w:r>
      <w:r w:rsidRPr="00C259DD">
        <w:t>—</w:t>
      </w:r>
      <w:r w:rsidRPr="00C259DD">
        <w:rPr>
          <w:rStyle w:val="CharPartText"/>
        </w:rPr>
        <w:t>Transitional provisions relating to the Corporations Amendment (Life Insurance Remuneration Arrangements) Act 2017</w:t>
      </w:r>
      <w:bookmarkEnd w:id="269"/>
    </w:p>
    <w:p w:rsidR="00306C82" w:rsidRPr="00C259DD" w:rsidRDefault="00306C82" w:rsidP="00306C82">
      <w:pPr>
        <w:pStyle w:val="Header"/>
      </w:pPr>
      <w:r w:rsidRPr="00C259DD">
        <w:rPr>
          <w:rStyle w:val="CharDivNo"/>
        </w:rPr>
        <w:t xml:space="preserve"> </w:t>
      </w:r>
      <w:r w:rsidRPr="00C259DD">
        <w:rPr>
          <w:rStyle w:val="CharDivText"/>
        </w:rPr>
        <w:t xml:space="preserve"> </w:t>
      </w:r>
    </w:p>
    <w:p w:rsidR="00306C82" w:rsidRPr="00C259DD" w:rsidRDefault="00306C82" w:rsidP="00306C82">
      <w:pPr>
        <w:pStyle w:val="ActHead5"/>
      </w:pPr>
      <w:bookmarkStart w:id="270" w:name="_Toc519590213"/>
      <w:r w:rsidRPr="00C259DD">
        <w:rPr>
          <w:rStyle w:val="CharSectno"/>
        </w:rPr>
        <w:t>1549A</w:t>
      </w:r>
      <w:r w:rsidRPr="00C259DD">
        <w:t xml:space="preserve">  Definitions</w:t>
      </w:r>
      <w:bookmarkEnd w:id="270"/>
    </w:p>
    <w:p w:rsidR="00306C82" w:rsidRPr="00C259DD" w:rsidRDefault="00306C82" w:rsidP="00306C82">
      <w:pPr>
        <w:pStyle w:val="subsection"/>
      </w:pPr>
      <w:r w:rsidRPr="00C259DD">
        <w:tab/>
      </w:r>
      <w:r w:rsidRPr="00C259DD">
        <w:tab/>
        <w:t>In this Part:</w:t>
      </w:r>
    </w:p>
    <w:p w:rsidR="00306C82" w:rsidRPr="00C259DD" w:rsidRDefault="00306C82" w:rsidP="00306C82">
      <w:pPr>
        <w:pStyle w:val="Definition"/>
      </w:pPr>
      <w:r w:rsidRPr="00C259DD">
        <w:rPr>
          <w:b/>
          <w:i/>
        </w:rPr>
        <w:t>amending Act</w:t>
      </w:r>
      <w:r w:rsidRPr="00C259DD">
        <w:t xml:space="preserve"> means the </w:t>
      </w:r>
      <w:r w:rsidRPr="00C259DD">
        <w:rPr>
          <w:i/>
        </w:rPr>
        <w:t>Corporations Amendment (Life Insurance Remuneration Arrangements) Act 2017</w:t>
      </w:r>
      <w:r w:rsidRPr="00C259DD">
        <w:t>.</w:t>
      </w:r>
    </w:p>
    <w:p w:rsidR="00306C82" w:rsidRPr="00C259DD" w:rsidRDefault="00306C82" w:rsidP="00306C82">
      <w:pPr>
        <w:pStyle w:val="Definition"/>
      </w:pPr>
      <w:r w:rsidRPr="00C259DD">
        <w:rPr>
          <w:b/>
          <w:i/>
        </w:rPr>
        <w:t>commencement day</w:t>
      </w:r>
      <w:r w:rsidRPr="00C259DD">
        <w:t xml:space="preserve"> means the day on which Schedule</w:t>
      </w:r>
      <w:r w:rsidR="00C259DD">
        <w:t> </w:t>
      </w:r>
      <w:r w:rsidRPr="00C259DD">
        <w:t>1 to the amending Act commences.</w:t>
      </w:r>
    </w:p>
    <w:p w:rsidR="00306C82" w:rsidRPr="00C259DD" w:rsidRDefault="00306C82" w:rsidP="00306C82">
      <w:pPr>
        <w:pStyle w:val="ActHead5"/>
      </w:pPr>
      <w:bookmarkStart w:id="271" w:name="_Toc519590214"/>
      <w:r w:rsidRPr="00C259DD">
        <w:rPr>
          <w:rStyle w:val="CharSectno"/>
        </w:rPr>
        <w:t>1549B</w:t>
      </w:r>
      <w:r w:rsidRPr="00C259DD">
        <w:t xml:space="preserve">  Applications of amendments relating to life risk insurance products</w:t>
      </w:r>
      <w:bookmarkEnd w:id="271"/>
    </w:p>
    <w:p w:rsidR="00306C82" w:rsidRPr="00C259DD" w:rsidRDefault="00306C82" w:rsidP="00306C82">
      <w:pPr>
        <w:pStyle w:val="subsection"/>
      </w:pPr>
      <w:r w:rsidRPr="00C259DD">
        <w:tab/>
        <w:t>(1)</w:t>
      </w:r>
      <w:r w:rsidRPr="00C259DD">
        <w:tab/>
        <w:t xml:space="preserve">Subject to </w:t>
      </w:r>
      <w:r w:rsidR="00C259DD">
        <w:t>subsections (</w:t>
      </w:r>
      <w:r w:rsidRPr="00C259DD">
        <w:t>2), (3) and (4), the amendments made by Schedule</w:t>
      </w:r>
      <w:r w:rsidR="00C259DD">
        <w:t> </w:t>
      </w:r>
      <w:r w:rsidRPr="00C259DD">
        <w:t>1 to the amending Act apply to a benefit given to a financial services licensee, or a representative of a financial services licensee, under an arrangement entered into before, on or after the commencement day.</w:t>
      </w:r>
    </w:p>
    <w:p w:rsidR="00306C82" w:rsidRPr="00C259DD" w:rsidRDefault="00306C82" w:rsidP="00306C82">
      <w:pPr>
        <w:pStyle w:val="subsection"/>
      </w:pPr>
      <w:r w:rsidRPr="00C259DD">
        <w:tab/>
        <w:t>(2)</w:t>
      </w:r>
      <w:r w:rsidRPr="00C259DD">
        <w:tab/>
        <w:t>The amendments made by Schedule</w:t>
      </w:r>
      <w:r w:rsidR="00C259DD">
        <w:t> </w:t>
      </w:r>
      <w:r w:rsidRPr="00C259DD">
        <w:t>1 to the amending Act do not apply to a benefit given to a financial services licensee, or a representative of a financial services licensee, in relation to a life risk insurance product if:</w:t>
      </w:r>
    </w:p>
    <w:p w:rsidR="00306C82" w:rsidRPr="00C259DD" w:rsidRDefault="00306C82" w:rsidP="00306C82">
      <w:pPr>
        <w:pStyle w:val="paragraph"/>
      </w:pPr>
      <w:r w:rsidRPr="00C259DD">
        <w:tab/>
        <w:t>(a)</w:t>
      </w:r>
      <w:r w:rsidRPr="00C259DD">
        <w:tab/>
        <w:t>the life risk insurance product is issued before the commencement day; or</w:t>
      </w:r>
    </w:p>
    <w:p w:rsidR="00306C82" w:rsidRPr="00C259DD" w:rsidRDefault="00306C82" w:rsidP="00306C82">
      <w:pPr>
        <w:pStyle w:val="paragraph"/>
      </w:pPr>
      <w:r w:rsidRPr="00C259DD">
        <w:tab/>
        <w:t>(b)</w:t>
      </w:r>
      <w:r w:rsidRPr="00C259DD">
        <w:tab/>
        <w:t>the application for the issue of the life risk insurance product is made before the commencement day and the product is issued within 3 months after the commencement day.</w:t>
      </w:r>
    </w:p>
    <w:p w:rsidR="00306C82" w:rsidRPr="00C259DD" w:rsidRDefault="00306C82" w:rsidP="00306C82">
      <w:pPr>
        <w:pStyle w:val="notetext"/>
      </w:pPr>
      <w:r w:rsidRPr="00C259DD">
        <w:t>Note:</w:t>
      </w:r>
      <w:r w:rsidRPr="00C259DD">
        <w:tab/>
        <w:t xml:space="preserve">This means that if a benefit is given in relation to a group of life risk insurance products, some of which were issued before the </w:t>
      </w:r>
      <w:r w:rsidRPr="00C259DD">
        <w:lastRenderedPageBreak/>
        <w:t xml:space="preserve">commencement day and some after, the products issued before the commencement day, or in circumstances covered by </w:t>
      </w:r>
      <w:r w:rsidR="00C259DD">
        <w:t>paragraph (</w:t>
      </w:r>
      <w:r w:rsidRPr="00C259DD">
        <w:t>2)(b), would be ignored for the purposes of applying the amendments.</w:t>
      </w:r>
    </w:p>
    <w:p w:rsidR="00306C82" w:rsidRPr="00C259DD" w:rsidRDefault="00306C82" w:rsidP="00306C82">
      <w:pPr>
        <w:pStyle w:val="subsection"/>
      </w:pPr>
      <w:r w:rsidRPr="00C259DD">
        <w:tab/>
        <w:t>(3)</w:t>
      </w:r>
      <w:r w:rsidRPr="00C259DD">
        <w:tab/>
        <w:t>The regulations may prescribe circumstances in which the amendments made by Schedule</w:t>
      </w:r>
      <w:r w:rsidR="00C259DD">
        <w:t> </w:t>
      </w:r>
      <w:r w:rsidRPr="00C259DD">
        <w:t>1 to the amending Act apply, or do not apply, to a benefit given to a financial services licensee or a representative of a financial services licensee.</w:t>
      </w:r>
    </w:p>
    <w:p w:rsidR="00306C82" w:rsidRPr="00C259DD" w:rsidRDefault="00306C82" w:rsidP="00306C82">
      <w:pPr>
        <w:pStyle w:val="subsection"/>
      </w:pPr>
      <w:r w:rsidRPr="00C259DD">
        <w:tab/>
        <w:t>(4)</w:t>
      </w:r>
      <w:r w:rsidRPr="00C259DD">
        <w:tab/>
        <w:t>Despite any other provision of this section or the regulations, the amendments made by Schedule</w:t>
      </w:r>
      <w:r w:rsidR="00C259DD">
        <w:t> </w:t>
      </w:r>
      <w:r w:rsidRPr="00C259DD">
        <w:t>1 to the amending Act do not apply to a benefit given to a financial services licensee, or a representative of a financial services licensee, to the extent that the operation of those amendments would result in an acquisition of property (within the meaning of paragraph</w:t>
      </w:r>
      <w:r w:rsidR="00C259DD">
        <w:t> </w:t>
      </w:r>
      <w:r w:rsidRPr="00C259DD">
        <w:t>51(xxxi) of the Constitution) from a person otherwise than on just terms (within the meaning of that paragraph of the Constitution).</w:t>
      </w:r>
    </w:p>
    <w:p w:rsidR="00983B52" w:rsidRPr="00C259DD" w:rsidRDefault="00983B52" w:rsidP="00983B52">
      <w:pPr>
        <w:pStyle w:val="ActHead2"/>
        <w:pageBreakBefore/>
      </w:pPr>
      <w:bookmarkStart w:id="272" w:name="_Toc519590215"/>
      <w:r w:rsidRPr="00C259DD">
        <w:rPr>
          <w:rStyle w:val="CharPartNo"/>
        </w:rPr>
        <w:lastRenderedPageBreak/>
        <w:t>Part</w:t>
      </w:r>
      <w:r w:rsidR="00C259DD">
        <w:rPr>
          <w:rStyle w:val="CharPartNo"/>
        </w:rPr>
        <w:t> </w:t>
      </w:r>
      <w:r w:rsidRPr="00C259DD">
        <w:rPr>
          <w:rStyle w:val="CharPartNo"/>
        </w:rPr>
        <w:t>10.25</w:t>
      </w:r>
      <w:r w:rsidRPr="00C259DD">
        <w:t>—</w:t>
      </w:r>
      <w:r w:rsidRPr="00C259DD">
        <w:rPr>
          <w:rStyle w:val="CharPartText"/>
        </w:rPr>
        <w:t>Transitional provisions relating to the Insolvency Practice Schedule (Corporations)</w:t>
      </w:r>
      <w:bookmarkEnd w:id="272"/>
    </w:p>
    <w:p w:rsidR="00983B52" w:rsidRPr="00C259DD" w:rsidRDefault="00983B52" w:rsidP="00983B52">
      <w:pPr>
        <w:pStyle w:val="ActHead3"/>
      </w:pPr>
      <w:bookmarkStart w:id="273" w:name="_Toc519590216"/>
      <w:r w:rsidRPr="00C259DD">
        <w:rPr>
          <w:rStyle w:val="CharDivNo"/>
        </w:rPr>
        <w:t>Division</w:t>
      </w:r>
      <w:r w:rsidR="00C259DD">
        <w:rPr>
          <w:rStyle w:val="CharDivNo"/>
        </w:rPr>
        <w:t> </w:t>
      </w:r>
      <w:r w:rsidRPr="00C259DD">
        <w:rPr>
          <w:rStyle w:val="CharDivNo"/>
        </w:rPr>
        <w:t>1</w:t>
      </w:r>
      <w:r w:rsidRPr="00C259DD">
        <w:t>—</w:t>
      </w:r>
      <w:r w:rsidRPr="00C259DD">
        <w:rPr>
          <w:rStyle w:val="CharDivText"/>
        </w:rPr>
        <w:t>Introduction</w:t>
      </w:r>
      <w:bookmarkEnd w:id="273"/>
    </w:p>
    <w:p w:rsidR="00983B52" w:rsidRPr="00C259DD" w:rsidRDefault="00983B52" w:rsidP="00983B52">
      <w:pPr>
        <w:pStyle w:val="ActHead5"/>
      </w:pPr>
      <w:bookmarkStart w:id="274" w:name="_Toc519590217"/>
      <w:r w:rsidRPr="00C259DD">
        <w:rPr>
          <w:rStyle w:val="CharSectno"/>
        </w:rPr>
        <w:t>1550</w:t>
      </w:r>
      <w:r w:rsidRPr="00C259DD">
        <w:t xml:space="preserve">  Simplified outline of this Part</w:t>
      </w:r>
      <w:bookmarkEnd w:id="274"/>
    </w:p>
    <w:p w:rsidR="00983B52" w:rsidRPr="00C259DD" w:rsidRDefault="00983B52" w:rsidP="00983B52">
      <w:pPr>
        <w:pStyle w:val="SOText"/>
      </w:pPr>
      <w:r w:rsidRPr="00C259DD">
        <w:t>This Part deals with the way this Act</w:t>
      </w:r>
      <w:r w:rsidRPr="00C259DD">
        <w:rPr>
          <w:i/>
        </w:rPr>
        <w:t xml:space="preserve"> </w:t>
      </w:r>
      <w:r w:rsidRPr="00C259DD">
        <w:t xml:space="preserve">will apply when the provisions of the </w:t>
      </w:r>
      <w:r w:rsidRPr="00C259DD">
        <w:rPr>
          <w:i/>
        </w:rPr>
        <w:t>Insolvency Law Reform Act 2016</w:t>
      </w:r>
      <w:r w:rsidRPr="00C259DD">
        <w:t xml:space="preserve"> begin to operate.</w:t>
      </w:r>
    </w:p>
    <w:p w:rsidR="00983B52" w:rsidRPr="00C259DD" w:rsidRDefault="00983B52" w:rsidP="00983B52">
      <w:pPr>
        <w:pStyle w:val="SOHeadItalic"/>
      </w:pPr>
      <w:r w:rsidRPr="00C259DD">
        <w:t>Application of Part</w:t>
      </w:r>
      <w:r w:rsidR="00C259DD">
        <w:t> </w:t>
      </w:r>
      <w:r w:rsidRPr="00C259DD">
        <w:t>2 of the Insolvency Practice Schedule (Corporations)</w:t>
      </w:r>
    </w:p>
    <w:p w:rsidR="00983B52" w:rsidRPr="00C259DD" w:rsidRDefault="00983B52" w:rsidP="00983B52">
      <w:pPr>
        <w:pStyle w:val="SOText"/>
      </w:pPr>
      <w:r w:rsidRPr="00C259DD">
        <w:t>A person registered as a liquidator before the commencement of Part</w:t>
      </w:r>
      <w:r w:rsidR="00C259DD">
        <w:t> </w:t>
      </w:r>
      <w:r w:rsidRPr="00C259DD">
        <w:t>1 of Schedule</w:t>
      </w:r>
      <w:r w:rsidR="00C259DD">
        <w:t> </w:t>
      </w:r>
      <w:r w:rsidRPr="00C259DD">
        <w:t xml:space="preserve">2 to the </w:t>
      </w:r>
      <w:r w:rsidRPr="00C259DD">
        <w:rPr>
          <w:i/>
        </w:rPr>
        <w:t>Insolvency Law Reform Act 2016</w:t>
      </w:r>
      <w:r w:rsidRPr="00C259DD">
        <w:t xml:space="preserve"> will continue to be registered and must comply with the requirements and duties under Part</w:t>
      </w:r>
      <w:r w:rsidR="00C259DD">
        <w:t> </w:t>
      </w:r>
      <w:r w:rsidRPr="00C259DD">
        <w:t>2 of the Insolvency Practice Schedule (Corporations).</w:t>
      </w:r>
    </w:p>
    <w:p w:rsidR="00983B52" w:rsidRPr="00C259DD" w:rsidRDefault="00983B52" w:rsidP="00983B52">
      <w:pPr>
        <w:pStyle w:val="SOHeadItalic"/>
      </w:pPr>
      <w:r w:rsidRPr="00C259DD">
        <w:t>Application of Part</w:t>
      </w:r>
      <w:r w:rsidR="00C259DD">
        <w:t> </w:t>
      </w:r>
      <w:r w:rsidRPr="00C259DD">
        <w:t>3 of the Insolvency Practice Schedule (Corporations)</w:t>
      </w:r>
    </w:p>
    <w:p w:rsidR="00983B52" w:rsidRPr="00C259DD" w:rsidRDefault="00983B52" w:rsidP="00983B52">
      <w:pPr>
        <w:pStyle w:val="SOText"/>
      </w:pPr>
      <w:r w:rsidRPr="00C259DD">
        <w:t>Part</w:t>
      </w:r>
      <w:r w:rsidR="00C259DD">
        <w:t> </w:t>
      </w:r>
      <w:r w:rsidRPr="00C259DD">
        <w:t>3 of the Insolvency Practice Schedule (Corporations) will apply to an external administration that starts on or after the commencement of Part</w:t>
      </w:r>
      <w:r w:rsidR="00C259DD">
        <w:t> </w:t>
      </w:r>
      <w:r w:rsidRPr="00C259DD">
        <w:t>1 of Schedule</w:t>
      </w:r>
      <w:r w:rsidR="00C259DD">
        <w:t> </w:t>
      </w:r>
      <w:r w:rsidRPr="00C259DD">
        <w:t xml:space="preserve">2 to the </w:t>
      </w:r>
      <w:r w:rsidRPr="00C259DD">
        <w:rPr>
          <w:i/>
        </w:rPr>
        <w:t>Insolvency Law Reform Act 2016</w:t>
      </w:r>
      <w:r w:rsidRPr="00C259DD">
        <w:t xml:space="preserve"> and to most ongoing administrations (but generally only in relation to new events).</w:t>
      </w:r>
    </w:p>
    <w:p w:rsidR="00983B52" w:rsidRPr="00C259DD" w:rsidRDefault="00983B52" w:rsidP="00983B52">
      <w:pPr>
        <w:pStyle w:val="SOHeadItalic"/>
      </w:pPr>
      <w:r w:rsidRPr="00C259DD">
        <w:t>Proceedings before the Court or the Administrative Appeals Tribunal</w:t>
      </w:r>
    </w:p>
    <w:p w:rsidR="00983B52" w:rsidRPr="00C259DD" w:rsidRDefault="00983B52" w:rsidP="00983B52">
      <w:pPr>
        <w:pStyle w:val="SOText"/>
      </w:pPr>
      <w:r w:rsidRPr="00C259DD">
        <w:t xml:space="preserve">Proceedings already begun in the Court or the Administrative Appeals Tribunal before the commencement of the amendments </w:t>
      </w:r>
      <w:r w:rsidRPr="00C259DD">
        <w:lastRenderedPageBreak/>
        <w:t>made by Part</w:t>
      </w:r>
      <w:r w:rsidR="00C259DD">
        <w:t> </w:t>
      </w:r>
      <w:r w:rsidRPr="00C259DD">
        <w:t>1 of Schedule</w:t>
      </w:r>
      <w:r w:rsidR="00C259DD">
        <w:t> </w:t>
      </w:r>
      <w:r w:rsidRPr="00C259DD">
        <w:t xml:space="preserve">2 to the </w:t>
      </w:r>
      <w:r w:rsidRPr="00C259DD">
        <w:rPr>
          <w:i/>
        </w:rPr>
        <w:t>Insolvency Law Reform Act 2016</w:t>
      </w:r>
      <w:r w:rsidRPr="00C259DD">
        <w:t xml:space="preserve"> will continue under the old Act. Orders of the Court under the old Act continue to have effect.</w:t>
      </w:r>
    </w:p>
    <w:p w:rsidR="00983B52" w:rsidRPr="00C259DD" w:rsidRDefault="00983B52" w:rsidP="00983B52">
      <w:pPr>
        <w:pStyle w:val="SOHeadItalic"/>
      </w:pPr>
      <w:r w:rsidRPr="00C259DD">
        <w:t>Regulations</w:t>
      </w:r>
    </w:p>
    <w:p w:rsidR="00983B52" w:rsidRPr="00C259DD" w:rsidRDefault="00983B52" w:rsidP="00983B52">
      <w:pPr>
        <w:pStyle w:val="SOText"/>
      </w:pPr>
      <w:r w:rsidRPr="00C259DD">
        <w:t>Regulations may be made to deal with other transitional matters.</w:t>
      </w:r>
    </w:p>
    <w:p w:rsidR="00983B52" w:rsidRPr="00C259DD" w:rsidRDefault="00983B52" w:rsidP="00983B52">
      <w:pPr>
        <w:pStyle w:val="ActHead5"/>
      </w:pPr>
      <w:bookmarkStart w:id="275" w:name="_Toc519590218"/>
      <w:r w:rsidRPr="00C259DD">
        <w:rPr>
          <w:rStyle w:val="CharSectno"/>
        </w:rPr>
        <w:t>1551</w:t>
      </w:r>
      <w:r w:rsidRPr="00C259DD">
        <w:t xml:space="preserve">  Definitions</w:t>
      </w:r>
      <w:bookmarkEnd w:id="275"/>
    </w:p>
    <w:p w:rsidR="00983B52" w:rsidRPr="00C259DD" w:rsidRDefault="00983B52" w:rsidP="00983B52">
      <w:pPr>
        <w:pStyle w:val="subsection"/>
      </w:pPr>
      <w:r w:rsidRPr="00C259DD">
        <w:tab/>
      </w:r>
      <w:r w:rsidRPr="00C259DD">
        <w:tab/>
        <w:t>In this Part:</w:t>
      </w:r>
    </w:p>
    <w:p w:rsidR="00983B52" w:rsidRPr="00C259DD" w:rsidRDefault="00983B52" w:rsidP="00983B52">
      <w:pPr>
        <w:pStyle w:val="Definition"/>
      </w:pPr>
      <w:r w:rsidRPr="00C259DD">
        <w:rPr>
          <w:b/>
          <w:i/>
        </w:rPr>
        <w:t>commencement day</w:t>
      </w:r>
      <w:r w:rsidRPr="00C259DD">
        <w:t xml:space="preserve"> means the day on which Part</w:t>
      </w:r>
      <w:r w:rsidR="00C259DD">
        <w:t> </w:t>
      </w:r>
      <w:r w:rsidRPr="00C259DD">
        <w:t>1 of Schedule</w:t>
      </w:r>
      <w:r w:rsidR="00C259DD">
        <w:t> </w:t>
      </w:r>
      <w:r w:rsidRPr="00C259DD">
        <w:t xml:space="preserve">2 to the </w:t>
      </w:r>
      <w:r w:rsidRPr="00C259DD">
        <w:rPr>
          <w:i/>
        </w:rPr>
        <w:t>Insolvency Law Reform Act 2016</w:t>
      </w:r>
      <w:r w:rsidRPr="00C259DD">
        <w:t xml:space="preserve"> commences.</w:t>
      </w:r>
    </w:p>
    <w:p w:rsidR="00983B52" w:rsidRPr="00C259DD" w:rsidRDefault="00983B52" w:rsidP="00983B52">
      <w:pPr>
        <w:pStyle w:val="Definition"/>
      </w:pPr>
      <w:r w:rsidRPr="00C259DD">
        <w:rPr>
          <w:b/>
          <w:i/>
        </w:rPr>
        <w:t>Insolvency Practice Schedule</w:t>
      </w:r>
      <w:r w:rsidRPr="00C259DD">
        <w:t xml:space="preserve"> </w:t>
      </w:r>
      <w:r w:rsidRPr="00C259DD">
        <w:rPr>
          <w:b/>
          <w:i/>
        </w:rPr>
        <w:t>(Corporations)</w:t>
      </w:r>
      <w:r w:rsidRPr="00C259DD">
        <w:t xml:space="preserve"> means Schedule</w:t>
      </w:r>
      <w:r w:rsidR="00C259DD">
        <w:t> </w:t>
      </w:r>
      <w:r w:rsidRPr="00C259DD">
        <w:t>2 to this Act, and includes rules made under section</w:t>
      </w:r>
      <w:r w:rsidR="00C259DD">
        <w:t> </w:t>
      </w:r>
      <w:r w:rsidRPr="00C259DD">
        <w:t>105</w:t>
      </w:r>
      <w:r w:rsidR="00C259DD">
        <w:noBreakHyphen/>
      </w:r>
      <w:r w:rsidRPr="00C259DD">
        <w:t>1 of that Schedule.</w:t>
      </w:r>
    </w:p>
    <w:p w:rsidR="00983B52" w:rsidRPr="00C259DD" w:rsidRDefault="00983B52" w:rsidP="00983B52">
      <w:pPr>
        <w:pStyle w:val="Definition"/>
      </w:pPr>
      <w:r w:rsidRPr="00C259DD">
        <w:rPr>
          <w:b/>
          <w:i/>
        </w:rPr>
        <w:t>make</w:t>
      </w:r>
      <w:r w:rsidRPr="00C259DD">
        <w:t>, in relation to an order that is a direction, includes give.</w:t>
      </w:r>
    </w:p>
    <w:p w:rsidR="00983B52" w:rsidRPr="00C259DD" w:rsidRDefault="00983B52" w:rsidP="00983B52">
      <w:pPr>
        <w:pStyle w:val="Definition"/>
        <w:rPr>
          <w:b/>
          <w:i/>
        </w:rPr>
      </w:pPr>
      <w:r w:rsidRPr="00C259DD">
        <w:rPr>
          <w:b/>
          <w:i/>
        </w:rPr>
        <w:t xml:space="preserve">new external administration </w:t>
      </w:r>
      <w:r w:rsidRPr="00C259DD">
        <w:t>of a company means an external administration of a company that starts on or after the commencement day.</w:t>
      </w:r>
    </w:p>
    <w:p w:rsidR="00983B52" w:rsidRPr="00C259DD" w:rsidRDefault="00983B52" w:rsidP="00983B52">
      <w:pPr>
        <w:pStyle w:val="Definition"/>
      </w:pPr>
      <w:r w:rsidRPr="00C259DD">
        <w:rPr>
          <w:b/>
          <w:i/>
        </w:rPr>
        <w:t xml:space="preserve">old Act </w:t>
      </w:r>
      <w:r w:rsidRPr="00C259DD">
        <w:t xml:space="preserve">means the </w:t>
      </w:r>
      <w:r w:rsidRPr="00C259DD">
        <w:rPr>
          <w:i/>
        </w:rPr>
        <w:t>Corporations Act 2001</w:t>
      </w:r>
      <w:r w:rsidRPr="00C259DD">
        <w:t>, as in force immediately before the commencement day and includes the old regulations.</w:t>
      </w:r>
    </w:p>
    <w:p w:rsidR="00983B52" w:rsidRPr="00C259DD" w:rsidRDefault="00983B52" w:rsidP="00983B52">
      <w:pPr>
        <w:pStyle w:val="Definition"/>
      </w:pPr>
      <w:r w:rsidRPr="00C259DD">
        <w:rPr>
          <w:b/>
          <w:i/>
        </w:rPr>
        <w:t>old Act registrant</w:t>
      </w:r>
      <w:r w:rsidRPr="00C259DD">
        <w:t xml:space="preserve"> has the meaning given by subsection</w:t>
      </w:r>
      <w:r w:rsidR="00C259DD">
        <w:t> </w:t>
      </w:r>
      <w:r w:rsidRPr="00C259DD">
        <w:t>1553(4).</w:t>
      </w:r>
    </w:p>
    <w:p w:rsidR="00983B52" w:rsidRPr="00C259DD" w:rsidRDefault="00983B52" w:rsidP="00983B52">
      <w:pPr>
        <w:pStyle w:val="Definition"/>
      </w:pPr>
      <w:r w:rsidRPr="00C259DD">
        <w:rPr>
          <w:b/>
          <w:i/>
        </w:rPr>
        <w:t>old Act registration day</w:t>
      </w:r>
      <w:r w:rsidRPr="00C259DD">
        <w:t>, in relation to a person, has the meaning given by subsection</w:t>
      </w:r>
      <w:r w:rsidR="00C259DD">
        <w:t> </w:t>
      </w:r>
      <w:r w:rsidRPr="00C259DD">
        <w:t>1555(2).</w:t>
      </w:r>
    </w:p>
    <w:p w:rsidR="00983B52" w:rsidRPr="00C259DD" w:rsidRDefault="00983B52" w:rsidP="00983B52">
      <w:pPr>
        <w:pStyle w:val="Definition"/>
      </w:pPr>
      <w:r w:rsidRPr="00C259DD">
        <w:rPr>
          <w:b/>
          <w:i/>
        </w:rPr>
        <w:t>old regulations</w:t>
      </w:r>
      <w:r w:rsidRPr="00C259DD">
        <w:t xml:space="preserve"> means the </w:t>
      </w:r>
      <w:r w:rsidRPr="00C259DD">
        <w:rPr>
          <w:i/>
        </w:rPr>
        <w:t>Corporations Regulations</w:t>
      </w:r>
      <w:r w:rsidR="00C259DD">
        <w:rPr>
          <w:i/>
        </w:rPr>
        <w:t> </w:t>
      </w:r>
      <w:r w:rsidRPr="00C259DD">
        <w:rPr>
          <w:i/>
        </w:rPr>
        <w:t>2001</w:t>
      </w:r>
      <w:r w:rsidRPr="00C259DD">
        <w:t>, as in force immediately before the commencement day.</w:t>
      </w:r>
    </w:p>
    <w:p w:rsidR="00983B52" w:rsidRPr="00C259DD" w:rsidRDefault="00983B52" w:rsidP="00983B52">
      <w:pPr>
        <w:pStyle w:val="Definition"/>
      </w:pPr>
      <w:r w:rsidRPr="00C259DD">
        <w:rPr>
          <w:b/>
          <w:i/>
        </w:rPr>
        <w:t xml:space="preserve">ongoing external administration </w:t>
      </w:r>
      <w:r w:rsidRPr="00C259DD">
        <w:t>of a company means an external administration of a company that started before the commencement day and ends after that day.</w:t>
      </w:r>
    </w:p>
    <w:p w:rsidR="00983B52" w:rsidRPr="00C259DD" w:rsidRDefault="00983B52" w:rsidP="00983B52">
      <w:pPr>
        <w:pStyle w:val="Definition"/>
      </w:pPr>
      <w:r w:rsidRPr="00C259DD">
        <w:rPr>
          <w:b/>
          <w:i/>
        </w:rPr>
        <w:lastRenderedPageBreak/>
        <w:t>order</w:t>
      </w:r>
      <w:r w:rsidRPr="00C259DD">
        <w:t xml:space="preserve"> includes a direction.</w:t>
      </w:r>
    </w:p>
    <w:p w:rsidR="00983B52" w:rsidRPr="00C259DD" w:rsidRDefault="00983B52" w:rsidP="00983B52">
      <w:pPr>
        <w:pStyle w:val="Definition"/>
      </w:pPr>
      <w:r w:rsidRPr="00C259DD">
        <w:rPr>
          <w:b/>
          <w:i/>
        </w:rPr>
        <w:t>registered</w:t>
      </w:r>
      <w:r w:rsidRPr="00C259DD">
        <w:t xml:space="preserve">: a person is </w:t>
      </w:r>
      <w:r w:rsidRPr="00C259DD">
        <w:rPr>
          <w:b/>
          <w:i/>
        </w:rPr>
        <w:t>registered</w:t>
      </w:r>
      <w:r w:rsidRPr="00C259DD">
        <w:t xml:space="preserve"> as a liquidator, or as a liquidator of a specified body corporate, at a particular time in the circumstances set out in subsection</w:t>
      </w:r>
      <w:r w:rsidR="00C259DD">
        <w:t> </w:t>
      </w:r>
      <w:r w:rsidRPr="00C259DD">
        <w:t>1552(2).</w:t>
      </w:r>
    </w:p>
    <w:p w:rsidR="00983B52" w:rsidRPr="00C259DD" w:rsidRDefault="00983B52" w:rsidP="00983B52">
      <w:pPr>
        <w:pStyle w:val="Definition"/>
      </w:pPr>
      <w:r w:rsidRPr="00C259DD">
        <w:rPr>
          <w:b/>
          <w:i/>
        </w:rPr>
        <w:t>Register of Liquidators</w:t>
      </w:r>
      <w:r w:rsidRPr="00C259DD">
        <w:t xml:space="preserve"> means the Register of Liquidators established and maintained under section</w:t>
      </w:r>
      <w:r w:rsidR="00C259DD">
        <w:t> </w:t>
      </w:r>
      <w:r w:rsidRPr="00C259DD">
        <w:t>15</w:t>
      </w:r>
      <w:r w:rsidR="00C259DD">
        <w:noBreakHyphen/>
      </w:r>
      <w:r w:rsidRPr="00C259DD">
        <w:t>1 of the Insolvency Practice Schedule (Corporations).</w:t>
      </w:r>
    </w:p>
    <w:p w:rsidR="00983B52" w:rsidRPr="00C259DD" w:rsidRDefault="00983B52" w:rsidP="00983B52">
      <w:pPr>
        <w:pStyle w:val="ActHead3"/>
        <w:pageBreakBefore/>
      </w:pPr>
      <w:bookmarkStart w:id="276" w:name="_Toc519590219"/>
      <w:r w:rsidRPr="00C259DD">
        <w:rPr>
          <w:rStyle w:val="CharDivNo"/>
        </w:rPr>
        <w:lastRenderedPageBreak/>
        <w:t>Division</w:t>
      </w:r>
      <w:r w:rsidR="00C259DD">
        <w:rPr>
          <w:rStyle w:val="CharDivNo"/>
        </w:rPr>
        <w:t> </w:t>
      </w:r>
      <w:r w:rsidRPr="00C259DD">
        <w:rPr>
          <w:rStyle w:val="CharDivNo"/>
        </w:rPr>
        <w:t>2</w:t>
      </w:r>
      <w:r w:rsidRPr="00C259DD">
        <w:t>—</w:t>
      </w:r>
      <w:r w:rsidRPr="00C259DD">
        <w:rPr>
          <w:rStyle w:val="CharDivText"/>
        </w:rPr>
        <w:t>Application of Part</w:t>
      </w:r>
      <w:r w:rsidR="00C259DD">
        <w:rPr>
          <w:rStyle w:val="CharDivText"/>
        </w:rPr>
        <w:t> </w:t>
      </w:r>
      <w:r w:rsidRPr="00C259DD">
        <w:rPr>
          <w:rStyle w:val="CharDivText"/>
        </w:rPr>
        <w:t>2 of the Insolvency Practice Schedule (Corporations) and related consequential amendments</w:t>
      </w:r>
      <w:bookmarkEnd w:id="276"/>
    </w:p>
    <w:p w:rsidR="00983B52" w:rsidRPr="00C259DD" w:rsidRDefault="00983B52" w:rsidP="00983B52">
      <w:pPr>
        <w:pStyle w:val="ActHead4"/>
      </w:pPr>
      <w:bookmarkStart w:id="277" w:name="_Toc519590220"/>
      <w:r w:rsidRPr="00C259DD">
        <w:rPr>
          <w:rStyle w:val="CharSubdNo"/>
        </w:rPr>
        <w:t>Subdivision A</w:t>
      </w:r>
      <w:r w:rsidRPr="00C259DD">
        <w:t>—</w:t>
      </w:r>
      <w:r w:rsidRPr="00C259DD">
        <w:rPr>
          <w:rStyle w:val="CharSubdText"/>
        </w:rPr>
        <w:t>Registering liquidators</w:t>
      </w:r>
      <w:bookmarkEnd w:id="277"/>
    </w:p>
    <w:p w:rsidR="00983B52" w:rsidRPr="00C259DD" w:rsidRDefault="00983B52" w:rsidP="00983B52">
      <w:pPr>
        <w:pStyle w:val="ActHead5"/>
      </w:pPr>
      <w:bookmarkStart w:id="278" w:name="_Toc519590221"/>
      <w:r w:rsidRPr="00C259DD">
        <w:rPr>
          <w:rStyle w:val="CharSectno"/>
        </w:rPr>
        <w:t>1552</w:t>
      </w:r>
      <w:r w:rsidRPr="00C259DD">
        <w:t xml:space="preserve">  Applications for registration under the old Act</w:t>
      </w:r>
      <w:bookmarkEnd w:id="278"/>
    </w:p>
    <w:p w:rsidR="00983B52" w:rsidRPr="00C259DD" w:rsidRDefault="00983B52" w:rsidP="00983B52">
      <w:pPr>
        <w:pStyle w:val="subsection"/>
      </w:pPr>
      <w:r w:rsidRPr="00C259DD">
        <w:tab/>
        <w:t>(1)</w:t>
      </w:r>
      <w:r w:rsidRPr="00C259DD">
        <w:tab/>
        <w:t>If, before the commencement day:</w:t>
      </w:r>
    </w:p>
    <w:p w:rsidR="00983B52" w:rsidRPr="00C259DD" w:rsidRDefault="00983B52" w:rsidP="00983B52">
      <w:pPr>
        <w:pStyle w:val="paragraph"/>
      </w:pPr>
      <w:r w:rsidRPr="00C259DD">
        <w:tab/>
        <w:t>(a)</w:t>
      </w:r>
      <w:r w:rsidRPr="00C259DD">
        <w:tab/>
        <w:t>a person has applied for registration as a liquidator, or as a liquidator of a specified body corporate, under section</w:t>
      </w:r>
      <w:r w:rsidR="00C259DD">
        <w:t> </w:t>
      </w:r>
      <w:r w:rsidRPr="00C259DD">
        <w:t>1279 of the old Act; and</w:t>
      </w:r>
    </w:p>
    <w:p w:rsidR="00983B52" w:rsidRPr="00C259DD" w:rsidRDefault="00983B52" w:rsidP="00983B52">
      <w:pPr>
        <w:pStyle w:val="paragraph"/>
      </w:pPr>
      <w:r w:rsidRPr="00C259DD">
        <w:tab/>
        <w:t>(b)</w:t>
      </w:r>
      <w:r w:rsidRPr="00C259DD">
        <w:tab/>
        <w:t>the person’s application has not been refused; and</w:t>
      </w:r>
    </w:p>
    <w:p w:rsidR="00983B52" w:rsidRPr="00C259DD" w:rsidRDefault="00983B52" w:rsidP="00983B52">
      <w:pPr>
        <w:pStyle w:val="paragraph"/>
      </w:pPr>
      <w:r w:rsidRPr="00C259DD">
        <w:tab/>
        <w:t>(c)</w:t>
      </w:r>
      <w:r w:rsidRPr="00C259DD">
        <w:tab/>
        <w:t>the person is not registered before the commencement day as a liquidator, or as a liquidator of a specified body corporate;</w:t>
      </w:r>
    </w:p>
    <w:p w:rsidR="00983B52" w:rsidRPr="00C259DD" w:rsidRDefault="00983B52" w:rsidP="00983B52">
      <w:pPr>
        <w:pStyle w:val="subsection2"/>
      </w:pPr>
      <w:r w:rsidRPr="00C259DD">
        <w:t>the application is taken never to have been made and ASIC must refund any fee paid in relation to the application.</w:t>
      </w:r>
    </w:p>
    <w:p w:rsidR="00983B52" w:rsidRPr="00C259DD" w:rsidRDefault="00983B52" w:rsidP="00983B52">
      <w:pPr>
        <w:pStyle w:val="subsection"/>
      </w:pPr>
      <w:r w:rsidRPr="00C259DD">
        <w:tab/>
        <w:t>(2)</w:t>
      </w:r>
      <w:r w:rsidRPr="00C259DD">
        <w:tab/>
        <w:t xml:space="preserve">A person is </w:t>
      </w:r>
      <w:r w:rsidRPr="00C259DD">
        <w:rPr>
          <w:b/>
          <w:i/>
        </w:rPr>
        <w:t xml:space="preserve">registered </w:t>
      </w:r>
      <w:r w:rsidRPr="00C259DD">
        <w:t>as a liquidator, or as a liquidator of a specified body corporate, at a particular time if:</w:t>
      </w:r>
    </w:p>
    <w:p w:rsidR="00983B52" w:rsidRPr="00C259DD" w:rsidRDefault="00983B52" w:rsidP="00983B52">
      <w:pPr>
        <w:pStyle w:val="paragraph"/>
      </w:pPr>
      <w:r w:rsidRPr="00C259DD">
        <w:tab/>
        <w:t>(a)</w:t>
      </w:r>
      <w:r w:rsidRPr="00C259DD">
        <w:tab/>
        <w:t>a certificate of registration as a liquidator or as a liquidator of a specified body corporate has been issued to the person under subsection</w:t>
      </w:r>
      <w:r w:rsidR="00C259DD">
        <w:t> </w:t>
      </w:r>
      <w:r w:rsidRPr="00C259DD">
        <w:t>1282(6) of the old Act before that time; and</w:t>
      </w:r>
    </w:p>
    <w:p w:rsidR="00983B52" w:rsidRPr="00C259DD" w:rsidRDefault="00983B52" w:rsidP="00983B52">
      <w:pPr>
        <w:pStyle w:val="paragraph"/>
      </w:pPr>
      <w:r w:rsidRPr="00C259DD">
        <w:tab/>
        <w:t>(b)</w:t>
      </w:r>
      <w:r w:rsidRPr="00C259DD">
        <w:tab/>
        <w:t>the day specified in the certificate as the day on which the registration would begin occurs before the day on which that time occurs.</w:t>
      </w:r>
    </w:p>
    <w:p w:rsidR="00983B52" w:rsidRPr="00C259DD" w:rsidRDefault="00983B52" w:rsidP="00983B52">
      <w:pPr>
        <w:pStyle w:val="ActHead5"/>
      </w:pPr>
      <w:bookmarkStart w:id="279" w:name="_Toc519590222"/>
      <w:r w:rsidRPr="00C259DD">
        <w:rPr>
          <w:rStyle w:val="CharSectno"/>
        </w:rPr>
        <w:lastRenderedPageBreak/>
        <w:t>1553</w:t>
      </w:r>
      <w:r w:rsidRPr="00C259DD">
        <w:t xml:space="preserve">  Persons registered under the old Act continue to be registered under the Insolvency Practice Schedule (Corporations)</w:t>
      </w:r>
      <w:bookmarkEnd w:id="279"/>
    </w:p>
    <w:p w:rsidR="00983B52" w:rsidRPr="00C259DD" w:rsidRDefault="00983B52" w:rsidP="00983B52">
      <w:pPr>
        <w:pStyle w:val="SubsectionHead"/>
      </w:pPr>
      <w:r w:rsidRPr="00C259DD">
        <w:t>Person registered under the old Act immediately before the commencement day</w:t>
      </w:r>
    </w:p>
    <w:p w:rsidR="00983B52" w:rsidRPr="00C259DD" w:rsidRDefault="00983B52" w:rsidP="00983B52">
      <w:pPr>
        <w:pStyle w:val="subsection"/>
      </w:pPr>
      <w:r w:rsidRPr="00C259DD">
        <w:tab/>
        <w:t>(1)</w:t>
      </w:r>
      <w:r w:rsidRPr="00C259DD">
        <w:tab/>
        <w:t>If a person is registered as a liquidator, or as a liquidator of a specified body corporate, immediately before the commencement day, on the commencement day the person is taken to be registered as a liquidator under Subdivision B of Division</w:t>
      </w:r>
      <w:r w:rsidR="00C259DD">
        <w:t> </w:t>
      </w:r>
      <w:r w:rsidRPr="00C259DD">
        <w:t>20 of the Insolvency Practice Schedule (Corporations).</w:t>
      </w:r>
    </w:p>
    <w:p w:rsidR="00983B52" w:rsidRPr="00C259DD" w:rsidRDefault="00983B52" w:rsidP="00983B52">
      <w:pPr>
        <w:pStyle w:val="SubsectionHead"/>
      </w:pPr>
      <w:r w:rsidRPr="00C259DD">
        <w:t>Person registered but suspended under the old Act before the commencement day</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tab/>
        <w:t>(a)</w:t>
      </w:r>
      <w:r w:rsidRPr="00C259DD">
        <w:tab/>
        <w:t>a person is registered as a liquidator, or as a liquidator of a specified body corporate, before the commencement day; and</w:t>
      </w:r>
    </w:p>
    <w:p w:rsidR="00983B52" w:rsidRPr="00C259DD" w:rsidRDefault="00983B52" w:rsidP="00983B52">
      <w:pPr>
        <w:pStyle w:val="paragraph"/>
      </w:pPr>
      <w:r w:rsidRPr="00C259DD">
        <w:tab/>
        <w:t>(b)</w:t>
      </w:r>
      <w:r w:rsidRPr="00C259DD">
        <w:tab/>
        <w:t>that person’s registration is suspended before the commencement day; and</w:t>
      </w:r>
    </w:p>
    <w:p w:rsidR="00983B52" w:rsidRPr="00C259DD" w:rsidRDefault="00983B52" w:rsidP="00983B52">
      <w:pPr>
        <w:pStyle w:val="paragraph"/>
      </w:pPr>
      <w:r w:rsidRPr="00C259DD">
        <w:tab/>
        <w:t>(c)</w:t>
      </w:r>
      <w:r w:rsidRPr="00C259DD">
        <w:tab/>
        <w:t>the period of the suspension does not expire before the commencement day;</w:t>
      </w:r>
    </w:p>
    <w:p w:rsidR="00983B52" w:rsidRPr="00C259DD" w:rsidRDefault="00983B52" w:rsidP="00983B52">
      <w:pPr>
        <w:pStyle w:val="subsection2"/>
      </w:pPr>
      <w:r w:rsidRPr="00C259DD">
        <w:t>the person is taken to be registered as a liquidator under Subdivision B of Division</w:t>
      </w:r>
      <w:r w:rsidR="00C259DD">
        <w:t> </w:t>
      </w:r>
      <w:r w:rsidRPr="00C259DD">
        <w:t>20 of the Insolvency Practice Schedule (Corporations) on the commencement day, but the person’s registration is taken to be suspended under the Insolvency Practice Schedule (Corporations) for a period that ends when the period of the suspension under the old Act would have ended.</w:t>
      </w:r>
    </w:p>
    <w:p w:rsidR="00983B52" w:rsidRPr="00C259DD" w:rsidRDefault="00983B52" w:rsidP="00983B52">
      <w:pPr>
        <w:pStyle w:val="notetext"/>
      </w:pPr>
      <w:r w:rsidRPr="00C259DD">
        <w:t>Note:</w:t>
      </w:r>
      <w:r w:rsidRPr="00C259DD">
        <w:tab/>
        <w:t>The old Act registrant could apply under Subdivision F of Division</w:t>
      </w:r>
      <w:r w:rsidR="00C259DD">
        <w:t> </w:t>
      </w:r>
      <w:r w:rsidRPr="00C259DD">
        <w:t>40 of the Insolvency Practice Schedule (Corporations) to have the suspension lifted or shortened.</w:t>
      </w:r>
    </w:p>
    <w:p w:rsidR="00983B52" w:rsidRPr="00C259DD" w:rsidRDefault="00983B52" w:rsidP="00983B52">
      <w:pPr>
        <w:pStyle w:val="SubsectionHead"/>
      </w:pPr>
      <w:r w:rsidRPr="00C259DD">
        <w:t>Circumstances in which person not taken to be registered</w:t>
      </w:r>
    </w:p>
    <w:p w:rsidR="00983B52" w:rsidRPr="00C259DD" w:rsidRDefault="00983B52" w:rsidP="00983B52">
      <w:pPr>
        <w:pStyle w:val="subsection"/>
      </w:pPr>
      <w:r w:rsidRPr="00C259DD">
        <w:tab/>
        <w:t>(3)</w:t>
      </w:r>
      <w:r w:rsidRPr="00C259DD">
        <w:tab/>
        <w:t xml:space="preserve">Despite </w:t>
      </w:r>
      <w:r w:rsidR="00C259DD">
        <w:t>subsections (</w:t>
      </w:r>
      <w:r w:rsidRPr="00C259DD">
        <w:t>1) and (2), a person mentioned in one of those subsections is not taken to be registered as a liquidator under Subdivision B of Division</w:t>
      </w:r>
      <w:r w:rsidR="00C259DD">
        <w:t> </w:t>
      </w:r>
      <w:r w:rsidRPr="00C259DD">
        <w:t xml:space="preserve">20 of the Insolvency Practice Schedule </w:t>
      </w:r>
      <w:r w:rsidRPr="00C259DD">
        <w:lastRenderedPageBreak/>
        <w:t>(Corporations) on the commencement day if, at the beginning of that day:</w:t>
      </w:r>
    </w:p>
    <w:p w:rsidR="00983B52" w:rsidRPr="00C259DD" w:rsidRDefault="00983B52" w:rsidP="00983B52">
      <w:pPr>
        <w:pStyle w:val="paragraph"/>
      </w:pPr>
      <w:r w:rsidRPr="00C259DD">
        <w:tab/>
        <w:t>(a)</w:t>
      </w:r>
      <w:r w:rsidRPr="00C259DD">
        <w:tab/>
        <w:t>the person is an insolvent under administration; or</w:t>
      </w:r>
    </w:p>
    <w:p w:rsidR="00983B52" w:rsidRPr="00C259DD" w:rsidRDefault="00983B52" w:rsidP="00983B52">
      <w:pPr>
        <w:pStyle w:val="paragraph"/>
      </w:pPr>
      <w:r w:rsidRPr="00C259DD">
        <w:tab/>
        <w:t>(b)</w:t>
      </w:r>
      <w:r w:rsidRPr="00C259DD">
        <w:tab/>
        <w:t>the person is dead.</w:t>
      </w:r>
    </w:p>
    <w:p w:rsidR="00983B52" w:rsidRPr="00C259DD" w:rsidRDefault="00983B52" w:rsidP="00983B52">
      <w:pPr>
        <w:pStyle w:val="SubsectionHead"/>
        <w:rPr>
          <w:b/>
        </w:rPr>
      </w:pPr>
      <w:r w:rsidRPr="00C259DD">
        <w:t xml:space="preserve">Meaning of </w:t>
      </w:r>
      <w:r w:rsidRPr="00C259DD">
        <w:rPr>
          <w:b/>
        </w:rPr>
        <w:t>old Act registrant</w:t>
      </w:r>
    </w:p>
    <w:p w:rsidR="00983B52" w:rsidRPr="00C259DD" w:rsidRDefault="00983B52" w:rsidP="00983B52">
      <w:pPr>
        <w:pStyle w:val="subsection"/>
      </w:pPr>
      <w:r w:rsidRPr="00C259DD">
        <w:tab/>
        <w:t>(4)</w:t>
      </w:r>
      <w:r w:rsidRPr="00C259DD">
        <w:tab/>
        <w:t>A person who is taken to be registered under Subdivision B of Division</w:t>
      </w:r>
      <w:r w:rsidR="00C259DD">
        <w:t> </w:t>
      </w:r>
      <w:r w:rsidRPr="00C259DD">
        <w:t xml:space="preserve">20 of the Insolvency Practice Schedule (Corporations) because of this section is referred to as an </w:t>
      </w:r>
      <w:r w:rsidRPr="00C259DD">
        <w:rPr>
          <w:b/>
          <w:i/>
        </w:rPr>
        <w:t>old Act registrant</w:t>
      </w:r>
      <w:r w:rsidRPr="00C259DD">
        <w:t>.</w:t>
      </w:r>
    </w:p>
    <w:p w:rsidR="00983B52" w:rsidRPr="00C259DD" w:rsidRDefault="00983B52" w:rsidP="00983B52">
      <w:pPr>
        <w:pStyle w:val="ActHead5"/>
      </w:pPr>
      <w:bookmarkStart w:id="280" w:name="_Toc519590223"/>
      <w:r w:rsidRPr="00C259DD">
        <w:rPr>
          <w:rStyle w:val="CharSectno"/>
        </w:rPr>
        <w:t>1554</w:t>
      </w:r>
      <w:r w:rsidRPr="00C259DD">
        <w:t xml:space="preserve">  Old Act registrant’s details</w:t>
      </w:r>
      <w:bookmarkEnd w:id="280"/>
    </w:p>
    <w:p w:rsidR="00983B52" w:rsidRPr="00C259DD" w:rsidRDefault="00983B52" w:rsidP="00983B52">
      <w:pPr>
        <w:pStyle w:val="subsection"/>
      </w:pPr>
      <w:r w:rsidRPr="00C259DD">
        <w:tab/>
        <w:t>(1)</w:t>
      </w:r>
      <w:r w:rsidRPr="00C259DD">
        <w:tab/>
        <w:t>ASIC must enter on the Register of Liquidators, in relation to each old Act registrant, the details prescribed under subsection</w:t>
      </w:r>
      <w:r w:rsidR="00C259DD">
        <w:t> </w:t>
      </w:r>
      <w:r w:rsidRPr="00C259DD">
        <w:t>15</w:t>
      </w:r>
      <w:r w:rsidR="00C259DD">
        <w:noBreakHyphen/>
      </w:r>
      <w:r w:rsidRPr="00C259DD">
        <w:t>1(3) of the Insolvency Practice Schedule (Corporations) that relate to that old Act registrant.</w:t>
      </w:r>
    </w:p>
    <w:p w:rsidR="00983B52" w:rsidRPr="00C259DD" w:rsidRDefault="00983B52" w:rsidP="00983B52">
      <w:pPr>
        <w:pStyle w:val="subsection"/>
      </w:pPr>
      <w:r w:rsidRPr="00C259DD">
        <w:tab/>
        <w:t>(2)</w:t>
      </w:r>
      <w:r w:rsidRPr="00C259DD">
        <w:tab/>
        <w:t>If ASIC holds information in relation to an old Act registrant before the commencement day, ASIC may use and disclose the information for the purposes of establishing and maintaining the Register of Liquidators.</w:t>
      </w:r>
    </w:p>
    <w:p w:rsidR="00983B52" w:rsidRPr="00C259DD" w:rsidRDefault="00983B52" w:rsidP="00983B52">
      <w:pPr>
        <w:pStyle w:val="ActHead5"/>
      </w:pPr>
      <w:bookmarkStart w:id="281" w:name="_Toc519590224"/>
      <w:r w:rsidRPr="00C259DD">
        <w:rPr>
          <w:rStyle w:val="CharSectno"/>
        </w:rPr>
        <w:t>1555</w:t>
      </w:r>
      <w:r w:rsidRPr="00C259DD">
        <w:t xml:space="preserve">  Period of old Act registrant’s registration under the Insolvency Practice Schedule (Corporations)</w:t>
      </w:r>
      <w:bookmarkEnd w:id="281"/>
    </w:p>
    <w:p w:rsidR="00983B52" w:rsidRPr="00C259DD" w:rsidRDefault="00983B52" w:rsidP="00983B52">
      <w:pPr>
        <w:pStyle w:val="subsection"/>
      </w:pPr>
      <w:r w:rsidRPr="00C259DD">
        <w:tab/>
        <w:t>(1)</w:t>
      </w:r>
      <w:r w:rsidRPr="00C259DD">
        <w:tab/>
        <w:t>The registration of an old Act registrant under the Insolvency Practice Schedule (Corporations) is for a period ending on the first anniversary of the old Act registration day for that person that occurs on or after the commencement day.</w:t>
      </w:r>
    </w:p>
    <w:p w:rsidR="00983B52" w:rsidRPr="00C259DD" w:rsidRDefault="00983B52" w:rsidP="00983B52">
      <w:pPr>
        <w:pStyle w:val="subsection"/>
      </w:pPr>
      <w:r w:rsidRPr="00C259DD">
        <w:tab/>
        <w:t>(2)</w:t>
      </w:r>
      <w:r w:rsidRPr="00C259DD">
        <w:tab/>
        <w:t xml:space="preserve">The </w:t>
      </w:r>
      <w:r w:rsidRPr="00C259DD">
        <w:rPr>
          <w:b/>
          <w:i/>
        </w:rPr>
        <w:t>old Act registration day</w:t>
      </w:r>
      <w:r w:rsidRPr="00C259DD">
        <w:t xml:space="preserve"> in relation to a person who was registered (or but for a suspension would have been registered) as a liquidator, or as a liquidator of a specified body corporate, immediately before the commencement day, is the day on which that registration began.</w:t>
      </w:r>
    </w:p>
    <w:p w:rsidR="00983B52" w:rsidRPr="00C259DD" w:rsidRDefault="00983B52" w:rsidP="00983B52">
      <w:pPr>
        <w:pStyle w:val="subsection"/>
      </w:pPr>
      <w:r w:rsidRPr="00C259DD">
        <w:lastRenderedPageBreak/>
        <w:tab/>
        <w:t>(3)</w:t>
      </w:r>
      <w:r w:rsidRPr="00C259DD">
        <w:tab/>
        <w:t>To avoid doubt, the registration of an old Act registrant under the Insolvency Practice Schedule (Corporations) may be renewed in accordance with that Schedule.</w:t>
      </w:r>
    </w:p>
    <w:p w:rsidR="00983B52" w:rsidRPr="00C259DD" w:rsidRDefault="00983B52" w:rsidP="00983B52">
      <w:pPr>
        <w:pStyle w:val="ActHead5"/>
      </w:pPr>
      <w:bookmarkStart w:id="282" w:name="_Toc519590225"/>
      <w:r w:rsidRPr="00C259DD">
        <w:rPr>
          <w:rStyle w:val="CharSectno"/>
        </w:rPr>
        <w:t>1556</w:t>
      </w:r>
      <w:r w:rsidRPr="00C259DD">
        <w:t xml:space="preserve">  Conditions for old Act registrants—conditions under the Insolvency Practice Schedule (Corporations)</w:t>
      </w:r>
      <w:bookmarkEnd w:id="282"/>
    </w:p>
    <w:p w:rsidR="00983B52" w:rsidRPr="00C259DD" w:rsidRDefault="00983B52" w:rsidP="00983B52">
      <w:pPr>
        <w:pStyle w:val="subsection"/>
      </w:pPr>
      <w:r w:rsidRPr="00C259DD">
        <w:tab/>
      </w:r>
      <w:r w:rsidRPr="00C259DD">
        <w:tab/>
        <w:t>To avoid doubt, a condition may be imposed on an old Act registrant (or on a class that includes an old Act registrant) under the Insolvency Practice Schedule (Corporations) in accordance with that Schedule.</w:t>
      </w:r>
    </w:p>
    <w:p w:rsidR="00983B52" w:rsidRPr="00C259DD" w:rsidRDefault="00983B52" w:rsidP="00983B52">
      <w:pPr>
        <w:pStyle w:val="ActHead5"/>
      </w:pPr>
      <w:bookmarkStart w:id="283" w:name="_Toc519590226"/>
      <w:r w:rsidRPr="00C259DD">
        <w:rPr>
          <w:rStyle w:val="CharSectno"/>
        </w:rPr>
        <w:t>1557</w:t>
      </w:r>
      <w:r w:rsidRPr="00C259DD">
        <w:t xml:space="preserve">  Current conditions for old Act registrants—undertakings under the old Act</w:t>
      </w:r>
      <w:bookmarkEnd w:id="283"/>
    </w:p>
    <w:p w:rsidR="00983B52" w:rsidRPr="00C259DD" w:rsidRDefault="00983B52" w:rsidP="00983B52">
      <w:pPr>
        <w:pStyle w:val="SubsectionHead"/>
      </w:pPr>
      <w:r w:rsidRPr="00C259DD">
        <w:t>Undertakings under the old Act</w:t>
      </w:r>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an old Act registrant was required to give an undertaking under paragraph</w:t>
      </w:r>
      <w:r w:rsidR="00C259DD">
        <w:t> </w:t>
      </w:r>
      <w:r w:rsidRPr="00C259DD">
        <w:t>1292(9)(b) or (c) of the old Act; and</w:t>
      </w:r>
    </w:p>
    <w:p w:rsidR="00983B52" w:rsidRPr="00C259DD" w:rsidRDefault="00983B52" w:rsidP="00983B52">
      <w:pPr>
        <w:pStyle w:val="paragraph"/>
      </w:pPr>
      <w:r w:rsidRPr="00C259DD">
        <w:tab/>
        <w:t>(b)</w:t>
      </w:r>
      <w:r w:rsidRPr="00C259DD">
        <w:tab/>
        <w:t>that requirement is still in force immediately before the commencement day;</w:t>
      </w:r>
    </w:p>
    <w:p w:rsidR="00983B52" w:rsidRPr="00C259DD" w:rsidRDefault="00983B52" w:rsidP="00983B52">
      <w:pPr>
        <w:pStyle w:val="subsection2"/>
      </w:pPr>
      <w:r w:rsidRPr="00C259DD">
        <w:t>it is a condition of the old Act registrant’s registration under the Insolvency Practice Schedule (Corporations) that he or she gives and complies with the undertaking.</w:t>
      </w:r>
    </w:p>
    <w:p w:rsidR="00983B52" w:rsidRPr="00C259DD" w:rsidRDefault="00983B52" w:rsidP="00983B52">
      <w:pPr>
        <w:pStyle w:val="subsection"/>
      </w:pPr>
      <w:r w:rsidRPr="00C259DD">
        <w:tab/>
        <w:t>(2)</w:t>
      </w:r>
      <w:r w:rsidRPr="00C259DD">
        <w:tab/>
        <w:t xml:space="preserve">A condition imposed under </w:t>
      </w:r>
      <w:r w:rsidR="00C259DD">
        <w:t>subsection (</w:t>
      </w:r>
      <w:r w:rsidRPr="00C259DD">
        <w:t xml:space="preserve">1) is a </w:t>
      </w:r>
      <w:r w:rsidRPr="00C259DD">
        <w:rPr>
          <w:b/>
          <w:i/>
        </w:rPr>
        <w:t>current condition</w:t>
      </w:r>
      <w:r w:rsidRPr="00C259DD">
        <w:t xml:space="preserve"> imposed on the old Act registrant.</w:t>
      </w:r>
    </w:p>
    <w:p w:rsidR="00983B52" w:rsidRPr="00C259DD" w:rsidRDefault="00983B52" w:rsidP="00983B52">
      <w:pPr>
        <w:pStyle w:val="SubsectionHead"/>
      </w:pPr>
      <w:r w:rsidRPr="00C259DD">
        <w:t>Varying etc. conditions of registration</w:t>
      </w:r>
    </w:p>
    <w:p w:rsidR="00983B52" w:rsidRPr="00C259DD" w:rsidRDefault="00983B52" w:rsidP="00983B52">
      <w:pPr>
        <w:pStyle w:val="subsection"/>
      </w:pPr>
      <w:r w:rsidRPr="00C259DD">
        <w:tab/>
        <w:t>(3)</w:t>
      </w:r>
      <w:r w:rsidRPr="00C259DD">
        <w:tab/>
        <w:t>Subdivision C of Division</w:t>
      </w:r>
      <w:r w:rsidR="00C259DD">
        <w:t> </w:t>
      </w:r>
      <w:r w:rsidRPr="00C259DD">
        <w:t xml:space="preserve">20 of the Insolvency Practice Schedule (Corporations) applies to a condition imposed under </w:t>
      </w:r>
      <w:r w:rsidR="00C259DD">
        <w:t>subsection (</w:t>
      </w:r>
      <w:r w:rsidRPr="00C259DD">
        <w:t>1) in the same way as it applies to a condition imposed by a committee under the Insolvency Practice Schedule (Corporations).</w:t>
      </w:r>
    </w:p>
    <w:p w:rsidR="00983B52" w:rsidRPr="00C259DD" w:rsidRDefault="00983B52" w:rsidP="00983B52">
      <w:pPr>
        <w:pStyle w:val="ActHead5"/>
      </w:pPr>
      <w:bookmarkStart w:id="284" w:name="_Toc519590227"/>
      <w:r w:rsidRPr="00C259DD">
        <w:rPr>
          <w:rStyle w:val="CharSectno"/>
        </w:rPr>
        <w:lastRenderedPageBreak/>
        <w:t>1558</w:t>
      </w:r>
      <w:r w:rsidRPr="00C259DD">
        <w:t xml:space="preserve">  Current conditions for old Act registrants—undertakings under the ASIC Act</w:t>
      </w:r>
      <w:bookmarkEnd w:id="284"/>
    </w:p>
    <w:p w:rsidR="00983B52" w:rsidRPr="00C259DD" w:rsidRDefault="00983B52" w:rsidP="00983B52">
      <w:pPr>
        <w:pStyle w:val="SubsectionHead"/>
      </w:pPr>
      <w:r w:rsidRPr="00C259DD">
        <w:t>Undertakings under the ASIC Act</w:t>
      </w:r>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before the commencement day, an old Act registrant gives ASIC an undertaking under section</w:t>
      </w:r>
      <w:r w:rsidR="00C259DD">
        <w:t> </w:t>
      </w:r>
      <w:r w:rsidRPr="00C259DD">
        <w:t>93AA of the ASIC Act</w:t>
      </w:r>
      <w:r w:rsidRPr="00C259DD">
        <w:rPr>
          <w:i/>
        </w:rPr>
        <w:t xml:space="preserve"> </w:t>
      </w:r>
      <w:r w:rsidRPr="00C259DD">
        <w:t>to engage in, or refrain from engaging in, conduct as a liquidator, or as a liquidator of a specified body corporate; and</w:t>
      </w:r>
    </w:p>
    <w:p w:rsidR="00983B52" w:rsidRPr="00C259DD" w:rsidRDefault="00983B52" w:rsidP="00983B52">
      <w:pPr>
        <w:pStyle w:val="paragraph"/>
      </w:pPr>
      <w:r w:rsidRPr="00C259DD">
        <w:tab/>
        <w:t>(b)</w:t>
      </w:r>
      <w:r w:rsidRPr="00C259DD">
        <w:tab/>
        <w:t>that undertaking is in force immediately before the commencement day;</w:t>
      </w:r>
    </w:p>
    <w:p w:rsidR="00983B52" w:rsidRPr="00C259DD" w:rsidRDefault="00983B52" w:rsidP="00983B52">
      <w:pPr>
        <w:pStyle w:val="subsection2"/>
      </w:pPr>
      <w:r w:rsidRPr="00C259DD">
        <w:t>it is a condition of the old Act registrant’s registration under the Insolvency Practice Schedule (Corporations) that he or she comply with the undertaking.</w:t>
      </w:r>
    </w:p>
    <w:p w:rsidR="00983B52" w:rsidRPr="00C259DD" w:rsidRDefault="00983B52" w:rsidP="00983B52">
      <w:pPr>
        <w:pStyle w:val="subsection"/>
      </w:pPr>
      <w:r w:rsidRPr="00C259DD">
        <w:tab/>
        <w:t>(2)</w:t>
      </w:r>
      <w:r w:rsidRPr="00C259DD">
        <w:tab/>
        <w:t xml:space="preserve">A condition imposed under </w:t>
      </w:r>
      <w:r w:rsidR="00C259DD">
        <w:t>subsection (</w:t>
      </w:r>
      <w:r w:rsidRPr="00C259DD">
        <w:t xml:space="preserve">1) is a </w:t>
      </w:r>
      <w:r w:rsidRPr="00C259DD">
        <w:rPr>
          <w:b/>
          <w:i/>
        </w:rPr>
        <w:t>current condition</w:t>
      </w:r>
      <w:r w:rsidRPr="00C259DD">
        <w:t xml:space="preserve"> imposed on the old Act registrant.</w:t>
      </w:r>
    </w:p>
    <w:p w:rsidR="00983B52" w:rsidRPr="00C259DD" w:rsidRDefault="00983B52" w:rsidP="00983B52">
      <w:pPr>
        <w:pStyle w:val="SubsectionHead"/>
      </w:pPr>
      <w:r w:rsidRPr="00C259DD">
        <w:t>Enforcement of undertaking under the ASIC Act not affected</w:t>
      </w:r>
    </w:p>
    <w:p w:rsidR="00983B52" w:rsidRPr="00C259DD" w:rsidRDefault="00983B52" w:rsidP="00983B52">
      <w:pPr>
        <w:pStyle w:val="subsection"/>
      </w:pPr>
      <w:r w:rsidRPr="00C259DD">
        <w:tab/>
        <w:t>(3)</w:t>
      </w:r>
      <w:r w:rsidRPr="00C259DD">
        <w:tab/>
        <w:t>Nothing in this section affects the application of section</w:t>
      </w:r>
      <w:r w:rsidR="00C259DD">
        <w:t> </w:t>
      </w:r>
      <w:r w:rsidRPr="00C259DD">
        <w:t>93AA of the ASIC Act in relation to a breach of an undertaking accepted under that section.</w:t>
      </w:r>
    </w:p>
    <w:p w:rsidR="00983B52" w:rsidRPr="00C259DD" w:rsidRDefault="00983B52" w:rsidP="00983B52">
      <w:pPr>
        <w:pStyle w:val="ActHead5"/>
      </w:pPr>
      <w:bookmarkStart w:id="285" w:name="_Toc519590228"/>
      <w:r w:rsidRPr="00C259DD">
        <w:rPr>
          <w:rStyle w:val="CharSectno"/>
        </w:rPr>
        <w:t>1559</w:t>
      </w:r>
      <w:r w:rsidRPr="00C259DD">
        <w:t xml:space="preserve">  Old Act registrant registered as liquidator of a specified body corporate</w:t>
      </w:r>
      <w:bookmarkEnd w:id="285"/>
    </w:p>
    <w:p w:rsidR="00983B52" w:rsidRPr="00C259DD" w:rsidRDefault="00983B52" w:rsidP="00983B52">
      <w:pPr>
        <w:pStyle w:val="SubsectionHead"/>
      </w:pPr>
      <w:r w:rsidRPr="00C259DD">
        <w:t>Old Act registrant may not accept further appointments</w:t>
      </w:r>
    </w:p>
    <w:p w:rsidR="00983B52" w:rsidRPr="00C259DD" w:rsidRDefault="00983B52" w:rsidP="00983B52">
      <w:pPr>
        <w:pStyle w:val="subsection"/>
      </w:pPr>
      <w:r w:rsidRPr="00C259DD">
        <w:tab/>
        <w:t>(1)</w:t>
      </w:r>
      <w:r w:rsidRPr="00C259DD">
        <w:tab/>
        <w:t>If an old Act registrant was registered as a liquidator of a specified body corporate immediately before the commencement day, it is a condition of the old Act registrant’s registration under the Insolvency Practice Schedule (Corporations) that he or she must not accept any further appointments as external administrator of a company.</w:t>
      </w:r>
    </w:p>
    <w:p w:rsidR="00983B52" w:rsidRPr="00C259DD" w:rsidRDefault="00983B52" w:rsidP="00983B52">
      <w:pPr>
        <w:pStyle w:val="subsection"/>
      </w:pPr>
      <w:r w:rsidRPr="00C259DD">
        <w:lastRenderedPageBreak/>
        <w:tab/>
        <w:t>(2)</w:t>
      </w:r>
      <w:r w:rsidRPr="00C259DD">
        <w:tab/>
        <w:t xml:space="preserve">That condition is a </w:t>
      </w:r>
      <w:r w:rsidRPr="00C259DD">
        <w:rPr>
          <w:b/>
          <w:i/>
        </w:rPr>
        <w:t>current condition</w:t>
      </w:r>
      <w:r w:rsidRPr="00C259DD">
        <w:t xml:space="preserve"> imposed on the old Act registrant.</w:t>
      </w:r>
    </w:p>
    <w:p w:rsidR="00983B52" w:rsidRPr="00C259DD" w:rsidRDefault="00983B52" w:rsidP="00983B52">
      <w:pPr>
        <w:pStyle w:val="SubsectionHead"/>
      </w:pPr>
      <w:r w:rsidRPr="00C259DD">
        <w:t>Registration cancelled once current administrations completed</w:t>
      </w:r>
    </w:p>
    <w:p w:rsidR="00983B52" w:rsidRPr="00C259DD" w:rsidRDefault="00983B52" w:rsidP="00983B52">
      <w:pPr>
        <w:pStyle w:val="subsection"/>
      </w:pPr>
      <w:r w:rsidRPr="00C259DD">
        <w:tab/>
        <w:t>(3)</w:t>
      </w:r>
      <w:r w:rsidRPr="00C259DD">
        <w:tab/>
        <w:t>On the day immediately after the external administration of the body corporate in relation to which the old Act registrant was registered ends:</w:t>
      </w:r>
    </w:p>
    <w:p w:rsidR="00983B52" w:rsidRPr="00C259DD" w:rsidRDefault="00983B52" w:rsidP="00983B52">
      <w:pPr>
        <w:pStyle w:val="paragraph"/>
      </w:pPr>
      <w:r w:rsidRPr="00C259DD">
        <w:tab/>
        <w:t>(a)</w:t>
      </w:r>
      <w:r w:rsidRPr="00C259DD">
        <w:tab/>
        <w:t>the old Act registrant is taken to have lodged a request in the approved form in accordance with paragraph</w:t>
      </w:r>
      <w:r w:rsidR="00C259DD">
        <w:t> </w:t>
      </w:r>
      <w:r w:rsidRPr="00C259DD">
        <w:t>40</w:t>
      </w:r>
      <w:r w:rsidR="00C259DD">
        <w:noBreakHyphen/>
      </w:r>
      <w:r w:rsidRPr="00C259DD">
        <w:t>30(1)(f) of the Insolvency Practice Schedule (Corporations) to have his or her registration as a liquidator cancelled; and</w:t>
      </w:r>
    </w:p>
    <w:p w:rsidR="00983B52" w:rsidRPr="00C259DD" w:rsidRDefault="00983B52" w:rsidP="00983B52">
      <w:pPr>
        <w:pStyle w:val="paragraph"/>
      </w:pPr>
      <w:r w:rsidRPr="00C259DD">
        <w:tab/>
        <w:t>(b)</w:t>
      </w:r>
      <w:r w:rsidRPr="00C259DD">
        <w:tab/>
        <w:t>ASIC is taken to have cancelled the registration under subsection</w:t>
      </w:r>
      <w:r w:rsidR="00C259DD">
        <w:t> </w:t>
      </w:r>
      <w:r w:rsidRPr="00C259DD">
        <w:t>40</w:t>
      </w:r>
      <w:r w:rsidR="00C259DD">
        <w:noBreakHyphen/>
      </w:r>
      <w:r w:rsidRPr="00C259DD">
        <w:t>30(1) of the Insolvency Practice Schedule (Corporations).</w:t>
      </w:r>
    </w:p>
    <w:p w:rsidR="00983B52" w:rsidRPr="00C259DD" w:rsidRDefault="00983B52" w:rsidP="00983B52">
      <w:pPr>
        <w:pStyle w:val="SubsectionHead"/>
      </w:pPr>
      <w:r w:rsidRPr="00C259DD">
        <w:t>Old Act registrant applies for registration under section</w:t>
      </w:r>
      <w:r w:rsidR="00C259DD">
        <w:t> </w:t>
      </w:r>
      <w:r w:rsidRPr="00C259DD">
        <w:t>20</w:t>
      </w:r>
      <w:r w:rsidR="00C259DD">
        <w:noBreakHyphen/>
      </w:r>
      <w:r w:rsidRPr="00C259DD">
        <w:t>5 of the Insolvency Practice Schedule (Corporations)</w:t>
      </w:r>
    </w:p>
    <w:p w:rsidR="00983B52" w:rsidRPr="00C259DD" w:rsidRDefault="00983B52" w:rsidP="00983B52">
      <w:pPr>
        <w:pStyle w:val="subsection"/>
      </w:pPr>
      <w:r w:rsidRPr="00C259DD">
        <w:tab/>
        <w:t>(4)</w:t>
      </w:r>
      <w:r w:rsidRPr="00C259DD">
        <w:tab/>
        <w:t>To avoid doubt, if the old Act registrant applies under section</w:t>
      </w:r>
      <w:r w:rsidR="00C259DD">
        <w:t> </w:t>
      </w:r>
      <w:r w:rsidRPr="00C259DD">
        <w:t>20</w:t>
      </w:r>
      <w:r w:rsidR="00C259DD">
        <w:noBreakHyphen/>
      </w:r>
      <w:r w:rsidRPr="00C259DD">
        <w:t>5 of the Insolvency Practice Schedule (Corporations) to be registered as a liquidator, and is registered in response to that application, this section does not affect that registration.</w:t>
      </w:r>
    </w:p>
    <w:p w:rsidR="00983B52" w:rsidRPr="00C259DD" w:rsidRDefault="00983B52" w:rsidP="00983B52">
      <w:pPr>
        <w:pStyle w:val="ActHead5"/>
      </w:pPr>
      <w:bookmarkStart w:id="286" w:name="_Toc519590229"/>
      <w:r w:rsidRPr="00C259DD">
        <w:rPr>
          <w:rStyle w:val="CharSectno"/>
        </w:rPr>
        <w:t>1560</w:t>
      </w:r>
      <w:r w:rsidRPr="00C259DD">
        <w:t xml:space="preserve">  Old Act registrant chooses not to renew</w:t>
      </w:r>
      <w:bookmarkEnd w:id="286"/>
    </w:p>
    <w:p w:rsidR="00983B52" w:rsidRPr="00C259DD" w:rsidRDefault="00983B52" w:rsidP="00983B52">
      <w:pPr>
        <w:pStyle w:val="SubsectionHead"/>
      </w:pPr>
      <w:r w:rsidRPr="00C259DD">
        <w:t>Application of this section</w:t>
      </w:r>
    </w:p>
    <w:p w:rsidR="00983B52" w:rsidRPr="00C259DD" w:rsidRDefault="00983B52" w:rsidP="00983B52">
      <w:pPr>
        <w:pStyle w:val="subsection"/>
      </w:pPr>
      <w:r w:rsidRPr="00C259DD">
        <w:tab/>
        <w:t>(1)</w:t>
      </w:r>
      <w:r w:rsidRPr="00C259DD">
        <w:tab/>
        <w:t>This section applies if an old Act registrant does not apply for renewal of his or her registration under the Insolvency Practice Schedule (Corporations) before his or her period of registration under subsection</w:t>
      </w:r>
      <w:r w:rsidR="00C259DD">
        <w:t> </w:t>
      </w:r>
      <w:r w:rsidRPr="00C259DD">
        <w:t xml:space="preserve">1555(1) ends (the </w:t>
      </w:r>
      <w:r w:rsidRPr="00C259DD">
        <w:rPr>
          <w:b/>
          <w:i/>
        </w:rPr>
        <w:t>expiry day</w:t>
      </w:r>
      <w:r w:rsidRPr="00C259DD">
        <w:t>).</w:t>
      </w:r>
    </w:p>
    <w:p w:rsidR="00983B52" w:rsidRPr="00C259DD" w:rsidRDefault="00983B52" w:rsidP="00983B52">
      <w:pPr>
        <w:pStyle w:val="SubsectionHead"/>
      </w:pPr>
      <w:r w:rsidRPr="00C259DD">
        <w:t>Old Act registrant may not accept further appointments after registration expires</w:t>
      </w:r>
    </w:p>
    <w:p w:rsidR="00983B52" w:rsidRPr="00C259DD" w:rsidRDefault="00983B52" w:rsidP="00983B52">
      <w:pPr>
        <w:pStyle w:val="subsection"/>
      </w:pPr>
      <w:r w:rsidRPr="00C259DD">
        <w:tab/>
        <w:t>(2)</w:t>
      </w:r>
      <w:r w:rsidRPr="00C259DD">
        <w:tab/>
        <w:t>The old Act registrant is taken to be registered as a liquidator under Subdivision B of Division</w:t>
      </w:r>
      <w:r w:rsidR="00C259DD">
        <w:t> </w:t>
      </w:r>
      <w:r w:rsidRPr="00C259DD">
        <w:t xml:space="preserve">20 of the Insolvency Practice Schedule </w:t>
      </w:r>
      <w:r w:rsidRPr="00C259DD">
        <w:lastRenderedPageBreak/>
        <w:t>(Corporations) after the expiry day, subject to a condition that he or she must not accept any further appointments as external administrator of a company.</w:t>
      </w:r>
    </w:p>
    <w:p w:rsidR="00983B52" w:rsidRPr="00C259DD" w:rsidRDefault="00983B52" w:rsidP="00983B52">
      <w:pPr>
        <w:pStyle w:val="subsection"/>
      </w:pPr>
      <w:r w:rsidRPr="00C259DD">
        <w:tab/>
        <w:t>(3)</w:t>
      </w:r>
      <w:r w:rsidRPr="00C259DD">
        <w:tab/>
        <w:t xml:space="preserve">That condition is a </w:t>
      </w:r>
      <w:r w:rsidRPr="00C259DD">
        <w:rPr>
          <w:b/>
          <w:i/>
        </w:rPr>
        <w:t>current condition</w:t>
      </w:r>
      <w:r w:rsidRPr="00C259DD">
        <w:t xml:space="preserve"> imposed on the old Act registrant.</w:t>
      </w:r>
    </w:p>
    <w:p w:rsidR="00983B52" w:rsidRPr="00C259DD" w:rsidRDefault="00983B52" w:rsidP="00983B52">
      <w:pPr>
        <w:pStyle w:val="SubsectionHead"/>
      </w:pPr>
      <w:r w:rsidRPr="00C259DD">
        <w:t>Registration cancelled once current administrations completed</w:t>
      </w:r>
    </w:p>
    <w:p w:rsidR="00983B52" w:rsidRPr="00C259DD" w:rsidRDefault="00983B52" w:rsidP="00983B52">
      <w:pPr>
        <w:pStyle w:val="subsection"/>
      </w:pPr>
      <w:r w:rsidRPr="00C259DD">
        <w:tab/>
        <w:t>(4)</w:t>
      </w:r>
      <w:r w:rsidRPr="00C259DD">
        <w:tab/>
        <w:t>On the day immediately after all of the external administrations of companies that the old Act registrant is entitled to carry out in accordance with his or her current conditions ends:</w:t>
      </w:r>
    </w:p>
    <w:p w:rsidR="00983B52" w:rsidRPr="00C259DD" w:rsidRDefault="00983B52" w:rsidP="00983B52">
      <w:pPr>
        <w:pStyle w:val="paragraph"/>
      </w:pPr>
      <w:r w:rsidRPr="00C259DD">
        <w:tab/>
        <w:t>(a)</w:t>
      </w:r>
      <w:r w:rsidRPr="00C259DD">
        <w:tab/>
        <w:t>the old Act registrant is taken to have lodged a request in the approved form in accordance with paragraph</w:t>
      </w:r>
      <w:r w:rsidR="00C259DD">
        <w:t> </w:t>
      </w:r>
      <w:r w:rsidRPr="00C259DD">
        <w:t>40</w:t>
      </w:r>
      <w:r w:rsidR="00C259DD">
        <w:noBreakHyphen/>
      </w:r>
      <w:r w:rsidRPr="00C259DD">
        <w:t>30(1)(f) of the Insolvency Practice Schedule (Corporations) to have his or her registration as a liquidator cancelled; and</w:t>
      </w:r>
    </w:p>
    <w:p w:rsidR="00983B52" w:rsidRPr="00C259DD" w:rsidRDefault="00983B52" w:rsidP="00983B52">
      <w:pPr>
        <w:pStyle w:val="paragraph"/>
      </w:pPr>
      <w:r w:rsidRPr="00C259DD">
        <w:tab/>
        <w:t>(b)</w:t>
      </w:r>
      <w:r w:rsidRPr="00C259DD">
        <w:tab/>
        <w:t>ASIC is taken to have cancelled the registration under subsection</w:t>
      </w:r>
      <w:r w:rsidR="00C259DD">
        <w:t> </w:t>
      </w:r>
      <w:r w:rsidRPr="00C259DD">
        <w:t>40</w:t>
      </w:r>
      <w:r w:rsidR="00C259DD">
        <w:noBreakHyphen/>
      </w:r>
      <w:r w:rsidRPr="00C259DD">
        <w:t>30(1) of the Insolvency Practice Schedule (Corporations).</w:t>
      </w:r>
    </w:p>
    <w:p w:rsidR="00983B52" w:rsidRPr="00C259DD" w:rsidRDefault="00983B52" w:rsidP="00983B52">
      <w:pPr>
        <w:pStyle w:val="ActHead4"/>
      </w:pPr>
      <w:bookmarkStart w:id="287" w:name="_Toc519590230"/>
      <w:r w:rsidRPr="00C259DD">
        <w:rPr>
          <w:rStyle w:val="CharSubdNo"/>
        </w:rPr>
        <w:t>Subdivision B</w:t>
      </w:r>
      <w:r w:rsidRPr="00C259DD">
        <w:t>—</w:t>
      </w:r>
      <w:r w:rsidRPr="00C259DD">
        <w:rPr>
          <w:rStyle w:val="CharSubdText"/>
        </w:rPr>
        <w:t>Annual returns and statements</w:t>
      </w:r>
      <w:bookmarkEnd w:id="287"/>
    </w:p>
    <w:p w:rsidR="00983B52" w:rsidRPr="00C259DD" w:rsidRDefault="00983B52" w:rsidP="00983B52">
      <w:pPr>
        <w:pStyle w:val="ActHead5"/>
      </w:pPr>
      <w:bookmarkStart w:id="288" w:name="_Toc519590231"/>
      <w:r w:rsidRPr="00C259DD">
        <w:rPr>
          <w:rStyle w:val="CharSectno"/>
        </w:rPr>
        <w:t>1561</w:t>
      </w:r>
      <w:r w:rsidRPr="00C259DD">
        <w:t xml:space="preserve">  Application of obligation to lodge annual liquidator returns</w:t>
      </w:r>
      <w:bookmarkEnd w:id="288"/>
    </w:p>
    <w:p w:rsidR="00983B52" w:rsidRPr="00C259DD" w:rsidRDefault="00983B52" w:rsidP="00983B52">
      <w:pPr>
        <w:pStyle w:val="SubsectionHead"/>
      </w:pPr>
      <w:r w:rsidRPr="00C259DD">
        <w:t>Application of the Insolvency Practice Schedule (Corporations)</w:t>
      </w:r>
    </w:p>
    <w:p w:rsidR="00983B52" w:rsidRPr="00C259DD" w:rsidRDefault="00983B52" w:rsidP="00983B52">
      <w:pPr>
        <w:pStyle w:val="subsection"/>
      </w:pPr>
      <w:r w:rsidRPr="00C259DD">
        <w:tab/>
        <w:t>(1)</w:t>
      </w:r>
      <w:r w:rsidRPr="00C259DD">
        <w:tab/>
        <w:t>Section</w:t>
      </w:r>
      <w:r w:rsidR="00C259DD">
        <w:t> </w:t>
      </w:r>
      <w:r w:rsidRPr="00C259DD">
        <w:t>30</w:t>
      </w:r>
      <w:r w:rsidR="00C259DD">
        <w:noBreakHyphen/>
      </w:r>
      <w:r w:rsidRPr="00C259DD">
        <w:t>1 of the Insolvency Practice Schedule (Corporations) applies in relation to liquidator return years that begin on or after the commencement day.</w:t>
      </w:r>
    </w:p>
    <w:p w:rsidR="00983B52" w:rsidRPr="00C259DD" w:rsidRDefault="00983B52" w:rsidP="00983B52">
      <w:pPr>
        <w:pStyle w:val="SubsectionHead"/>
      </w:pPr>
      <w:r w:rsidRPr="00C259DD">
        <w:t xml:space="preserve">Meaning of </w:t>
      </w:r>
      <w:r w:rsidRPr="00C259DD">
        <w:rPr>
          <w:b/>
        </w:rPr>
        <w:t>liquidator</w:t>
      </w:r>
      <w:r w:rsidRPr="00C259DD">
        <w:t xml:space="preserve"> </w:t>
      </w:r>
      <w:r w:rsidRPr="00C259DD">
        <w:rPr>
          <w:b/>
        </w:rPr>
        <w:t>return year</w:t>
      </w:r>
    </w:p>
    <w:p w:rsidR="00983B52" w:rsidRPr="00C259DD" w:rsidRDefault="00983B52" w:rsidP="00983B52">
      <w:pPr>
        <w:pStyle w:val="subsection"/>
      </w:pPr>
      <w:r w:rsidRPr="00C259DD">
        <w:tab/>
        <w:t>(2)</w:t>
      </w:r>
      <w:r w:rsidRPr="00C259DD">
        <w:tab/>
        <w:t xml:space="preserve">In working out the </w:t>
      </w:r>
      <w:r w:rsidRPr="00C259DD">
        <w:rPr>
          <w:b/>
          <w:i/>
        </w:rPr>
        <w:t>liquidator return year</w:t>
      </w:r>
      <w:r w:rsidRPr="00C259DD">
        <w:t xml:space="preserve"> for an old Act registrant under subsection</w:t>
      </w:r>
      <w:r w:rsidR="00C259DD">
        <w:t> </w:t>
      </w:r>
      <w:r w:rsidRPr="00C259DD">
        <w:t>30</w:t>
      </w:r>
      <w:r w:rsidR="00C259DD">
        <w:noBreakHyphen/>
      </w:r>
      <w:r w:rsidRPr="00C259DD">
        <w:t>1(2) of the Insolvency Practice Schedule (Corporations), “the day on which that registration first began”, means “the old Act registration day for that person (as defined for the purpose of Part</w:t>
      </w:r>
      <w:r w:rsidR="00C259DD">
        <w:t> </w:t>
      </w:r>
      <w:r w:rsidRPr="00C259DD">
        <w:t>10.25 of this Act)”.</w:t>
      </w:r>
    </w:p>
    <w:p w:rsidR="00983B52" w:rsidRPr="00C259DD" w:rsidRDefault="00983B52" w:rsidP="00983B52">
      <w:pPr>
        <w:pStyle w:val="SubsectionHead"/>
      </w:pPr>
      <w:r w:rsidRPr="00C259DD">
        <w:lastRenderedPageBreak/>
        <w:t>Annual statements under the old Act</w:t>
      </w:r>
    </w:p>
    <w:p w:rsidR="00983B52" w:rsidRPr="00C259DD" w:rsidRDefault="00983B52" w:rsidP="00983B52">
      <w:pPr>
        <w:pStyle w:val="subsection"/>
      </w:pPr>
      <w:r w:rsidRPr="00C259DD">
        <w:tab/>
        <w:t>(3)</w:t>
      </w:r>
      <w:r w:rsidRPr="00C259DD">
        <w:tab/>
        <w:t>The repeal of section</w:t>
      </w:r>
      <w:r w:rsidR="00C259DD">
        <w:t> </w:t>
      </w:r>
      <w:r w:rsidRPr="00C259DD">
        <w:t>1288 by Schedule</w:t>
      </w:r>
      <w:r w:rsidR="00C259DD">
        <w:t> </w:t>
      </w:r>
      <w:r w:rsidRPr="00C259DD">
        <w:t xml:space="preserve">2 to the </w:t>
      </w:r>
      <w:r w:rsidRPr="00C259DD">
        <w:rPr>
          <w:i/>
        </w:rPr>
        <w:t xml:space="preserve">Insolvency Law Reform Act 2016 </w:t>
      </w:r>
      <w:r w:rsidRPr="00C259DD">
        <w:t>applies in relation to liquidator return years beginning on or after the commencement day.</w:t>
      </w:r>
    </w:p>
    <w:p w:rsidR="00983B52" w:rsidRPr="00C259DD" w:rsidRDefault="00983B52" w:rsidP="00983B52">
      <w:pPr>
        <w:pStyle w:val="ActHead4"/>
      </w:pPr>
      <w:bookmarkStart w:id="289" w:name="_Toc519590232"/>
      <w:r w:rsidRPr="00C259DD">
        <w:rPr>
          <w:rStyle w:val="CharSubdNo"/>
        </w:rPr>
        <w:t>Subdivision C</w:t>
      </w:r>
      <w:r w:rsidRPr="00C259DD">
        <w:t>—</w:t>
      </w:r>
      <w:r w:rsidRPr="00C259DD">
        <w:rPr>
          <w:rStyle w:val="CharSubdText"/>
        </w:rPr>
        <w:t>Notice requirements</w:t>
      </w:r>
      <w:bookmarkEnd w:id="289"/>
    </w:p>
    <w:p w:rsidR="00983B52" w:rsidRPr="00C259DD" w:rsidRDefault="00983B52" w:rsidP="00983B52">
      <w:pPr>
        <w:pStyle w:val="ActHead5"/>
      </w:pPr>
      <w:bookmarkStart w:id="290" w:name="_Toc519590233"/>
      <w:r w:rsidRPr="00C259DD">
        <w:rPr>
          <w:rStyle w:val="CharSectno"/>
        </w:rPr>
        <w:t>1562</w:t>
      </w:r>
      <w:r w:rsidRPr="00C259DD">
        <w:t xml:space="preserve">  Notice of significant events</w:t>
      </w:r>
      <w:bookmarkEnd w:id="290"/>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within 2 years before the commencement day, an event of a kind mentioned in subsection</w:t>
      </w:r>
      <w:r w:rsidR="00C259DD">
        <w:t> </w:t>
      </w:r>
      <w:r w:rsidRPr="00C259DD">
        <w:t>35</w:t>
      </w:r>
      <w:r w:rsidR="00C259DD">
        <w:noBreakHyphen/>
      </w:r>
      <w:r w:rsidRPr="00C259DD">
        <w:t>1(1) of the Insolvency Practice Schedule (Corporations) occurs in relation to an old Act registrant; and</w:t>
      </w:r>
    </w:p>
    <w:p w:rsidR="00983B52" w:rsidRPr="00C259DD" w:rsidRDefault="00983B52" w:rsidP="00983B52">
      <w:pPr>
        <w:pStyle w:val="paragraph"/>
      </w:pPr>
      <w:r w:rsidRPr="00C259DD">
        <w:tab/>
        <w:t>(b)</w:t>
      </w:r>
      <w:r w:rsidRPr="00C259DD">
        <w:tab/>
        <w:t>the old Act registrant has not already informed ASIC in writing of the event before the commencement day;</w:t>
      </w:r>
    </w:p>
    <w:p w:rsidR="00983B52" w:rsidRPr="00C259DD" w:rsidRDefault="00983B52" w:rsidP="00983B52">
      <w:pPr>
        <w:pStyle w:val="subsection2"/>
      </w:pPr>
      <w:r w:rsidRPr="00C259DD">
        <w:t>the old Act registrant must lodge with ASIC a notice, in the approved form, relating to the event.</w:t>
      </w:r>
    </w:p>
    <w:p w:rsidR="00983B52" w:rsidRPr="00C259DD" w:rsidRDefault="00983B52" w:rsidP="00983B52">
      <w:pPr>
        <w:pStyle w:val="subsection"/>
      </w:pPr>
      <w:r w:rsidRPr="00C259DD">
        <w:tab/>
        <w:t>(2)</w:t>
      </w:r>
      <w:r w:rsidRPr="00C259DD">
        <w:tab/>
        <w:t>The notice must be lodged:</w:t>
      </w:r>
    </w:p>
    <w:p w:rsidR="00983B52" w:rsidRPr="00C259DD" w:rsidRDefault="00983B52" w:rsidP="00983B52">
      <w:pPr>
        <w:pStyle w:val="paragraph"/>
      </w:pPr>
      <w:r w:rsidRPr="00C259DD">
        <w:tab/>
        <w:t>(a)</w:t>
      </w:r>
      <w:r w:rsidRPr="00C259DD">
        <w:tab/>
        <w:t>if the old Act registrant is or could reasonably be expected to be aware of the event on or before the commencement day—within one month after the commencement day; or</w:t>
      </w:r>
    </w:p>
    <w:p w:rsidR="00983B52" w:rsidRPr="00C259DD" w:rsidRDefault="00983B52" w:rsidP="00983B52">
      <w:pPr>
        <w:pStyle w:val="paragraph"/>
      </w:pPr>
      <w:r w:rsidRPr="00C259DD">
        <w:tab/>
        <w:t>(b)</w:t>
      </w:r>
      <w:r w:rsidRPr="00C259DD">
        <w:tab/>
        <w:t xml:space="preserve">if </w:t>
      </w:r>
      <w:r w:rsidR="00C259DD">
        <w:t>paragraph (</w:t>
      </w:r>
      <w:r w:rsidRPr="00C259DD">
        <w:t>a) is not satisfied, but the old Act registrant is or could reasonably be expected to be aware of the event after the commencement day—within one month after the first day on which the old Act registrant is or could reasonably be expected to be aware of the event.</w:t>
      </w:r>
    </w:p>
    <w:p w:rsidR="00983B52" w:rsidRPr="00C259DD" w:rsidRDefault="00983B52" w:rsidP="00983B52">
      <w:pPr>
        <w:pStyle w:val="subsection"/>
      </w:pPr>
      <w:r w:rsidRPr="00C259DD">
        <w:tab/>
        <w:t>(3)</w:t>
      </w:r>
      <w:r w:rsidRPr="00C259DD">
        <w:tab/>
        <w:t>A person commits an offence if:</w:t>
      </w:r>
    </w:p>
    <w:p w:rsidR="00983B52" w:rsidRPr="00C259DD" w:rsidRDefault="00983B52" w:rsidP="00983B52">
      <w:pPr>
        <w:pStyle w:val="paragraph"/>
      </w:pPr>
      <w:r w:rsidRPr="00C259DD">
        <w:tab/>
        <w:t>(a)</w:t>
      </w:r>
      <w:r w:rsidRPr="00C259DD">
        <w:tab/>
        <w:t xml:space="preserve">the person is subject to a requirement under </w:t>
      </w:r>
      <w:r w:rsidR="00C259DD">
        <w:t>subsection (</w:t>
      </w:r>
      <w:r w:rsidRPr="00C259DD">
        <w:t xml:space="preserve">1) within the period specified in </w:t>
      </w:r>
      <w:r w:rsidR="00C259DD">
        <w:t>subsection (</w:t>
      </w:r>
      <w:r w:rsidRPr="00C259DD">
        <w:t>2); and</w:t>
      </w:r>
    </w:p>
    <w:p w:rsidR="00983B52" w:rsidRPr="00C259DD" w:rsidRDefault="00983B52" w:rsidP="00983B52">
      <w:pPr>
        <w:pStyle w:val="paragraph"/>
      </w:pPr>
      <w:r w:rsidRPr="00C259DD">
        <w:tab/>
        <w:t>(b)</w:t>
      </w:r>
      <w:r w:rsidRPr="00C259DD">
        <w:tab/>
        <w:t>the person intentionally or recklessly fails to comply with the requirement within that period.</w:t>
      </w:r>
    </w:p>
    <w:p w:rsidR="00983B52" w:rsidRPr="00C259DD" w:rsidRDefault="00983B52" w:rsidP="00983B52">
      <w:pPr>
        <w:pStyle w:val="Penalty"/>
      </w:pPr>
      <w:r w:rsidRPr="00C259DD">
        <w:t>Penalty:</w:t>
      </w:r>
      <w:r w:rsidRPr="00C259DD">
        <w:tab/>
        <w:t>100 penalty units.</w:t>
      </w:r>
    </w:p>
    <w:p w:rsidR="00983B52" w:rsidRPr="00C259DD" w:rsidRDefault="00983B52" w:rsidP="00983B52">
      <w:pPr>
        <w:pStyle w:val="ActHead4"/>
      </w:pPr>
      <w:bookmarkStart w:id="291" w:name="_Toc519590234"/>
      <w:r w:rsidRPr="00C259DD">
        <w:rPr>
          <w:rStyle w:val="CharSubdNo"/>
        </w:rPr>
        <w:lastRenderedPageBreak/>
        <w:t>Subdivision D</w:t>
      </w:r>
      <w:r w:rsidRPr="00C259DD">
        <w:t>—</w:t>
      </w:r>
      <w:r w:rsidRPr="00C259DD">
        <w:rPr>
          <w:rStyle w:val="CharSubdText"/>
        </w:rPr>
        <w:t>Cancellation by ASIC under the old Act</w:t>
      </w:r>
      <w:bookmarkEnd w:id="291"/>
    </w:p>
    <w:p w:rsidR="00983B52" w:rsidRPr="00C259DD" w:rsidRDefault="00983B52" w:rsidP="00983B52">
      <w:pPr>
        <w:pStyle w:val="ActHead5"/>
      </w:pPr>
      <w:bookmarkStart w:id="292" w:name="_Toc519590235"/>
      <w:r w:rsidRPr="00C259DD">
        <w:rPr>
          <w:rStyle w:val="CharSectno"/>
        </w:rPr>
        <w:t>1563</w:t>
      </w:r>
      <w:r w:rsidRPr="00C259DD">
        <w:t xml:space="preserve">  Request for cancellation made before the commencement day</w:t>
      </w:r>
      <w:bookmarkEnd w:id="292"/>
    </w:p>
    <w:p w:rsidR="00983B52" w:rsidRPr="00C259DD" w:rsidRDefault="00983B52" w:rsidP="00983B52">
      <w:pPr>
        <w:pStyle w:val="subsection"/>
      </w:pPr>
      <w:r w:rsidRPr="00C259DD">
        <w:tab/>
        <w:t>(1)</w:t>
      </w:r>
      <w:r w:rsidRPr="00C259DD">
        <w:tab/>
        <w:t>This section applies if:</w:t>
      </w:r>
    </w:p>
    <w:p w:rsidR="00983B52" w:rsidRPr="00C259DD" w:rsidRDefault="00983B52" w:rsidP="00983B52">
      <w:pPr>
        <w:pStyle w:val="paragraph"/>
      </w:pPr>
      <w:r w:rsidRPr="00C259DD">
        <w:tab/>
        <w:t>(a)</w:t>
      </w:r>
      <w:r w:rsidRPr="00C259DD">
        <w:tab/>
        <w:t>before the commencement day, a person requests ASIC under section</w:t>
      </w:r>
      <w:r w:rsidR="00C259DD">
        <w:t> </w:t>
      </w:r>
      <w:r w:rsidRPr="00C259DD">
        <w:t>1290 of the old Act to cancel the person’s registration as a liquidator or as a liquidator of a specified body corporate; and</w:t>
      </w:r>
    </w:p>
    <w:p w:rsidR="00983B52" w:rsidRPr="00C259DD" w:rsidRDefault="00983B52" w:rsidP="00983B52">
      <w:pPr>
        <w:pStyle w:val="paragraph"/>
      </w:pPr>
      <w:r w:rsidRPr="00C259DD">
        <w:tab/>
        <w:t>(b)</w:t>
      </w:r>
      <w:r w:rsidRPr="00C259DD">
        <w:tab/>
        <w:t>no decision by ASIC to cancel that registration has come into effect before the commencement day.</w:t>
      </w:r>
    </w:p>
    <w:p w:rsidR="00983B52" w:rsidRPr="00C259DD" w:rsidRDefault="00983B52" w:rsidP="00983B52">
      <w:pPr>
        <w:pStyle w:val="subsection"/>
      </w:pPr>
      <w:r w:rsidRPr="00C259DD">
        <w:tab/>
        <w:t>(2)</w:t>
      </w:r>
      <w:r w:rsidRPr="00C259DD">
        <w:tab/>
        <w:t>ASIC may not cancel the registration under section</w:t>
      </w:r>
      <w:r w:rsidR="00C259DD">
        <w:t> </w:t>
      </w:r>
      <w:r w:rsidRPr="00C259DD">
        <w:t>1290 of the old Act.</w:t>
      </w:r>
    </w:p>
    <w:p w:rsidR="00983B52" w:rsidRPr="00C259DD" w:rsidRDefault="00983B52" w:rsidP="00983B52">
      <w:pPr>
        <w:pStyle w:val="subsection"/>
      </w:pPr>
      <w:r w:rsidRPr="00C259DD">
        <w:tab/>
        <w:t>(3)</w:t>
      </w:r>
      <w:r w:rsidRPr="00C259DD">
        <w:tab/>
        <w:t>However, for the purposes of paragraph</w:t>
      </w:r>
      <w:r w:rsidR="00C259DD">
        <w:t> </w:t>
      </w:r>
      <w:r w:rsidRPr="00C259DD">
        <w:t>40</w:t>
      </w:r>
      <w:r w:rsidR="00C259DD">
        <w:noBreakHyphen/>
      </w:r>
      <w:r w:rsidRPr="00C259DD">
        <w:t>30(1)(f) of the Insolvency Practice Schedule (Corporations), the person is taken to have lodged a request with ASIC in the approved form to have the person’s registration as a liquidator under the Insolvency Practice Schedule (Corporations) cancelled.</w:t>
      </w:r>
    </w:p>
    <w:p w:rsidR="00983B52" w:rsidRPr="00C259DD" w:rsidRDefault="00983B52" w:rsidP="00983B52">
      <w:pPr>
        <w:pStyle w:val="subsection"/>
      </w:pPr>
      <w:r w:rsidRPr="00C259DD">
        <w:tab/>
        <w:t>(4)</w:t>
      </w:r>
      <w:r w:rsidRPr="00C259DD">
        <w:tab/>
        <w:t>The amendments of section</w:t>
      </w:r>
      <w:r w:rsidR="00C259DD">
        <w:t> </w:t>
      </w:r>
      <w:r w:rsidRPr="00C259DD">
        <w:t>1290 made by Schedule</w:t>
      </w:r>
      <w:r w:rsidR="00C259DD">
        <w:t> </w:t>
      </w:r>
      <w:r w:rsidRPr="00C259DD">
        <w:t>2</w:t>
      </w:r>
      <w:r w:rsidRPr="00C259DD">
        <w:rPr>
          <w:i/>
        </w:rPr>
        <w:t xml:space="preserve"> </w:t>
      </w:r>
      <w:r w:rsidRPr="00C259DD">
        <w:t xml:space="preserve">to the </w:t>
      </w:r>
      <w:r w:rsidRPr="00C259DD">
        <w:rPr>
          <w:i/>
        </w:rPr>
        <w:t xml:space="preserve">Insolvency Law Reform Act 2016 </w:t>
      </w:r>
      <w:r w:rsidRPr="00C259DD">
        <w:t>apply in relation to requests made to ASIC under section</w:t>
      </w:r>
      <w:r w:rsidR="00C259DD">
        <w:t> </w:t>
      </w:r>
      <w:r w:rsidRPr="00C259DD">
        <w:t>1290 on or after the commencement day.</w:t>
      </w:r>
    </w:p>
    <w:p w:rsidR="00983B52" w:rsidRPr="00C259DD" w:rsidRDefault="00983B52" w:rsidP="00983B52">
      <w:pPr>
        <w:pStyle w:val="ActHead5"/>
      </w:pPr>
      <w:bookmarkStart w:id="293" w:name="_Toc519590236"/>
      <w:r w:rsidRPr="00C259DD">
        <w:rPr>
          <w:rStyle w:val="CharSectno"/>
        </w:rPr>
        <w:t>1564</w:t>
      </w:r>
      <w:r w:rsidRPr="00C259DD">
        <w:t xml:space="preserve">  Decision to cancel registration made before the commencement day</w:t>
      </w:r>
      <w:bookmarkEnd w:id="293"/>
    </w:p>
    <w:p w:rsidR="00983B52" w:rsidRPr="00C259DD" w:rsidRDefault="00983B52" w:rsidP="00983B52">
      <w:pPr>
        <w:pStyle w:val="subsection"/>
      </w:pPr>
      <w:r w:rsidRPr="00C259DD">
        <w:tab/>
        <w:t>(1)</w:t>
      </w:r>
      <w:r w:rsidRPr="00C259DD">
        <w:tab/>
        <w:t>This section applies if:</w:t>
      </w:r>
    </w:p>
    <w:p w:rsidR="00983B52" w:rsidRPr="00C259DD" w:rsidRDefault="00983B52" w:rsidP="00983B52">
      <w:pPr>
        <w:pStyle w:val="paragraph"/>
      </w:pPr>
      <w:r w:rsidRPr="00C259DD">
        <w:tab/>
        <w:t>(a)</w:t>
      </w:r>
      <w:r w:rsidRPr="00C259DD">
        <w:tab/>
        <w:t>before the commencement day, a decision is made by ASIC under section</w:t>
      </w:r>
      <w:r w:rsidR="00C259DD">
        <w:t> </w:t>
      </w:r>
      <w:r w:rsidRPr="00C259DD">
        <w:t>1290A of the old Act to cancel the registration of a person as a liquidator, or as a liquidator of a specified body corporate; and</w:t>
      </w:r>
    </w:p>
    <w:p w:rsidR="00983B52" w:rsidRPr="00C259DD" w:rsidRDefault="00983B52" w:rsidP="00983B52">
      <w:pPr>
        <w:pStyle w:val="paragraph"/>
      </w:pPr>
      <w:r w:rsidRPr="00C259DD">
        <w:tab/>
        <w:t>(b)</w:t>
      </w:r>
      <w:r w:rsidRPr="00C259DD">
        <w:tab/>
        <w:t>the decision has not come into effect before the commencement day.</w:t>
      </w:r>
    </w:p>
    <w:p w:rsidR="00983B52" w:rsidRPr="00C259DD" w:rsidRDefault="00983B52" w:rsidP="00983B52">
      <w:pPr>
        <w:pStyle w:val="subsection"/>
      </w:pPr>
      <w:r w:rsidRPr="00C259DD">
        <w:lastRenderedPageBreak/>
        <w:tab/>
        <w:t>(2)</w:t>
      </w:r>
      <w:r w:rsidRPr="00C259DD">
        <w:tab/>
        <w:t>On the commencement day, ASIC is taken to have made a decision under section</w:t>
      </w:r>
      <w:r w:rsidR="00C259DD">
        <w:t> </w:t>
      </w:r>
      <w:r w:rsidRPr="00C259DD">
        <w:t>40</w:t>
      </w:r>
      <w:r w:rsidR="00C259DD">
        <w:noBreakHyphen/>
      </w:r>
      <w:r w:rsidRPr="00C259DD">
        <w:t>30 of the Insolvency Practice Schedule (Corporations) to cancel the registration of the person as a liquidator.</w:t>
      </w:r>
    </w:p>
    <w:p w:rsidR="00983B52" w:rsidRPr="00C259DD" w:rsidRDefault="00983B52" w:rsidP="00983B52">
      <w:pPr>
        <w:pStyle w:val="subsection"/>
      </w:pPr>
      <w:r w:rsidRPr="00C259DD">
        <w:tab/>
        <w:t>(3)</w:t>
      </w:r>
      <w:r w:rsidRPr="00C259DD">
        <w:tab/>
        <w:t>Section</w:t>
      </w:r>
      <w:r w:rsidR="00C259DD">
        <w:t> </w:t>
      </w:r>
      <w:r w:rsidRPr="00C259DD">
        <w:t>40</w:t>
      </w:r>
      <w:r w:rsidR="00C259DD">
        <w:noBreakHyphen/>
      </w:r>
      <w:r w:rsidRPr="00C259DD">
        <w:t>35 of the Insolvency Practice Schedule (Corporations) applies in relation to the decision as if the decision were made on the commencement day.</w:t>
      </w:r>
    </w:p>
    <w:p w:rsidR="00983B52" w:rsidRPr="00C259DD" w:rsidRDefault="00983B52" w:rsidP="00983B52">
      <w:pPr>
        <w:pStyle w:val="ActHead4"/>
      </w:pPr>
      <w:bookmarkStart w:id="294" w:name="_Toc519590237"/>
      <w:r w:rsidRPr="00C259DD">
        <w:rPr>
          <w:rStyle w:val="CharSubdNo"/>
        </w:rPr>
        <w:t>Subdivision E</w:t>
      </w:r>
      <w:r w:rsidRPr="00C259DD">
        <w:t>—</w:t>
      </w:r>
      <w:r w:rsidRPr="00C259DD">
        <w:rPr>
          <w:rStyle w:val="CharSubdText"/>
        </w:rPr>
        <w:t>Disciplinary proceedings before the Board</w:t>
      </w:r>
      <w:bookmarkEnd w:id="294"/>
    </w:p>
    <w:p w:rsidR="00983B52" w:rsidRPr="00C259DD" w:rsidRDefault="00983B52" w:rsidP="00983B52">
      <w:pPr>
        <w:pStyle w:val="ActHead5"/>
      </w:pPr>
      <w:bookmarkStart w:id="295" w:name="_Toc519590238"/>
      <w:r w:rsidRPr="00C259DD">
        <w:rPr>
          <w:rStyle w:val="CharSectno"/>
        </w:rPr>
        <w:t>1565</w:t>
      </w:r>
      <w:r w:rsidRPr="00C259DD">
        <w:t xml:space="preserve">  Matters not dealt with by the Board before the commencement day</w:t>
      </w:r>
      <w:bookmarkEnd w:id="295"/>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an application has been made under section</w:t>
      </w:r>
      <w:r w:rsidR="00C259DD">
        <w:t> </w:t>
      </w:r>
      <w:r w:rsidRPr="00C259DD">
        <w:t>1292 of the old Act in relation to a person before the commencement day; and</w:t>
      </w:r>
    </w:p>
    <w:p w:rsidR="00983B52" w:rsidRPr="00C259DD" w:rsidRDefault="00983B52" w:rsidP="00983B52">
      <w:pPr>
        <w:pStyle w:val="paragraph"/>
      </w:pPr>
      <w:r w:rsidRPr="00C259DD">
        <w:tab/>
        <w:t>(b)</w:t>
      </w:r>
      <w:r w:rsidRPr="00C259DD">
        <w:tab/>
        <w:t>the Board has not, before the commencement day:</w:t>
      </w:r>
    </w:p>
    <w:p w:rsidR="00983B52" w:rsidRPr="00C259DD" w:rsidRDefault="00983B52" w:rsidP="00983B52">
      <w:pPr>
        <w:pStyle w:val="paragraphsub"/>
      </w:pPr>
      <w:r w:rsidRPr="00C259DD">
        <w:tab/>
        <w:t>(i)</w:t>
      </w:r>
      <w:r w:rsidRPr="00C259DD">
        <w:tab/>
        <w:t>made an order in response to the application under subsection</w:t>
      </w:r>
      <w:r w:rsidR="00C259DD">
        <w:t> </w:t>
      </w:r>
      <w:r w:rsidRPr="00C259DD">
        <w:t>1292(2), (3), (4), (5), (6) or (7) of the old Act; or</w:t>
      </w:r>
    </w:p>
    <w:p w:rsidR="00983B52" w:rsidRPr="00C259DD" w:rsidRDefault="00983B52" w:rsidP="00983B52">
      <w:pPr>
        <w:pStyle w:val="paragraphsub"/>
      </w:pPr>
      <w:r w:rsidRPr="00C259DD">
        <w:tab/>
        <w:t>(ii)</w:t>
      </w:r>
      <w:r w:rsidRPr="00C259DD">
        <w:tab/>
        <w:t>dealt with the person under subsection</w:t>
      </w:r>
      <w:r w:rsidR="00C259DD">
        <w:t> </w:t>
      </w:r>
      <w:r w:rsidRPr="00C259DD">
        <w:t>1292(9) of the old Act in response to the application; or</w:t>
      </w:r>
    </w:p>
    <w:p w:rsidR="00983B52" w:rsidRPr="00C259DD" w:rsidRDefault="00983B52" w:rsidP="00983B52">
      <w:pPr>
        <w:pStyle w:val="paragraphsub"/>
      </w:pPr>
      <w:r w:rsidRPr="00C259DD">
        <w:tab/>
        <w:t>(iii)</w:t>
      </w:r>
      <w:r w:rsidRPr="00C259DD">
        <w:tab/>
        <w:t>held a conference in relation to the application under section</w:t>
      </w:r>
      <w:r w:rsidR="00C259DD">
        <w:t> </w:t>
      </w:r>
      <w:r w:rsidRPr="00C259DD">
        <w:t>1294A;</w:t>
      </w:r>
    </w:p>
    <w:p w:rsidR="00983B52" w:rsidRPr="00C259DD" w:rsidRDefault="00983B52" w:rsidP="00983B52">
      <w:pPr>
        <w:pStyle w:val="subsection2"/>
      </w:pPr>
      <w:r w:rsidRPr="00C259DD">
        <w:t>the Board must cease its consideration of the matter on the commencement day without making such an order, dealing with the person under subsection</w:t>
      </w:r>
      <w:r w:rsidR="00C259DD">
        <w:t> </w:t>
      </w:r>
      <w:r w:rsidRPr="00C259DD">
        <w:t>1292(9) of the old Act or convening such a conference under section</w:t>
      </w:r>
      <w:r w:rsidR="00C259DD">
        <w:t> </w:t>
      </w:r>
      <w:r w:rsidRPr="00C259DD">
        <w:t>1294A.</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tab/>
        <w:t>(a)</w:t>
      </w:r>
      <w:r w:rsidRPr="00C259DD">
        <w:tab/>
        <w:t xml:space="preserve">the Board has ceased to consider a matter because of </w:t>
      </w:r>
      <w:r w:rsidR="00C259DD">
        <w:t>subsection (</w:t>
      </w:r>
      <w:r w:rsidRPr="00C259DD">
        <w:t>1); and</w:t>
      </w:r>
    </w:p>
    <w:p w:rsidR="00983B52" w:rsidRPr="00C259DD" w:rsidRDefault="00983B52" w:rsidP="00983B52">
      <w:pPr>
        <w:pStyle w:val="paragraph"/>
      </w:pPr>
      <w:r w:rsidRPr="00C259DD">
        <w:tab/>
        <w:t>(b)</w:t>
      </w:r>
      <w:r w:rsidRPr="00C259DD">
        <w:tab/>
        <w:t>a conference has been convened in relation to the matter under subsection</w:t>
      </w:r>
      <w:r w:rsidR="00C259DD">
        <w:t> </w:t>
      </w:r>
      <w:r w:rsidRPr="00C259DD">
        <w:t>1294A(1), but not yet held;</w:t>
      </w:r>
    </w:p>
    <w:p w:rsidR="00983B52" w:rsidRPr="00C259DD" w:rsidRDefault="00983B52" w:rsidP="00983B52">
      <w:pPr>
        <w:pStyle w:val="subsection2"/>
      </w:pPr>
      <w:r w:rsidRPr="00C259DD">
        <w:lastRenderedPageBreak/>
        <w:t>the Chairperson of the Board need not give notice of the conference under subsection</w:t>
      </w:r>
      <w:r w:rsidR="00C259DD">
        <w:t> </w:t>
      </w:r>
      <w:r w:rsidRPr="00C259DD">
        <w:t>1294A(3) and the conference need not be held.</w:t>
      </w:r>
    </w:p>
    <w:p w:rsidR="00983B52" w:rsidRPr="00C259DD" w:rsidRDefault="00983B52" w:rsidP="00983B52">
      <w:pPr>
        <w:pStyle w:val="subsection"/>
      </w:pPr>
      <w:r w:rsidRPr="00C259DD">
        <w:tab/>
        <w:t>(3)</w:t>
      </w:r>
      <w:r w:rsidRPr="00C259DD">
        <w:tab/>
        <w:t>The fact that the Board has ceased to consider the matter does not preclude the matter, or any aspect of the matter, from being dealt with under Division</w:t>
      </w:r>
      <w:r w:rsidR="00C259DD">
        <w:t> </w:t>
      </w:r>
      <w:r w:rsidRPr="00C259DD">
        <w:t>40 of the Insolvency Practice Schedule (Corporations).</w:t>
      </w:r>
    </w:p>
    <w:p w:rsidR="00983B52" w:rsidRPr="00C259DD" w:rsidRDefault="00983B52" w:rsidP="00983B52">
      <w:pPr>
        <w:pStyle w:val="subsection"/>
      </w:pPr>
      <w:r w:rsidRPr="00C259DD">
        <w:tab/>
        <w:t>(4)</w:t>
      </w:r>
      <w:r w:rsidRPr="00C259DD">
        <w:tab/>
        <w:t>To avoid doubt, nothing in this section affects any right or obligation that any person has before the commencement day, including any right to review, in relation to the application or the consideration of the matter by the Board.</w:t>
      </w:r>
    </w:p>
    <w:p w:rsidR="00983B52" w:rsidRPr="00C259DD" w:rsidRDefault="00983B52" w:rsidP="00983B52">
      <w:pPr>
        <w:pStyle w:val="ActHead5"/>
      </w:pPr>
      <w:bookmarkStart w:id="296" w:name="_Toc519590239"/>
      <w:r w:rsidRPr="00C259DD">
        <w:rPr>
          <w:rStyle w:val="CharSectno"/>
        </w:rPr>
        <w:t>1566</w:t>
      </w:r>
      <w:r w:rsidRPr="00C259DD">
        <w:t xml:space="preserve">  Matters dealt with by the Board before the commencement day</w:t>
      </w:r>
      <w:bookmarkEnd w:id="296"/>
    </w:p>
    <w:p w:rsidR="00983B52" w:rsidRPr="00C259DD" w:rsidRDefault="00983B52" w:rsidP="00983B52">
      <w:pPr>
        <w:pStyle w:val="subsection"/>
      </w:pPr>
      <w:r w:rsidRPr="00C259DD">
        <w:tab/>
        <w:t>(1)</w:t>
      </w:r>
      <w:r w:rsidRPr="00C259DD">
        <w:tab/>
        <w:t>This section applies if:</w:t>
      </w:r>
    </w:p>
    <w:p w:rsidR="00983B52" w:rsidRPr="00C259DD" w:rsidRDefault="00983B52" w:rsidP="00983B52">
      <w:pPr>
        <w:pStyle w:val="paragraph"/>
      </w:pPr>
      <w:r w:rsidRPr="00C259DD">
        <w:tab/>
        <w:t>(a)</w:t>
      </w:r>
      <w:r w:rsidRPr="00C259DD">
        <w:tab/>
        <w:t>an application has been made under section</w:t>
      </w:r>
      <w:r w:rsidR="00C259DD">
        <w:t> </w:t>
      </w:r>
      <w:r w:rsidRPr="00C259DD">
        <w:t>1292 of the old Act in relation to a person before the commencement day; and</w:t>
      </w:r>
    </w:p>
    <w:p w:rsidR="00983B52" w:rsidRPr="00C259DD" w:rsidRDefault="00983B52" w:rsidP="00983B52">
      <w:pPr>
        <w:pStyle w:val="paragraph"/>
      </w:pPr>
      <w:r w:rsidRPr="00C259DD">
        <w:tab/>
        <w:t>(b)</w:t>
      </w:r>
      <w:r w:rsidRPr="00C259DD">
        <w:tab/>
        <w:t>before the commencement day, the Board has:</w:t>
      </w:r>
    </w:p>
    <w:p w:rsidR="00983B52" w:rsidRPr="00C259DD" w:rsidRDefault="00983B52" w:rsidP="00983B52">
      <w:pPr>
        <w:pStyle w:val="paragraphsub"/>
      </w:pPr>
      <w:r w:rsidRPr="00C259DD">
        <w:tab/>
        <w:t>(i)</w:t>
      </w:r>
      <w:r w:rsidRPr="00C259DD">
        <w:tab/>
        <w:t>made an order in response to the application under subsection</w:t>
      </w:r>
      <w:r w:rsidR="00C259DD">
        <w:t> </w:t>
      </w:r>
      <w:r w:rsidRPr="00C259DD">
        <w:t>1292(2), (3), (4), (5), (6) or (7); or</w:t>
      </w:r>
    </w:p>
    <w:p w:rsidR="00983B52" w:rsidRPr="00C259DD" w:rsidRDefault="00983B52" w:rsidP="00983B52">
      <w:pPr>
        <w:pStyle w:val="paragraphsub"/>
      </w:pPr>
      <w:r w:rsidRPr="00C259DD">
        <w:tab/>
        <w:t>(ii)</w:t>
      </w:r>
      <w:r w:rsidRPr="00C259DD">
        <w:tab/>
        <w:t>dealt with the person under subsection</w:t>
      </w:r>
      <w:r w:rsidR="00C259DD">
        <w:t> </w:t>
      </w:r>
      <w:r w:rsidRPr="00C259DD">
        <w:t>1292(9) in response to the application; or</w:t>
      </w:r>
    </w:p>
    <w:p w:rsidR="00983B52" w:rsidRPr="00C259DD" w:rsidRDefault="00983B52" w:rsidP="00983B52">
      <w:pPr>
        <w:pStyle w:val="paragraphsub"/>
      </w:pPr>
      <w:r w:rsidRPr="00C259DD">
        <w:tab/>
        <w:t>(iii)</w:t>
      </w:r>
      <w:r w:rsidRPr="00C259DD">
        <w:tab/>
        <w:t>held a conference in relation to the application under section</w:t>
      </w:r>
      <w:r w:rsidR="00C259DD">
        <w:t> </w:t>
      </w:r>
      <w:r w:rsidRPr="00C259DD">
        <w:t>1294A.</w:t>
      </w:r>
    </w:p>
    <w:p w:rsidR="00983B52" w:rsidRPr="00C259DD" w:rsidRDefault="00983B52" w:rsidP="00983B52">
      <w:pPr>
        <w:pStyle w:val="subsection"/>
      </w:pPr>
      <w:r w:rsidRPr="00C259DD">
        <w:tab/>
        <w:t>(2)</w:t>
      </w:r>
      <w:r w:rsidRPr="00C259DD">
        <w:tab/>
        <w:t>The old Act continues to apply in relation to:</w:t>
      </w:r>
    </w:p>
    <w:p w:rsidR="00983B52" w:rsidRPr="00C259DD" w:rsidRDefault="00983B52" w:rsidP="00983B52">
      <w:pPr>
        <w:pStyle w:val="paragraph"/>
      </w:pPr>
      <w:r w:rsidRPr="00C259DD">
        <w:tab/>
        <w:t>(a)</w:t>
      </w:r>
      <w:r w:rsidRPr="00C259DD">
        <w:tab/>
        <w:t>the decision to:</w:t>
      </w:r>
    </w:p>
    <w:p w:rsidR="00983B52" w:rsidRPr="00C259DD" w:rsidRDefault="00983B52" w:rsidP="00983B52">
      <w:pPr>
        <w:pStyle w:val="paragraphsub"/>
      </w:pPr>
      <w:r w:rsidRPr="00C259DD">
        <w:tab/>
        <w:t>(i)</w:t>
      </w:r>
      <w:r w:rsidRPr="00C259DD">
        <w:tab/>
        <w:t>make the order under subsection</w:t>
      </w:r>
      <w:r w:rsidR="00C259DD">
        <w:t> </w:t>
      </w:r>
      <w:r w:rsidRPr="00C259DD">
        <w:t>1292(2), (3), (4), (5), (6) or (7); or</w:t>
      </w:r>
    </w:p>
    <w:p w:rsidR="00983B52" w:rsidRPr="00C259DD" w:rsidRDefault="00983B52" w:rsidP="00983B52">
      <w:pPr>
        <w:pStyle w:val="paragraphsub"/>
      </w:pPr>
      <w:r w:rsidRPr="00C259DD">
        <w:tab/>
        <w:t>(ii)</w:t>
      </w:r>
      <w:r w:rsidRPr="00C259DD">
        <w:tab/>
        <w:t>deal with the matter under subsection</w:t>
      </w:r>
      <w:r w:rsidR="00C259DD">
        <w:t> </w:t>
      </w:r>
      <w:r w:rsidRPr="00C259DD">
        <w:t>1292(9) in response to the application; or</w:t>
      </w:r>
    </w:p>
    <w:p w:rsidR="00983B52" w:rsidRPr="00C259DD" w:rsidRDefault="00983B52" w:rsidP="00983B52">
      <w:pPr>
        <w:pStyle w:val="paragraphsub"/>
      </w:pPr>
      <w:r w:rsidRPr="00C259DD">
        <w:tab/>
        <w:t>(iii)</w:t>
      </w:r>
      <w:r w:rsidRPr="00C259DD">
        <w:tab/>
        <w:t>convene the conference under section</w:t>
      </w:r>
      <w:r w:rsidR="00C259DD">
        <w:t> </w:t>
      </w:r>
      <w:r w:rsidRPr="00C259DD">
        <w:t>1294A; and</w:t>
      </w:r>
    </w:p>
    <w:p w:rsidR="00983B52" w:rsidRPr="00C259DD" w:rsidRDefault="00983B52" w:rsidP="00983B52">
      <w:pPr>
        <w:pStyle w:val="paragraph"/>
      </w:pPr>
      <w:r w:rsidRPr="00C259DD">
        <w:lastRenderedPageBreak/>
        <w:tab/>
        <w:t>(b)</w:t>
      </w:r>
      <w:r w:rsidRPr="00C259DD">
        <w:tab/>
        <w:t>a decision made at the conference held under section</w:t>
      </w:r>
      <w:r w:rsidR="00C259DD">
        <w:t> </w:t>
      </w:r>
      <w:r w:rsidRPr="00C259DD">
        <w:t>1294A; and</w:t>
      </w:r>
    </w:p>
    <w:p w:rsidR="00983B52" w:rsidRPr="00C259DD" w:rsidRDefault="00983B52" w:rsidP="00983B52">
      <w:pPr>
        <w:pStyle w:val="paragraph"/>
      </w:pPr>
      <w:r w:rsidRPr="00C259DD">
        <w:tab/>
        <w:t>(c)</w:t>
      </w:r>
      <w:r w:rsidRPr="00C259DD">
        <w:tab/>
        <w:t>any process ordered under subsection</w:t>
      </w:r>
      <w:r w:rsidR="00C259DD">
        <w:t> </w:t>
      </w:r>
      <w:r w:rsidRPr="00C259DD">
        <w:t>1294A(4) at the conference held under that section; and</w:t>
      </w:r>
    </w:p>
    <w:p w:rsidR="00983B52" w:rsidRPr="00C259DD" w:rsidRDefault="00983B52" w:rsidP="00983B52">
      <w:pPr>
        <w:pStyle w:val="paragraph"/>
      </w:pPr>
      <w:r w:rsidRPr="00C259DD">
        <w:tab/>
        <w:t>(d)</w:t>
      </w:r>
      <w:r w:rsidRPr="00C259DD">
        <w:tab/>
        <w:t>the matter in relation to which the conference was held under section</w:t>
      </w:r>
      <w:r w:rsidR="00C259DD">
        <w:t> </w:t>
      </w:r>
      <w:r w:rsidRPr="00C259DD">
        <w:t>1294A before the commencement day.</w:t>
      </w:r>
    </w:p>
    <w:p w:rsidR="00983B52" w:rsidRPr="00C259DD" w:rsidRDefault="00983B52" w:rsidP="00983B52">
      <w:pPr>
        <w:pStyle w:val="subsection"/>
      </w:pPr>
      <w:r w:rsidRPr="00C259DD">
        <w:tab/>
        <w:t>(3)</w:t>
      </w:r>
      <w:r w:rsidRPr="00C259DD">
        <w:tab/>
        <w:t xml:space="preserve">The same </w:t>
      </w:r>
      <w:r w:rsidRPr="00C259DD">
        <w:rPr>
          <w:lang w:eastAsia="en-US"/>
        </w:rPr>
        <w:t>matter may not be dealt with</w:t>
      </w:r>
      <w:r w:rsidRPr="00C259DD">
        <w:t xml:space="preserve"> under Division</w:t>
      </w:r>
      <w:r w:rsidR="00C259DD">
        <w:t> </w:t>
      </w:r>
      <w:r w:rsidRPr="00C259DD">
        <w:t>40 of the Insolvency Practice Schedule (Corporations).</w:t>
      </w:r>
    </w:p>
    <w:p w:rsidR="00983B52" w:rsidRPr="00C259DD" w:rsidRDefault="00983B52" w:rsidP="00983B52">
      <w:pPr>
        <w:pStyle w:val="ActHead5"/>
      </w:pPr>
      <w:bookmarkStart w:id="297" w:name="_Toc519590240"/>
      <w:r w:rsidRPr="00C259DD">
        <w:rPr>
          <w:rStyle w:val="CharSectno"/>
        </w:rPr>
        <w:t>1567</w:t>
      </w:r>
      <w:r w:rsidRPr="00C259DD">
        <w:t xml:space="preserve">  Matters which the Board refuses to deal with before the commencement day</w:t>
      </w:r>
      <w:bookmarkEnd w:id="297"/>
    </w:p>
    <w:p w:rsidR="00983B52" w:rsidRPr="00C259DD" w:rsidRDefault="00983B52" w:rsidP="00983B52">
      <w:pPr>
        <w:pStyle w:val="subsection"/>
      </w:pPr>
      <w:r w:rsidRPr="00C259DD">
        <w:tab/>
        <w:t>(1)</w:t>
      </w:r>
      <w:r w:rsidRPr="00C259DD">
        <w:tab/>
        <w:t>This section applies if:</w:t>
      </w:r>
    </w:p>
    <w:p w:rsidR="00983B52" w:rsidRPr="00C259DD" w:rsidRDefault="00983B52" w:rsidP="00983B52">
      <w:pPr>
        <w:pStyle w:val="paragraph"/>
      </w:pPr>
      <w:r w:rsidRPr="00C259DD">
        <w:tab/>
        <w:t>(a)</w:t>
      </w:r>
      <w:r w:rsidRPr="00C259DD">
        <w:tab/>
        <w:t>an application has been made under section</w:t>
      </w:r>
      <w:r w:rsidR="00C259DD">
        <w:t> </w:t>
      </w:r>
      <w:r w:rsidRPr="00C259DD">
        <w:t>1292 of the old Act in relation to a person before the commencement day; and</w:t>
      </w:r>
    </w:p>
    <w:p w:rsidR="00983B52" w:rsidRPr="00C259DD" w:rsidRDefault="00983B52" w:rsidP="00983B52">
      <w:pPr>
        <w:pStyle w:val="paragraph"/>
      </w:pPr>
      <w:r w:rsidRPr="00C259DD">
        <w:tab/>
        <w:t>(b)</w:t>
      </w:r>
      <w:r w:rsidRPr="00C259DD">
        <w:tab/>
        <w:t>before the commencement day, the Board has decided to refuse to:</w:t>
      </w:r>
    </w:p>
    <w:p w:rsidR="00983B52" w:rsidRPr="00C259DD" w:rsidRDefault="00983B52" w:rsidP="00983B52">
      <w:pPr>
        <w:pStyle w:val="paragraphsub"/>
      </w:pPr>
      <w:r w:rsidRPr="00C259DD">
        <w:tab/>
        <w:t>(i)</w:t>
      </w:r>
      <w:r w:rsidRPr="00C259DD">
        <w:tab/>
        <w:t>make an order in response to the application under subsection</w:t>
      </w:r>
      <w:r w:rsidR="00C259DD">
        <w:t> </w:t>
      </w:r>
      <w:r w:rsidRPr="00C259DD">
        <w:t>1292(2), (3), (4), (5), (6) or (7); or</w:t>
      </w:r>
    </w:p>
    <w:p w:rsidR="00983B52" w:rsidRPr="00C259DD" w:rsidRDefault="00983B52" w:rsidP="00983B52">
      <w:pPr>
        <w:pStyle w:val="paragraphsub"/>
      </w:pPr>
      <w:r w:rsidRPr="00C259DD">
        <w:tab/>
        <w:t>(ii)</w:t>
      </w:r>
      <w:r w:rsidRPr="00C259DD">
        <w:tab/>
        <w:t>deal with the person under subsection</w:t>
      </w:r>
      <w:r w:rsidR="00C259DD">
        <w:t> </w:t>
      </w:r>
      <w:r w:rsidRPr="00C259DD">
        <w:t>1292(9) in response to the application; or</w:t>
      </w:r>
    </w:p>
    <w:p w:rsidR="00983B52" w:rsidRPr="00C259DD" w:rsidRDefault="00983B52" w:rsidP="00983B52">
      <w:pPr>
        <w:pStyle w:val="paragraphsub"/>
      </w:pPr>
      <w:r w:rsidRPr="00C259DD">
        <w:tab/>
        <w:t>(iii)</w:t>
      </w:r>
      <w:r w:rsidRPr="00C259DD">
        <w:tab/>
        <w:t>convene a conference in relation to the application under section</w:t>
      </w:r>
      <w:r w:rsidR="00C259DD">
        <w:t> </w:t>
      </w:r>
      <w:r w:rsidRPr="00C259DD">
        <w:t>1294A.</w:t>
      </w:r>
    </w:p>
    <w:p w:rsidR="00983B52" w:rsidRPr="00C259DD" w:rsidRDefault="00983B52" w:rsidP="00983B52">
      <w:pPr>
        <w:pStyle w:val="subsection"/>
      </w:pPr>
      <w:r w:rsidRPr="00C259DD">
        <w:tab/>
        <w:t>(2)</w:t>
      </w:r>
      <w:r w:rsidRPr="00C259DD">
        <w:tab/>
        <w:t>The old Act continues to apply in relation to the decision to refuse to make the order under subsection</w:t>
      </w:r>
      <w:r w:rsidR="00C259DD">
        <w:t> </w:t>
      </w:r>
      <w:r w:rsidRPr="00C259DD">
        <w:t>1292(2), (3), (4), (5), (6) or (7), deal with the matter under subsection</w:t>
      </w:r>
      <w:r w:rsidR="00C259DD">
        <w:t> </w:t>
      </w:r>
      <w:r w:rsidRPr="00C259DD">
        <w:t>1292(9) in response to the application or convene a conference under section</w:t>
      </w:r>
      <w:r w:rsidR="00C259DD">
        <w:t> </w:t>
      </w:r>
      <w:r w:rsidRPr="00C259DD">
        <w:t>1294A.</w:t>
      </w:r>
    </w:p>
    <w:p w:rsidR="00983B52" w:rsidRPr="00C259DD" w:rsidRDefault="00983B52" w:rsidP="00983B52">
      <w:pPr>
        <w:pStyle w:val="subsection"/>
      </w:pPr>
      <w:r w:rsidRPr="00C259DD">
        <w:tab/>
        <w:t>(3)</w:t>
      </w:r>
      <w:r w:rsidRPr="00C259DD">
        <w:tab/>
        <w:t xml:space="preserve">The same </w:t>
      </w:r>
      <w:r w:rsidRPr="00C259DD">
        <w:rPr>
          <w:lang w:eastAsia="en-US"/>
        </w:rPr>
        <w:t>matter may not be dealt with</w:t>
      </w:r>
      <w:r w:rsidRPr="00C259DD">
        <w:t xml:space="preserve"> under Division</w:t>
      </w:r>
      <w:r w:rsidR="00C259DD">
        <w:t> </w:t>
      </w:r>
      <w:r w:rsidRPr="00C259DD">
        <w:t>40 of the Insolvency Practice Schedule (Corporations).</w:t>
      </w:r>
    </w:p>
    <w:p w:rsidR="00983B52" w:rsidRPr="00C259DD" w:rsidRDefault="00983B52" w:rsidP="00983B52">
      <w:pPr>
        <w:pStyle w:val="ActHead5"/>
      </w:pPr>
      <w:bookmarkStart w:id="298" w:name="_Toc519590241"/>
      <w:r w:rsidRPr="00C259DD">
        <w:rPr>
          <w:rStyle w:val="CharSectno"/>
        </w:rPr>
        <w:lastRenderedPageBreak/>
        <w:t>1568</w:t>
      </w:r>
      <w:r w:rsidRPr="00C259DD">
        <w:t xml:space="preserve">  Board considering terminating suspension before the commencement day</w:t>
      </w:r>
      <w:bookmarkEnd w:id="298"/>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an application has been made under section</w:t>
      </w:r>
      <w:r w:rsidR="00C259DD">
        <w:t> </w:t>
      </w:r>
      <w:r w:rsidRPr="00C259DD">
        <w:t>1295 of the old Act to terminate the suspension of the registration of a person as a liquidator, or as a liquidator of a specified body corporate; and</w:t>
      </w:r>
    </w:p>
    <w:p w:rsidR="00983B52" w:rsidRPr="00C259DD" w:rsidRDefault="00983B52" w:rsidP="00983B52">
      <w:pPr>
        <w:pStyle w:val="paragraph"/>
      </w:pPr>
      <w:r w:rsidRPr="00C259DD">
        <w:tab/>
        <w:t>(b)</w:t>
      </w:r>
      <w:r w:rsidRPr="00C259DD">
        <w:tab/>
        <w:t>the Board has neither refused the application nor, by order, terminated the suspension before the commencement day;</w:t>
      </w:r>
    </w:p>
    <w:p w:rsidR="00983B52" w:rsidRPr="00C259DD" w:rsidRDefault="00983B52" w:rsidP="00983B52">
      <w:pPr>
        <w:pStyle w:val="subsection2"/>
      </w:pPr>
      <w:r w:rsidRPr="00C259DD">
        <w:t>the Board must cease its consideration of the matter on the commencement day without making such an order.</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tab/>
        <w:t>(a)</w:t>
      </w:r>
      <w:r w:rsidRPr="00C259DD">
        <w:tab/>
        <w:t>the Board, under section</w:t>
      </w:r>
      <w:r w:rsidR="00C259DD">
        <w:t> </w:t>
      </w:r>
      <w:r w:rsidRPr="00C259DD">
        <w:t>1295 of the old Act, is considering of its own motion whether to terminate the suspension of the registration of a person as a liquidator, or as a liquidator of a specified body corporate; and</w:t>
      </w:r>
    </w:p>
    <w:p w:rsidR="00983B52" w:rsidRPr="00C259DD" w:rsidRDefault="00983B52" w:rsidP="00983B52">
      <w:pPr>
        <w:pStyle w:val="paragraph"/>
      </w:pPr>
      <w:r w:rsidRPr="00C259DD">
        <w:tab/>
        <w:t>(b)</w:t>
      </w:r>
      <w:r w:rsidRPr="00C259DD">
        <w:tab/>
        <w:t>the Board has not, by order, terminated the suspension before the commencement day;</w:t>
      </w:r>
    </w:p>
    <w:p w:rsidR="00983B52" w:rsidRPr="00C259DD" w:rsidRDefault="00983B52" w:rsidP="00983B52">
      <w:pPr>
        <w:pStyle w:val="subsection2"/>
      </w:pPr>
      <w:r w:rsidRPr="00C259DD">
        <w:t>the Board must cease its consideration of the matter on the commencement day without making such an order.</w:t>
      </w:r>
    </w:p>
    <w:p w:rsidR="00983B52" w:rsidRPr="00C259DD" w:rsidRDefault="00983B52" w:rsidP="00983B52">
      <w:pPr>
        <w:pStyle w:val="subsection"/>
      </w:pPr>
      <w:r w:rsidRPr="00C259DD">
        <w:tab/>
        <w:t>(3)</w:t>
      </w:r>
      <w:r w:rsidRPr="00C259DD">
        <w:tab/>
        <w:t>The fact that the Board has ceased to consider the matter does not preclude the matter from being dealt with under Division</w:t>
      </w:r>
      <w:r w:rsidR="00C259DD">
        <w:t> </w:t>
      </w:r>
      <w:r w:rsidRPr="00C259DD">
        <w:t>40 of the Insolvency Practice Schedule (Corporations).</w:t>
      </w:r>
    </w:p>
    <w:p w:rsidR="00983B52" w:rsidRPr="00C259DD" w:rsidRDefault="00983B52" w:rsidP="00983B52">
      <w:pPr>
        <w:pStyle w:val="ActHead5"/>
      </w:pPr>
      <w:bookmarkStart w:id="299" w:name="_Toc519590242"/>
      <w:r w:rsidRPr="00C259DD">
        <w:rPr>
          <w:rStyle w:val="CharSectno"/>
        </w:rPr>
        <w:t>1569</w:t>
      </w:r>
      <w:r w:rsidRPr="00C259DD">
        <w:t xml:space="preserve">  Sharing information between the Board and committees</w:t>
      </w:r>
      <w:bookmarkEnd w:id="299"/>
    </w:p>
    <w:p w:rsidR="00983B52" w:rsidRPr="00C259DD" w:rsidRDefault="00983B52" w:rsidP="00983B52">
      <w:pPr>
        <w:pStyle w:val="subsection"/>
      </w:pPr>
      <w:r w:rsidRPr="00C259DD">
        <w:tab/>
        <w:t>(1)</w:t>
      </w:r>
      <w:r w:rsidRPr="00C259DD">
        <w:tab/>
        <w:t>The Chair of a committee convened under Part</w:t>
      </w:r>
      <w:r w:rsidR="00C259DD">
        <w:t> </w:t>
      </w:r>
      <w:r w:rsidRPr="00C259DD">
        <w:t xml:space="preserve">2 of the Insolvency Practice Schedule (Corporations) may request the Chairperson of the Board (the </w:t>
      </w:r>
      <w:r w:rsidRPr="00C259DD">
        <w:rPr>
          <w:b/>
          <w:i/>
        </w:rPr>
        <w:t>Board Chair</w:t>
      </w:r>
      <w:r w:rsidRPr="00C259DD">
        <w:t>) to give the committee any information or document in the Board’s possession or control in relation to a person who:</w:t>
      </w:r>
    </w:p>
    <w:p w:rsidR="00983B52" w:rsidRPr="00C259DD" w:rsidRDefault="00983B52" w:rsidP="00983B52">
      <w:pPr>
        <w:pStyle w:val="paragraph"/>
      </w:pPr>
      <w:r w:rsidRPr="00C259DD">
        <w:tab/>
        <w:t>(a)</w:t>
      </w:r>
      <w:r w:rsidRPr="00C259DD">
        <w:tab/>
        <w:t>is, or has at any time been, a registered liquidator under the Insolvency Practice Schedule (Corporations); or</w:t>
      </w:r>
    </w:p>
    <w:p w:rsidR="00983B52" w:rsidRPr="00C259DD" w:rsidRDefault="00983B52" w:rsidP="00983B52">
      <w:pPr>
        <w:pStyle w:val="paragraph"/>
      </w:pPr>
      <w:r w:rsidRPr="00C259DD">
        <w:lastRenderedPageBreak/>
        <w:tab/>
        <w:t>(b)</w:t>
      </w:r>
      <w:r w:rsidRPr="00C259DD">
        <w:tab/>
        <w:t>has at any time been registered as a liquidator, or as a liquidator of a specified body corporate, under the old Act.</w:t>
      </w:r>
    </w:p>
    <w:p w:rsidR="00983B52" w:rsidRPr="00C259DD" w:rsidRDefault="00983B52" w:rsidP="00983B52">
      <w:pPr>
        <w:pStyle w:val="subsection"/>
      </w:pPr>
      <w:r w:rsidRPr="00C259DD">
        <w:tab/>
        <w:t>(2)</w:t>
      </w:r>
      <w:r w:rsidRPr="00C259DD">
        <w:tab/>
        <w:t>The Board Chair must comply with the request within 10 business days.</w:t>
      </w:r>
    </w:p>
    <w:p w:rsidR="00983B52" w:rsidRPr="00C259DD" w:rsidRDefault="00983B52" w:rsidP="00983B52">
      <w:pPr>
        <w:pStyle w:val="ActHead4"/>
      </w:pPr>
      <w:bookmarkStart w:id="300" w:name="_Toc519590243"/>
      <w:r w:rsidRPr="00C259DD">
        <w:rPr>
          <w:rStyle w:val="CharSubdNo"/>
        </w:rPr>
        <w:t>Subdivision F</w:t>
      </w:r>
      <w:r w:rsidRPr="00C259DD">
        <w:t>—</w:t>
      </w:r>
      <w:r w:rsidRPr="00C259DD">
        <w:rPr>
          <w:rStyle w:val="CharSubdText"/>
        </w:rPr>
        <w:t>Suspension, cancellation and disciplinary action under the Insolvency Practice Schedule (Corporations)</w:t>
      </w:r>
      <w:bookmarkEnd w:id="300"/>
    </w:p>
    <w:p w:rsidR="00983B52" w:rsidRPr="00C259DD" w:rsidRDefault="00983B52" w:rsidP="00983B52">
      <w:pPr>
        <w:pStyle w:val="ActHead5"/>
      </w:pPr>
      <w:bookmarkStart w:id="301" w:name="_Toc519590244"/>
      <w:r w:rsidRPr="00C259DD">
        <w:rPr>
          <w:rStyle w:val="CharSectno"/>
        </w:rPr>
        <w:t>1570</w:t>
      </w:r>
      <w:r w:rsidRPr="00C259DD">
        <w:t xml:space="preserve">  Direction to comply with requirement to lodge documents etc.</w:t>
      </w:r>
      <w:bookmarkEnd w:id="301"/>
    </w:p>
    <w:p w:rsidR="00983B52" w:rsidRPr="00C259DD" w:rsidRDefault="00983B52" w:rsidP="00983B52">
      <w:pPr>
        <w:pStyle w:val="subsection"/>
      </w:pPr>
      <w:r w:rsidRPr="00C259DD">
        <w:tab/>
      </w:r>
      <w:r w:rsidRPr="00C259DD">
        <w:tab/>
        <w:t>Subdivision B of Division</w:t>
      </w:r>
      <w:r w:rsidR="00C259DD">
        <w:t> </w:t>
      </w:r>
      <w:r w:rsidRPr="00C259DD">
        <w:t>40 of the Insolvency Practice Schedule (Corporations) applies whether or not a requirement mentioned in that Subdivision to lodge a document or give information or a document arises before, on or after the commencement day.</w:t>
      </w:r>
    </w:p>
    <w:p w:rsidR="00983B52" w:rsidRPr="00C259DD" w:rsidRDefault="00983B52" w:rsidP="00983B52">
      <w:pPr>
        <w:pStyle w:val="ActHead5"/>
      </w:pPr>
      <w:bookmarkStart w:id="302" w:name="_Toc519590245"/>
      <w:r w:rsidRPr="00C259DD">
        <w:rPr>
          <w:rStyle w:val="CharSectno"/>
        </w:rPr>
        <w:t>1571</w:t>
      </w:r>
      <w:r w:rsidRPr="00C259DD">
        <w:t xml:space="preserve">  Suspension by ASIC under the Insolvency Practice Schedule (Corporations)</w:t>
      </w:r>
      <w:bookmarkEnd w:id="302"/>
    </w:p>
    <w:p w:rsidR="00983B52" w:rsidRPr="00C259DD" w:rsidRDefault="00983B52" w:rsidP="00983B52">
      <w:pPr>
        <w:pStyle w:val="subsection"/>
      </w:pPr>
      <w:r w:rsidRPr="00C259DD">
        <w:tab/>
        <w:t>(1)</w:t>
      </w:r>
      <w:r w:rsidRPr="00C259DD">
        <w:tab/>
        <w:t>Section</w:t>
      </w:r>
      <w:r w:rsidR="00C259DD">
        <w:t> </w:t>
      </w:r>
      <w:r w:rsidRPr="00C259DD">
        <w:t>40</w:t>
      </w:r>
      <w:r w:rsidR="00C259DD">
        <w:noBreakHyphen/>
      </w:r>
      <w:r w:rsidRPr="00C259DD">
        <w:t>25 of the Insolvency Practice Schedule (Corporations) applies whether or not an event mentioned in subsection</w:t>
      </w:r>
      <w:r w:rsidR="00C259DD">
        <w:t> </w:t>
      </w:r>
      <w:r w:rsidRPr="00C259DD">
        <w:t>40</w:t>
      </w:r>
      <w:r w:rsidR="00C259DD">
        <w:noBreakHyphen/>
      </w:r>
      <w:r w:rsidRPr="00C259DD">
        <w:t>25(1) occurs before, on or after the commencement day.</w:t>
      </w:r>
    </w:p>
    <w:p w:rsidR="00983B52" w:rsidRPr="00C259DD" w:rsidRDefault="00983B52" w:rsidP="00983B52">
      <w:pPr>
        <w:pStyle w:val="subsection"/>
      </w:pPr>
      <w:r w:rsidRPr="00C259DD">
        <w:tab/>
        <w:t>(2)</w:t>
      </w:r>
      <w:r w:rsidRPr="00C259DD">
        <w:tab/>
        <w:t>However, paragraph</w:t>
      </w:r>
      <w:r w:rsidR="00C259DD">
        <w:t> </w:t>
      </w:r>
      <w:r w:rsidRPr="00C259DD">
        <w:t>40</w:t>
      </w:r>
      <w:r w:rsidR="00C259DD">
        <w:noBreakHyphen/>
      </w:r>
      <w:r w:rsidRPr="00C259DD">
        <w:t xml:space="preserve">25(1)(c) of the Insolvency Practice Schedule (Corporations) does not apply in relation to the cancellation of the registration of a person as a trustee under the </w:t>
      </w:r>
      <w:r w:rsidRPr="00C259DD">
        <w:rPr>
          <w:i/>
        </w:rPr>
        <w:t>Bankruptcy Act 1966</w:t>
      </w:r>
      <w:r w:rsidRPr="00C259DD">
        <w:t>, as in force at any time before the commencement day.</w:t>
      </w:r>
    </w:p>
    <w:p w:rsidR="00983B52" w:rsidRPr="00C259DD" w:rsidRDefault="00983B52" w:rsidP="00983B52">
      <w:pPr>
        <w:pStyle w:val="ActHead5"/>
      </w:pPr>
      <w:bookmarkStart w:id="303" w:name="_Toc519590246"/>
      <w:r w:rsidRPr="00C259DD">
        <w:rPr>
          <w:rStyle w:val="CharSectno"/>
        </w:rPr>
        <w:t>1572</w:t>
      </w:r>
      <w:r w:rsidRPr="00C259DD">
        <w:t xml:space="preserve">  Cancellation by ASIC under the Insolvency Practice Schedule (Corporations)</w:t>
      </w:r>
      <w:bookmarkEnd w:id="303"/>
    </w:p>
    <w:p w:rsidR="00983B52" w:rsidRPr="00C259DD" w:rsidRDefault="00983B52" w:rsidP="00983B52">
      <w:pPr>
        <w:pStyle w:val="subsection"/>
      </w:pPr>
      <w:r w:rsidRPr="00C259DD">
        <w:tab/>
        <w:t>(1)</w:t>
      </w:r>
      <w:r w:rsidRPr="00C259DD">
        <w:tab/>
        <w:t>Section</w:t>
      </w:r>
      <w:r w:rsidR="00C259DD">
        <w:t> </w:t>
      </w:r>
      <w:r w:rsidRPr="00C259DD">
        <w:t>40</w:t>
      </w:r>
      <w:r w:rsidR="00C259DD">
        <w:noBreakHyphen/>
      </w:r>
      <w:r w:rsidRPr="00C259DD">
        <w:t>30 of the Insolvency Practice Schedule (Corporations) applies whether or not an event mentioned in subsection</w:t>
      </w:r>
      <w:r w:rsidR="00C259DD">
        <w:t> </w:t>
      </w:r>
      <w:r w:rsidRPr="00C259DD">
        <w:t>40</w:t>
      </w:r>
      <w:r w:rsidR="00C259DD">
        <w:noBreakHyphen/>
      </w:r>
      <w:r w:rsidRPr="00C259DD">
        <w:t>30(1) occurs before, on or after the commencement day.</w:t>
      </w:r>
    </w:p>
    <w:p w:rsidR="00983B52" w:rsidRPr="00C259DD" w:rsidRDefault="00983B52" w:rsidP="00983B52">
      <w:pPr>
        <w:pStyle w:val="subsection"/>
      </w:pPr>
      <w:r w:rsidRPr="00C259DD">
        <w:lastRenderedPageBreak/>
        <w:tab/>
        <w:t>(2)</w:t>
      </w:r>
      <w:r w:rsidRPr="00C259DD">
        <w:tab/>
        <w:t>However, paragraph</w:t>
      </w:r>
      <w:r w:rsidR="00C259DD">
        <w:t> </w:t>
      </w:r>
      <w:r w:rsidRPr="00C259DD">
        <w:t>40</w:t>
      </w:r>
      <w:r w:rsidR="00C259DD">
        <w:noBreakHyphen/>
      </w:r>
      <w:r w:rsidRPr="00C259DD">
        <w:t xml:space="preserve">30(1)(c) of the Insolvency Practice Schedule (Corporations) does not apply in relation to the cancellation of the registration of a person as a trustee under the </w:t>
      </w:r>
      <w:r w:rsidRPr="00C259DD">
        <w:rPr>
          <w:i/>
        </w:rPr>
        <w:t>Bankruptcy Act 1966</w:t>
      </w:r>
      <w:r w:rsidRPr="00C259DD">
        <w:t>, as in force at any time before the commencement day.</w:t>
      </w:r>
    </w:p>
    <w:p w:rsidR="00983B52" w:rsidRPr="00C259DD" w:rsidRDefault="00983B52" w:rsidP="00983B52">
      <w:pPr>
        <w:pStyle w:val="ActHead5"/>
      </w:pPr>
      <w:bookmarkStart w:id="304" w:name="_Toc519590247"/>
      <w:r w:rsidRPr="00C259DD">
        <w:rPr>
          <w:rStyle w:val="CharSectno"/>
        </w:rPr>
        <w:t>1573</w:t>
      </w:r>
      <w:r w:rsidRPr="00C259DD">
        <w:t xml:space="preserve">  Show</w:t>
      </w:r>
      <w:r w:rsidR="00C259DD">
        <w:noBreakHyphen/>
      </w:r>
      <w:r w:rsidRPr="00C259DD">
        <w:t>cause notice under the Insolvency Practice Schedule (Corporations)</w:t>
      </w:r>
      <w:bookmarkEnd w:id="304"/>
    </w:p>
    <w:p w:rsidR="00983B52" w:rsidRPr="00C259DD" w:rsidRDefault="00983B52" w:rsidP="00983B52">
      <w:pPr>
        <w:pStyle w:val="subsection"/>
      </w:pPr>
      <w:r w:rsidRPr="00C259DD">
        <w:tab/>
      </w:r>
      <w:r w:rsidRPr="00C259DD">
        <w:tab/>
        <w:t>Subdivision E of Division</w:t>
      </w:r>
      <w:r w:rsidR="00C259DD">
        <w:t> </w:t>
      </w:r>
      <w:r w:rsidRPr="00C259DD">
        <w:t>40 of the Insolvency Practice Schedule (Corporations) applies whether or not an event mentioned in subsection</w:t>
      </w:r>
      <w:r w:rsidR="00C259DD">
        <w:t> </w:t>
      </w:r>
      <w:r w:rsidRPr="00C259DD">
        <w:t>40</w:t>
      </w:r>
      <w:r w:rsidR="00C259DD">
        <w:noBreakHyphen/>
      </w:r>
      <w:r w:rsidRPr="00C259DD">
        <w:t>40(1) of the Schedule occurs before, on or after the commencement day.</w:t>
      </w:r>
    </w:p>
    <w:p w:rsidR="00983B52" w:rsidRPr="00C259DD" w:rsidRDefault="00983B52" w:rsidP="00983B52">
      <w:pPr>
        <w:pStyle w:val="ActHead5"/>
      </w:pPr>
      <w:bookmarkStart w:id="305" w:name="_Toc519590248"/>
      <w:r w:rsidRPr="00C259DD">
        <w:rPr>
          <w:rStyle w:val="CharSectno"/>
        </w:rPr>
        <w:t>1574</w:t>
      </w:r>
      <w:r w:rsidRPr="00C259DD">
        <w:t xml:space="preserve">  Lifting or shortening suspension under the Insolvency Practice Schedule (Corporations)</w:t>
      </w:r>
      <w:bookmarkEnd w:id="305"/>
    </w:p>
    <w:p w:rsidR="00983B52" w:rsidRPr="00C259DD" w:rsidRDefault="00983B52" w:rsidP="00983B52">
      <w:pPr>
        <w:pStyle w:val="subsection"/>
      </w:pPr>
      <w:r w:rsidRPr="00C259DD">
        <w:tab/>
      </w:r>
      <w:r w:rsidRPr="00C259DD">
        <w:tab/>
        <w:t>Subdivision F of Division</w:t>
      </w:r>
      <w:r w:rsidR="00C259DD">
        <w:t> </w:t>
      </w:r>
      <w:r w:rsidRPr="00C259DD">
        <w:t>40 of the Insolvency Practice Schedule (Corporations) applies whether or not a person’s registration as a liquidator is suspended under a provision of the old Act or of the Insolvency Practice Schedule (Corporations).</w:t>
      </w:r>
    </w:p>
    <w:p w:rsidR="00983B52" w:rsidRPr="00C259DD" w:rsidRDefault="00983B52" w:rsidP="00983B52">
      <w:pPr>
        <w:pStyle w:val="ActHead5"/>
      </w:pPr>
      <w:bookmarkStart w:id="306" w:name="_Toc519590249"/>
      <w:r w:rsidRPr="00C259DD">
        <w:rPr>
          <w:rStyle w:val="CharSectno"/>
        </w:rPr>
        <w:t>1575</w:t>
      </w:r>
      <w:r w:rsidRPr="00C259DD">
        <w:t xml:space="preserve">  Action initiated by industry bodies</w:t>
      </w:r>
      <w:bookmarkEnd w:id="306"/>
    </w:p>
    <w:p w:rsidR="00983B52" w:rsidRPr="00C259DD" w:rsidRDefault="00983B52" w:rsidP="00983B52">
      <w:pPr>
        <w:pStyle w:val="subsection"/>
      </w:pPr>
      <w:r w:rsidRPr="00C259DD">
        <w:tab/>
      </w:r>
      <w:r w:rsidRPr="00C259DD">
        <w:tab/>
        <w:t>Section</w:t>
      </w:r>
      <w:r w:rsidR="00C259DD">
        <w:t> </w:t>
      </w:r>
      <w:r w:rsidRPr="00C259DD">
        <w:t>40</w:t>
      </w:r>
      <w:r w:rsidR="00C259DD">
        <w:noBreakHyphen/>
      </w:r>
      <w:r w:rsidRPr="00C259DD">
        <w:t>100 of the Insolvency Practice Schedule (Corporations) applies, whether or not the grounds to which a notice under that section relates arise because of an action, a failure to act or circumstance that occurs before, on or after the commencement day.</w:t>
      </w:r>
    </w:p>
    <w:p w:rsidR="00983B52" w:rsidRPr="00C259DD" w:rsidRDefault="00983B52" w:rsidP="00983B52">
      <w:pPr>
        <w:pStyle w:val="ActHead4"/>
      </w:pPr>
      <w:bookmarkStart w:id="307" w:name="_Toc519590250"/>
      <w:r w:rsidRPr="00C259DD">
        <w:rPr>
          <w:rStyle w:val="CharSubdNo"/>
        </w:rPr>
        <w:t>Subdivision G</w:t>
      </w:r>
      <w:r w:rsidRPr="00C259DD">
        <w:t>—</w:t>
      </w:r>
      <w:r w:rsidRPr="00C259DD">
        <w:rPr>
          <w:rStyle w:val="CharSubdText"/>
        </w:rPr>
        <w:t>Powers of the Court and other bodies</w:t>
      </w:r>
      <w:bookmarkEnd w:id="307"/>
    </w:p>
    <w:p w:rsidR="00983B52" w:rsidRPr="00C259DD" w:rsidRDefault="00983B52" w:rsidP="00983B52">
      <w:pPr>
        <w:pStyle w:val="ActHead5"/>
      </w:pPr>
      <w:bookmarkStart w:id="308" w:name="_Toc519590251"/>
      <w:r w:rsidRPr="00C259DD">
        <w:rPr>
          <w:rStyle w:val="CharSectno"/>
        </w:rPr>
        <w:t>1576</w:t>
      </w:r>
      <w:r w:rsidRPr="00C259DD">
        <w:t xml:space="preserve">  Application of court powers under section</w:t>
      </w:r>
      <w:r w:rsidR="00C259DD">
        <w:t> </w:t>
      </w:r>
      <w:r w:rsidRPr="00C259DD">
        <w:t>45</w:t>
      </w:r>
      <w:r w:rsidR="00C259DD">
        <w:noBreakHyphen/>
      </w:r>
      <w:r w:rsidRPr="00C259DD">
        <w:t>1 of the Insolvency Practice Schedule (Corporations)</w:t>
      </w:r>
      <w:bookmarkEnd w:id="308"/>
    </w:p>
    <w:p w:rsidR="00983B52" w:rsidRPr="00C259DD" w:rsidRDefault="00983B52" w:rsidP="00983B52">
      <w:pPr>
        <w:pStyle w:val="subsection"/>
      </w:pPr>
      <w:r w:rsidRPr="00C259DD">
        <w:tab/>
      </w:r>
      <w:r w:rsidRPr="00C259DD">
        <w:tab/>
        <w:t>The Court may exercise its powers to make an order under section</w:t>
      </w:r>
      <w:r w:rsidR="00C259DD">
        <w:t> </w:t>
      </w:r>
      <w:r w:rsidRPr="00C259DD">
        <w:t>45</w:t>
      </w:r>
      <w:r w:rsidR="00C259DD">
        <w:noBreakHyphen/>
      </w:r>
      <w:r w:rsidRPr="00C259DD">
        <w:t xml:space="preserve">1 of the Insolvency Practice Schedule (Corporations), </w:t>
      </w:r>
      <w:r w:rsidRPr="00C259DD">
        <w:lastRenderedPageBreak/>
        <w:t>whether or not the action or failure to act in relation to which, or because of which, the order is made occurs before, on or after the commencement day.</w:t>
      </w:r>
    </w:p>
    <w:p w:rsidR="00983B52" w:rsidRPr="00C259DD" w:rsidRDefault="00983B52" w:rsidP="00983B52">
      <w:pPr>
        <w:pStyle w:val="ActHead5"/>
      </w:pPr>
      <w:bookmarkStart w:id="309" w:name="_Toc519590252"/>
      <w:r w:rsidRPr="00C259DD">
        <w:rPr>
          <w:rStyle w:val="CharSectno"/>
        </w:rPr>
        <w:t>1577</w:t>
      </w:r>
      <w:r w:rsidRPr="00C259DD">
        <w:t xml:space="preserve">  Powers to deal with registration under the old Act on or after the commencement day</w:t>
      </w:r>
      <w:bookmarkEnd w:id="309"/>
    </w:p>
    <w:p w:rsidR="00983B52" w:rsidRPr="00C259DD" w:rsidRDefault="00983B52" w:rsidP="00983B52">
      <w:pPr>
        <w:pStyle w:val="subsection"/>
      </w:pPr>
      <w:r w:rsidRPr="00C259DD">
        <w:tab/>
        <w:t>(1)</w:t>
      </w:r>
      <w:r w:rsidRPr="00C259DD">
        <w:tab/>
        <w:t>This section applies if, as a result of the continued application of the old Act on or after the commencement day, a relevant body may decide to register a person, or suspend or cancel the registration of a person, as a liquidator or as a liquidator of a specified body corporate under the old Act.</w:t>
      </w:r>
    </w:p>
    <w:p w:rsidR="00983B52" w:rsidRPr="00C259DD" w:rsidRDefault="00983B52" w:rsidP="00983B52">
      <w:pPr>
        <w:pStyle w:val="subsection"/>
      </w:pPr>
      <w:r w:rsidRPr="00C259DD">
        <w:tab/>
        <w:t>(2)</w:t>
      </w:r>
      <w:r w:rsidRPr="00C259DD">
        <w:tab/>
        <w:t>A relevant body may instead:</w:t>
      </w:r>
    </w:p>
    <w:p w:rsidR="00983B52" w:rsidRPr="00C259DD" w:rsidRDefault="00983B52" w:rsidP="00983B52">
      <w:pPr>
        <w:pStyle w:val="paragraph"/>
      </w:pPr>
      <w:r w:rsidRPr="00C259DD">
        <w:tab/>
        <w:t>(a)</w:t>
      </w:r>
      <w:r w:rsidRPr="00C259DD">
        <w:tab/>
        <w:t>register the person, or suspend or cancel the registration of the person, as a liquidator under the Insolvency Practice Schedule (Corporations); and</w:t>
      </w:r>
    </w:p>
    <w:p w:rsidR="00983B52" w:rsidRPr="00C259DD" w:rsidRDefault="00983B52" w:rsidP="00983B52">
      <w:pPr>
        <w:pStyle w:val="paragraph"/>
      </w:pPr>
      <w:r w:rsidRPr="00C259DD">
        <w:tab/>
        <w:t>(b)</w:t>
      </w:r>
      <w:r w:rsidRPr="00C259DD">
        <w:tab/>
        <w:t>by order, modify the application of this Part or the Insolvency Practice Schedule (Corporations) in relation to the registration, or the suspension or cancellation of the registration, of the person as a liquidator under the Insolvency Practice Schedule (Corporations).</w:t>
      </w:r>
    </w:p>
    <w:p w:rsidR="00983B52" w:rsidRPr="00C259DD" w:rsidRDefault="00983B52" w:rsidP="00983B52">
      <w:pPr>
        <w:pStyle w:val="subsection"/>
      </w:pPr>
      <w:r w:rsidRPr="00C259DD">
        <w:tab/>
        <w:t>(3)</w:t>
      </w:r>
      <w:r w:rsidRPr="00C259DD">
        <w:tab/>
        <w:t>In this section:</w:t>
      </w:r>
    </w:p>
    <w:p w:rsidR="00983B52" w:rsidRPr="00C259DD" w:rsidRDefault="00983B52" w:rsidP="00983B52">
      <w:pPr>
        <w:pStyle w:val="Definition"/>
      </w:pPr>
      <w:r w:rsidRPr="00C259DD">
        <w:rPr>
          <w:b/>
          <w:i/>
        </w:rPr>
        <w:t>relevant body</w:t>
      </w:r>
      <w:r w:rsidRPr="00C259DD">
        <w:t xml:space="preserve"> means ASIC, the Administrative Appeals Tribunal, the Court or any other body.</w:t>
      </w:r>
    </w:p>
    <w:p w:rsidR="00983B52" w:rsidRPr="00C259DD" w:rsidRDefault="00983B52" w:rsidP="00983B52">
      <w:pPr>
        <w:pStyle w:val="ActHead3"/>
        <w:pageBreakBefore/>
      </w:pPr>
      <w:bookmarkStart w:id="310" w:name="_Toc519590253"/>
      <w:r w:rsidRPr="00C259DD">
        <w:rPr>
          <w:rStyle w:val="CharDivNo"/>
        </w:rPr>
        <w:lastRenderedPageBreak/>
        <w:t>Division</w:t>
      </w:r>
      <w:r w:rsidR="00C259DD">
        <w:rPr>
          <w:rStyle w:val="CharDivNo"/>
        </w:rPr>
        <w:t> </w:t>
      </w:r>
      <w:r w:rsidRPr="00C259DD">
        <w:rPr>
          <w:rStyle w:val="CharDivNo"/>
        </w:rPr>
        <w:t>3</w:t>
      </w:r>
      <w:r w:rsidRPr="00C259DD">
        <w:t>—</w:t>
      </w:r>
      <w:r w:rsidRPr="00C259DD">
        <w:rPr>
          <w:rStyle w:val="CharDivText"/>
        </w:rPr>
        <w:t>Application of Part</w:t>
      </w:r>
      <w:r w:rsidR="00C259DD">
        <w:rPr>
          <w:rStyle w:val="CharDivText"/>
        </w:rPr>
        <w:t> </w:t>
      </w:r>
      <w:r w:rsidRPr="00C259DD">
        <w:rPr>
          <w:rStyle w:val="CharDivText"/>
        </w:rPr>
        <w:t>3 of the Insolvency Practice Schedule (Corporations) and related consequential amendments</w:t>
      </w:r>
      <w:bookmarkEnd w:id="310"/>
    </w:p>
    <w:p w:rsidR="00983B52" w:rsidRPr="00C259DD" w:rsidRDefault="00983B52" w:rsidP="00983B52">
      <w:pPr>
        <w:pStyle w:val="ActHead4"/>
      </w:pPr>
      <w:bookmarkStart w:id="311" w:name="_Toc519590254"/>
      <w:r w:rsidRPr="00C259DD">
        <w:rPr>
          <w:rStyle w:val="CharSubdNo"/>
        </w:rPr>
        <w:t>Subdivision A</w:t>
      </w:r>
      <w:r w:rsidRPr="00C259DD">
        <w:t>—</w:t>
      </w:r>
      <w:r w:rsidRPr="00C259DD">
        <w:rPr>
          <w:rStyle w:val="CharSubdText"/>
        </w:rPr>
        <w:t>Introduction</w:t>
      </w:r>
      <w:bookmarkEnd w:id="311"/>
    </w:p>
    <w:p w:rsidR="00983B52" w:rsidRPr="00C259DD" w:rsidRDefault="00983B52" w:rsidP="00983B52">
      <w:pPr>
        <w:pStyle w:val="ActHead5"/>
      </w:pPr>
      <w:bookmarkStart w:id="312" w:name="_Toc519590255"/>
      <w:r w:rsidRPr="00C259DD">
        <w:rPr>
          <w:rStyle w:val="CharSectno"/>
        </w:rPr>
        <w:t>1578</w:t>
      </w:r>
      <w:r w:rsidRPr="00C259DD">
        <w:t xml:space="preserve">  Simplified outline of this Division</w:t>
      </w:r>
      <w:bookmarkEnd w:id="312"/>
    </w:p>
    <w:p w:rsidR="00983B52" w:rsidRPr="00C259DD" w:rsidRDefault="00983B52" w:rsidP="00983B52">
      <w:pPr>
        <w:pStyle w:val="SOText"/>
      </w:pPr>
      <w:r w:rsidRPr="00C259DD">
        <w:t>This Division deals with the way this Act will apply to external administrations when the provisions of the Insolvency Practice Schedule (Corporations) begin to operate.</w:t>
      </w:r>
    </w:p>
    <w:p w:rsidR="00983B52" w:rsidRPr="00C259DD" w:rsidRDefault="00983B52" w:rsidP="00983B52">
      <w:pPr>
        <w:pStyle w:val="SOHeadItalic"/>
      </w:pPr>
      <w:r w:rsidRPr="00C259DD">
        <w:t>New external administrations</w:t>
      </w:r>
    </w:p>
    <w:p w:rsidR="00983B52" w:rsidRPr="00C259DD" w:rsidRDefault="00983B52" w:rsidP="00983B52">
      <w:pPr>
        <w:pStyle w:val="SOText"/>
      </w:pPr>
      <w:r w:rsidRPr="00C259DD">
        <w:t xml:space="preserve">The Insolvency Practice Schedule (Corporations) applies to external administrations that start on or after the commencement of the </w:t>
      </w:r>
      <w:r w:rsidRPr="00C259DD">
        <w:rPr>
          <w:i/>
        </w:rPr>
        <w:t>Insolvency Law Reform Act 2016</w:t>
      </w:r>
      <w:r w:rsidRPr="00C259DD">
        <w:t xml:space="preserve"> (called new external administrations).</w:t>
      </w:r>
    </w:p>
    <w:p w:rsidR="00983B52" w:rsidRPr="00C259DD" w:rsidRDefault="00983B52" w:rsidP="00983B52">
      <w:pPr>
        <w:pStyle w:val="SOHeadItalic"/>
      </w:pPr>
      <w:r w:rsidRPr="00C259DD">
        <w:t>Ongoing external administrations</w:t>
      </w:r>
    </w:p>
    <w:p w:rsidR="00983B52" w:rsidRPr="00C259DD" w:rsidRDefault="00983B52" w:rsidP="00983B52">
      <w:pPr>
        <w:pStyle w:val="SOText"/>
      </w:pPr>
      <w:r w:rsidRPr="00C259DD">
        <w:t>For external administrations that start before that day but are still ongoing (called ongoing external administrations), the Insolvency Practice Schedule (Corporations) applies in accordance with this Division but usually only in relation to new events. Generally, the old Act continues to apply to old events and processes that are incomplete. There are some exceptions.</w:t>
      </w:r>
    </w:p>
    <w:p w:rsidR="00983B52" w:rsidRPr="00C259DD" w:rsidRDefault="00983B52" w:rsidP="00983B52">
      <w:pPr>
        <w:pStyle w:val="SOHeadItalic"/>
      </w:pPr>
      <w:r w:rsidRPr="00C259DD">
        <w:t>Old external administrations</w:t>
      </w:r>
    </w:p>
    <w:p w:rsidR="00983B52" w:rsidRPr="00C259DD" w:rsidRDefault="00983B52" w:rsidP="00983B52">
      <w:pPr>
        <w:pStyle w:val="SOText"/>
      </w:pPr>
      <w:r w:rsidRPr="00C259DD">
        <w:t>For old external administrations that have ended but that may have ongoing obligations or processes, in most cases the old Act continues to apply.</w:t>
      </w:r>
    </w:p>
    <w:p w:rsidR="00983B52" w:rsidRPr="00C259DD" w:rsidRDefault="00983B52" w:rsidP="00983B52">
      <w:pPr>
        <w:pStyle w:val="ActHead4"/>
      </w:pPr>
      <w:bookmarkStart w:id="313" w:name="_Toc519590256"/>
      <w:r w:rsidRPr="00C259DD">
        <w:rPr>
          <w:rStyle w:val="CharSubdNo"/>
        </w:rPr>
        <w:lastRenderedPageBreak/>
        <w:t>Subdivision B</w:t>
      </w:r>
      <w:r w:rsidRPr="00C259DD">
        <w:t>—</w:t>
      </w:r>
      <w:r w:rsidRPr="00C259DD">
        <w:rPr>
          <w:rStyle w:val="CharSubdText"/>
        </w:rPr>
        <w:t>General rules for Part</w:t>
      </w:r>
      <w:r w:rsidR="00C259DD">
        <w:rPr>
          <w:rStyle w:val="CharSubdText"/>
        </w:rPr>
        <w:t> </w:t>
      </w:r>
      <w:r w:rsidRPr="00C259DD">
        <w:rPr>
          <w:rStyle w:val="CharSubdText"/>
        </w:rPr>
        <w:t>3</w:t>
      </w:r>
      <w:bookmarkEnd w:id="313"/>
    </w:p>
    <w:p w:rsidR="00983B52" w:rsidRPr="00C259DD" w:rsidRDefault="00983B52" w:rsidP="00983B52">
      <w:pPr>
        <w:pStyle w:val="ActHead5"/>
      </w:pPr>
      <w:bookmarkStart w:id="314" w:name="_Toc519590257"/>
      <w:r w:rsidRPr="00C259DD">
        <w:rPr>
          <w:rStyle w:val="CharSectno"/>
        </w:rPr>
        <w:t>1579</w:t>
      </w:r>
      <w:r w:rsidRPr="00C259DD">
        <w:t xml:space="preserve">  Application of Part</w:t>
      </w:r>
      <w:r w:rsidR="00C259DD">
        <w:t> </w:t>
      </w:r>
      <w:r w:rsidRPr="00C259DD">
        <w:t>3 of the Insolvency Practice Schedule (Corporations)—general rules</w:t>
      </w:r>
      <w:bookmarkEnd w:id="314"/>
    </w:p>
    <w:p w:rsidR="00983B52" w:rsidRPr="00C259DD" w:rsidRDefault="00983B52" w:rsidP="00983B52">
      <w:pPr>
        <w:pStyle w:val="SubsectionHead"/>
      </w:pPr>
      <w:r w:rsidRPr="00C259DD">
        <w:t>New external administrations</w:t>
      </w:r>
    </w:p>
    <w:p w:rsidR="00983B52" w:rsidRPr="00C259DD" w:rsidRDefault="00983B52" w:rsidP="00983B52">
      <w:pPr>
        <w:pStyle w:val="subsection"/>
      </w:pPr>
      <w:r w:rsidRPr="00C259DD">
        <w:tab/>
        <w:t>(1)</w:t>
      </w:r>
      <w:r w:rsidRPr="00C259DD">
        <w:tab/>
        <w:t>Part</w:t>
      </w:r>
      <w:r w:rsidR="00C259DD">
        <w:t> </w:t>
      </w:r>
      <w:r w:rsidRPr="00C259DD">
        <w:t>3 of the Insolvency Practice Schedule (Corporations) applies in relation to a new external administration of a company.</w:t>
      </w:r>
    </w:p>
    <w:p w:rsidR="00983B52" w:rsidRPr="00C259DD" w:rsidRDefault="00983B52" w:rsidP="00983B52">
      <w:pPr>
        <w:pStyle w:val="SubsectionHead"/>
      </w:pPr>
      <w:r w:rsidRPr="00C259DD">
        <w:t>Ongoing external administrations</w:t>
      </w:r>
    </w:p>
    <w:p w:rsidR="00983B52" w:rsidRPr="00C259DD" w:rsidRDefault="00983B52" w:rsidP="00983B52">
      <w:pPr>
        <w:pStyle w:val="subsection"/>
      </w:pPr>
      <w:r w:rsidRPr="00C259DD">
        <w:tab/>
        <w:t>(2)</w:t>
      </w:r>
      <w:r w:rsidRPr="00C259DD">
        <w:tab/>
        <w:t>Part</w:t>
      </w:r>
      <w:r w:rsidR="00C259DD">
        <w:t> </w:t>
      </w:r>
      <w:r w:rsidRPr="00C259DD">
        <w:t>3 of the Insolvency Practice Schedule (Corporations) applies in relation to an ongoing external administration of a company in accordance with this Division.</w:t>
      </w:r>
    </w:p>
    <w:p w:rsidR="00983B52" w:rsidRPr="00C259DD" w:rsidRDefault="00983B52" w:rsidP="00983B52">
      <w:pPr>
        <w:pStyle w:val="ActHead4"/>
      </w:pPr>
      <w:bookmarkStart w:id="315" w:name="_Toc519590258"/>
      <w:r w:rsidRPr="00C259DD">
        <w:rPr>
          <w:rStyle w:val="CharSubdNo"/>
        </w:rPr>
        <w:t>Subdivision C</w:t>
      </w:r>
      <w:r w:rsidRPr="00C259DD">
        <w:t>—</w:t>
      </w:r>
      <w:r w:rsidRPr="00C259DD">
        <w:rPr>
          <w:rStyle w:val="CharSubdText"/>
        </w:rPr>
        <w:t>Remuneration and other benefits received by external administrators</w:t>
      </w:r>
      <w:bookmarkEnd w:id="315"/>
    </w:p>
    <w:p w:rsidR="00983B52" w:rsidRPr="00C259DD" w:rsidRDefault="00983B52" w:rsidP="00983B52">
      <w:pPr>
        <w:pStyle w:val="ActHead5"/>
      </w:pPr>
      <w:bookmarkStart w:id="316" w:name="_Toc519590259"/>
      <w:r w:rsidRPr="00C259DD">
        <w:rPr>
          <w:rStyle w:val="CharSectno"/>
        </w:rPr>
        <w:t>1580</w:t>
      </w:r>
      <w:r w:rsidRPr="00C259DD">
        <w:t xml:space="preserve">  Application of Division</w:t>
      </w:r>
      <w:r w:rsidR="00C259DD">
        <w:t> </w:t>
      </w:r>
      <w:r w:rsidRPr="00C259DD">
        <w:t>60 of the Insolvency Practice Schedule (Corporations)—general rule</w:t>
      </w:r>
      <w:bookmarkEnd w:id="316"/>
    </w:p>
    <w:p w:rsidR="00983B52" w:rsidRPr="00C259DD" w:rsidRDefault="00983B52" w:rsidP="00983B52">
      <w:pPr>
        <w:pStyle w:val="subsection"/>
      </w:pPr>
      <w:r w:rsidRPr="00C259DD">
        <w:tab/>
      </w:r>
      <w:r w:rsidRPr="00C259DD">
        <w:tab/>
        <w:t>Subdivision B to D of Division</w:t>
      </w:r>
      <w:r w:rsidR="00C259DD">
        <w:t> </w:t>
      </w:r>
      <w:r w:rsidRPr="00C259DD">
        <w:t>60 of the Insolvency Practice Schedule (Corporations) applies in relation to an external administrator of a company under ongoing external administration who is appointed on or after the commencement day.</w:t>
      </w:r>
    </w:p>
    <w:p w:rsidR="00983B52" w:rsidRPr="00C259DD" w:rsidRDefault="00983B52" w:rsidP="00983B52">
      <w:pPr>
        <w:pStyle w:val="ActHead5"/>
      </w:pPr>
      <w:bookmarkStart w:id="317" w:name="_Toc519590260"/>
      <w:r w:rsidRPr="00C259DD">
        <w:rPr>
          <w:rStyle w:val="CharSectno"/>
        </w:rPr>
        <w:t>1581</w:t>
      </w:r>
      <w:r w:rsidRPr="00C259DD">
        <w:t xml:space="preserve">  Old Act continues to apply in relation to remuneration for administrators already appointed</w:t>
      </w:r>
      <w:bookmarkEnd w:id="317"/>
    </w:p>
    <w:p w:rsidR="00983B52" w:rsidRPr="00C259DD" w:rsidRDefault="00983B52" w:rsidP="00983B52">
      <w:pPr>
        <w:pStyle w:val="subsection"/>
      </w:pPr>
      <w:r w:rsidRPr="00C259DD">
        <w:tab/>
        <w:t>(1)</w:t>
      </w:r>
      <w:r w:rsidRPr="00C259DD">
        <w:tab/>
        <w:t>Despite the repeal of sections</w:t>
      </w:r>
      <w:r w:rsidR="00C259DD">
        <w:t> </w:t>
      </w:r>
      <w:r w:rsidRPr="00C259DD">
        <w:t>449E and 473 and the repeal and substitution of subsections</w:t>
      </w:r>
      <w:r w:rsidR="00C259DD">
        <w:t> </w:t>
      </w:r>
      <w:r w:rsidRPr="00C259DD">
        <w:t>499(3) to (7) of the old Act by Schedule</w:t>
      </w:r>
      <w:r w:rsidR="00C259DD">
        <w:t> </w:t>
      </w:r>
      <w:r w:rsidRPr="00C259DD">
        <w:t xml:space="preserve">2 to the </w:t>
      </w:r>
      <w:r w:rsidRPr="00C259DD">
        <w:rPr>
          <w:i/>
        </w:rPr>
        <w:t>Insolvency Law Reform Act 2016</w:t>
      </w:r>
      <w:r w:rsidRPr="00C259DD">
        <w:t>,</w:t>
      </w:r>
      <w:r w:rsidRPr="00C259DD">
        <w:rPr>
          <w:i/>
        </w:rPr>
        <w:t xml:space="preserve"> </w:t>
      </w:r>
      <w:r w:rsidRPr="00C259DD">
        <w:t>the old Act continues to apply in relation to the remuneration of an external administrator of a company who is appointed before the commencement day.</w:t>
      </w:r>
    </w:p>
    <w:p w:rsidR="00983B52" w:rsidRPr="00C259DD" w:rsidRDefault="00983B52" w:rsidP="00983B52">
      <w:pPr>
        <w:pStyle w:val="subsection"/>
      </w:pPr>
      <w:r w:rsidRPr="00C259DD">
        <w:lastRenderedPageBreak/>
        <w:tab/>
        <w:t>(2)</w:t>
      </w:r>
      <w:r w:rsidRPr="00C259DD">
        <w:tab/>
        <w:t xml:space="preserve">Despite </w:t>
      </w:r>
      <w:r w:rsidR="00C259DD">
        <w:t>subsection (</w:t>
      </w:r>
      <w:r w:rsidRPr="00C259DD">
        <w:t>1), if, under Subdivision F of this Division, Division</w:t>
      </w:r>
      <w:r w:rsidR="00C259DD">
        <w:t> </w:t>
      </w:r>
      <w:r w:rsidRPr="00C259DD">
        <w:t>75 of the Insolvency Practice Schedule (Corporations) rather than the old Act would apply to a meeting that deals with the remuneration of an external administrator of a company who is appointed before the commencement day, Division</w:t>
      </w:r>
      <w:r w:rsidR="00C259DD">
        <w:t> </w:t>
      </w:r>
      <w:r w:rsidRPr="00C259DD">
        <w:t>75 of the Insolvency Practice Schedule (Corporations) applies to that meeting.</w:t>
      </w:r>
    </w:p>
    <w:p w:rsidR="00983B52" w:rsidRPr="00C259DD" w:rsidRDefault="00983B52" w:rsidP="00983B52">
      <w:pPr>
        <w:pStyle w:val="ActHead5"/>
      </w:pPr>
      <w:bookmarkStart w:id="318" w:name="_Toc519590261"/>
      <w:r w:rsidRPr="00C259DD">
        <w:rPr>
          <w:rStyle w:val="CharSectno"/>
        </w:rPr>
        <w:t>1582</w:t>
      </w:r>
      <w:r w:rsidRPr="00C259DD">
        <w:t xml:space="preserve">  Duties of administrators relating to remuneration and other benefits</w:t>
      </w:r>
      <w:bookmarkEnd w:id="318"/>
    </w:p>
    <w:p w:rsidR="00983B52" w:rsidRPr="00C259DD" w:rsidRDefault="00983B52" w:rsidP="00983B52">
      <w:pPr>
        <w:pStyle w:val="subsection"/>
      </w:pPr>
      <w:r w:rsidRPr="00C259DD">
        <w:tab/>
        <w:t>(1)</w:t>
      </w:r>
      <w:r w:rsidRPr="00C259DD">
        <w:tab/>
        <w:t>Section</w:t>
      </w:r>
      <w:r w:rsidR="00C259DD">
        <w:t> </w:t>
      </w:r>
      <w:r w:rsidRPr="00C259DD">
        <w:t>60</w:t>
      </w:r>
      <w:r w:rsidR="00C259DD">
        <w:noBreakHyphen/>
      </w:r>
      <w:r w:rsidRPr="00C259DD">
        <w:t>20 of the Insolvency Practice Schedule (Corporations) applies in relation to an external administrator of an ongoing external administration of a company whether or not the administrator was appointed before, on or after the commencement day.</w:t>
      </w:r>
    </w:p>
    <w:p w:rsidR="00983B52" w:rsidRPr="00C259DD" w:rsidRDefault="00983B52" w:rsidP="00983B52">
      <w:pPr>
        <w:pStyle w:val="subsection"/>
      </w:pPr>
      <w:r w:rsidRPr="00C259DD">
        <w:tab/>
        <w:t>(2)</w:t>
      </w:r>
      <w:r w:rsidRPr="00C259DD">
        <w:tab/>
        <w:t>However, that section does not apply in relation to arrangements made before the commencement day.</w:t>
      </w:r>
    </w:p>
    <w:p w:rsidR="00983B52" w:rsidRPr="00C259DD" w:rsidRDefault="00983B52" w:rsidP="00983B52">
      <w:pPr>
        <w:pStyle w:val="ActHead5"/>
      </w:pPr>
      <w:bookmarkStart w:id="319" w:name="_Toc519590262"/>
      <w:r w:rsidRPr="00C259DD">
        <w:rPr>
          <w:rStyle w:val="CharSectno"/>
        </w:rPr>
        <w:t>1583</w:t>
      </w:r>
      <w:r w:rsidRPr="00C259DD">
        <w:t xml:space="preserve">  Old Act continues to apply in relation to any right of indemnity</w:t>
      </w:r>
      <w:bookmarkEnd w:id="319"/>
    </w:p>
    <w:p w:rsidR="00983B52" w:rsidRPr="00C259DD" w:rsidRDefault="00983B52" w:rsidP="00983B52">
      <w:pPr>
        <w:pStyle w:val="subsection"/>
      </w:pPr>
      <w:r w:rsidRPr="00C259DD">
        <w:tab/>
        <w:t>(1)</w:t>
      </w:r>
      <w:r w:rsidRPr="00C259DD">
        <w:tab/>
        <w:t>This section applies if the remuneration of an external administrator of a company is fixed under section</w:t>
      </w:r>
      <w:r w:rsidR="00C259DD">
        <w:t> </w:t>
      </w:r>
      <w:r w:rsidRPr="00C259DD">
        <w:t>449E of the old Act:</w:t>
      </w:r>
    </w:p>
    <w:p w:rsidR="00983B52" w:rsidRPr="00C259DD" w:rsidRDefault="00983B52" w:rsidP="00983B52">
      <w:pPr>
        <w:pStyle w:val="paragraph"/>
      </w:pPr>
      <w:r w:rsidRPr="00C259DD">
        <w:tab/>
        <w:t>(a)</w:t>
      </w:r>
      <w:r w:rsidRPr="00C259DD">
        <w:tab/>
        <w:t>before the commencement day; or</w:t>
      </w:r>
    </w:p>
    <w:p w:rsidR="00983B52" w:rsidRPr="00C259DD" w:rsidRDefault="00983B52" w:rsidP="00983B52">
      <w:pPr>
        <w:pStyle w:val="paragraph"/>
      </w:pPr>
      <w:r w:rsidRPr="00C259DD">
        <w:tab/>
        <w:t>(b)</w:t>
      </w:r>
      <w:r w:rsidRPr="00C259DD">
        <w:tab/>
        <w:t>on or after the commencement day (in accordance with a provision of this Division).</w:t>
      </w:r>
    </w:p>
    <w:p w:rsidR="00983B52" w:rsidRPr="00C259DD" w:rsidRDefault="00983B52" w:rsidP="00983B52">
      <w:pPr>
        <w:pStyle w:val="subsection"/>
      </w:pPr>
      <w:r w:rsidRPr="00C259DD">
        <w:tab/>
        <w:t>(2)</w:t>
      </w:r>
      <w:r w:rsidRPr="00C259DD">
        <w:tab/>
        <w:t>Despite the repeal of that section and the amendment of paragraph</w:t>
      </w:r>
      <w:r w:rsidR="00C259DD">
        <w:t> </w:t>
      </w:r>
      <w:r w:rsidRPr="00C259DD">
        <w:t>443D(b) of the old Act by Schedule</w:t>
      </w:r>
      <w:r w:rsidR="00C259DD">
        <w:t> </w:t>
      </w:r>
      <w:r w:rsidRPr="00C259DD">
        <w:t xml:space="preserve">2 to the </w:t>
      </w:r>
      <w:r w:rsidRPr="00C259DD">
        <w:rPr>
          <w:i/>
        </w:rPr>
        <w:t>Insolvency Law Reform Act 2016</w:t>
      </w:r>
      <w:r w:rsidRPr="00C259DD">
        <w:t>, the old Act continues to apply in relation to any right of indemnity that the external administrator has as if that repeal and amendment had not happened.</w:t>
      </w:r>
    </w:p>
    <w:p w:rsidR="00983B52" w:rsidRPr="00C259DD" w:rsidRDefault="00983B52" w:rsidP="00983B52">
      <w:pPr>
        <w:pStyle w:val="ActHead5"/>
      </w:pPr>
      <w:bookmarkStart w:id="320" w:name="_Toc519590263"/>
      <w:r w:rsidRPr="00C259DD">
        <w:rPr>
          <w:rStyle w:val="CharSectno"/>
        </w:rPr>
        <w:lastRenderedPageBreak/>
        <w:t>1584</w:t>
      </w:r>
      <w:r w:rsidRPr="00C259DD">
        <w:t xml:space="preserve">  Application of new provisions about vacancies of court</w:t>
      </w:r>
      <w:r w:rsidR="00C259DD">
        <w:noBreakHyphen/>
      </w:r>
      <w:r w:rsidRPr="00C259DD">
        <w:t>appointed liquidator</w:t>
      </w:r>
      <w:bookmarkEnd w:id="320"/>
    </w:p>
    <w:p w:rsidR="00983B52" w:rsidRPr="00C259DD" w:rsidRDefault="00983B52" w:rsidP="00983B52">
      <w:pPr>
        <w:pStyle w:val="subsection"/>
      </w:pPr>
      <w:r w:rsidRPr="00C259DD">
        <w:tab/>
      </w:r>
      <w:r w:rsidRPr="00C259DD">
        <w:tab/>
        <w:t>Subsection</w:t>
      </w:r>
      <w:r w:rsidR="00C259DD">
        <w:t> </w:t>
      </w:r>
      <w:r w:rsidRPr="00C259DD">
        <w:t>473A(1) (as inserted by Schedule</w:t>
      </w:r>
      <w:r w:rsidR="00C259DD">
        <w:t> </w:t>
      </w:r>
      <w:r w:rsidRPr="00C259DD">
        <w:t xml:space="preserve">2 to the </w:t>
      </w:r>
      <w:r w:rsidRPr="00C259DD">
        <w:rPr>
          <w:i/>
        </w:rPr>
        <w:t>Insolvency Law Reform Act 2016</w:t>
      </w:r>
      <w:r w:rsidRPr="00C259DD">
        <w:t>) applies whether or not the vacancy in the office of liquidator occurred before, on or after the commencement day.</w:t>
      </w:r>
    </w:p>
    <w:p w:rsidR="00983B52" w:rsidRPr="00C259DD" w:rsidRDefault="00983B52" w:rsidP="00983B52">
      <w:pPr>
        <w:pStyle w:val="ActHead5"/>
      </w:pPr>
      <w:bookmarkStart w:id="321" w:name="_Toc519590264"/>
      <w:r w:rsidRPr="00C259DD">
        <w:rPr>
          <w:rStyle w:val="CharSectno"/>
        </w:rPr>
        <w:t>1585</w:t>
      </w:r>
      <w:r w:rsidRPr="00C259DD">
        <w:t xml:space="preserve">  Application of new provisions about exercise of powers while company under external administration</w:t>
      </w:r>
      <w:bookmarkEnd w:id="321"/>
    </w:p>
    <w:p w:rsidR="00983B52" w:rsidRPr="00C259DD" w:rsidRDefault="00983B52" w:rsidP="00983B52">
      <w:pPr>
        <w:pStyle w:val="SubsectionHead"/>
      </w:pPr>
      <w:r w:rsidRPr="00C259DD">
        <w:t>Application of new section</w:t>
      </w:r>
      <w:r w:rsidR="00C259DD">
        <w:t> </w:t>
      </w:r>
      <w:r w:rsidRPr="00C259DD">
        <w:t>198G</w:t>
      </w:r>
    </w:p>
    <w:p w:rsidR="00983B52" w:rsidRPr="00C259DD" w:rsidRDefault="00983B52" w:rsidP="00983B52">
      <w:pPr>
        <w:pStyle w:val="subsection"/>
      </w:pPr>
      <w:r w:rsidRPr="00C259DD">
        <w:tab/>
        <w:t>(1)</w:t>
      </w:r>
      <w:r w:rsidRPr="00C259DD">
        <w:tab/>
        <w:t>Section</w:t>
      </w:r>
      <w:r w:rsidR="00C259DD">
        <w:t> </w:t>
      </w:r>
      <w:r w:rsidRPr="00C259DD">
        <w:t>198G (as inserted by Schedule</w:t>
      </w:r>
      <w:r w:rsidR="00C259DD">
        <w:t> </w:t>
      </w:r>
      <w:r w:rsidRPr="00C259DD">
        <w:t xml:space="preserve">2 to the </w:t>
      </w:r>
      <w:r w:rsidRPr="00C259DD">
        <w:rPr>
          <w:i/>
        </w:rPr>
        <w:t>Insolvency Law Reform Act 2016</w:t>
      </w:r>
      <w:r w:rsidRPr="00C259DD">
        <w:t>)</w:t>
      </w:r>
      <w:r w:rsidRPr="00C259DD">
        <w:rPr>
          <w:i/>
        </w:rPr>
        <w:t xml:space="preserve"> </w:t>
      </w:r>
      <w:r w:rsidRPr="00C259DD">
        <w:t>applies in relation to an exercise of power or a performance of a function that occurs on or after the commencement day.</w:t>
      </w:r>
    </w:p>
    <w:p w:rsidR="00983B52" w:rsidRPr="00C259DD" w:rsidRDefault="00983B52" w:rsidP="00983B52">
      <w:pPr>
        <w:pStyle w:val="SubsectionHead"/>
      </w:pPr>
      <w:r w:rsidRPr="00C259DD">
        <w:t>Approval under old Act continues to have effect</w:t>
      </w:r>
    </w:p>
    <w:p w:rsidR="00983B52" w:rsidRPr="00C259DD" w:rsidRDefault="00983B52" w:rsidP="00983B52">
      <w:pPr>
        <w:pStyle w:val="subsection"/>
      </w:pPr>
      <w:r w:rsidRPr="00C259DD">
        <w:tab/>
        <w:t>(2)</w:t>
      </w:r>
      <w:r w:rsidRPr="00C259DD">
        <w:tab/>
        <w:t>If, under subsection</w:t>
      </w:r>
      <w:r w:rsidR="00C259DD">
        <w:t> </w:t>
      </w:r>
      <w:r w:rsidRPr="00C259DD">
        <w:t>499(4) of the old Act, a committee of inspection or the company’s creditors give approval for a director of the company to continue to perform or exercise the director’s powers or functions, subsections</w:t>
      </w:r>
      <w:r w:rsidR="00C259DD">
        <w:t> </w:t>
      </w:r>
      <w:r w:rsidRPr="00C259DD">
        <w:t>198G(1) and (2) (as inserted by Schedule</w:t>
      </w:r>
      <w:r w:rsidR="00C259DD">
        <w:t> </w:t>
      </w:r>
      <w:r w:rsidRPr="00C259DD">
        <w:t xml:space="preserve">2 to the </w:t>
      </w:r>
      <w:r w:rsidRPr="00C259DD">
        <w:rPr>
          <w:i/>
        </w:rPr>
        <w:t>Insolvency Law Reform Act 2016</w:t>
      </w:r>
      <w:r w:rsidRPr="00C259DD">
        <w:t>) do not apply in relation to the director.</w:t>
      </w:r>
    </w:p>
    <w:p w:rsidR="00983B52" w:rsidRPr="00C259DD" w:rsidRDefault="00983B52" w:rsidP="00983B52">
      <w:pPr>
        <w:pStyle w:val="ActHead4"/>
      </w:pPr>
      <w:bookmarkStart w:id="322" w:name="_Toc519590265"/>
      <w:r w:rsidRPr="00C259DD">
        <w:rPr>
          <w:rStyle w:val="CharSubdNo"/>
        </w:rPr>
        <w:t>Subdivision D</w:t>
      </w:r>
      <w:r w:rsidRPr="00C259DD">
        <w:t>—</w:t>
      </w:r>
      <w:r w:rsidRPr="00C259DD">
        <w:rPr>
          <w:rStyle w:val="CharSubdText"/>
        </w:rPr>
        <w:t>Funds handling</w:t>
      </w:r>
      <w:bookmarkEnd w:id="322"/>
    </w:p>
    <w:p w:rsidR="00983B52" w:rsidRPr="00C259DD" w:rsidRDefault="00983B52" w:rsidP="00983B52">
      <w:pPr>
        <w:pStyle w:val="ActHead5"/>
      </w:pPr>
      <w:bookmarkStart w:id="323" w:name="_Toc519590266"/>
      <w:r w:rsidRPr="00C259DD">
        <w:rPr>
          <w:rStyle w:val="CharSectno"/>
        </w:rPr>
        <w:t>1586</w:t>
      </w:r>
      <w:r w:rsidRPr="00C259DD">
        <w:t xml:space="preserve">  Application of Division</w:t>
      </w:r>
      <w:r w:rsidR="00C259DD">
        <w:t> </w:t>
      </w:r>
      <w:r w:rsidRPr="00C259DD">
        <w:t>65 of the Insolvency Practice Schedule (Corporations)—general rule</w:t>
      </w:r>
      <w:bookmarkEnd w:id="323"/>
    </w:p>
    <w:p w:rsidR="00983B52" w:rsidRPr="00C259DD" w:rsidRDefault="00983B52" w:rsidP="00983B52">
      <w:pPr>
        <w:pStyle w:val="subsection"/>
      </w:pPr>
      <w:r w:rsidRPr="00C259DD">
        <w:tab/>
      </w:r>
      <w:r w:rsidRPr="00C259DD">
        <w:tab/>
        <w:t>Division</w:t>
      </w:r>
      <w:r w:rsidR="00C259DD">
        <w:t> </w:t>
      </w:r>
      <w:r w:rsidRPr="00C259DD">
        <w:t>65 of the Insolvency Practice Schedule (Corporations) applies in relation to an ongoing external administration of a company.</w:t>
      </w:r>
    </w:p>
    <w:p w:rsidR="00983B52" w:rsidRPr="00C259DD" w:rsidRDefault="00983B52" w:rsidP="00983B52">
      <w:pPr>
        <w:pStyle w:val="ActHead5"/>
      </w:pPr>
      <w:bookmarkStart w:id="324" w:name="_Toc519590267"/>
      <w:r w:rsidRPr="00C259DD">
        <w:rPr>
          <w:rStyle w:val="CharSectno"/>
        </w:rPr>
        <w:lastRenderedPageBreak/>
        <w:t>1587</w:t>
      </w:r>
      <w:r w:rsidRPr="00C259DD">
        <w:t xml:space="preserve">  Administration account</w:t>
      </w:r>
      <w:bookmarkEnd w:id="324"/>
    </w:p>
    <w:p w:rsidR="00983B52" w:rsidRPr="00C259DD" w:rsidRDefault="00983B52" w:rsidP="00983B52">
      <w:pPr>
        <w:pStyle w:val="subsection"/>
      </w:pPr>
      <w:r w:rsidRPr="00C259DD">
        <w:tab/>
      </w:r>
      <w:r w:rsidRPr="00C259DD">
        <w:tab/>
        <w:t>If, immediately before the commencement day, a person has a liquidator’s general account in relation to the external administration of:</w:t>
      </w:r>
    </w:p>
    <w:p w:rsidR="00983B52" w:rsidRPr="00C259DD" w:rsidRDefault="00983B52" w:rsidP="00983B52">
      <w:pPr>
        <w:pStyle w:val="paragraph"/>
      </w:pPr>
      <w:r w:rsidRPr="00C259DD">
        <w:tab/>
        <w:t>(a)</w:t>
      </w:r>
      <w:r w:rsidRPr="00C259DD">
        <w:tab/>
        <w:t>a company; or</w:t>
      </w:r>
    </w:p>
    <w:p w:rsidR="00983B52" w:rsidRPr="00C259DD" w:rsidRDefault="00983B52" w:rsidP="00983B52">
      <w:pPr>
        <w:pStyle w:val="paragraph"/>
      </w:pPr>
      <w:r w:rsidRPr="00C259DD">
        <w:tab/>
        <w:t>(b)</w:t>
      </w:r>
      <w:r w:rsidRPr="00C259DD">
        <w:tab/>
        <w:t>a company in a pooled group;</w:t>
      </w:r>
    </w:p>
    <w:p w:rsidR="00983B52" w:rsidRPr="00C259DD" w:rsidRDefault="00983B52" w:rsidP="00983B52">
      <w:pPr>
        <w:pStyle w:val="subsection2"/>
      </w:pPr>
      <w:r w:rsidRPr="00C259DD">
        <w:t>the account is taken on and after the commencement day to be an administration account for the company for the purposes of section</w:t>
      </w:r>
      <w:r w:rsidR="00C259DD">
        <w:t> </w:t>
      </w:r>
      <w:r w:rsidRPr="00C259DD">
        <w:t>65</w:t>
      </w:r>
      <w:r w:rsidR="00C259DD">
        <w:noBreakHyphen/>
      </w:r>
      <w:r w:rsidRPr="00C259DD">
        <w:t>5 of the Insolvency Practice Schedule (Corporations).</w:t>
      </w:r>
    </w:p>
    <w:p w:rsidR="00983B52" w:rsidRPr="00C259DD" w:rsidRDefault="00983B52" w:rsidP="00983B52">
      <w:pPr>
        <w:pStyle w:val="ActHead5"/>
      </w:pPr>
      <w:bookmarkStart w:id="325" w:name="_Toc519590268"/>
      <w:r w:rsidRPr="00C259DD">
        <w:rPr>
          <w:rStyle w:val="CharSectno"/>
        </w:rPr>
        <w:t>1588</w:t>
      </w:r>
      <w:r w:rsidRPr="00C259DD">
        <w:t xml:space="preserve">  Paying money into administration account</w:t>
      </w:r>
      <w:bookmarkEnd w:id="325"/>
    </w:p>
    <w:p w:rsidR="00983B52" w:rsidRPr="00C259DD" w:rsidRDefault="00983B52" w:rsidP="00983B52">
      <w:pPr>
        <w:pStyle w:val="SubsectionHead"/>
      </w:pPr>
      <w:r w:rsidRPr="00C259DD">
        <w:t>Application of the Insolvency Practice Schedule (Corporations)</w:t>
      </w:r>
    </w:p>
    <w:p w:rsidR="00983B52" w:rsidRPr="00C259DD" w:rsidRDefault="00983B52" w:rsidP="00983B52">
      <w:pPr>
        <w:pStyle w:val="subsection"/>
      </w:pPr>
      <w:r w:rsidRPr="00C259DD">
        <w:tab/>
        <w:t>(1)</w:t>
      </w:r>
      <w:r w:rsidRPr="00C259DD">
        <w:tab/>
        <w:t>Sections</w:t>
      </w:r>
      <w:r w:rsidR="00C259DD">
        <w:t> </w:t>
      </w:r>
      <w:r w:rsidRPr="00C259DD">
        <w:t>65</w:t>
      </w:r>
      <w:r w:rsidR="00C259DD">
        <w:noBreakHyphen/>
      </w:r>
      <w:r w:rsidRPr="00C259DD">
        <w:t>5 and 65</w:t>
      </w:r>
      <w:r w:rsidR="00C259DD">
        <w:noBreakHyphen/>
      </w:r>
      <w:r w:rsidRPr="00C259DD">
        <w:t>15 of the Insolvency Practice Schedule (Corporations) do not apply in relation to money received before the commencement day.</w:t>
      </w:r>
    </w:p>
    <w:p w:rsidR="00983B52" w:rsidRPr="00C259DD" w:rsidRDefault="00983B52" w:rsidP="00983B52">
      <w:pPr>
        <w:pStyle w:val="SubsectionHead"/>
      </w:pPr>
      <w:r w:rsidRPr="00C259DD">
        <w:t>Old regulations continue to apply to money received before commencement</w:t>
      </w:r>
    </w:p>
    <w:p w:rsidR="00983B52" w:rsidRPr="00C259DD" w:rsidRDefault="00983B52" w:rsidP="00983B52">
      <w:pPr>
        <w:pStyle w:val="subsection"/>
      </w:pPr>
      <w:r w:rsidRPr="00C259DD">
        <w:tab/>
        <w:t>(2)</w:t>
      </w:r>
      <w:r w:rsidRPr="00C259DD">
        <w:tab/>
        <w:t>Paragraph 5.6.06(1)(b) of the old regulations continues to apply in relation to money received before the commencement day.</w:t>
      </w:r>
    </w:p>
    <w:p w:rsidR="00983B52" w:rsidRPr="00C259DD" w:rsidRDefault="00983B52" w:rsidP="00983B52">
      <w:pPr>
        <w:pStyle w:val="ActHead5"/>
      </w:pPr>
      <w:bookmarkStart w:id="326" w:name="_Toc519590269"/>
      <w:r w:rsidRPr="00C259DD">
        <w:rPr>
          <w:rStyle w:val="CharSectno"/>
        </w:rPr>
        <w:t>1589</w:t>
      </w:r>
      <w:r w:rsidRPr="00C259DD">
        <w:t xml:space="preserve">  Paying money out of administration account</w:t>
      </w:r>
      <w:bookmarkEnd w:id="326"/>
    </w:p>
    <w:p w:rsidR="00983B52" w:rsidRPr="00C259DD" w:rsidRDefault="00983B52" w:rsidP="00983B52">
      <w:pPr>
        <w:pStyle w:val="subsection"/>
      </w:pPr>
      <w:r w:rsidRPr="00C259DD">
        <w:tab/>
      </w:r>
      <w:r w:rsidRPr="00C259DD">
        <w:tab/>
        <w:t>Section</w:t>
      </w:r>
      <w:r w:rsidR="00C259DD">
        <w:t> </w:t>
      </w:r>
      <w:r w:rsidRPr="00C259DD">
        <w:t>65</w:t>
      </w:r>
      <w:r w:rsidR="00C259DD">
        <w:noBreakHyphen/>
      </w:r>
      <w:r w:rsidRPr="00C259DD">
        <w:t>25 of the Insolvency Practice Schedule (Corporations) does not apply in relation to money paid out of an administration account before the commencement day.</w:t>
      </w:r>
    </w:p>
    <w:p w:rsidR="00983B52" w:rsidRPr="00C259DD" w:rsidRDefault="00983B52" w:rsidP="00983B52">
      <w:pPr>
        <w:pStyle w:val="ActHead5"/>
      </w:pPr>
      <w:bookmarkStart w:id="327" w:name="_Toc519590270"/>
      <w:r w:rsidRPr="00C259DD">
        <w:rPr>
          <w:rStyle w:val="CharSectno"/>
        </w:rPr>
        <w:lastRenderedPageBreak/>
        <w:t>1590</w:t>
      </w:r>
      <w:r w:rsidRPr="00C259DD">
        <w:t xml:space="preserve">  Handling securities</w:t>
      </w:r>
      <w:bookmarkEnd w:id="327"/>
    </w:p>
    <w:p w:rsidR="00983B52" w:rsidRPr="00C259DD" w:rsidRDefault="00983B52" w:rsidP="00983B52">
      <w:pPr>
        <w:pStyle w:val="SubsectionHead"/>
      </w:pPr>
      <w:r w:rsidRPr="00C259DD">
        <w:t>Application of the Insolvency Practice Schedule (Corporations)</w:t>
      </w:r>
    </w:p>
    <w:p w:rsidR="00983B52" w:rsidRPr="00C259DD" w:rsidRDefault="00983B52" w:rsidP="00983B52">
      <w:pPr>
        <w:pStyle w:val="subsection"/>
      </w:pPr>
      <w:r w:rsidRPr="00C259DD">
        <w:tab/>
        <w:t>(1)</w:t>
      </w:r>
      <w:r w:rsidRPr="00C259DD">
        <w:tab/>
        <w:t>Section</w:t>
      </w:r>
      <w:r w:rsidR="00C259DD">
        <w:t> </w:t>
      </w:r>
      <w:r w:rsidRPr="00C259DD">
        <w:t>65</w:t>
      </w:r>
      <w:r w:rsidR="00C259DD">
        <w:noBreakHyphen/>
      </w:r>
      <w:r w:rsidRPr="00C259DD">
        <w:t>40 of the Insolvency Practice Schedule (Corporations) does not apply in relation to negotiable instruments and other securities received before the commencement day.</w:t>
      </w:r>
    </w:p>
    <w:p w:rsidR="00983B52" w:rsidRPr="00C259DD" w:rsidRDefault="00983B52" w:rsidP="00983B52">
      <w:pPr>
        <w:pStyle w:val="SubsectionHead"/>
      </w:pPr>
      <w:r w:rsidRPr="00C259DD">
        <w:t>Old regulations continue to apply to money received before commencement</w:t>
      </w:r>
    </w:p>
    <w:p w:rsidR="00983B52" w:rsidRPr="00C259DD" w:rsidRDefault="00983B52" w:rsidP="00983B52">
      <w:pPr>
        <w:pStyle w:val="subsection"/>
      </w:pPr>
      <w:r w:rsidRPr="00C259DD">
        <w:tab/>
        <w:t>(2)</w:t>
      </w:r>
      <w:r w:rsidRPr="00C259DD">
        <w:tab/>
        <w:t>Regulation</w:t>
      </w:r>
      <w:r w:rsidR="00C259DD">
        <w:t> </w:t>
      </w:r>
      <w:r w:rsidRPr="00C259DD">
        <w:t>5.6.07 of the old regulations continues to apply in relation to bills, notes and other securities received before the commencement day.</w:t>
      </w:r>
    </w:p>
    <w:p w:rsidR="00983B52" w:rsidRPr="00C259DD" w:rsidRDefault="00983B52" w:rsidP="00983B52">
      <w:pPr>
        <w:pStyle w:val="ActHead4"/>
      </w:pPr>
      <w:bookmarkStart w:id="328" w:name="_Toc519590271"/>
      <w:r w:rsidRPr="00C259DD">
        <w:rPr>
          <w:rStyle w:val="CharSubdNo"/>
        </w:rPr>
        <w:t>Subdivision E</w:t>
      </w:r>
      <w:r w:rsidRPr="00C259DD">
        <w:t>—</w:t>
      </w:r>
      <w:r w:rsidRPr="00C259DD">
        <w:rPr>
          <w:rStyle w:val="CharSubdText"/>
        </w:rPr>
        <w:t>Information</w:t>
      </w:r>
      <w:bookmarkEnd w:id="328"/>
    </w:p>
    <w:p w:rsidR="00983B52" w:rsidRPr="00C259DD" w:rsidRDefault="00983B52" w:rsidP="00983B52">
      <w:pPr>
        <w:pStyle w:val="ActHead5"/>
      </w:pPr>
      <w:bookmarkStart w:id="329" w:name="_Toc519590272"/>
      <w:r w:rsidRPr="00C259DD">
        <w:rPr>
          <w:rStyle w:val="CharSectno"/>
        </w:rPr>
        <w:t>1591</w:t>
      </w:r>
      <w:r w:rsidRPr="00C259DD">
        <w:t xml:space="preserve">  Application of Division</w:t>
      </w:r>
      <w:r w:rsidR="00C259DD">
        <w:t> </w:t>
      </w:r>
      <w:r w:rsidRPr="00C259DD">
        <w:t>70 of the Insolvency Practice Schedule (Corporations)—general rule</w:t>
      </w:r>
      <w:bookmarkEnd w:id="329"/>
    </w:p>
    <w:p w:rsidR="00983B52" w:rsidRPr="00C259DD" w:rsidRDefault="00983B52" w:rsidP="00983B52">
      <w:pPr>
        <w:pStyle w:val="subsection"/>
      </w:pPr>
      <w:r w:rsidRPr="00C259DD">
        <w:tab/>
      </w:r>
      <w:r w:rsidRPr="00C259DD">
        <w:tab/>
        <w:t>Division</w:t>
      </w:r>
      <w:r w:rsidR="00C259DD">
        <w:t> </w:t>
      </w:r>
      <w:r w:rsidRPr="00C259DD">
        <w:t>70 of the Insolvency Practice Schedule (Corporations) applies in relation to an ongoing external administration of a company.</w:t>
      </w:r>
    </w:p>
    <w:p w:rsidR="00983B52" w:rsidRPr="00C259DD" w:rsidRDefault="00983B52" w:rsidP="00983B52">
      <w:pPr>
        <w:pStyle w:val="ActHead5"/>
      </w:pPr>
      <w:bookmarkStart w:id="330" w:name="_Toc519590273"/>
      <w:r w:rsidRPr="00C259DD">
        <w:rPr>
          <w:rStyle w:val="CharSectno"/>
        </w:rPr>
        <w:t>1592</w:t>
      </w:r>
      <w:r w:rsidRPr="00C259DD">
        <w:t xml:space="preserve">  Accounts and administration returns</w:t>
      </w:r>
      <w:bookmarkEnd w:id="330"/>
    </w:p>
    <w:p w:rsidR="00983B52" w:rsidRPr="00C259DD" w:rsidRDefault="00983B52" w:rsidP="00983B52">
      <w:pPr>
        <w:pStyle w:val="SubsectionHead"/>
      </w:pPr>
      <w:r w:rsidRPr="00C259DD">
        <w:t>Administration returns for 2017</w:t>
      </w:r>
      <w:r w:rsidR="00C259DD">
        <w:noBreakHyphen/>
      </w:r>
      <w:r w:rsidRPr="00C259DD">
        <w:t>18 and later years</w:t>
      </w:r>
    </w:p>
    <w:p w:rsidR="00983B52" w:rsidRPr="00C259DD" w:rsidRDefault="00983B52" w:rsidP="00983B52">
      <w:pPr>
        <w:pStyle w:val="subsection"/>
      </w:pPr>
      <w:r w:rsidRPr="00C259DD">
        <w:tab/>
        <w:t>(1)</w:t>
      </w:r>
      <w:r w:rsidRPr="00C259DD">
        <w:tab/>
        <w:t>Sections</w:t>
      </w:r>
      <w:r w:rsidR="00C259DD">
        <w:t> </w:t>
      </w:r>
      <w:r w:rsidRPr="00C259DD">
        <w:t>70</w:t>
      </w:r>
      <w:r w:rsidR="00C259DD">
        <w:noBreakHyphen/>
      </w:r>
      <w:r w:rsidRPr="00C259DD">
        <w:t>5 and 70</w:t>
      </w:r>
      <w:r w:rsidR="00C259DD">
        <w:noBreakHyphen/>
      </w:r>
      <w:r w:rsidRPr="00C259DD">
        <w:t>6 of the Insolvency Practice Schedule (Corporations) apply in relation to the financial year starting on 1</w:t>
      </w:r>
      <w:r w:rsidR="00C259DD">
        <w:t> </w:t>
      </w:r>
      <w:r w:rsidRPr="00C259DD">
        <w:t>July 2017 and later financial years.</w:t>
      </w:r>
    </w:p>
    <w:p w:rsidR="00983B52" w:rsidRPr="00C259DD" w:rsidRDefault="00983B52" w:rsidP="00983B52">
      <w:pPr>
        <w:pStyle w:val="SubsectionHead"/>
      </w:pPr>
      <w:r w:rsidRPr="00C259DD">
        <w:t>Accounts under old Act</w:t>
      </w:r>
    </w:p>
    <w:p w:rsidR="00983B52" w:rsidRPr="00C259DD" w:rsidRDefault="00983B52" w:rsidP="00983B52">
      <w:pPr>
        <w:pStyle w:val="subsection"/>
      </w:pPr>
      <w:r w:rsidRPr="00C259DD">
        <w:tab/>
        <w:t>(2)</w:t>
      </w:r>
      <w:r w:rsidRPr="00C259DD">
        <w:tab/>
      </w:r>
      <w:r w:rsidR="00C259DD">
        <w:t>Subsection (</w:t>
      </w:r>
      <w:r w:rsidRPr="00C259DD">
        <w:t>3) of this section applies in relation to the repeal of each of the following sections of the old Act by Schedule</w:t>
      </w:r>
      <w:r w:rsidR="00C259DD">
        <w:t> </w:t>
      </w:r>
      <w:r w:rsidRPr="00C259DD">
        <w:t xml:space="preserve">2 to the </w:t>
      </w:r>
      <w:r w:rsidRPr="00C259DD">
        <w:rPr>
          <w:i/>
        </w:rPr>
        <w:t>Insolvency Law Reform Act 2016</w:t>
      </w:r>
      <w:r w:rsidRPr="00C259DD">
        <w:t>:</w:t>
      </w:r>
    </w:p>
    <w:p w:rsidR="00983B52" w:rsidRPr="00C259DD" w:rsidRDefault="00983B52" w:rsidP="00983B52">
      <w:pPr>
        <w:pStyle w:val="paragraph"/>
      </w:pPr>
      <w:r w:rsidRPr="00C259DD">
        <w:tab/>
        <w:t>(a)</w:t>
      </w:r>
      <w:r w:rsidRPr="00C259DD">
        <w:tab/>
        <w:t>438E;</w:t>
      </w:r>
    </w:p>
    <w:p w:rsidR="00983B52" w:rsidRPr="00C259DD" w:rsidRDefault="00983B52" w:rsidP="00983B52">
      <w:pPr>
        <w:pStyle w:val="paragraph"/>
      </w:pPr>
      <w:r w:rsidRPr="00C259DD">
        <w:lastRenderedPageBreak/>
        <w:tab/>
        <w:t>(b)</w:t>
      </w:r>
      <w:r w:rsidRPr="00C259DD">
        <w:tab/>
        <w:t>445J;</w:t>
      </w:r>
    </w:p>
    <w:p w:rsidR="00983B52" w:rsidRPr="00C259DD" w:rsidRDefault="00983B52" w:rsidP="00983B52">
      <w:pPr>
        <w:pStyle w:val="paragraph"/>
      </w:pPr>
      <w:r w:rsidRPr="00C259DD">
        <w:tab/>
        <w:t>(c)</w:t>
      </w:r>
      <w:r w:rsidRPr="00C259DD">
        <w:tab/>
        <w:t>539.</w:t>
      </w:r>
    </w:p>
    <w:p w:rsidR="00983B52" w:rsidRPr="00C259DD" w:rsidRDefault="00983B52" w:rsidP="00983B52">
      <w:pPr>
        <w:pStyle w:val="subsection"/>
      </w:pPr>
      <w:r w:rsidRPr="00C259DD">
        <w:tab/>
        <w:t>(3)</w:t>
      </w:r>
      <w:r w:rsidRPr="00C259DD">
        <w:tab/>
        <w:t>To the extent that a repealed section relates to a period for which an account or statement must be lodged:</w:t>
      </w:r>
    </w:p>
    <w:p w:rsidR="00983B52" w:rsidRPr="00C259DD" w:rsidRDefault="00983B52" w:rsidP="00983B52">
      <w:pPr>
        <w:pStyle w:val="paragraph"/>
      </w:pPr>
      <w:r w:rsidRPr="00C259DD">
        <w:tab/>
        <w:t>(a)</w:t>
      </w:r>
      <w:r w:rsidRPr="00C259DD">
        <w:tab/>
        <w:t>the repeal of the section applies in relation to periods starting on or after 1</w:t>
      </w:r>
      <w:r w:rsidR="00C259DD">
        <w:t> </w:t>
      </w:r>
      <w:r w:rsidRPr="00C259DD">
        <w:t>July 2017; and</w:t>
      </w:r>
    </w:p>
    <w:p w:rsidR="00983B52" w:rsidRPr="00C259DD" w:rsidRDefault="00983B52" w:rsidP="00983B52">
      <w:pPr>
        <w:pStyle w:val="paragraph"/>
      </w:pPr>
      <w:r w:rsidRPr="00C259DD">
        <w:tab/>
        <w:t>(b)</w:t>
      </w:r>
      <w:r w:rsidRPr="00C259DD">
        <w:tab/>
        <w:t>the section applies in relation to periods starting before 1</w:t>
      </w:r>
      <w:r w:rsidR="00C259DD">
        <w:t> </w:t>
      </w:r>
      <w:r w:rsidRPr="00C259DD">
        <w:t>July 2017 and ending after that day as if the period ends on 30</w:t>
      </w:r>
      <w:r w:rsidR="00C259DD">
        <w:t> </w:t>
      </w:r>
      <w:r w:rsidRPr="00C259DD">
        <w:t>June 2017.</w:t>
      </w:r>
    </w:p>
    <w:p w:rsidR="00983B52" w:rsidRPr="00C259DD" w:rsidRDefault="00983B52" w:rsidP="00983B52">
      <w:pPr>
        <w:pStyle w:val="SubsectionHead"/>
      </w:pPr>
      <w:r w:rsidRPr="00C259DD">
        <w:t>Continuation of audits under old Act</w:t>
      </w:r>
    </w:p>
    <w:p w:rsidR="00983B52" w:rsidRPr="00C259DD" w:rsidRDefault="00983B52" w:rsidP="00983B52">
      <w:pPr>
        <w:pStyle w:val="subsection"/>
      </w:pPr>
      <w:r w:rsidRPr="00C259DD">
        <w:tab/>
        <w:t>(4)</w:t>
      </w:r>
      <w:r w:rsidRPr="00C259DD">
        <w:tab/>
        <w:t xml:space="preserve">For the avoidance of doubt, despite the repeal of a section mentioned in </w:t>
      </w:r>
      <w:r w:rsidR="00C259DD">
        <w:t>subsection (</w:t>
      </w:r>
      <w:r w:rsidRPr="00C259DD">
        <w:t>2) by Schedule</w:t>
      </w:r>
      <w:r w:rsidR="00C259DD">
        <w:t> </w:t>
      </w:r>
      <w:r w:rsidRPr="00C259DD">
        <w:t xml:space="preserve">2 to the </w:t>
      </w:r>
      <w:r w:rsidRPr="00C259DD">
        <w:rPr>
          <w:i/>
        </w:rPr>
        <w:t>Insolvency Law Reform Act 2016</w:t>
      </w:r>
      <w:r w:rsidRPr="00C259DD">
        <w:t>, audits may be continued under that section in relation to accounts lodged under that section as if the old Act continued to apply.</w:t>
      </w:r>
    </w:p>
    <w:p w:rsidR="00983B52" w:rsidRPr="00C259DD" w:rsidRDefault="00983B52" w:rsidP="00983B52">
      <w:pPr>
        <w:pStyle w:val="ActHead5"/>
      </w:pPr>
      <w:bookmarkStart w:id="331" w:name="_Toc519590274"/>
      <w:r w:rsidRPr="00C259DD">
        <w:rPr>
          <w:rStyle w:val="CharSectno"/>
        </w:rPr>
        <w:t>1593</w:t>
      </w:r>
      <w:r w:rsidRPr="00C259DD">
        <w:t xml:space="preserve">  Administration books</w:t>
      </w:r>
      <w:bookmarkEnd w:id="331"/>
    </w:p>
    <w:p w:rsidR="00983B52" w:rsidRPr="00C259DD" w:rsidRDefault="00983B52" w:rsidP="00983B52">
      <w:pPr>
        <w:pStyle w:val="SubsectionHead"/>
      </w:pPr>
      <w:r w:rsidRPr="00C259DD">
        <w:t>Application of the Insolvency Practice Schedule (Corporations)</w:t>
      </w:r>
    </w:p>
    <w:p w:rsidR="00983B52" w:rsidRPr="00C259DD" w:rsidRDefault="00983B52" w:rsidP="00983B52">
      <w:pPr>
        <w:pStyle w:val="subsection"/>
      </w:pPr>
      <w:r w:rsidRPr="00C259DD">
        <w:tab/>
        <w:t>(1)</w:t>
      </w:r>
      <w:r w:rsidRPr="00C259DD">
        <w:tab/>
        <w:t>Section</w:t>
      </w:r>
      <w:r w:rsidR="00C259DD">
        <w:t> </w:t>
      </w:r>
      <w:r w:rsidRPr="00C259DD">
        <w:t>70</w:t>
      </w:r>
      <w:r w:rsidR="00C259DD">
        <w:noBreakHyphen/>
      </w:r>
      <w:r w:rsidRPr="00C259DD">
        <w:t>10 of the Insolvency Practice Schedule (Corporations) does not apply in relation to events:</w:t>
      </w:r>
    </w:p>
    <w:p w:rsidR="00983B52" w:rsidRPr="00C259DD" w:rsidRDefault="00983B52" w:rsidP="00983B52">
      <w:pPr>
        <w:pStyle w:val="paragraph"/>
      </w:pPr>
      <w:r w:rsidRPr="00C259DD">
        <w:tab/>
        <w:t>(a)</w:t>
      </w:r>
      <w:r w:rsidRPr="00C259DD">
        <w:tab/>
        <w:t>that occur before the commencement day; and</w:t>
      </w:r>
    </w:p>
    <w:p w:rsidR="00983B52" w:rsidRPr="00C259DD" w:rsidRDefault="00983B52" w:rsidP="00983B52">
      <w:pPr>
        <w:pStyle w:val="paragraph"/>
      </w:pPr>
      <w:r w:rsidRPr="00C259DD">
        <w:tab/>
        <w:t>(b)</w:t>
      </w:r>
      <w:r w:rsidRPr="00C259DD">
        <w:tab/>
        <w:t>in respect of which, or because of which, entries or minutes are to be made.</w:t>
      </w:r>
    </w:p>
    <w:p w:rsidR="00983B52" w:rsidRPr="00C259DD" w:rsidRDefault="00983B52" w:rsidP="00983B52">
      <w:pPr>
        <w:pStyle w:val="SubsectionHead"/>
      </w:pPr>
      <w:r w:rsidRPr="00C259DD">
        <w:t>Old Act continues to apply to events etc. before commencement day</w:t>
      </w:r>
    </w:p>
    <w:p w:rsidR="00983B52" w:rsidRPr="00C259DD" w:rsidRDefault="00983B52" w:rsidP="00983B52">
      <w:pPr>
        <w:pStyle w:val="subsection"/>
      </w:pPr>
      <w:r w:rsidRPr="00C259DD">
        <w:tab/>
        <w:t>(2)</w:t>
      </w:r>
      <w:r w:rsidRPr="00C259DD">
        <w:tab/>
        <w:t>Despite the repeal of section</w:t>
      </w:r>
      <w:r w:rsidR="00C259DD">
        <w:t> </w:t>
      </w:r>
      <w:r w:rsidRPr="00C259DD">
        <w:t>531 of the old Act by Schedule</w:t>
      </w:r>
      <w:r w:rsidR="00C259DD">
        <w:t> </w:t>
      </w:r>
      <w:r w:rsidRPr="00C259DD">
        <w:t xml:space="preserve">2 to the </w:t>
      </w:r>
      <w:r w:rsidRPr="00C259DD">
        <w:rPr>
          <w:i/>
        </w:rPr>
        <w:t>Insolvency Law Reform Act 2016</w:t>
      </w:r>
      <w:r w:rsidRPr="00C259DD">
        <w:t>, that section continues to apply in relation to events:</w:t>
      </w:r>
    </w:p>
    <w:p w:rsidR="00983B52" w:rsidRPr="00C259DD" w:rsidRDefault="00983B52" w:rsidP="00983B52">
      <w:pPr>
        <w:pStyle w:val="paragraph"/>
      </w:pPr>
      <w:r w:rsidRPr="00C259DD">
        <w:tab/>
        <w:t>(a)</w:t>
      </w:r>
      <w:r w:rsidRPr="00C259DD">
        <w:tab/>
        <w:t>that occur before the commencement day; and</w:t>
      </w:r>
    </w:p>
    <w:p w:rsidR="00983B52" w:rsidRPr="00C259DD" w:rsidRDefault="00983B52" w:rsidP="00983B52">
      <w:pPr>
        <w:pStyle w:val="paragraph"/>
      </w:pPr>
      <w:r w:rsidRPr="00C259DD">
        <w:tab/>
        <w:t>(b)</w:t>
      </w:r>
      <w:r w:rsidRPr="00C259DD">
        <w:tab/>
        <w:t>in respect of which, or because of which, entries or minutes must be made.</w:t>
      </w:r>
    </w:p>
    <w:p w:rsidR="00983B52" w:rsidRPr="00C259DD" w:rsidRDefault="00983B52" w:rsidP="00983B52">
      <w:pPr>
        <w:pStyle w:val="ActHead5"/>
      </w:pPr>
      <w:bookmarkStart w:id="332" w:name="_Toc519590275"/>
      <w:r w:rsidRPr="00C259DD">
        <w:rPr>
          <w:rStyle w:val="CharSectno"/>
        </w:rPr>
        <w:lastRenderedPageBreak/>
        <w:t>1594</w:t>
      </w:r>
      <w:r w:rsidRPr="00C259DD">
        <w:t xml:space="preserve">  Audit of administration books</w:t>
      </w:r>
      <w:bookmarkEnd w:id="332"/>
    </w:p>
    <w:p w:rsidR="00983B52" w:rsidRPr="00C259DD" w:rsidRDefault="00983B52" w:rsidP="00983B52">
      <w:pPr>
        <w:pStyle w:val="subsection"/>
      </w:pPr>
      <w:r w:rsidRPr="00C259DD">
        <w:tab/>
      </w:r>
      <w:r w:rsidRPr="00C259DD">
        <w:tab/>
        <w:t>Sections</w:t>
      </w:r>
      <w:r w:rsidR="00C259DD">
        <w:t> </w:t>
      </w:r>
      <w:r w:rsidRPr="00C259DD">
        <w:t>70</w:t>
      </w:r>
      <w:r w:rsidR="00C259DD">
        <w:noBreakHyphen/>
      </w:r>
      <w:r w:rsidRPr="00C259DD">
        <w:t>15 to 70</w:t>
      </w:r>
      <w:r w:rsidR="00C259DD">
        <w:noBreakHyphen/>
      </w:r>
      <w:r w:rsidRPr="00C259DD">
        <w:t>25 of the Insolvency Practice Schedule (Corporations) apply to books relating to an ongoing external administration whether or not the books are kept under a provision of the old Act or of the Insolvency Practice Schedule (Corporations).</w:t>
      </w:r>
    </w:p>
    <w:p w:rsidR="00983B52" w:rsidRPr="00C259DD" w:rsidRDefault="00983B52" w:rsidP="00983B52">
      <w:pPr>
        <w:pStyle w:val="ActHead5"/>
      </w:pPr>
      <w:bookmarkStart w:id="333" w:name="_Toc519590276"/>
      <w:r w:rsidRPr="00C259DD">
        <w:rPr>
          <w:rStyle w:val="CharSectno"/>
        </w:rPr>
        <w:t>1595</w:t>
      </w:r>
      <w:r w:rsidRPr="00C259DD">
        <w:t xml:space="preserve">  Transfer of administration books</w:t>
      </w:r>
      <w:bookmarkEnd w:id="333"/>
    </w:p>
    <w:p w:rsidR="00983B52" w:rsidRPr="00C259DD" w:rsidRDefault="00983B52" w:rsidP="00983B52">
      <w:pPr>
        <w:pStyle w:val="SubsectionHead"/>
      </w:pPr>
      <w:r w:rsidRPr="00C259DD">
        <w:t>Application of the Insolvency Practice Schedule (Corporations)</w:t>
      </w:r>
    </w:p>
    <w:p w:rsidR="00983B52" w:rsidRPr="00C259DD" w:rsidRDefault="00983B52" w:rsidP="00983B52">
      <w:pPr>
        <w:pStyle w:val="subsection"/>
      </w:pPr>
      <w:r w:rsidRPr="00C259DD">
        <w:tab/>
        <w:t>(1)</w:t>
      </w:r>
      <w:r w:rsidRPr="00C259DD">
        <w:tab/>
        <w:t>Sections</w:t>
      </w:r>
      <w:r w:rsidR="00C259DD">
        <w:t> </w:t>
      </w:r>
      <w:r w:rsidRPr="00C259DD">
        <w:t>70</w:t>
      </w:r>
      <w:r w:rsidR="00C259DD">
        <w:noBreakHyphen/>
      </w:r>
      <w:r w:rsidRPr="00C259DD">
        <w:t>30 and 70</w:t>
      </w:r>
      <w:r w:rsidR="00C259DD">
        <w:noBreakHyphen/>
      </w:r>
      <w:r w:rsidRPr="00C259DD">
        <w:t>31 of the Insolvency Practice Schedule (Corporations) apply in relation to a person who ceases to be the external administrator of a company on or after the commencement day.</w:t>
      </w:r>
    </w:p>
    <w:p w:rsidR="00983B52" w:rsidRPr="00C259DD" w:rsidRDefault="00983B52" w:rsidP="00983B52">
      <w:pPr>
        <w:pStyle w:val="SubsectionHead"/>
      </w:pPr>
      <w:r w:rsidRPr="00C259DD">
        <w:t>Application of repeal of old Act</w:t>
      </w:r>
    </w:p>
    <w:p w:rsidR="00983B52" w:rsidRPr="00C259DD" w:rsidRDefault="00983B52" w:rsidP="00983B52">
      <w:pPr>
        <w:pStyle w:val="subsection"/>
      </w:pPr>
      <w:r w:rsidRPr="00C259DD">
        <w:tab/>
        <w:t>(2)</w:t>
      </w:r>
      <w:r w:rsidRPr="00C259DD">
        <w:tab/>
        <w:t>The repeal of section</w:t>
      </w:r>
      <w:r w:rsidR="00C259DD">
        <w:t> </w:t>
      </w:r>
      <w:r w:rsidRPr="00C259DD">
        <w:t>1298A of the old Act by Schedule</w:t>
      </w:r>
      <w:r w:rsidR="00C259DD">
        <w:t> </w:t>
      </w:r>
      <w:r w:rsidRPr="00C259DD">
        <w:t xml:space="preserve">2 to the </w:t>
      </w:r>
      <w:r w:rsidRPr="00C259DD">
        <w:rPr>
          <w:i/>
        </w:rPr>
        <w:t xml:space="preserve">Insolvency Law Reform Act 2016 </w:t>
      </w:r>
      <w:r w:rsidRPr="00C259DD">
        <w:t>applies in relation to a person whose registration as a liquidator is cancelled or suspended on or after the commencement day.</w:t>
      </w:r>
    </w:p>
    <w:p w:rsidR="00983B52" w:rsidRPr="00C259DD" w:rsidRDefault="00983B52" w:rsidP="00983B52">
      <w:pPr>
        <w:pStyle w:val="ActHead5"/>
      </w:pPr>
      <w:bookmarkStart w:id="334" w:name="_Toc519590277"/>
      <w:r w:rsidRPr="00C259DD">
        <w:rPr>
          <w:rStyle w:val="CharSectno"/>
        </w:rPr>
        <w:t>1596</w:t>
      </w:r>
      <w:r w:rsidRPr="00C259DD">
        <w:t xml:space="preserve">  Retention and destruction of administration books</w:t>
      </w:r>
      <w:bookmarkEnd w:id="334"/>
    </w:p>
    <w:p w:rsidR="00983B52" w:rsidRPr="00C259DD" w:rsidRDefault="00983B52" w:rsidP="00983B52">
      <w:pPr>
        <w:pStyle w:val="SubsectionHead"/>
      </w:pPr>
      <w:r w:rsidRPr="00C259DD">
        <w:t>Application of the Insolvency Practice Schedule (Corporations)</w:t>
      </w:r>
    </w:p>
    <w:p w:rsidR="00983B52" w:rsidRPr="00C259DD" w:rsidRDefault="00983B52" w:rsidP="00983B52">
      <w:pPr>
        <w:pStyle w:val="subsection"/>
      </w:pPr>
      <w:r w:rsidRPr="00C259DD">
        <w:tab/>
        <w:t>(1)</w:t>
      </w:r>
      <w:r w:rsidRPr="00C259DD">
        <w:tab/>
        <w:t>To avoid doubt, section</w:t>
      </w:r>
      <w:r w:rsidR="00C259DD">
        <w:t> </w:t>
      </w:r>
      <w:r w:rsidRPr="00C259DD">
        <w:t>70</w:t>
      </w:r>
      <w:r w:rsidR="00C259DD">
        <w:noBreakHyphen/>
      </w:r>
      <w:r w:rsidRPr="00C259DD">
        <w:t>35 of the Insolvency Practice Schedule (Corporations) applies to books relating to an ongoing external administration whether or not the books were kept under a provision of the old Act or of the Insolvency Practice Schedule (Corporations).</w:t>
      </w:r>
    </w:p>
    <w:p w:rsidR="00983B52" w:rsidRPr="00C259DD" w:rsidRDefault="00983B52" w:rsidP="00983B52">
      <w:pPr>
        <w:pStyle w:val="SubsectionHead"/>
      </w:pPr>
      <w:r w:rsidRPr="00C259DD">
        <w:t>Old Act continues to apply in relation to books for old external administrations</w:t>
      </w:r>
    </w:p>
    <w:p w:rsidR="00983B52" w:rsidRPr="00C259DD" w:rsidRDefault="00983B52" w:rsidP="00983B52">
      <w:pPr>
        <w:pStyle w:val="subsection"/>
      </w:pPr>
      <w:r w:rsidRPr="00C259DD">
        <w:tab/>
        <w:t>(2)</w:t>
      </w:r>
      <w:r w:rsidRPr="00C259DD">
        <w:tab/>
        <w:t>If:</w:t>
      </w:r>
    </w:p>
    <w:p w:rsidR="00983B52" w:rsidRPr="00C259DD" w:rsidRDefault="00983B52" w:rsidP="00983B52">
      <w:pPr>
        <w:pStyle w:val="paragraph"/>
      </w:pPr>
      <w:r w:rsidRPr="00C259DD">
        <w:lastRenderedPageBreak/>
        <w:tab/>
        <w:t>(a)</w:t>
      </w:r>
      <w:r w:rsidRPr="00C259DD">
        <w:tab/>
        <w:t>an external administration of a company ends before the commencement day; and</w:t>
      </w:r>
    </w:p>
    <w:p w:rsidR="00983B52" w:rsidRPr="00C259DD" w:rsidRDefault="00983B52" w:rsidP="00983B52">
      <w:pPr>
        <w:pStyle w:val="paragraph"/>
      </w:pPr>
      <w:r w:rsidRPr="00C259DD">
        <w:tab/>
        <w:t>(b)</w:t>
      </w:r>
      <w:r w:rsidRPr="00C259DD">
        <w:tab/>
        <w:t>immediately before that day, a person was required under section</w:t>
      </w:r>
      <w:r w:rsidR="00C259DD">
        <w:t> </w:t>
      </w:r>
      <w:r w:rsidRPr="00C259DD">
        <w:t>542 of the old Act to retain books of the company for a period; and</w:t>
      </w:r>
    </w:p>
    <w:p w:rsidR="00983B52" w:rsidRPr="00C259DD" w:rsidRDefault="00983B52" w:rsidP="00983B52">
      <w:pPr>
        <w:pStyle w:val="paragraph"/>
      </w:pPr>
      <w:r w:rsidRPr="00C259DD">
        <w:tab/>
        <w:t>(c)</w:t>
      </w:r>
      <w:r w:rsidRPr="00C259DD">
        <w:tab/>
        <w:t>but for the repeal of that section by Schedule</w:t>
      </w:r>
      <w:r w:rsidR="00C259DD">
        <w:t> </w:t>
      </w:r>
      <w:r w:rsidRPr="00C259DD">
        <w:t xml:space="preserve">2 to the </w:t>
      </w:r>
      <w:r w:rsidRPr="00C259DD">
        <w:rPr>
          <w:i/>
        </w:rPr>
        <w:t>Insolvency Law Reform Act 2016</w:t>
      </w:r>
      <w:r w:rsidRPr="00C259DD">
        <w:t>, that period would have ended on or after the commencement day;</w:t>
      </w:r>
    </w:p>
    <w:p w:rsidR="00983B52" w:rsidRPr="00C259DD" w:rsidRDefault="00983B52" w:rsidP="00983B52">
      <w:pPr>
        <w:pStyle w:val="subsection2"/>
      </w:pPr>
      <w:r w:rsidRPr="00C259DD">
        <w:t>section</w:t>
      </w:r>
      <w:r w:rsidR="00C259DD">
        <w:t> </w:t>
      </w:r>
      <w:r w:rsidRPr="00C259DD">
        <w:t>542 of the old Act continues to apply (despite its repeal by Schedule</w:t>
      </w:r>
      <w:r w:rsidR="00C259DD">
        <w:t> </w:t>
      </w:r>
      <w:r w:rsidRPr="00C259DD">
        <w:t xml:space="preserve">2 to the </w:t>
      </w:r>
      <w:r w:rsidRPr="00C259DD">
        <w:rPr>
          <w:i/>
        </w:rPr>
        <w:t>Insolvency Law Reform Act 2016</w:t>
      </w:r>
      <w:r w:rsidRPr="00C259DD">
        <w:t>) on and after the commencement day in relation to the person for the remainder of that period.</w:t>
      </w:r>
    </w:p>
    <w:p w:rsidR="00983B52" w:rsidRPr="00C259DD" w:rsidRDefault="00983B52" w:rsidP="00983B52">
      <w:pPr>
        <w:pStyle w:val="SubsectionHead"/>
      </w:pPr>
      <w:r w:rsidRPr="00C259DD">
        <w:t>Continued effect of consent by ASIC under old Act</w:t>
      </w:r>
    </w:p>
    <w:p w:rsidR="00983B52" w:rsidRPr="00C259DD" w:rsidRDefault="00983B52" w:rsidP="00983B52">
      <w:pPr>
        <w:pStyle w:val="subsection"/>
      </w:pPr>
      <w:r w:rsidRPr="00C259DD">
        <w:tab/>
        <w:t>(3)</w:t>
      </w:r>
      <w:r w:rsidRPr="00C259DD">
        <w:tab/>
        <w:t>If before the commencement day, a person is entitled under subsections</w:t>
      </w:r>
      <w:r w:rsidR="00C259DD">
        <w:t> </w:t>
      </w:r>
      <w:r w:rsidRPr="00C259DD">
        <w:t>542(3) and (4) of the old Act to destroy books of a company (or of the person’s that are relevant to the affairs of the company) then, despite section</w:t>
      </w:r>
      <w:r w:rsidR="00C259DD">
        <w:t> </w:t>
      </w:r>
      <w:r w:rsidRPr="00C259DD">
        <w:t>70</w:t>
      </w:r>
      <w:r w:rsidR="00C259DD">
        <w:noBreakHyphen/>
      </w:r>
      <w:r w:rsidRPr="00C259DD">
        <w:t>35 of the Insolvency Practice Schedule (Corporations), those books may be destroyed.</w:t>
      </w:r>
    </w:p>
    <w:p w:rsidR="00983B52" w:rsidRPr="00C259DD" w:rsidRDefault="00983B52" w:rsidP="00983B52">
      <w:pPr>
        <w:pStyle w:val="ActHead5"/>
      </w:pPr>
      <w:bookmarkStart w:id="335" w:name="_Toc519590278"/>
      <w:r w:rsidRPr="00C259DD">
        <w:rPr>
          <w:rStyle w:val="CharSectno"/>
        </w:rPr>
        <w:t>1597</w:t>
      </w:r>
      <w:r w:rsidRPr="00C259DD">
        <w:t xml:space="preserve">  Giving information to creditors etc.</w:t>
      </w:r>
      <w:bookmarkEnd w:id="335"/>
    </w:p>
    <w:p w:rsidR="00983B52" w:rsidRPr="00C259DD" w:rsidRDefault="00983B52" w:rsidP="00983B52">
      <w:pPr>
        <w:pStyle w:val="subsection"/>
      </w:pPr>
      <w:r w:rsidRPr="00C259DD">
        <w:tab/>
      </w:r>
      <w:r w:rsidRPr="00C259DD">
        <w:tab/>
        <w:t>Subdivision D of Division</w:t>
      </w:r>
      <w:r w:rsidR="00C259DD">
        <w:t> </w:t>
      </w:r>
      <w:r w:rsidRPr="00C259DD">
        <w:t>70 of the Insolvency Practice Schedule (Corporations) applies whether or not the information, report or document referred to in subsection</w:t>
      </w:r>
      <w:r w:rsidR="00C259DD">
        <w:t> </w:t>
      </w:r>
      <w:r w:rsidRPr="00C259DD">
        <w:t>70</w:t>
      </w:r>
      <w:r w:rsidR="00C259DD">
        <w:noBreakHyphen/>
      </w:r>
      <w:r w:rsidRPr="00C259DD">
        <w:t>40(1), 70</w:t>
      </w:r>
      <w:r w:rsidR="00C259DD">
        <w:noBreakHyphen/>
      </w:r>
      <w:r w:rsidRPr="00C259DD">
        <w:t>45(1), 70</w:t>
      </w:r>
      <w:r w:rsidR="00C259DD">
        <w:noBreakHyphen/>
      </w:r>
      <w:r w:rsidRPr="00C259DD">
        <w:t>46(2), 70</w:t>
      </w:r>
      <w:r w:rsidR="00C259DD">
        <w:noBreakHyphen/>
      </w:r>
      <w:r w:rsidRPr="00C259DD">
        <w:t>47(2) or 70</w:t>
      </w:r>
      <w:r w:rsidR="00C259DD">
        <w:noBreakHyphen/>
      </w:r>
      <w:r w:rsidRPr="00C259DD">
        <w:t>50(1) of the Insolvency Practice Schedule (Corporations):</w:t>
      </w:r>
    </w:p>
    <w:p w:rsidR="00983B52" w:rsidRPr="00C259DD" w:rsidRDefault="00983B52" w:rsidP="00983B52">
      <w:pPr>
        <w:pStyle w:val="paragraph"/>
      </w:pPr>
      <w:r w:rsidRPr="00C259DD">
        <w:tab/>
        <w:t>(a)</w:t>
      </w:r>
      <w:r w:rsidRPr="00C259DD">
        <w:tab/>
        <w:t>was obtained or generated; or</w:t>
      </w:r>
    </w:p>
    <w:p w:rsidR="00983B52" w:rsidRPr="00C259DD" w:rsidRDefault="00983B52" w:rsidP="00983B52">
      <w:pPr>
        <w:pStyle w:val="paragraph"/>
      </w:pPr>
      <w:r w:rsidRPr="00C259DD">
        <w:tab/>
        <w:t>(b)</w:t>
      </w:r>
      <w:r w:rsidRPr="00C259DD">
        <w:tab/>
        <w:t>was made or prepared; or</w:t>
      </w:r>
    </w:p>
    <w:p w:rsidR="00983B52" w:rsidRPr="00C259DD" w:rsidRDefault="00983B52" w:rsidP="00983B52">
      <w:pPr>
        <w:pStyle w:val="paragraph"/>
      </w:pPr>
      <w:r w:rsidRPr="00C259DD">
        <w:tab/>
        <w:t>(c)</w:t>
      </w:r>
      <w:r w:rsidRPr="00C259DD">
        <w:tab/>
        <w:t>is in respect of actions or events that occurred;</w:t>
      </w:r>
    </w:p>
    <w:p w:rsidR="00983B52" w:rsidRPr="00C259DD" w:rsidRDefault="00983B52" w:rsidP="00983B52">
      <w:pPr>
        <w:pStyle w:val="subsection2"/>
      </w:pPr>
      <w:r w:rsidRPr="00C259DD">
        <w:t>before, on or after the commencement day.</w:t>
      </w:r>
    </w:p>
    <w:p w:rsidR="00983B52" w:rsidRPr="00C259DD" w:rsidRDefault="00983B52" w:rsidP="00983B52">
      <w:pPr>
        <w:pStyle w:val="ActHead5"/>
      </w:pPr>
      <w:bookmarkStart w:id="336" w:name="_Toc519590279"/>
      <w:r w:rsidRPr="00C259DD">
        <w:rPr>
          <w:rStyle w:val="CharSectno"/>
        </w:rPr>
        <w:lastRenderedPageBreak/>
        <w:t>1598</w:t>
      </w:r>
      <w:r w:rsidRPr="00C259DD">
        <w:t xml:space="preserve">  Commonwealth may request information</w:t>
      </w:r>
      <w:bookmarkEnd w:id="336"/>
    </w:p>
    <w:p w:rsidR="00983B52" w:rsidRPr="00C259DD" w:rsidRDefault="00983B52" w:rsidP="00983B52">
      <w:pPr>
        <w:pStyle w:val="subsection"/>
      </w:pPr>
      <w:r w:rsidRPr="00C259DD">
        <w:tab/>
      </w:r>
      <w:r w:rsidRPr="00C259DD">
        <w:tab/>
        <w:t>Section</w:t>
      </w:r>
      <w:r w:rsidR="00C259DD">
        <w:t> </w:t>
      </w:r>
      <w:r w:rsidRPr="00C259DD">
        <w:t>70</w:t>
      </w:r>
      <w:r w:rsidR="00C259DD">
        <w:noBreakHyphen/>
      </w:r>
      <w:r w:rsidRPr="00C259DD">
        <w:t>55 of the Insolvency Practice Schedule (Corporations) applies whether or not the information, report or document referred to in subsection</w:t>
      </w:r>
      <w:r w:rsidR="00C259DD">
        <w:t> </w:t>
      </w:r>
      <w:r w:rsidRPr="00C259DD">
        <w:t>70</w:t>
      </w:r>
      <w:r w:rsidR="00C259DD">
        <w:noBreakHyphen/>
      </w:r>
      <w:r w:rsidRPr="00C259DD">
        <w:t>55(2):</w:t>
      </w:r>
    </w:p>
    <w:p w:rsidR="00983B52" w:rsidRPr="00C259DD" w:rsidRDefault="00983B52" w:rsidP="00983B52">
      <w:pPr>
        <w:pStyle w:val="paragraph"/>
      </w:pPr>
      <w:r w:rsidRPr="00C259DD">
        <w:tab/>
        <w:t>(a)</w:t>
      </w:r>
      <w:r w:rsidRPr="00C259DD">
        <w:tab/>
        <w:t>was obtained or generated; or</w:t>
      </w:r>
    </w:p>
    <w:p w:rsidR="00983B52" w:rsidRPr="00C259DD" w:rsidRDefault="00983B52" w:rsidP="00983B52">
      <w:pPr>
        <w:pStyle w:val="paragraph"/>
      </w:pPr>
      <w:r w:rsidRPr="00C259DD">
        <w:tab/>
        <w:t>(b)</w:t>
      </w:r>
      <w:r w:rsidRPr="00C259DD">
        <w:tab/>
        <w:t>was made or prepared; or</w:t>
      </w:r>
    </w:p>
    <w:p w:rsidR="00983B52" w:rsidRPr="00C259DD" w:rsidRDefault="00983B52" w:rsidP="00983B52">
      <w:pPr>
        <w:pStyle w:val="paragraph"/>
      </w:pPr>
      <w:r w:rsidRPr="00C259DD">
        <w:tab/>
        <w:t>(c)</w:t>
      </w:r>
      <w:r w:rsidRPr="00C259DD">
        <w:tab/>
        <w:t>is in respect of actions or events that occurred;</w:t>
      </w:r>
    </w:p>
    <w:p w:rsidR="00983B52" w:rsidRPr="00C259DD" w:rsidRDefault="00983B52" w:rsidP="00983B52">
      <w:pPr>
        <w:pStyle w:val="subsection2"/>
      </w:pPr>
      <w:r w:rsidRPr="00C259DD">
        <w:t>before, on or after the commencement day.</w:t>
      </w:r>
    </w:p>
    <w:p w:rsidR="00983B52" w:rsidRPr="00C259DD" w:rsidRDefault="00983B52" w:rsidP="00983B52">
      <w:pPr>
        <w:pStyle w:val="ActHead5"/>
      </w:pPr>
      <w:bookmarkStart w:id="337" w:name="_Toc519590280"/>
      <w:r w:rsidRPr="00C259DD">
        <w:rPr>
          <w:rStyle w:val="CharSectno"/>
        </w:rPr>
        <w:t>1599</w:t>
      </w:r>
      <w:r w:rsidRPr="00C259DD">
        <w:t xml:space="preserve">  Reporting to ASIC</w:t>
      </w:r>
      <w:bookmarkEnd w:id="337"/>
    </w:p>
    <w:p w:rsidR="00983B52" w:rsidRPr="00C259DD" w:rsidRDefault="00983B52" w:rsidP="00983B52">
      <w:pPr>
        <w:pStyle w:val="subsection"/>
      </w:pPr>
      <w:r w:rsidRPr="00C259DD">
        <w:tab/>
      </w:r>
      <w:r w:rsidRPr="00C259DD">
        <w:tab/>
        <w:t>Section</w:t>
      </w:r>
      <w:r w:rsidR="00C259DD">
        <w:t> </w:t>
      </w:r>
      <w:r w:rsidRPr="00C259DD">
        <w:t>70</w:t>
      </w:r>
      <w:r w:rsidR="00C259DD">
        <w:noBreakHyphen/>
      </w:r>
      <w:r w:rsidRPr="00C259DD">
        <w:t>60 of the Insolvency Practice Schedule (Corporations) applies whether or not the information, report or document referred to in subsection</w:t>
      </w:r>
      <w:r w:rsidR="00C259DD">
        <w:t> </w:t>
      </w:r>
      <w:r w:rsidRPr="00C259DD">
        <w:t>70</w:t>
      </w:r>
      <w:r w:rsidR="00C259DD">
        <w:noBreakHyphen/>
      </w:r>
      <w:r w:rsidRPr="00C259DD">
        <w:t>60(1):</w:t>
      </w:r>
    </w:p>
    <w:p w:rsidR="00983B52" w:rsidRPr="00C259DD" w:rsidRDefault="00983B52" w:rsidP="00983B52">
      <w:pPr>
        <w:pStyle w:val="paragraph"/>
      </w:pPr>
      <w:r w:rsidRPr="00C259DD">
        <w:tab/>
        <w:t>(a)</w:t>
      </w:r>
      <w:r w:rsidRPr="00C259DD">
        <w:tab/>
        <w:t>was obtained or generated; or</w:t>
      </w:r>
    </w:p>
    <w:p w:rsidR="00983B52" w:rsidRPr="00C259DD" w:rsidRDefault="00983B52" w:rsidP="00983B52">
      <w:pPr>
        <w:pStyle w:val="paragraph"/>
      </w:pPr>
      <w:r w:rsidRPr="00C259DD">
        <w:tab/>
        <w:t>(b)</w:t>
      </w:r>
      <w:r w:rsidRPr="00C259DD">
        <w:tab/>
        <w:t>was made or prepared; or</w:t>
      </w:r>
    </w:p>
    <w:p w:rsidR="00983B52" w:rsidRPr="00C259DD" w:rsidRDefault="00983B52" w:rsidP="00983B52">
      <w:pPr>
        <w:pStyle w:val="paragraph"/>
      </w:pPr>
      <w:r w:rsidRPr="00C259DD">
        <w:tab/>
        <w:t>(c)</w:t>
      </w:r>
      <w:r w:rsidRPr="00C259DD">
        <w:tab/>
        <w:t>is in respect of actions or events that occurred;</w:t>
      </w:r>
    </w:p>
    <w:p w:rsidR="00983B52" w:rsidRPr="00C259DD" w:rsidRDefault="00983B52" w:rsidP="00983B52">
      <w:pPr>
        <w:pStyle w:val="subsection2"/>
      </w:pPr>
      <w:r w:rsidRPr="00C259DD">
        <w:t>before, on or after the commencement day.</w:t>
      </w:r>
    </w:p>
    <w:p w:rsidR="00983B52" w:rsidRPr="00C259DD" w:rsidRDefault="00983B52" w:rsidP="00983B52">
      <w:pPr>
        <w:pStyle w:val="ActHead5"/>
      </w:pPr>
      <w:bookmarkStart w:id="338" w:name="_Toc519590281"/>
      <w:r w:rsidRPr="00C259DD">
        <w:rPr>
          <w:rStyle w:val="CharSectno"/>
        </w:rPr>
        <w:t>1600</w:t>
      </w:r>
      <w:r w:rsidRPr="00C259DD">
        <w:t xml:space="preserve">  Old Act continues to apply in relation to notices to remedy default</w:t>
      </w:r>
      <w:bookmarkEnd w:id="338"/>
    </w:p>
    <w:p w:rsidR="00983B52" w:rsidRPr="00C259DD" w:rsidRDefault="00983B52" w:rsidP="00983B52">
      <w:pPr>
        <w:pStyle w:val="subsection"/>
      </w:pPr>
      <w:r w:rsidRPr="00C259DD">
        <w:tab/>
      </w:r>
      <w:r w:rsidRPr="00C259DD">
        <w:tab/>
        <w:t>Despite its repeal by Schedule</w:t>
      </w:r>
      <w:r w:rsidR="00C259DD">
        <w:t> </w:t>
      </w:r>
      <w:r w:rsidRPr="00C259DD">
        <w:t xml:space="preserve">2 to the </w:t>
      </w:r>
      <w:r w:rsidRPr="00C259DD">
        <w:rPr>
          <w:i/>
        </w:rPr>
        <w:t>Insolvency Law Reform Act 2016</w:t>
      </w:r>
      <w:r w:rsidRPr="00C259DD">
        <w:t>, section</w:t>
      </w:r>
      <w:r w:rsidR="00C259DD">
        <w:t> </w:t>
      </w:r>
      <w:r w:rsidRPr="00C259DD">
        <w:t>540 of the old Act continues to apply in relation to a notice mentioned in that section that is served on a person before the commencement day.</w:t>
      </w:r>
    </w:p>
    <w:p w:rsidR="00983B52" w:rsidRPr="00C259DD" w:rsidRDefault="00983B52" w:rsidP="00983B52">
      <w:pPr>
        <w:pStyle w:val="ActHead4"/>
      </w:pPr>
      <w:bookmarkStart w:id="339" w:name="_Toc519590282"/>
      <w:r w:rsidRPr="00C259DD">
        <w:rPr>
          <w:rStyle w:val="CharSubdNo"/>
        </w:rPr>
        <w:t>Subdivision F</w:t>
      </w:r>
      <w:r w:rsidRPr="00C259DD">
        <w:t>—</w:t>
      </w:r>
      <w:r w:rsidRPr="00C259DD">
        <w:rPr>
          <w:rStyle w:val="CharSubdText"/>
        </w:rPr>
        <w:t>Meetings</w:t>
      </w:r>
      <w:bookmarkEnd w:id="339"/>
    </w:p>
    <w:p w:rsidR="00983B52" w:rsidRPr="00C259DD" w:rsidRDefault="00983B52" w:rsidP="00983B52">
      <w:pPr>
        <w:pStyle w:val="ActHead5"/>
      </w:pPr>
      <w:bookmarkStart w:id="340" w:name="_Toc519590283"/>
      <w:r w:rsidRPr="00C259DD">
        <w:rPr>
          <w:rStyle w:val="CharSectno"/>
        </w:rPr>
        <w:t>1601</w:t>
      </w:r>
      <w:r w:rsidRPr="00C259DD">
        <w:t xml:space="preserve">  Application of Division</w:t>
      </w:r>
      <w:r w:rsidR="00C259DD">
        <w:t> </w:t>
      </w:r>
      <w:r w:rsidRPr="00C259DD">
        <w:t>75 of the Insolvency Practice Schedule (Corporations)—general rule</w:t>
      </w:r>
      <w:bookmarkEnd w:id="340"/>
    </w:p>
    <w:p w:rsidR="00983B52" w:rsidRPr="00C259DD" w:rsidRDefault="00983B52" w:rsidP="00983B52">
      <w:pPr>
        <w:pStyle w:val="subsection"/>
      </w:pPr>
      <w:r w:rsidRPr="00C259DD">
        <w:tab/>
        <w:t>(1)</w:t>
      </w:r>
      <w:r w:rsidRPr="00C259DD">
        <w:tab/>
        <w:t>Division</w:t>
      </w:r>
      <w:r w:rsidR="00C259DD">
        <w:t> </w:t>
      </w:r>
      <w:r w:rsidRPr="00C259DD">
        <w:t>75 of the Insolvency Practice Schedule (Corporations) applies in relation to an ongoing external administration of a company.</w:t>
      </w:r>
    </w:p>
    <w:p w:rsidR="00983B52" w:rsidRPr="00C259DD" w:rsidRDefault="00983B52" w:rsidP="00983B52">
      <w:pPr>
        <w:pStyle w:val="subsection"/>
      </w:pPr>
      <w:r w:rsidRPr="00C259DD">
        <w:lastRenderedPageBreak/>
        <w:tab/>
        <w:t>(2)</w:t>
      </w:r>
      <w:r w:rsidRPr="00C259DD">
        <w:tab/>
        <w:t>However, Division</w:t>
      </w:r>
      <w:r w:rsidR="00C259DD">
        <w:t> </w:t>
      </w:r>
      <w:r w:rsidRPr="00C259DD">
        <w:t>75 of the Insolvency Practice Schedule (Corporations) does not apply in relation to meetings convened or held before the commencement day.</w:t>
      </w:r>
    </w:p>
    <w:p w:rsidR="00983B52" w:rsidRPr="00C259DD" w:rsidRDefault="00983B52" w:rsidP="00983B52">
      <w:pPr>
        <w:pStyle w:val="ActHead5"/>
      </w:pPr>
      <w:bookmarkStart w:id="341" w:name="_Toc519590284"/>
      <w:r w:rsidRPr="00C259DD">
        <w:rPr>
          <w:rStyle w:val="CharSectno"/>
        </w:rPr>
        <w:t>1602</w:t>
      </w:r>
      <w:r w:rsidRPr="00C259DD">
        <w:t xml:space="preserve">  External administrator must convene meetings in certain circumstances</w:t>
      </w:r>
      <w:bookmarkEnd w:id="341"/>
    </w:p>
    <w:p w:rsidR="00983B52" w:rsidRPr="00C259DD" w:rsidRDefault="00983B52" w:rsidP="00983B52">
      <w:pPr>
        <w:pStyle w:val="SubsectionHead"/>
      </w:pPr>
      <w:r w:rsidRPr="00C259DD">
        <w:t>Application of the Insolvency Practice Schedule (Corporations)</w:t>
      </w:r>
    </w:p>
    <w:p w:rsidR="00983B52" w:rsidRPr="00C259DD" w:rsidRDefault="00983B52" w:rsidP="00983B52">
      <w:pPr>
        <w:pStyle w:val="subsection"/>
      </w:pPr>
      <w:r w:rsidRPr="00C259DD">
        <w:tab/>
        <w:t>(1)</w:t>
      </w:r>
      <w:r w:rsidRPr="00C259DD">
        <w:tab/>
        <w:t>Section</w:t>
      </w:r>
      <w:r w:rsidR="00C259DD">
        <w:t> </w:t>
      </w:r>
      <w:r w:rsidRPr="00C259DD">
        <w:t>75</w:t>
      </w:r>
      <w:r w:rsidR="00C259DD">
        <w:noBreakHyphen/>
      </w:r>
      <w:r w:rsidRPr="00C259DD">
        <w:t>15 of the Insolvency Practice Schedule (Corporations) does not apply in relation to:</w:t>
      </w:r>
    </w:p>
    <w:p w:rsidR="00983B52" w:rsidRPr="00C259DD" w:rsidRDefault="00983B52" w:rsidP="00983B52">
      <w:pPr>
        <w:pStyle w:val="paragraph"/>
      </w:pPr>
      <w:r w:rsidRPr="00C259DD">
        <w:tab/>
        <w:t>(a)</w:t>
      </w:r>
      <w:r w:rsidRPr="00C259DD">
        <w:tab/>
        <w:t>directions given before the commencement day; or</w:t>
      </w:r>
    </w:p>
    <w:p w:rsidR="00983B52" w:rsidRPr="00C259DD" w:rsidRDefault="00983B52" w:rsidP="00983B52">
      <w:pPr>
        <w:pStyle w:val="paragraph"/>
      </w:pPr>
      <w:r w:rsidRPr="00C259DD">
        <w:tab/>
        <w:t>(b)</w:t>
      </w:r>
      <w:r w:rsidRPr="00C259DD">
        <w:tab/>
        <w:t>resolutions passed before the commencement day.</w:t>
      </w:r>
    </w:p>
    <w:p w:rsidR="00983B52" w:rsidRPr="00C259DD" w:rsidRDefault="00983B52" w:rsidP="00983B52">
      <w:pPr>
        <w:pStyle w:val="SubsectionHead"/>
      </w:pPr>
      <w:r w:rsidRPr="00C259DD">
        <w:t>Old Act continues to apply in relation to resolutions for voluntary winding up passed before commencement day</w:t>
      </w:r>
    </w:p>
    <w:p w:rsidR="00983B52" w:rsidRPr="00C259DD" w:rsidRDefault="00983B52" w:rsidP="00983B52">
      <w:pPr>
        <w:pStyle w:val="subsection"/>
      </w:pPr>
      <w:r w:rsidRPr="00C259DD">
        <w:tab/>
        <w:t>(2)</w:t>
      </w:r>
      <w:r w:rsidRPr="00C259DD">
        <w:tab/>
        <w:t>Despite their repeal by Schedule</w:t>
      </w:r>
      <w:r w:rsidR="00C259DD">
        <w:t> </w:t>
      </w:r>
      <w:r w:rsidRPr="00C259DD">
        <w:t xml:space="preserve">2 to the </w:t>
      </w:r>
      <w:r w:rsidRPr="00C259DD">
        <w:rPr>
          <w:i/>
        </w:rPr>
        <w:t>Insolvency Law Reform Act 2016</w:t>
      </w:r>
      <w:r w:rsidRPr="00C259DD">
        <w:t>:</w:t>
      </w:r>
    </w:p>
    <w:p w:rsidR="00983B52" w:rsidRPr="00C259DD" w:rsidRDefault="00983B52" w:rsidP="00983B52">
      <w:pPr>
        <w:pStyle w:val="paragraph"/>
      </w:pPr>
      <w:r w:rsidRPr="00C259DD">
        <w:tab/>
        <w:t>(a)</w:t>
      </w:r>
      <w:r w:rsidRPr="00C259DD">
        <w:tab/>
        <w:t>sections</w:t>
      </w:r>
      <w:r w:rsidR="00C259DD">
        <w:t> </w:t>
      </w:r>
      <w:r w:rsidRPr="00C259DD">
        <w:t>497 and 498 of the old Act continue to apply on and after the commencement day in relation to a resolution for voluntary winding up that is passed before the commencement day; and</w:t>
      </w:r>
    </w:p>
    <w:p w:rsidR="00983B52" w:rsidRPr="00C259DD" w:rsidRDefault="00983B52" w:rsidP="00983B52">
      <w:pPr>
        <w:pStyle w:val="paragraph"/>
      </w:pPr>
      <w:r w:rsidRPr="00C259DD">
        <w:tab/>
        <w:t>(b)</w:t>
      </w:r>
      <w:r w:rsidRPr="00C259DD">
        <w:tab/>
        <w:t>subsection</w:t>
      </w:r>
      <w:r w:rsidR="00C259DD">
        <w:t> </w:t>
      </w:r>
      <w:r w:rsidRPr="00C259DD">
        <w:t>477(4) of the old Act continues to apply on and after the commencement day if a meeting of creditors has not been held under section</w:t>
      </w:r>
      <w:r w:rsidR="00C259DD">
        <w:t> </w:t>
      </w:r>
      <w:r w:rsidRPr="00C259DD">
        <w:t>497 of the old Act in relation to a voluntary winding up a resolution for which is passed before the commencement day.</w:t>
      </w:r>
    </w:p>
    <w:p w:rsidR="00983B52" w:rsidRPr="00C259DD" w:rsidRDefault="00983B52" w:rsidP="00983B52">
      <w:pPr>
        <w:pStyle w:val="ActHead5"/>
      </w:pPr>
      <w:bookmarkStart w:id="342" w:name="_Toc519590285"/>
      <w:r w:rsidRPr="00C259DD">
        <w:rPr>
          <w:rStyle w:val="CharSectno"/>
        </w:rPr>
        <w:t>1603</w:t>
      </w:r>
      <w:r w:rsidRPr="00C259DD">
        <w:t xml:space="preserve">  Old Act continues to apply in relation to reporting for first year of administration</w:t>
      </w:r>
      <w:bookmarkEnd w:id="342"/>
    </w:p>
    <w:p w:rsidR="00983B52" w:rsidRPr="00C259DD" w:rsidRDefault="00983B52" w:rsidP="00983B52">
      <w:pPr>
        <w:pStyle w:val="subsection"/>
      </w:pPr>
      <w:r w:rsidRPr="00C259DD">
        <w:tab/>
        <w:t>(1)</w:t>
      </w:r>
      <w:r w:rsidRPr="00C259DD">
        <w:tab/>
        <w:t>This section applies if, in relation to a company, a year mentioned in subsection</w:t>
      </w:r>
      <w:r w:rsidR="00C259DD">
        <w:t> </w:t>
      </w:r>
      <w:r w:rsidRPr="00C259DD">
        <w:t>508(1) of the old Act starts before the commencement day but ends after that day.</w:t>
      </w:r>
    </w:p>
    <w:p w:rsidR="00983B52" w:rsidRPr="00C259DD" w:rsidRDefault="00983B52" w:rsidP="00983B52">
      <w:pPr>
        <w:pStyle w:val="subsection"/>
      </w:pPr>
      <w:r w:rsidRPr="00C259DD">
        <w:lastRenderedPageBreak/>
        <w:tab/>
        <w:t>(2)</w:t>
      </w:r>
      <w:r w:rsidRPr="00C259DD">
        <w:tab/>
        <w:t>Despite its repeal by Schedule</w:t>
      </w:r>
      <w:r w:rsidR="00C259DD">
        <w:t> </w:t>
      </w:r>
      <w:r w:rsidRPr="00C259DD">
        <w:t xml:space="preserve">2 to the </w:t>
      </w:r>
      <w:r w:rsidRPr="00C259DD">
        <w:rPr>
          <w:i/>
        </w:rPr>
        <w:t>Insolvency Law Reform Act 2016</w:t>
      </w:r>
      <w:r w:rsidRPr="00C259DD">
        <w:t>, section</w:t>
      </w:r>
      <w:r w:rsidR="00C259DD">
        <w:t> </w:t>
      </w:r>
      <w:r w:rsidRPr="00C259DD">
        <w:t>508 of the old Act continues to apply on and after the commencement day in relation to the company for that year.</w:t>
      </w:r>
    </w:p>
    <w:p w:rsidR="00983B52" w:rsidRPr="00C259DD" w:rsidRDefault="00983B52" w:rsidP="00983B52">
      <w:pPr>
        <w:pStyle w:val="ActHead5"/>
      </w:pPr>
      <w:bookmarkStart w:id="343" w:name="_Toc519590286"/>
      <w:r w:rsidRPr="00C259DD">
        <w:rPr>
          <w:rStyle w:val="CharSectno"/>
        </w:rPr>
        <w:t>1604</w:t>
      </w:r>
      <w:r w:rsidRPr="00C259DD">
        <w:t xml:space="preserve">  Old Act continues to apply to the deregistration of companies</w:t>
      </w:r>
      <w:bookmarkEnd w:id="343"/>
    </w:p>
    <w:p w:rsidR="00983B52" w:rsidRPr="00C259DD" w:rsidRDefault="00983B52" w:rsidP="00983B52">
      <w:pPr>
        <w:pStyle w:val="subsection"/>
      </w:pPr>
      <w:r w:rsidRPr="00C259DD">
        <w:tab/>
      </w:r>
      <w:r w:rsidRPr="00C259DD">
        <w:tab/>
        <w:t>The repeal and substitution of section</w:t>
      </w:r>
      <w:r w:rsidR="00C259DD">
        <w:t> </w:t>
      </w:r>
      <w:r w:rsidRPr="00C259DD">
        <w:t>509 by Schedule</w:t>
      </w:r>
      <w:r w:rsidR="00C259DD">
        <w:t> </w:t>
      </w:r>
      <w:r w:rsidRPr="00C259DD">
        <w:t xml:space="preserve">2 to the </w:t>
      </w:r>
      <w:r w:rsidRPr="00C259DD">
        <w:rPr>
          <w:i/>
        </w:rPr>
        <w:t xml:space="preserve">Insolvency Law Reform Act 2016 </w:t>
      </w:r>
      <w:r w:rsidRPr="00C259DD">
        <w:t>applies where the external administration of the company ends during a financial year starting on or after 1</w:t>
      </w:r>
      <w:r w:rsidR="00C259DD">
        <w:t> </w:t>
      </w:r>
      <w:r w:rsidRPr="00C259DD">
        <w:t>July 2017.</w:t>
      </w:r>
    </w:p>
    <w:p w:rsidR="00983B52" w:rsidRPr="00C259DD" w:rsidRDefault="00983B52" w:rsidP="00983B52">
      <w:pPr>
        <w:pStyle w:val="ActHead5"/>
      </w:pPr>
      <w:bookmarkStart w:id="344" w:name="_Toc519590287"/>
      <w:r w:rsidRPr="00C259DD">
        <w:rPr>
          <w:rStyle w:val="CharSectno"/>
        </w:rPr>
        <w:t>1605</w:t>
      </w:r>
      <w:r w:rsidRPr="00C259DD">
        <w:t xml:space="preserve">  Old Act continues to apply for certain meetings convened etc. before commencement day</w:t>
      </w:r>
      <w:bookmarkEnd w:id="344"/>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the administrator of a company under external administration is required to convene a meeting of the company’s creditors under section</w:t>
      </w:r>
      <w:r w:rsidR="00C259DD">
        <w:t> </w:t>
      </w:r>
      <w:r w:rsidRPr="00C259DD">
        <w:t>439A of the old Act; and</w:t>
      </w:r>
    </w:p>
    <w:p w:rsidR="00983B52" w:rsidRPr="00C259DD" w:rsidRDefault="00983B52" w:rsidP="00983B52">
      <w:pPr>
        <w:pStyle w:val="paragraph"/>
      </w:pPr>
      <w:r w:rsidRPr="00C259DD">
        <w:tab/>
        <w:t>(b)</w:t>
      </w:r>
      <w:r w:rsidRPr="00C259DD">
        <w:tab/>
        <w:t>the convening period for the meeting as fixed by subsection</w:t>
      </w:r>
      <w:r w:rsidR="00C259DD">
        <w:t> </w:t>
      </w:r>
      <w:r w:rsidRPr="00C259DD">
        <w:t xml:space="preserve">439A(5) of the old Act (or extended under </w:t>
      </w:r>
      <w:r w:rsidR="00C259DD">
        <w:t>subsection (</w:t>
      </w:r>
      <w:r w:rsidRPr="00C259DD">
        <w:t>6) of that section) ends on or after the commencement day; and</w:t>
      </w:r>
    </w:p>
    <w:p w:rsidR="00983B52" w:rsidRPr="00C259DD" w:rsidRDefault="00983B52" w:rsidP="00983B52">
      <w:pPr>
        <w:pStyle w:val="paragraph"/>
      </w:pPr>
      <w:r w:rsidRPr="00C259DD">
        <w:tab/>
        <w:t>(c)</w:t>
      </w:r>
      <w:r w:rsidRPr="00C259DD">
        <w:tab/>
        <w:t>as at the commencement day, the meeting has not been convened;</w:t>
      </w:r>
    </w:p>
    <w:p w:rsidR="00983B52" w:rsidRPr="00C259DD" w:rsidRDefault="00983B52" w:rsidP="00983B52">
      <w:pPr>
        <w:pStyle w:val="subsection2"/>
      </w:pPr>
      <w:r w:rsidRPr="00C259DD">
        <w:t>then the old Act continues to apply on and after the commencement day (despite the repeal of subsections</w:t>
      </w:r>
      <w:r w:rsidR="00C259DD">
        <w:t> </w:t>
      </w:r>
      <w:r w:rsidRPr="00C259DD">
        <w:t>439A(3) and (4) and section</w:t>
      </w:r>
      <w:r w:rsidR="00C259DD">
        <w:t> </w:t>
      </w:r>
      <w:r w:rsidRPr="00C259DD">
        <w:t>439B by Schedule</w:t>
      </w:r>
      <w:r w:rsidR="00C259DD">
        <w:t> </w:t>
      </w:r>
      <w:r w:rsidRPr="00C259DD">
        <w:t xml:space="preserve">2 to the </w:t>
      </w:r>
      <w:r w:rsidRPr="00C259DD">
        <w:rPr>
          <w:i/>
        </w:rPr>
        <w:t>Insolvency Law Reform Act 2016</w:t>
      </w:r>
      <w:r w:rsidRPr="00C259DD">
        <w:t>) in relation to the meeting.</w:t>
      </w:r>
    </w:p>
    <w:p w:rsidR="00983B52" w:rsidRPr="00C259DD" w:rsidRDefault="00983B52" w:rsidP="00983B52">
      <w:pPr>
        <w:pStyle w:val="subsection"/>
      </w:pPr>
      <w:r w:rsidRPr="00C259DD">
        <w:tab/>
        <w:t>(2)</w:t>
      </w:r>
      <w:r w:rsidRPr="00C259DD">
        <w:tab/>
        <w:t>Despite the repeal of section</w:t>
      </w:r>
      <w:r w:rsidR="00C259DD">
        <w:t> </w:t>
      </w:r>
      <w:r w:rsidRPr="00C259DD">
        <w:t>445F of the old Act and the amendment of section</w:t>
      </w:r>
      <w:r w:rsidR="00C259DD">
        <w:t> </w:t>
      </w:r>
      <w:r w:rsidRPr="00C259DD">
        <w:t>445A of the old Act by Schedule</w:t>
      </w:r>
      <w:r w:rsidR="00C259DD">
        <w:t> </w:t>
      </w:r>
      <w:r w:rsidRPr="00C259DD">
        <w:t xml:space="preserve">2 to the </w:t>
      </w:r>
      <w:r w:rsidRPr="00C259DD">
        <w:rPr>
          <w:i/>
        </w:rPr>
        <w:t>Insolvency Law Reform Act 2016</w:t>
      </w:r>
      <w:r w:rsidRPr="00C259DD">
        <w:t>, those sections continue to apply on and after the commencement day in relation to meetings for which a notice under subsection</w:t>
      </w:r>
      <w:r w:rsidR="00C259DD">
        <w:t> </w:t>
      </w:r>
      <w:r w:rsidRPr="00C259DD">
        <w:t>445F(2) is given before the commencement day.</w:t>
      </w:r>
    </w:p>
    <w:p w:rsidR="00983B52" w:rsidRPr="00C259DD" w:rsidRDefault="00983B52" w:rsidP="00983B52">
      <w:pPr>
        <w:pStyle w:val="subsection"/>
      </w:pPr>
      <w:r w:rsidRPr="00C259DD">
        <w:lastRenderedPageBreak/>
        <w:tab/>
        <w:t>(3)</w:t>
      </w:r>
      <w:r w:rsidRPr="00C259DD">
        <w:tab/>
        <w:t>Despite its repeal by Schedule</w:t>
      </w:r>
      <w:r w:rsidR="00C259DD">
        <w:t> </w:t>
      </w:r>
      <w:r w:rsidRPr="00C259DD">
        <w:t xml:space="preserve">2 to the </w:t>
      </w:r>
      <w:r w:rsidRPr="00C259DD">
        <w:rPr>
          <w:i/>
        </w:rPr>
        <w:t>Insolvency Law Reform Act 2016</w:t>
      </w:r>
      <w:r w:rsidRPr="00C259DD">
        <w:t>, section</w:t>
      </w:r>
      <w:r w:rsidR="00C259DD">
        <w:t> </w:t>
      </w:r>
      <w:r w:rsidRPr="00C259DD">
        <w:t>479 of the old Act continues to apply on and after the commencement day in relation to meetings which have been convened under subsection</w:t>
      </w:r>
      <w:r w:rsidR="00C259DD">
        <w:t> </w:t>
      </w:r>
      <w:r w:rsidRPr="00C259DD">
        <w:t>479(2) or for which a direction or request is given under that subsection before the commencement day.</w:t>
      </w:r>
    </w:p>
    <w:p w:rsidR="00983B52" w:rsidRPr="00C259DD" w:rsidRDefault="00983B52" w:rsidP="00983B52">
      <w:pPr>
        <w:pStyle w:val="subsection"/>
      </w:pPr>
      <w:r w:rsidRPr="00C259DD">
        <w:tab/>
        <w:t>(4)</w:t>
      </w:r>
      <w:r w:rsidRPr="00C259DD">
        <w:tab/>
        <w:t>Despite the amendment of subsection</w:t>
      </w:r>
      <w:r w:rsidR="00C259DD">
        <w:t> </w:t>
      </w:r>
      <w:r w:rsidRPr="00C259DD">
        <w:t>496(8) of the old Act by Schedule</w:t>
      </w:r>
      <w:r w:rsidR="00C259DD">
        <w:t> </w:t>
      </w:r>
      <w:r w:rsidRPr="00C259DD">
        <w:t xml:space="preserve">2 to the </w:t>
      </w:r>
      <w:r w:rsidRPr="00C259DD">
        <w:rPr>
          <w:i/>
        </w:rPr>
        <w:t>Insolvency Law Reform Act 2016</w:t>
      </w:r>
      <w:r w:rsidRPr="00C259DD">
        <w:t>, that subsection continues to apply on and after the commencement day in relation to meetings convened before the commencement day as if the amendment had not been made.</w:t>
      </w:r>
    </w:p>
    <w:p w:rsidR="00983B52" w:rsidRPr="00C259DD" w:rsidRDefault="00983B52" w:rsidP="00983B52">
      <w:pPr>
        <w:pStyle w:val="ActHead5"/>
      </w:pPr>
      <w:bookmarkStart w:id="345" w:name="_Toc519590288"/>
      <w:r w:rsidRPr="00C259DD">
        <w:rPr>
          <w:rStyle w:val="CharSectno"/>
        </w:rPr>
        <w:t>1606</w:t>
      </w:r>
      <w:r w:rsidRPr="00C259DD">
        <w:t xml:space="preserve">  Outcome of voting at creditors’ meeting determined by related entity or on casting vote—Court powers</w:t>
      </w:r>
      <w:bookmarkEnd w:id="345"/>
    </w:p>
    <w:p w:rsidR="00983B52" w:rsidRPr="00C259DD" w:rsidRDefault="00983B52" w:rsidP="00983B52">
      <w:pPr>
        <w:pStyle w:val="subsection"/>
      </w:pPr>
      <w:r w:rsidRPr="00C259DD">
        <w:tab/>
      </w:r>
      <w:r w:rsidRPr="00C259DD">
        <w:tab/>
        <w:t>Sections</w:t>
      </w:r>
      <w:r w:rsidR="00C259DD">
        <w:t> </w:t>
      </w:r>
      <w:r w:rsidRPr="00C259DD">
        <w:t>75</w:t>
      </w:r>
      <w:r w:rsidR="00C259DD">
        <w:noBreakHyphen/>
      </w:r>
      <w:r w:rsidRPr="00C259DD">
        <w:t>41 to 75</w:t>
      </w:r>
      <w:r w:rsidR="00C259DD">
        <w:noBreakHyphen/>
      </w:r>
      <w:r w:rsidRPr="00C259DD">
        <w:t>45 of the Insolvency Practice Schedule (Corporations) apply whether a proposal has been voted on or a resolution passed before, on or after the commencement day.</w:t>
      </w:r>
    </w:p>
    <w:p w:rsidR="00983B52" w:rsidRPr="00C259DD" w:rsidRDefault="00983B52" w:rsidP="00983B52">
      <w:pPr>
        <w:pStyle w:val="ActHead4"/>
      </w:pPr>
      <w:bookmarkStart w:id="346" w:name="_Toc519590289"/>
      <w:r w:rsidRPr="00C259DD">
        <w:rPr>
          <w:rStyle w:val="CharSubdNo"/>
        </w:rPr>
        <w:t>Subdivision G</w:t>
      </w:r>
      <w:r w:rsidRPr="00C259DD">
        <w:t>—</w:t>
      </w:r>
      <w:r w:rsidRPr="00C259DD">
        <w:rPr>
          <w:rStyle w:val="CharSubdText"/>
        </w:rPr>
        <w:t>Committees of inspection</w:t>
      </w:r>
      <w:bookmarkEnd w:id="346"/>
    </w:p>
    <w:p w:rsidR="00983B52" w:rsidRPr="00C259DD" w:rsidRDefault="00983B52" w:rsidP="00983B52">
      <w:pPr>
        <w:pStyle w:val="ActHead5"/>
      </w:pPr>
      <w:bookmarkStart w:id="347" w:name="_Toc519590290"/>
      <w:r w:rsidRPr="00C259DD">
        <w:rPr>
          <w:rStyle w:val="CharSectno"/>
        </w:rPr>
        <w:t>1607</w:t>
      </w:r>
      <w:r w:rsidRPr="00C259DD">
        <w:t xml:space="preserve">  Application of Division</w:t>
      </w:r>
      <w:r w:rsidR="00C259DD">
        <w:t> </w:t>
      </w:r>
      <w:r w:rsidRPr="00C259DD">
        <w:t>80 of the Insolvency Practice Schedule (Corporations)—general rules</w:t>
      </w:r>
      <w:bookmarkEnd w:id="347"/>
    </w:p>
    <w:p w:rsidR="00983B52" w:rsidRPr="00C259DD" w:rsidRDefault="00983B52" w:rsidP="00983B52">
      <w:pPr>
        <w:pStyle w:val="subsection"/>
      </w:pPr>
      <w:r w:rsidRPr="00C259DD">
        <w:tab/>
        <w:t>(1)</w:t>
      </w:r>
      <w:r w:rsidRPr="00C259DD">
        <w:tab/>
        <w:t>Division</w:t>
      </w:r>
      <w:r w:rsidR="00C259DD">
        <w:t> </w:t>
      </w:r>
      <w:r w:rsidRPr="00C259DD">
        <w:t>80 of the Insolvency Practice Schedule (Corporations) applies in relation to a committee of inspection for an ongoing external administration of a company:</w:t>
      </w:r>
    </w:p>
    <w:p w:rsidR="00983B52" w:rsidRPr="00C259DD" w:rsidRDefault="00983B52" w:rsidP="00983B52">
      <w:pPr>
        <w:pStyle w:val="paragraph"/>
      </w:pPr>
      <w:r w:rsidRPr="00C259DD">
        <w:tab/>
        <w:t>(a)</w:t>
      </w:r>
      <w:r w:rsidRPr="00C259DD">
        <w:tab/>
        <w:t>that is appointed under that Division on or after the commencement day; or</w:t>
      </w:r>
    </w:p>
    <w:p w:rsidR="00983B52" w:rsidRPr="00C259DD" w:rsidRDefault="00983B52" w:rsidP="00983B52">
      <w:pPr>
        <w:pStyle w:val="paragraph"/>
      </w:pPr>
      <w:r w:rsidRPr="00C259DD">
        <w:tab/>
        <w:t>(b)</w:t>
      </w:r>
      <w:r w:rsidRPr="00C259DD">
        <w:tab/>
        <w:t>that is appointed under a provision of the old Act but is taken to be a committee of inspection under subsection</w:t>
      </w:r>
      <w:r w:rsidR="00C259DD">
        <w:t> </w:t>
      </w:r>
      <w:r w:rsidRPr="00C259DD">
        <w:t>1608(2) of this Subdivision.</w:t>
      </w:r>
    </w:p>
    <w:p w:rsidR="00983B52" w:rsidRPr="00C259DD" w:rsidRDefault="00983B52" w:rsidP="00983B52">
      <w:pPr>
        <w:pStyle w:val="subsection"/>
      </w:pPr>
      <w:r w:rsidRPr="00C259DD">
        <w:tab/>
        <w:t>(2)</w:t>
      </w:r>
      <w:r w:rsidRPr="00C259DD">
        <w:tab/>
        <w:t>However, Division</w:t>
      </w:r>
      <w:r w:rsidR="00C259DD">
        <w:t> </w:t>
      </w:r>
      <w:r w:rsidRPr="00C259DD">
        <w:t xml:space="preserve">80 of the Insolvency Practice Schedule (Corporations) does not apply in relation to meetings of, or related </w:t>
      </w:r>
      <w:r w:rsidRPr="00C259DD">
        <w:lastRenderedPageBreak/>
        <w:t>to, the committee of inspection convened or held before the commencement day.</w:t>
      </w:r>
    </w:p>
    <w:p w:rsidR="00983B52" w:rsidRPr="00C259DD" w:rsidRDefault="00983B52" w:rsidP="00983B52">
      <w:pPr>
        <w:pStyle w:val="ActHead5"/>
      </w:pPr>
      <w:bookmarkStart w:id="348" w:name="_Toc519590291"/>
      <w:r w:rsidRPr="00C259DD">
        <w:rPr>
          <w:rStyle w:val="CharSectno"/>
        </w:rPr>
        <w:t>1608</w:t>
      </w:r>
      <w:r w:rsidRPr="00C259DD">
        <w:t xml:space="preserve">  Appointing committees of inspection</w:t>
      </w:r>
      <w:bookmarkEnd w:id="348"/>
    </w:p>
    <w:p w:rsidR="00983B52" w:rsidRPr="00C259DD" w:rsidRDefault="00983B52" w:rsidP="00983B52">
      <w:pPr>
        <w:pStyle w:val="SubsectionHead"/>
      </w:pPr>
      <w:r w:rsidRPr="00C259DD">
        <w:t>Committees appointed under old Act taken to be committee of inspection</w:t>
      </w:r>
    </w:p>
    <w:p w:rsidR="00983B52" w:rsidRPr="00C259DD" w:rsidRDefault="00983B52" w:rsidP="00983B52">
      <w:pPr>
        <w:pStyle w:val="subsection"/>
      </w:pPr>
      <w:r w:rsidRPr="00C259DD">
        <w:tab/>
        <w:t>(1)</w:t>
      </w:r>
      <w:r w:rsidRPr="00C259DD">
        <w:tab/>
      </w:r>
      <w:r w:rsidR="00C259DD">
        <w:t>Subsection (</w:t>
      </w:r>
      <w:r w:rsidRPr="00C259DD">
        <w:t>2) applies if there is, in relation to the external administration of a company:</w:t>
      </w:r>
    </w:p>
    <w:p w:rsidR="00983B52" w:rsidRPr="00C259DD" w:rsidRDefault="00983B52" w:rsidP="00983B52">
      <w:pPr>
        <w:pStyle w:val="paragraph"/>
      </w:pPr>
      <w:r w:rsidRPr="00C259DD">
        <w:tab/>
        <w:t>(a)</w:t>
      </w:r>
      <w:r w:rsidRPr="00C259DD">
        <w:tab/>
        <w:t>a committee of creditors validly appointed under section</w:t>
      </w:r>
      <w:r w:rsidR="00C259DD">
        <w:t> </w:t>
      </w:r>
      <w:r w:rsidRPr="00C259DD">
        <w:t>436E of the old Act; or</w:t>
      </w:r>
    </w:p>
    <w:p w:rsidR="00983B52" w:rsidRPr="00C259DD" w:rsidRDefault="00983B52" w:rsidP="00983B52">
      <w:pPr>
        <w:pStyle w:val="paragraph"/>
      </w:pPr>
      <w:r w:rsidRPr="00C259DD">
        <w:tab/>
        <w:t>(b)</w:t>
      </w:r>
      <w:r w:rsidRPr="00C259DD">
        <w:tab/>
        <w:t>a committee of inspection validly appointed under section</w:t>
      </w:r>
      <w:r w:rsidR="00C259DD">
        <w:t> </w:t>
      </w:r>
      <w:r w:rsidRPr="00C259DD">
        <w:t>548 of the old Act; or</w:t>
      </w:r>
    </w:p>
    <w:p w:rsidR="00983B52" w:rsidRPr="00C259DD" w:rsidRDefault="00983B52" w:rsidP="00983B52">
      <w:pPr>
        <w:pStyle w:val="paragraph"/>
      </w:pPr>
      <w:r w:rsidRPr="00C259DD">
        <w:tab/>
        <w:t>(c)</w:t>
      </w:r>
      <w:r w:rsidRPr="00C259DD">
        <w:tab/>
        <w:t>a committee of inspection validly appointed under section</w:t>
      </w:r>
      <w:r w:rsidR="00C259DD">
        <w:t> </w:t>
      </w:r>
      <w:r w:rsidRPr="00C259DD">
        <w:t>548A of the old Act.</w:t>
      </w:r>
    </w:p>
    <w:p w:rsidR="00983B52" w:rsidRPr="00C259DD" w:rsidRDefault="00983B52" w:rsidP="00983B52">
      <w:pPr>
        <w:pStyle w:val="subsection"/>
      </w:pPr>
      <w:r w:rsidRPr="00C259DD">
        <w:tab/>
        <w:t>(2)</w:t>
      </w:r>
      <w:r w:rsidRPr="00C259DD">
        <w:tab/>
        <w:t xml:space="preserve">On and after the day specified in </w:t>
      </w:r>
      <w:r w:rsidR="00C259DD">
        <w:t>subsection (</w:t>
      </w:r>
      <w:r w:rsidRPr="00C259DD">
        <w:t xml:space="preserve">3), the committee (the </w:t>
      </w:r>
      <w:r w:rsidRPr="00C259DD">
        <w:rPr>
          <w:b/>
          <w:i/>
        </w:rPr>
        <w:t>continued committee</w:t>
      </w:r>
      <w:r w:rsidRPr="00C259DD">
        <w:t>) is taken for the purposes of the Insolvency Practice Schedule (Corporations) to be:</w:t>
      </w:r>
    </w:p>
    <w:p w:rsidR="00983B52" w:rsidRPr="00C259DD" w:rsidRDefault="00983B52" w:rsidP="00983B52">
      <w:pPr>
        <w:pStyle w:val="paragraph"/>
      </w:pPr>
      <w:r w:rsidRPr="00C259DD">
        <w:tab/>
        <w:t>(a)</w:t>
      </w:r>
      <w:r w:rsidRPr="00C259DD">
        <w:tab/>
        <w:t>in the case of a committee appointed under section</w:t>
      </w:r>
      <w:r w:rsidR="00C259DD">
        <w:t> </w:t>
      </w:r>
      <w:r w:rsidRPr="00C259DD">
        <w:t>436E or 548 of the old Act—a committee of inspection established under section</w:t>
      </w:r>
      <w:r w:rsidR="00C259DD">
        <w:t> </w:t>
      </w:r>
      <w:r w:rsidRPr="00C259DD">
        <w:t>80</w:t>
      </w:r>
      <w:r w:rsidR="00C259DD">
        <w:noBreakHyphen/>
      </w:r>
      <w:r w:rsidRPr="00C259DD">
        <w:t>10 of the Insolvency Practice Schedule (Corporations) in relation to the external administration of the company; and</w:t>
      </w:r>
    </w:p>
    <w:p w:rsidR="00983B52" w:rsidRPr="00C259DD" w:rsidRDefault="00983B52" w:rsidP="00983B52">
      <w:pPr>
        <w:pStyle w:val="paragraph"/>
      </w:pPr>
      <w:r w:rsidRPr="00C259DD">
        <w:tab/>
        <w:t>(b)</w:t>
      </w:r>
      <w:r w:rsidRPr="00C259DD">
        <w:tab/>
        <w:t>in the case of a committee appointed under section</w:t>
      </w:r>
      <w:r w:rsidR="00C259DD">
        <w:t> </w:t>
      </w:r>
      <w:r w:rsidRPr="00C259DD">
        <w:t>548A of the old Act—a committee of inspection established under section</w:t>
      </w:r>
      <w:r w:rsidR="00C259DD">
        <w:t> </w:t>
      </w:r>
      <w:r w:rsidRPr="00C259DD">
        <w:t>80</w:t>
      </w:r>
      <w:r w:rsidR="00C259DD">
        <w:noBreakHyphen/>
      </w:r>
      <w:r w:rsidRPr="00C259DD">
        <w:t>26 of the Insolvency Practice Schedule (Corporations) in relation to a pooled group of which the company is a member.</w:t>
      </w:r>
    </w:p>
    <w:p w:rsidR="00983B52" w:rsidRPr="00C259DD" w:rsidRDefault="00983B52" w:rsidP="00983B52">
      <w:pPr>
        <w:pStyle w:val="subsection"/>
      </w:pPr>
      <w:r w:rsidRPr="00C259DD">
        <w:tab/>
        <w:t>(3)</w:t>
      </w:r>
      <w:r w:rsidRPr="00C259DD">
        <w:tab/>
        <w:t xml:space="preserve">For the purposes of </w:t>
      </w:r>
      <w:r w:rsidR="00C259DD">
        <w:t>subsection (</w:t>
      </w:r>
      <w:r w:rsidRPr="00C259DD">
        <w:t>2), the day is:</w:t>
      </w:r>
    </w:p>
    <w:p w:rsidR="00983B52" w:rsidRPr="00C259DD" w:rsidRDefault="00983B52" w:rsidP="00983B52">
      <w:pPr>
        <w:pStyle w:val="paragraph"/>
      </w:pPr>
      <w:r w:rsidRPr="00C259DD">
        <w:tab/>
        <w:t>(a)</w:t>
      </w:r>
      <w:r w:rsidRPr="00C259DD">
        <w:tab/>
        <w:t>in the case of a committee appointed on or before the commencement day—the commencement day; and</w:t>
      </w:r>
    </w:p>
    <w:p w:rsidR="00983B52" w:rsidRPr="00C259DD" w:rsidRDefault="00983B52" w:rsidP="00983B52">
      <w:pPr>
        <w:pStyle w:val="paragraph"/>
      </w:pPr>
      <w:r w:rsidRPr="00C259DD">
        <w:lastRenderedPageBreak/>
        <w:tab/>
        <w:t>(b)</w:t>
      </w:r>
      <w:r w:rsidRPr="00C259DD">
        <w:tab/>
        <w:t>in the case of a committee appointed on a day that is after the commencement day in accordance with a provision of this section—that later day.</w:t>
      </w:r>
    </w:p>
    <w:p w:rsidR="00983B52" w:rsidRPr="00C259DD" w:rsidRDefault="00983B52" w:rsidP="00983B52">
      <w:pPr>
        <w:pStyle w:val="SubsectionHead"/>
      </w:pPr>
      <w:r w:rsidRPr="00C259DD">
        <w:t>Old Act continues to apply to certain meetings</w:t>
      </w:r>
    </w:p>
    <w:p w:rsidR="00983B52" w:rsidRPr="00C259DD" w:rsidRDefault="00983B52" w:rsidP="00983B52">
      <w:pPr>
        <w:pStyle w:val="subsection"/>
      </w:pPr>
      <w:r w:rsidRPr="00C259DD">
        <w:tab/>
        <w:t>(4)</w:t>
      </w:r>
      <w:r w:rsidRPr="00C259DD">
        <w:tab/>
        <w:t>If:</w:t>
      </w:r>
    </w:p>
    <w:p w:rsidR="00983B52" w:rsidRPr="00C259DD" w:rsidRDefault="00983B52" w:rsidP="00983B52">
      <w:pPr>
        <w:pStyle w:val="paragraph"/>
      </w:pPr>
      <w:r w:rsidRPr="00C259DD">
        <w:tab/>
        <w:t>(a)</w:t>
      </w:r>
      <w:r w:rsidRPr="00C259DD">
        <w:tab/>
        <w:t>because of the operation of section</w:t>
      </w:r>
      <w:r w:rsidR="00C259DD">
        <w:t> </w:t>
      </w:r>
      <w:r w:rsidRPr="00C259DD">
        <w:t xml:space="preserve">436E, 548 or 548A (the </w:t>
      </w:r>
      <w:r w:rsidRPr="00C259DD">
        <w:rPr>
          <w:b/>
          <w:i/>
        </w:rPr>
        <w:t>repealed section</w:t>
      </w:r>
      <w:r w:rsidRPr="00C259DD">
        <w:t>) of the old Act before the commencement day, the administrator or liquidator of a company is required to convene a meeting; and</w:t>
      </w:r>
    </w:p>
    <w:p w:rsidR="00983B52" w:rsidRPr="00C259DD" w:rsidRDefault="00983B52" w:rsidP="00983B52">
      <w:pPr>
        <w:pStyle w:val="paragraph"/>
      </w:pPr>
      <w:r w:rsidRPr="00C259DD">
        <w:tab/>
        <w:t>(b)</w:t>
      </w:r>
      <w:r w:rsidRPr="00C259DD">
        <w:tab/>
        <w:t>as at the commencement day, the meeting has not been convened;</w:t>
      </w:r>
    </w:p>
    <w:p w:rsidR="00983B52" w:rsidRPr="00C259DD" w:rsidRDefault="00983B52" w:rsidP="00983B52">
      <w:pPr>
        <w:pStyle w:val="subsection2"/>
      </w:pPr>
      <w:r w:rsidRPr="00C259DD">
        <w:t>then (despite their repeal by Schedule</w:t>
      </w:r>
      <w:r w:rsidR="00C259DD">
        <w:t> </w:t>
      </w:r>
      <w:r w:rsidRPr="00C259DD">
        <w:t xml:space="preserve">2 to the </w:t>
      </w:r>
      <w:r w:rsidRPr="00C259DD">
        <w:rPr>
          <w:i/>
        </w:rPr>
        <w:t>Insolvency Law Reform Act 2016</w:t>
      </w:r>
      <w:r w:rsidRPr="00C259DD">
        <w:t>) the repealed sections of the old Act continue to apply on and after the commencement day in relation to the meeting.</w:t>
      </w:r>
    </w:p>
    <w:p w:rsidR="00983B52" w:rsidRPr="00C259DD" w:rsidRDefault="00983B52" w:rsidP="00983B52">
      <w:pPr>
        <w:pStyle w:val="ActHead5"/>
      </w:pPr>
      <w:bookmarkStart w:id="349" w:name="_Toc519590292"/>
      <w:r w:rsidRPr="00C259DD">
        <w:rPr>
          <w:rStyle w:val="CharSectno"/>
        </w:rPr>
        <w:t>1609</w:t>
      </w:r>
      <w:r w:rsidRPr="00C259DD">
        <w:t xml:space="preserve">  Old Act continues to apply to certain reports by administrator</w:t>
      </w:r>
      <w:bookmarkEnd w:id="349"/>
    </w:p>
    <w:p w:rsidR="00983B52" w:rsidRPr="00C259DD" w:rsidRDefault="00983B52" w:rsidP="00983B52">
      <w:pPr>
        <w:pStyle w:val="subsection"/>
      </w:pPr>
      <w:r w:rsidRPr="00C259DD">
        <w:tab/>
      </w:r>
      <w:r w:rsidRPr="00C259DD">
        <w:tab/>
        <w:t>If, before the commencement day, the administrator of a company under administration is directed under subsection</w:t>
      </w:r>
      <w:r w:rsidR="00C259DD">
        <w:t> </w:t>
      </w:r>
      <w:r w:rsidRPr="00C259DD">
        <w:t>436F(3) of the old Act to give a report, then despite the repeal of section</w:t>
      </w:r>
      <w:r w:rsidR="00C259DD">
        <w:t> </w:t>
      </w:r>
      <w:r w:rsidRPr="00C259DD">
        <w:t>436F by Schedule</w:t>
      </w:r>
      <w:r w:rsidR="00C259DD">
        <w:t> </w:t>
      </w:r>
      <w:r w:rsidRPr="00C259DD">
        <w:t xml:space="preserve">2 to the </w:t>
      </w:r>
      <w:r w:rsidRPr="00C259DD">
        <w:rPr>
          <w:i/>
        </w:rPr>
        <w:t>Insolvency Law Reform Act 2016</w:t>
      </w:r>
      <w:r w:rsidRPr="00C259DD">
        <w:t>, that section continues to apply on and after commencement day in relation to the report.</w:t>
      </w:r>
    </w:p>
    <w:p w:rsidR="00983B52" w:rsidRPr="00C259DD" w:rsidRDefault="00983B52" w:rsidP="00983B52">
      <w:pPr>
        <w:pStyle w:val="ActHead5"/>
      </w:pPr>
      <w:bookmarkStart w:id="350" w:name="_Toc519590293"/>
      <w:r w:rsidRPr="00C259DD">
        <w:rPr>
          <w:rStyle w:val="CharSectno"/>
        </w:rPr>
        <w:t>1610</w:t>
      </w:r>
      <w:r w:rsidRPr="00C259DD">
        <w:t xml:space="preserve">  Membership of continued committees</w:t>
      </w:r>
      <w:bookmarkEnd w:id="350"/>
    </w:p>
    <w:p w:rsidR="00983B52" w:rsidRPr="00C259DD" w:rsidRDefault="00983B52" w:rsidP="00983B52">
      <w:pPr>
        <w:pStyle w:val="SubsectionHead"/>
      </w:pPr>
      <w:r w:rsidRPr="00C259DD">
        <w:t>Members of continued committees</w:t>
      </w:r>
    </w:p>
    <w:p w:rsidR="00983B52" w:rsidRPr="00C259DD" w:rsidRDefault="00983B52" w:rsidP="00983B52">
      <w:pPr>
        <w:pStyle w:val="subsection"/>
      </w:pPr>
      <w:r w:rsidRPr="00C259DD">
        <w:tab/>
        <w:t>(1)</w:t>
      </w:r>
      <w:r w:rsidRPr="00C259DD">
        <w:tab/>
        <w:t>The members of a continued committee are the members appointed to the committee under section</w:t>
      </w:r>
      <w:r w:rsidR="00C259DD">
        <w:t> </w:t>
      </w:r>
      <w:r w:rsidRPr="00C259DD">
        <w:t>436E (in accordance with section</w:t>
      </w:r>
      <w:r w:rsidR="00C259DD">
        <w:t> </w:t>
      </w:r>
      <w:r w:rsidRPr="00C259DD">
        <w:t>436G), 548 or 548A of the old Act, as the case requires.</w:t>
      </w:r>
    </w:p>
    <w:p w:rsidR="00983B52" w:rsidRPr="00C259DD" w:rsidRDefault="00983B52" w:rsidP="00983B52">
      <w:pPr>
        <w:pStyle w:val="SubsectionHead"/>
      </w:pPr>
      <w:r w:rsidRPr="00C259DD">
        <w:lastRenderedPageBreak/>
        <w:t>Old Act continues to apply to members of continued committees</w:t>
      </w:r>
    </w:p>
    <w:p w:rsidR="00983B52" w:rsidRPr="00C259DD" w:rsidRDefault="00983B52" w:rsidP="00983B52">
      <w:pPr>
        <w:pStyle w:val="subsection"/>
      </w:pPr>
      <w:r w:rsidRPr="00C259DD">
        <w:tab/>
        <w:t>(2)</w:t>
      </w:r>
      <w:r w:rsidRPr="00C259DD">
        <w:tab/>
        <w:t>If a person is a member of a continued committee, then despite the repeal of:</w:t>
      </w:r>
    </w:p>
    <w:p w:rsidR="00983B52" w:rsidRPr="00C259DD" w:rsidRDefault="00983B52" w:rsidP="00983B52">
      <w:pPr>
        <w:pStyle w:val="paragraph"/>
      </w:pPr>
      <w:r w:rsidRPr="00C259DD">
        <w:tab/>
        <w:t>(a)</w:t>
      </w:r>
      <w:r w:rsidRPr="00C259DD">
        <w:tab/>
        <w:t>section</w:t>
      </w:r>
      <w:r w:rsidR="00C259DD">
        <w:t> </w:t>
      </w:r>
      <w:r w:rsidRPr="00C259DD">
        <w:t>436G, 548 or 548A (and any regulations made under that section), as the case requires; and</w:t>
      </w:r>
    </w:p>
    <w:p w:rsidR="00983B52" w:rsidRPr="00C259DD" w:rsidRDefault="00983B52" w:rsidP="00983B52">
      <w:pPr>
        <w:pStyle w:val="paragraph"/>
      </w:pPr>
      <w:r w:rsidRPr="00C259DD">
        <w:tab/>
        <w:t>(b)</w:t>
      </w:r>
      <w:r w:rsidRPr="00C259DD">
        <w:tab/>
        <w:t>section</w:t>
      </w:r>
      <w:r w:rsidR="00C259DD">
        <w:t> </w:t>
      </w:r>
      <w:r w:rsidRPr="00C259DD">
        <w:t>550;</w:t>
      </w:r>
    </w:p>
    <w:p w:rsidR="00983B52" w:rsidRPr="00C259DD" w:rsidRDefault="00983B52" w:rsidP="00983B52">
      <w:pPr>
        <w:pStyle w:val="subsection2"/>
      </w:pPr>
      <w:r w:rsidRPr="00C259DD">
        <w:t>by Schedule</w:t>
      </w:r>
      <w:r w:rsidR="00C259DD">
        <w:t> </w:t>
      </w:r>
      <w:r w:rsidRPr="00C259DD">
        <w:t xml:space="preserve">2 to the </w:t>
      </w:r>
      <w:r w:rsidRPr="00C259DD">
        <w:rPr>
          <w:i/>
        </w:rPr>
        <w:t>Insolvency Law Reform Act 2016</w:t>
      </w:r>
      <w:r w:rsidRPr="00C259DD">
        <w:t>, those provisions continue to apply in relation to the person.</w:t>
      </w:r>
    </w:p>
    <w:p w:rsidR="00983B52" w:rsidRPr="00C259DD" w:rsidRDefault="00983B52" w:rsidP="00983B52">
      <w:pPr>
        <w:pStyle w:val="SubsectionHead"/>
      </w:pPr>
      <w:r w:rsidRPr="00C259DD">
        <w:t>Application of the Insolvency Practice Schedule (Corporations)</w:t>
      </w:r>
    </w:p>
    <w:p w:rsidR="00983B52" w:rsidRPr="00C259DD" w:rsidRDefault="00983B52" w:rsidP="00983B52">
      <w:pPr>
        <w:pStyle w:val="subsection"/>
      </w:pPr>
      <w:r w:rsidRPr="00C259DD">
        <w:tab/>
        <w:t>(3)</w:t>
      </w:r>
      <w:r w:rsidRPr="00C259DD">
        <w:tab/>
        <w:t>The following provisions do not apply in relation to members of a continued committee:</w:t>
      </w:r>
    </w:p>
    <w:p w:rsidR="00983B52" w:rsidRPr="00C259DD" w:rsidRDefault="00983B52" w:rsidP="00983B52">
      <w:pPr>
        <w:pStyle w:val="paragraph"/>
      </w:pPr>
      <w:r w:rsidRPr="00C259DD">
        <w:tab/>
        <w:t>(a)</w:t>
      </w:r>
      <w:r w:rsidRPr="00C259DD">
        <w:tab/>
        <w:t>sections</w:t>
      </w:r>
      <w:r w:rsidR="00C259DD">
        <w:t> </w:t>
      </w:r>
      <w:r w:rsidRPr="00C259DD">
        <w:t>80</w:t>
      </w:r>
      <w:r w:rsidR="00C259DD">
        <w:noBreakHyphen/>
      </w:r>
      <w:r w:rsidRPr="00C259DD">
        <w:t>15 to 80</w:t>
      </w:r>
      <w:r w:rsidR="00C259DD">
        <w:noBreakHyphen/>
      </w:r>
      <w:r w:rsidRPr="00C259DD">
        <w:t>25 and paragraph</w:t>
      </w:r>
      <w:r w:rsidR="00C259DD">
        <w:t> </w:t>
      </w:r>
      <w:r w:rsidRPr="00C259DD">
        <w:t>80</w:t>
      </w:r>
      <w:r w:rsidR="00C259DD">
        <w:noBreakHyphen/>
      </w:r>
      <w:r w:rsidRPr="00C259DD">
        <w:t>26(2)(b) of the Insolvency Practice Schedule (Corporations);</w:t>
      </w:r>
    </w:p>
    <w:p w:rsidR="00983B52" w:rsidRPr="00C259DD" w:rsidRDefault="00983B52" w:rsidP="00983B52">
      <w:pPr>
        <w:pStyle w:val="paragraph"/>
      </w:pPr>
      <w:r w:rsidRPr="00C259DD">
        <w:tab/>
        <w:t>(b)</w:t>
      </w:r>
      <w:r w:rsidRPr="00C259DD">
        <w:tab/>
        <w:t>Insolvency Practice Rules made under section</w:t>
      </w:r>
      <w:r w:rsidR="00C259DD">
        <w:t> </w:t>
      </w:r>
      <w:r w:rsidRPr="00C259DD">
        <w:t>80</w:t>
      </w:r>
      <w:r w:rsidR="00C259DD">
        <w:noBreakHyphen/>
      </w:r>
      <w:r w:rsidRPr="00C259DD">
        <w:t>30 of the Insolvency Practice Schedule (Corporations) that relate to membership of a committee of inspection.</w:t>
      </w:r>
    </w:p>
    <w:p w:rsidR="00983B52" w:rsidRPr="00C259DD" w:rsidRDefault="00983B52" w:rsidP="00983B52">
      <w:pPr>
        <w:pStyle w:val="notetext"/>
      </w:pPr>
      <w:r w:rsidRPr="00C259DD">
        <w:t>Note:</w:t>
      </w:r>
      <w:r w:rsidRPr="00C259DD">
        <w:tab/>
        <w:t>However, the committee could dissolve and the members could form a new committee to which these provisions would then apply.</w:t>
      </w:r>
    </w:p>
    <w:p w:rsidR="00983B52" w:rsidRPr="00C259DD" w:rsidRDefault="00983B52" w:rsidP="00983B52">
      <w:pPr>
        <w:pStyle w:val="ActHead5"/>
      </w:pPr>
      <w:bookmarkStart w:id="351" w:name="_Toc519590294"/>
      <w:r w:rsidRPr="00C259DD">
        <w:rPr>
          <w:rStyle w:val="CharSectno"/>
        </w:rPr>
        <w:t>1611</w:t>
      </w:r>
      <w:r w:rsidRPr="00C259DD">
        <w:t xml:space="preserve">  Validity of appointment under section</w:t>
      </w:r>
      <w:r w:rsidR="00C259DD">
        <w:t> </w:t>
      </w:r>
      <w:r w:rsidRPr="00C259DD">
        <w:t>548 of the old Act not affected by lack of separate meeting of contributories</w:t>
      </w:r>
      <w:bookmarkEnd w:id="351"/>
    </w:p>
    <w:p w:rsidR="00983B52" w:rsidRPr="00C259DD" w:rsidRDefault="00983B52" w:rsidP="00983B52">
      <w:pPr>
        <w:pStyle w:val="subsection"/>
      </w:pPr>
      <w:r w:rsidRPr="00C259DD">
        <w:tab/>
        <w:t>(1)</w:t>
      </w:r>
      <w:r w:rsidRPr="00C259DD">
        <w:tab/>
        <w:t>The appointment of a committee of inspection under section</w:t>
      </w:r>
      <w:r w:rsidR="00C259DD">
        <w:t> </w:t>
      </w:r>
      <w:r w:rsidRPr="00C259DD">
        <w:t>548 of the old Act before the commencement day is not invalid merely because a separate meeting of contributories was not convened for the purposes of determining:</w:t>
      </w:r>
    </w:p>
    <w:p w:rsidR="00983B52" w:rsidRPr="00C259DD" w:rsidRDefault="00983B52" w:rsidP="00983B52">
      <w:pPr>
        <w:pStyle w:val="paragraph"/>
      </w:pPr>
      <w:r w:rsidRPr="00C259DD">
        <w:tab/>
        <w:t>(a)</w:t>
      </w:r>
      <w:r w:rsidRPr="00C259DD">
        <w:tab/>
        <w:t>whether a committee of inspection should be appointed; and</w:t>
      </w:r>
    </w:p>
    <w:p w:rsidR="00983B52" w:rsidRPr="00C259DD" w:rsidRDefault="00983B52" w:rsidP="00983B52">
      <w:pPr>
        <w:pStyle w:val="paragraph"/>
      </w:pPr>
      <w:r w:rsidRPr="00C259DD">
        <w:tab/>
        <w:t>(b)</w:t>
      </w:r>
      <w:r w:rsidRPr="00C259DD">
        <w:tab/>
        <w:t>where a committee of inspection is to be appointed:</w:t>
      </w:r>
    </w:p>
    <w:p w:rsidR="00983B52" w:rsidRPr="00C259DD" w:rsidRDefault="00983B52" w:rsidP="00983B52">
      <w:pPr>
        <w:pStyle w:val="paragraphsub"/>
      </w:pPr>
      <w:r w:rsidRPr="00C259DD">
        <w:tab/>
        <w:t>(i)</w:t>
      </w:r>
      <w:r w:rsidRPr="00C259DD">
        <w:tab/>
        <w:t>the numbers of members to represent the creditors and the contributories, respectively; and</w:t>
      </w:r>
    </w:p>
    <w:p w:rsidR="00983B52" w:rsidRPr="00C259DD" w:rsidRDefault="00983B52" w:rsidP="00983B52">
      <w:pPr>
        <w:pStyle w:val="paragraphsub"/>
      </w:pPr>
      <w:r w:rsidRPr="00C259DD">
        <w:tab/>
        <w:t>(ii)</w:t>
      </w:r>
      <w:r w:rsidRPr="00C259DD">
        <w:tab/>
        <w:t>the persons who are to be members of the committee representing creditors and contributories, respectively.</w:t>
      </w:r>
    </w:p>
    <w:p w:rsidR="00983B52" w:rsidRPr="00C259DD" w:rsidRDefault="00983B52" w:rsidP="00983B52">
      <w:pPr>
        <w:pStyle w:val="subsection"/>
      </w:pPr>
      <w:r w:rsidRPr="00C259DD">
        <w:lastRenderedPageBreak/>
        <w:tab/>
        <w:t>(2)</w:t>
      </w:r>
      <w:r w:rsidRPr="00C259DD">
        <w:tab/>
        <w:t>However, if:</w:t>
      </w:r>
    </w:p>
    <w:p w:rsidR="00983B52" w:rsidRPr="00C259DD" w:rsidRDefault="00983B52" w:rsidP="00983B52">
      <w:pPr>
        <w:pStyle w:val="paragraph"/>
      </w:pPr>
      <w:r w:rsidRPr="00C259DD">
        <w:tab/>
        <w:t>(a)</w:t>
      </w:r>
      <w:r w:rsidRPr="00C259DD">
        <w:tab/>
        <w:t>a debt or claim has been paid in the winding up of a company before the commencement day; and</w:t>
      </w:r>
    </w:p>
    <w:p w:rsidR="00983B52" w:rsidRPr="00C259DD" w:rsidRDefault="00983B52" w:rsidP="00983B52">
      <w:pPr>
        <w:pStyle w:val="paragraph"/>
      </w:pPr>
      <w:r w:rsidRPr="00C259DD">
        <w:tab/>
        <w:t>(b)</w:t>
      </w:r>
      <w:r w:rsidRPr="00C259DD">
        <w:tab/>
        <w:t>the priority given to the debt or claim was determined under section</w:t>
      </w:r>
      <w:r w:rsidR="00C259DD">
        <w:t> </w:t>
      </w:r>
      <w:r w:rsidRPr="00C259DD">
        <w:t xml:space="preserve">556 of the </w:t>
      </w:r>
      <w:r w:rsidRPr="00C259DD">
        <w:rPr>
          <w:i/>
        </w:rPr>
        <w:t>Corporations Act 2001</w:t>
      </w:r>
      <w:r w:rsidRPr="00C259DD">
        <w:t xml:space="preserve"> on the basis that a committee of inspection was not validly appointed because a separate meeting of contributories was not convened for the purposes mentioned in </w:t>
      </w:r>
      <w:r w:rsidR="00C259DD">
        <w:t>paragraphs (</w:t>
      </w:r>
      <w:r w:rsidRPr="00C259DD">
        <w:t>1)(a) and (b); and</w:t>
      </w:r>
    </w:p>
    <w:p w:rsidR="00983B52" w:rsidRPr="00C259DD" w:rsidRDefault="00983B52" w:rsidP="00983B52">
      <w:pPr>
        <w:pStyle w:val="paragraph"/>
      </w:pPr>
      <w:r w:rsidRPr="00C259DD">
        <w:tab/>
        <w:t>(c)</w:t>
      </w:r>
      <w:r w:rsidRPr="00C259DD">
        <w:tab/>
        <w:t xml:space="preserve">but for </w:t>
      </w:r>
      <w:r w:rsidR="00C259DD">
        <w:t>subsection (</w:t>
      </w:r>
      <w:r w:rsidRPr="00C259DD">
        <w:t>1), the committee of inspection would not have been validly appointed;</w:t>
      </w:r>
    </w:p>
    <w:p w:rsidR="00983B52" w:rsidRPr="00C259DD" w:rsidRDefault="00983B52" w:rsidP="00983B52">
      <w:pPr>
        <w:pStyle w:val="subsection2"/>
      </w:pPr>
      <w:r w:rsidRPr="00C259DD">
        <w:t xml:space="preserve">the priority of the payment is not affected by </w:t>
      </w:r>
      <w:r w:rsidR="00C259DD">
        <w:t>subsection (</w:t>
      </w:r>
      <w:r w:rsidRPr="00C259DD">
        <w:t>1).</w:t>
      </w:r>
    </w:p>
    <w:p w:rsidR="00983B52" w:rsidRPr="00C259DD" w:rsidRDefault="00983B52" w:rsidP="00983B52">
      <w:pPr>
        <w:pStyle w:val="ActHead5"/>
      </w:pPr>
      <w:bookmarkStart w:id="352" w:name="_Toc519590295"/>
      <w:r w:rsidRPr="00C259DD">
        <w:rPr>
          <w:rStyle w:val="CharSectno"/>
        </w:rPr>
        <w:t>1612</w:t>
      </w:r>
      <w:r w:rsidRPr="00C259DD">
        <w:t xml:space="preserve">  Continued application of directions by creditors or committees under the old Act</w:t>
      </w:r>
      <w:bookmarkEnd w:id="352"/>
    </w:p>
    <w:p w:rsidR="00983B52" w:rsidRPr="00C259DD" w:rsidRDefault="00983B52" w:rsidP="00983B52">
      <w:pPr>
        <w:pStyle w:val="subsection"/>
      </w:pPr>
      <w:r w:rsidRPr="00C259DD">
        <w:tab/>
      </w:r>
      <w:r w:rsidRPr="00C259DD">
        <w:tab/>
        <w:t>Sections</w:t>
      </w:r>
      <w:r w:rsidR="00C259DD">
        <w:t> </w:t>
      </w:r>
      <w:r w:rsidRPr="00C259DD">
        <w:t>80</w:t>
      </w:r>
      <w:r w:rsidR="00C259DD">
        <w:noBreakHyphen/>
      </w:r>
      <w:r w:rsidRPr="00C259DD">
        <w:t>35 and 85</w:t>
      </w:r>
      <w:r w:rsidR="00C259DD">
        <w:noBreakHyphen/>
      </w:r>
      <w:r w:rsidRPr="00C259DD">
        <w:t>5 of the Insolvency Practice Schedule (Corporations) apply whether or not the direction is given before, on or after the commencement day.</w:t>
      </w:r>
    </w:p>
    <w:p w:rsidR="00983B52" w:rsidRPr="00C259DD" w:rsidRDefault="00983B52" w:rsidP="00983B52">
      <w:pPr>
        <w:pStyle w:val="ActHead5"/>
      </w:pPr>
      <w:bookmarkStart w:id="353" w:name="_Toc519590296"/>
      <w:r w:rsidRPr="00C259DD">
        <w:rPr>
          <w:rStyle w:val="CharSectno"/>
        </w:rPr>
        <w:t>1613</w:t>
      </w:r>
      <w:r w:rsidRPr="00C259DD">
        <w:t xml:space="preserve">  Committee of inspection may request information</w:t>
      </w:r>
      <w:bookmarkEnd w:id="353"/>
    </w:p>
    <w:p w:rsidR="00983B52" w:rsidRPr="00C259DD" w:rsidRDefault="00983B52" w:rsidP="00983B52">
      <w:pPr>
        <w:pStyle w:val="subsection"/>
      </w:pPr>
      <w:r w:rsidRPr="00C259DD">
        <w:tab/>
      </w:r>
      <w:r w:rsidRPr="00C259DD">
        <w:tab/>
        <w:t>Section</w:t>
      </w:r>
      <w:r w:rsidR="00C259DD">
        <w:t> </w:t>
      </w:r>
      <w:r w:rsidRPr="00C259DD">
        <w:t>80</w:t>
      </w:r>
      <w:r w:rsidR="00C259DD">
        <w:noBreakHyphen/>
      </w:r>
      <w:r w:rsidRPr="00C259DD">
        <w:t>40 of the Insolvency Practice Schedule (Corporations) applies whether or not the information, report or document referred to in subsection</w:t>
      </w:r>
      <w:r w:rsidR="00C259DD">
        <w:t> </w:t>
      </w:r>
      <w:r w:rsidRPr="00C259DD">
        <w:t>80</w:t>
      </w:r>
      <w:r w:rsidR="00C259DD">
        <w:noBreakHyphen/>
      </w:r>
      <w:r w:rsidRPr="00C259DD">
        <w:t>40(1):</w:t>
      </w:r>
    </w:p>
    <w:p w:rsidR="00983B52" w:rsidRPr="00C259DD" w:rsidRDefault="00983B52" w:rsidP="00983B52">
      <w:pPr>
        <w:pStyle w:val="paragraph"/>
      </w:pPr>
      <w:r w:rsidRPr="00C259DD">
        <w:tab/>
        <w:t>(a)</w:t>
      </w:r>
      <w:r w:rsidRPr="00C259DD">
        <w:tab/>
        <w:t>was obtained or generated; or</w:t>
      </w:r>
    </w:p>
    <w:p w:rsidR="00983B52" w:rsidRPr="00C259DD" w:rsidRDefault="00983B52" w:rsidP="00983B52">
      <w:pPr>
        <w:pStyle w:val="paragraph"/>
      </w:pPr>
      <w:r w:rsidRPr="00C259DD">
        <w:tab/>
        <w:t>(b)</w:t>
      </w:r>
      <w:r w:rsidRPr="00C259DD">
        <w:tab/>
        <w:t>was made or prepared; or</w:t>
      </w:r>
    </w:p>
    <w:p w:rsidR="00983B52" w:rsidRPr="00C259DD" w:rsidRDefault="00983B52" w:rsidP="00983B52">
      <w:pPr>
        <w:pStyle w:val="paragraph"/>
      </w:pPr>
      <w:r w:rsidRPr="00C259DD">
        <w:tab/>
        <w:t>(c)</w:t>
      </w:r>
      <w:r w:rsidRPr="00C259DD">
        <w:tab/>
        <w:t>is in respect of actions or events that occurred;</w:t>
      </w:r>
    </w:p>
    <w:p w:rsidR="00983B52" w:rsidRPr="00C259DD" w:rsidRDefault="00983B52" w:rsidP="00983B52">
      <w:pPr>
        <w:pStyle w:val="subsection2"/>
      </w:pPr>
      <w:r w:rsidRPr="00C259DD">
        <w:t>before, on or after the commencement day.</w:t>
      </w:r>
    </w:p>
    <w:p w:rsidR="00983B52" w:rsidRPr="00C259DD" w:rsidRDefault="00983B52" w:rsidP="00983B52">
      <w:pPr>
        <w:pStyle w:val="ActHead5"/>
      </w:pPr>
      <w:bookmarkStart w:id="354" w:name="_Toc519590297"/>
      <w:r w:rsidRPr="00C259DD">
        <w:rPr>
          <w:rStyle w:val="CharSectno"/>
        </w:rPr>
        <w:t>1614</w:t>
      </w:r>
      <w:r w:rsidRPr="00C259DD">
        <w:t xml:space="preserve">  Duties of members of committee of inspection and creditors relating to profits and advantages etc.</w:t>
      </w:r>
      <w:bookmarkEnd w:id="354"/>
    </w:p>
    <w:p w:rsidR="00983B52" w:rsidRPr="00C259DD" w:rsidRDefault="00983B52" w:rsidP="00983B52">
      <w:pPr>
        <w:pStyle w:val="subsection"/>
      </w:pPr>
      <w:r w:rsidRPr="00C259DD">
        <w:tab/>
      </w:r>
      <w:r w:rsidRPr="00C259DD">
        <w:tab/>
        <w:t>Sections</w:t>
      </w:r>
      <w:r w:rsidR="00C259DD">
        <w:t> </w:t>
      </w:r>
      <w:r w:rsidRPr="00C259DD">
        <w:t>80</w:t>
      </w:r>
      <w:r w:rsidR="00C259DD">
        <w:noBreakHyphen/>
      </w:r>
      <w:r w:rsidRPr="00C259DD">
        <w:t>55 and 80</w:t>
      </w:r>
      <w:r w:rsidR="00C259DD">
        <w:noBreakHyphen/>
      </w:r>
      <w:r w:rsidRPr="00C259DD">
        <w:t>60 of the Insolvency Practice Schedule (Corporations) apply to arrangements made on or after the commencement day.</w:t>
      </w:r>
    </w:p>
    <w:p w:rsidR="00983B52" w:rsidRPr="00C259DD" w:rsidRDefault="00983B52" w:rsidP="00983B52">
      <w:pPr>
        <w:pStyle w:val="ActHead4"/>
      </w:pPr>
      <w:bookmarkStart w:id="355" w:name="_Toc519590298"/>
      <w:r w:rsidRPr="00C259DD">
        <w:rPr>
          <w:rStyle w:val="CharSubdNo"/>
        </w:rPr>
        <w:lastRenderedPageBreak/>
        <w:t>Subdivision H</w:t>
      </w:r>
      <w:r w:rsidRPr="00C259DD">
        <w:t>—</w:t>
      </w:r>
      <w:r w:rsidRPr="00C259DD">
        <w:rPr>
          <w:rStyle w:val="CharSubdText"/>
        </w:rPr>
        <w:t>Review of the external administration of a company</w:t>
      </w:r>
      <w:bookmarkEnd w:id="355"/>
    </w:p>
    <w:p w:rsidR="00983B52" w:rsidRPr="00C259DD" w:rsidRDefault="00983B52" w:rsidP="00983B52">
      <w:pPr>
        <w:pStyle w:val="ActHead5"/>
      </w:pPr>
      <w:bookmarkStart w:id="356" w:name="_Toc519590299"/>
      <w:r w:rsidRPr="00C259DD">
        <w:rPr>
          <w:rStyle w:val="CharSectno"/>
        </w:rPr>
        <w:t>1615</w:t>
      </w:r>
      <w:r w:rsidRPr="00C259DD">
        <w:t xml:space="preserve">  Application of Division</w:t>
      </w:r>
      <w:r w:rsidR="00C259DD">
        <w:t> </w:t>
      </w:r>
      <w:r w:rsidRPr="00C259DD">
        <w:t>90 of the Insolvency Practice Schedule (Corporations)—general rule</w:t>
      </w:r>
      <w:bookmarkEnd w:id="356"/>
    </w:p>
    <w:p w:rsidR="00983B52" w:rsidRPr="00C259DD" w:rsidRDefault="00983B52" w:rsidP="00983B52">
      <w:pPr>
        <w:pStyle w:val="subsection"/>
      </w:pPr>
      <w:r w:rsidRPr="00C259DD">
        <w:tab/>
      </w:r>
      <w:r w:rsidRPr="00C259DD">
        <w:tab/>
        <w:t>Division</w:t>
      </w:r>
      <w:r w:rsidR="00C259DD">
        <w:t> </w:t>
      </w:r>
      <w:r w:rsidRPr="00C259DD">
        <w:t>90 of the Insolvency Practice Schedule (Corporations) applies in relation to an ongoing external administration whether or not the matter to be reviewed occurred before, on or after the commencement day.</w:t>
      </w:r>
    </w:p>
    <w:p w:rsidR="00983B52" w:rsidRPr="00C259DD" w:rsidRDefault="00983B52" w:rsidP="00983B52">
      <w:pPr>
        <w:pStyle w:val="ActHead5"/>
      </w:pPr>
      <w:bookmarkStart w:id="357" w:name="_Toc519590300"/>
      <w:r w:rsidRPr="00C259DD">
        <w:rPr>
          <w:rStyle w:val="CharSectno"/>
        </w:rPr>
        <w:t>1616</w:t>
      </w:r>
      <w:r w:rsidRPr="00C259DD">
        <w:t xml:space="preserve">  Application of the Insolvency Practice Schedule (Corporations) provisions that conflict with old Act Court orders—general rule</w:t>
      </w:r>
      <w:bookmarkEnd w:id="357"/>
    </w:p>
    <w:p w:rsidR="00983B52" w:rsidRPr="00C259DD" w:rsidRDefault="00983B52" w:rsidP="00983B52">
      <w:pPr>
        <w:pStyle w:val="subsection"/>
      </w:pPr>
      <w:r w:rsidRPr="00C259DD">
        <w:tab/>
        <w:t>(1)</w:t>
      </w:r>
      <w:r w:rsidRPr="00C259DD">
        <w:tab/>
        <w:t xml:space="preserve">This section applies if a court makes an order in relation to a person or the external administration of a company under the old Act (the </w:t>
      </w:r>
      <w:r w:rsidRPr="00C259DD">
        <w:rPr>
          <w:b/>
          <w:i/>
        </w:rPr>
        <w:t>old Act order</w:t>
      </w:r>
      <w:r w:rsidRPr="00C259DD">
        <w:t>).</w:t>
      </w:r>
    </w:p>
    <w:p w:rsidR="00983B52" w:rsidRPr="00C259DD" w:rsidRDefault="00983B52" w:rsidP="00983B52">
      <w:pPr>
        <w:pStyle w:val="subsection"/>
      </w:pPr>
      <w:r w:rsidRPr="00C259DD">
        <w:tab/>
        <w:t>(2)</w:t>
      </w:r>
      <w:r w:rsidRPr="00C259DD">
        <w:tab/>
        <w:t>The old Act order does not cease to have effect because a provision of the old Act under which it was made has been amended or repealed by Schedule</w:t>
      </w:r>
      <w:r w:rsidR="00C259DD">
        <w:t> </w:t>
      </w:r>
      <w:r w:rsidRPr="00C259DD">
        <w:t xml:space="preserve">2 to the </w:t>
      </w:r>
      <w:r w:rsidRPr="00C259DD">
        <w:rPr>
          <w:i/>
        </w:rPr>
        <w:t>Insolvency Law Reform Act 2016</w:t>
      </w:r>
      <w:r w:rsidRPr="00C259DD">
        <w:t>.</w:t>
      </w:r>
    </w:p>
    <w:p w:rsidR="00983B52" w:rsidRPr="00C259DD" w:rsidRDefault="00983B52" w:rsidP="00983B52">
      <w:pPr>
        <w:pStyle w:val="subsection"/>
      </w:pPr>
      <w:r w:rsidRPr="00C259DD">
        <w:tab/>
        <w:t>(3)</w:t>
      </w:r>
      <w:r w:rsidRPr="00C259DD">
        <w:tab/>
        <w:t>If the old Act order is inconsistent with a provision of this Act that is amended or inserted by Schedule</w:t>
      </w:r>
      <w:r w:rsidR="00C259DD">
        <w:t> </w:t>
      </w:r>
      <w:r w:rsidRPr="00C259DD">
        <w:t xml:space="preserve">2 to the </w:t>
      </w:r>
      <w:r w:rsidRPr="00C259DD">
        <w:rPr>
          <w:i/>
        </w:rPr>
        <w:t>Insolvency Law Reform Act 2016</w:t>
      </w:r>
      <w:r w:rsidRPr="00C259DD">
        <w:t>, then, subject to this Part, the provision does not apply to the extent that it is inconsistent with the old Act order.</w:t>
      </w:r>
    </w:p>
    <w:p w:rsidR="00983B52" w:rsidRPr="00C259DD" w:rsidRDefault="00983B52" w:rsidP="00983B52">
      <w:pPr>
        <w:pStyle w:val="ActHead5"/>
      </w:pPr>
      <w:bookmarkStart w:id="358" w:name="_Toc519590301"/>
      <w:r w:rsidRPr="00C259DD">
        <w:rPr>
          <w:rStyle w:val="CharSectno"/>
        </w:rPr>
        <w:t>1617</w:t>
      </w:r>
      <w:r w:rsidRPr="00C259DD">
        <w:t xml:space="preserve">  Old Act continues to apply in relation to ongoing proceedings before a court—general rule</w:t>
      </w:r>
      <w:bookmarkEnd w:id="358"/>
    </w:p>
    <w:p w:rsidR="00983B52" w:rsidRPr="00C259DD" w:rsidRDefault="00983B52" w:rsidP="00983B52">
      <w:pPr>
        <w:pStyle w:val="subsection"/>
      </w:pPr>
      <w:r w:rsidRPr="00C259DD">
        <w:tab/>
        <w:t>(1)</w:t>
      </w:r>
      <w:r w:rsidRPr="00C259DD">
        <w:tab/>
        <w:t>This section applies if proceedings are brought under the old Act in a court (on application or on the initiative of the court) in relation to the external administration of a company either:</w:t>
      </w:r>
    </w:p>
    <w:p w:rsidR="00983B52" w:rsidRPr="00C259DD" w:rsidRDefault="00983B52" w:rsidP="00983B52">
      <w:pPr>
        <w:pStyle w:val="paragraph"/>
      </w:pPr>
      <w:r w:rsidRPr="00C259DD">
        <w:tab/>
        <w:t>(a)</w:t>
      </w:r>
      <w:r w:rsidRPr="00C259DD">
        <w:tab/>
        <w:t>before the commencement day; or</w:t>
      </w:r>
    </w:p>
    <w:p w:rsidR="00983B52" w:rsidRPr="00C259DD" w:rsidRDefault="00983B52" w:rsidP="00983B52">
      <w:pPr>
        <w:pStyle w:val="paragraph"/>
      </w:pPr>
      <w:r w:rsidRPr="00C259DD">
        <w:lastRenderedPageBreak/>
        <w:tab/>
        <w:t>(b)</w:t>
      </w:r>
      <w:r w:rsidRPr="00C259DD">
        <w:tab/>
        <w:t>on or after the commencement day (in accordance with a provision of this Division).</w:t>
      </w:r>
    </w:p>
    <w:p w:rsidR="00983B52" w:rsidRPr="00C259DD" w:rsidRDefault="00983B52" w:rsidP="00983B52">
      <w:pPr>
        <w:pStyle w:val="subsection"/>
      </w:pPr>
      <w:r w:rsidRPr="00C259DD">
        <w:tab/>
        <w:t>(2)</w:t>
      </w:r>
      <w:r w:rsidRPr="00C259DD">
        <w:tab/>
        <w:t>Subject to this Part, nothing in Schedule</w:t>
      </w:r>
      <w:r w:rsidR="00C259DD">
        <w:t> </w:t>
      </w:r>
      <w:r w:rsidRPr="00C259DD">
        <w:t xml:space="preserve">2 to the </w:t>
      </w:r>
      <w:r w:rsidRPr="00C259DD">
        <w:rPr>
          <w:i/>
        </w:rPr>
        <w:t>Insolvency Law Reform Act 2016</w:t>
      </w:r>
      <w:r w:rsidRPr="00C259DD">
        <w:t xml:space="preserve"> affects:</w:t>
      </w:r>
    </w:p>
    <w:p w:rsidR="00983B52" w:rsidRPr="00C259DD" w:rsidRDefault="00983B52" w:rsidP="00983B52">
      <w:pPr>
        <w:pStyle w:val="paragraph"/>
      </w:pPr>
      <w:r w:rsidRPr="00C259DD">
        <w:tab/>
        <w:t>(a)</w:t>
      </w:r>
      <w:r w:rsidRPr="00C259DD">
        <w:tab/>
        <w:t>the proceedings; or</w:t>
      </w:r>
    </w:p>
    <w:p w:rsidR="00983B52" w:rsidRPr="00C259DD" w:rsidRDefault="00983B52" w:rsidP="00983B52">
      <w:pPr>
        <w:pStyle w:val="paragraph"/>
      </w:pPr>
      <w:r w:rsidRPr="00C259DD">
        <w:tab/>
        <w:t>(b)</w:t>
      </w:r>
      <w:r w:rsidRPr="00C259DD">
        <w:tab/>
        <w:t>the power of the court to make orders in relation to the proceedings; or</w:t>
      </w:r>
    </w:p>
    <w:p w:rsidR="00983B52" w:rsidRPr="00C259DD" w:rsidRDefault="00983B52" w:rsidP="00983B52">
      <w:pPr>
        <w:pStyle w:val="paragraph"/>
      </w:pPr>
      <w:r w:rsidRPr="00C259DD">
        <w:tab/>
        <w:t>(c)</w:t>
      </w:r>
      <w:r w:rsidRPr="00C259DD">
        <w:tab/>
        <w:t>any orders made by the court in relation to the proceedings; or</w:t>
      </w:r>
    </w:p>
    <w:p w:rsidR="00983B52" w:rsidRPr="00C259DD" w:rsidRDefault="00983B52" w:rsidP="00983B52">
      <w:pPr>
        <w:pStyle w:val="paragraph"/>
      </w:pPr>
      <w:r w:rsidRPr="00C259DD">
        <w:tab/>
        <w:t>(d)</w:t>
      </w:r>
      <w:r w:rsidRPr="00C259DD">
        <w:tab/>
        <w:t>any enforcement in relation to, or as a result of, the proceedings (including giving effect to any court orders); or</w:t>
      </w:r>
    </w:p>
    <w:p w:rsidR="00983B52" w:rsidRPr="00C259DD" w:rsidRDefault="00983B52" w:rsidP="00983B52">
      <w:pPr>
        <w:pStyle w:val="paragraph"/>
      </w:pPr>
      <w:r w:rsidRPr="00C259DD">
        <w:tab/>
        <w:t>(e)</w:t>
      </w:r>
      <w:r w:rsidRPr="00C259DD">
        <w:tab/>
        <w:t>any appeal or review in relation to the proceedings.</w:t>
      </w:r>
    </w:p>
    <w:p w:rsidR="00983B52" w:rsidRPr="00C259DD" w:rsidRDefault="00983B52" w:rsidP="00983B52">
      <w:pPr>
        <w:pStyle w:val="subsection"/>
      </w:pPr>
      <w:r w:rsidRPr="00C259DD">
        <w:tab/>
        <w:t>(3)</w:t>
      </w:r>
      <w:r w:rsidRPr="00C259DD">
        <w:tab/>
        <w:t>Subject to this Part, the old Act continues to apply on and after the commencement day in relation to the proceedings despite the amendments and repeals made by Schedule</w:t>
      </w:r>
      <w:r w:rsidR="00C259DD">
        <w:t> </w:t>
      </w:r>
      <w:r w:rsidRPr="00C259DD">
        <w:t xml:space="preserve">2 to the </w:t>
      </w:r>
      <w:r w:rsidRPr="00C259DD">
        <w:rPr>
          <w:i/>
        </w:rPr>
        <w:t>Insolvency Law Reform Act 2016</w:t>
      </w:r>
      <w:r w:rsidRPr="00C259DD">
        <w:t>.</w:t>
      </w:r>
    </w:p>
    <w:p w:rsidR="00983B52" w:rsidRPr="00C259DD" w:rsidRDefault="00983B52" w:rsidP="00983B52">
      <w:pPr>
        <w:pStyle w:val="subsection"/>
      </w:pPr>
      <w:r w:rsidRPr="00C259DD">
        <w:tab/>
        <w:t>(4)</w:t>
      </w:r>
      <w:r w:rsidRPr="00C259DD">
        <w:tab/>
        <w:t>In this section:</w:t>
      </w:r>
    </w:p>
    <w:p w:rsidR="00983B52" w:rsidRPr="00C259DD" w:rsidRDefault="00983B52" w:rsidP="00983B52">
      <w:pPr>
        <w:pStyle w:val="Definition"/>
      </w:pPr>
      <w:r w:rsidRPr="00C259DD">
        <w:rPr>
          <w:b/>
          <w:i/>
        </w:rPr>
        <w:t>proceedings</w:t>
      </w:r>
      <w:r w:rsidRPr="00C259DD">
        <w:t xml:space="preserve"> include civil and criminal proceedings, inquiries by the court, enforcement processes and any other processes.</w:t>
      </w:r>
    </w:p>
    <w:p w:rsidR="00983B52" w:rsidRPr="00C259DD" w:rsidRDefault="00983B52" w:rsidP="00983B52">
      <w:pPr>
        <w:pStyle w:val="ActHead5"/>
      </w:pPr>
      <w:bookmarkStart w:id="359" w:name="_Toc519590302"/>
      <w:r w:rsidRPr="00C259DD">
        <w:rPr>
          <w:rStyle w:val="CharSectno"/>
        </w:rPr>
        <w:t>1618</w:t>
      </w:r>
      <w:r w:rsidRPr="00C259DD">
        <w:t xml:space="preserve">  Court powers to inquire into and make orders</w:t>
      </w:r>
      <w:bookmarkEnd w:id="359"/>
    </w:p>
    <w:p w:rsidR="00983B52" w:rsidRPr="00C259DD" w:rsidRDefault="00983B52" w:rsidP="00983B52">
      <w:pPr>
        <w:pStyle w:val="SubsectionHead"/>
      </w:pPr>
      <w:r w:rsidRPr="00C259DD">
        <w:t>Application of the Insolvency Practice Schedule (Corporations)</w:t>
      </w:r>
    </w:p>
    <w:p w:rsidR="00983B52" w:rsidRPr="00C259DD" w:rsidRDefault="00983B52" w:rsidP="00983B52">
      <w:pPr>
        <w:pStyle w:val="subsection"/>
      </w:pPr>
      <w:r w:rsidRPr="00C259DD">
        <w:tab/>
        <w:t>(1)</w:t>
      </w:r>
      <w:r w:rsidRPr="00C259DD">
        <w:tab/>
      </w:r>
      <w:r w:rsidR="00C259DD">
        <w:t>Subsections (</w:t>
      </w:r>
      <w:r w:rsidRPr="00C259DD">
        <w:t>2) to (4) are for the avoidance of doubt.</w:t>
      </w:r>
    </w:p>
    <w:p w:rsidR="00983B52" w:rsidRPr="00C259DD" w:rsidRDefault="00983B52" w:rsidP="00983B52">
      <w:pPr>
        <w:pStyle w:val="subsection"/>
      </w:pPr>
      <w:r w:rsidRPr="00C259DD">
        <w:tab/>
        <w:t>(2)</w:t>
      </w:r>
      <w:r w:rsidRPr="00C259DD">
        <w:tab/>
        <w:t>Sections</w:t>
      </w:r>
      <w:r w:rsidR="00C259DD">
        <w:t> </w:t>
      </w:r>
      <w:r w:rsidRPr="00C259DD">
        <w:t>90</w:t>
      </w:r>
      <w:r w:rsidR="00C259DD">
        <w:noBreakHyphen/>
      </w:r>
      <w:r w:rsidRPr="00C259DD">
        <w:t>5 and 90</w:t>
      </w:r>
      <w:r w:rsidR="00C259DD">
        <w:noBreakHyphen/>
      </w:r>
      <w:r w:rsidRPr="00C259DD">
        <w:t>10 of the Insolvency Practice Schedule (Corporations) apply whether or not the information, report or document mentioned in subsections</w:t>
      </w:r>
      <w:r w:rsidR="00C259DD">
        <w:t> </w:t>
      </w:r>
      <w:r w:rsidRPr="00C259DD">
        <w:t>90</w:t>
      </w:r>
      <w:r w:rsidR="00C259DD">
        <w:noBreakHyphen/>
      </w:r>
      <w:r w:rsidRPr="00C259DD">
        <w:t>5(2) and 90</w:t>
      </w:r>
      <w:r w:rsidR="00C259DD">
        <w:noBreakHyphen/>
      </w:r>
      <w:r w:rsidRPr="00C259DD">
        <w:t>10(4) was prepared before, on or after the commencement day.</w:t>
      </w:r>
    </w:p>
    <w:p w:rsidR="00983B52" w:rsidRPr="00C259DD" w:rsidRDefault="00983B52" w:rsidP="00983B52">
      <w:pPr>
        <w:pStyle w:val="subsection"/>
      </w:pPr>
      <w:r w:rsidRPr="00C259DD">
        <w:tab/>
        <w:t>(3)</w:t>
      </w:r>
      <w:r w:rsidRPr="00C259DD">
        <w:tab/>
        <w:t>Paragraph 90</w:t>
      </w:r>
      <w:r w:rsidR="00C259DD">
        <w:noBreakHyphen/>
      </w:r>
      <w:r w:rsidRPr="00C259DD">
        <w:t>15(3)(f) of the Insolvency Practice Schedule (Corporations) applies whether or not the remuneration is paid or payable before, on or after the commencement day.</w:t>
      </w:r>
    </w:p>
    <w:p w:rsidR="00983B52" w:rsidRPr="00C259DD" w:rsidRDefault="00983B52" w:rsidP="00983B52">
      <w:pPr>
        <w:pStyle w:val="subsection"/>
      </w:pPr>
      <w:r w:rsidRPr="00C259DD">
        <w:lastRenderedPageBreak/>
        <w:tab/>
        <w:t>(4)</w:t>
      </w:r>
      <w:r w:rsidRPr="00C259DD">
        <w:tab/>
        <w:t>Subsection</w:t>
      </w:r>
      <w:r w:rsidR="00C259DD">
        <w:t> </w:t>
      </w:r>
      <w:r w:rsidRPr="00C259DD">
        <w:t>90</w:t>
      </w:r>
      <w:r w:rsidR="00C259DD">
        <w:noBreakHyphen/>
      </w:r>
      <w:r w:rsidRPr="00C259DD">
        <w:t>15(4) of the Insolvency Practice Schedule (Corporations) applies whether or not the action or failure to act occurred before, on or after the commencement day.</w:t>
      </w:r>
    </w:p>
    <w:p w:rsidR="00983B52" w:rsidRPr="00C259DD" w:rsidRDefault="00983B52" w:rsidP="00983B52">
      <w:pPr>
        <w:pStyle w:val="SubsectionHead"/>
      </w:pPr>
      <w:r w:rsidRPr="00C259DD">
        <w:t>Old Act continues to apply for inquiries started under section</w:t>
      </w:r>
      <w:r w:rsidR="00C259DD">
        <w:t> </w:t>
      </w:r>
      <w:r w:rsidRPr="00C259DD">
        <w:t>536</w:t>
      </w:r>
    </w:p>
    <w:p w:rsidR="00983B52" w:rsidRPr="00C259DD" w:rsidRDefault="00983B52" w:rsidP="00983B52">
      <w:pPr>
        <w:pStyle w:val="subsection"/>
      </w:pPr>
      <w:r w:rsidRPr="00C259DD">
        <w:tab/>
        <w:t>(5)</w:t>
      </w:r>
      <w:r w:rsidRPr="00C259DD">
        <w:tab/>
        <w:t>Despite the repeal of section</w:t>
      </w:r>
      <w:r w:rsidR="00C259DD">
        <w:t> </w:t>
      </w:r>
      <w:r w:rsidRPr="00C259DD">
        <w:t>536 of the old Act by Schedule</w:t>
      </w:r>
      <w:r w:rsidR="00C259DD">
        <w:t> </w:t>
      </w:r>
      <w:r w:rsidRPr="00C259DD">
        <w:t xml:space="preserve">2 to the </w:t>
      </w:r>
      <w:r w:rsidRPr="00C259DD">
        <w:rPr>
          <w:i/>
        </w:rPr>
        <w:t>Insolvency Law Reform Act 2016</w:t>
      </w:r>
      <w:r w:rsidRPr="00C259DD">
        <w:t>, that section continues to apply in relation to inquiries commenced by ASIC before the commencement day (including inquiries commenced because of the extension of section</w:t>
      </w:r>
      <w:r w:rsidR="00C259DD">
        <w:t> </w:t>
      </w:r>
      <w:r w:rsidRPr="00C259DD">
        <w:t>536 by subsection</w:t>
      </w:r>
      <w:r w:rsidR="00C259DD">
        <w:t> </w:t>
      </w:r>
      <w:r w:rsidRPr="00C259DD">
        <w:t>411(9) to persons appointed under the terms of a compromise or arrangement).</w:t>
      </w:r>
    </w:p>
    <w:p w:rsidR="00983B52" w:rsidRPr="00C259DD" w:rsidRDefault="00983B52" w:rsidP="00983B52">
      <w:pPr>
        <w:pStyle w:val="SubsectionHead"/>
      </w:pPr>
      <w:r w:rsidRPr="00C259DD">
        <w:t>Application of new section</w:t>
      </w:r>
      <w:r w:rsidR="00C259DD">
        <w:t> </w:t>
      </w:r>
      <w:r w:rsidRPr="00C259DD">
        <w:t>599</w:t>
      </w:r>
    </w:p>
    <w:p w:rsidR="00983B52" w:rsidRPr="00C259DD" w:rsidRDefault="00983B52" w:rsidP="00983B52">
      <w:pPr>
        <w:pStyle w:val="subsection"/>
      </w:pPr>
      <w:r w:rsidRPr="00C259DD">
        <w:tab/>
        <w:t>(6)</w:t>
      </w:r>
      <w:r w:rsidRPr="00C259DD">
        <w:tab/>
        <w:t>Section</w:t>
      </w:r>
      <w:r w:rsidR="00C259DD">
        <w:t> </w:t>
      </w:r>
      <w:r w:rsidRPr="00C259DD">
        <w:t>599 (as inserted by Schedule</w:t>
      </w:r>
      <w:r w:rsidR="00C259DD">
        <w:t> </w:t>
      </w:r>
      <w:r w:rsidRPr="00C259DD">
        <w:t xml:space="preserve">2 to the </w:t>
      </w:r>
      <w:r w:rsidRPr="00C259DD">
        <w:rPr>
          <w:i/>
        </w:rPr>
        <w:t>Insolvency Law Reform Act 2016</w:t>
      </w:r>
      <w:r w:rsidRPr="00C259DD">
        <w:t>) applies whether or not the act, omission or decision occurred before, on or after the commencement day.</w:t>
      </w:r>
    </w:p>
    <w:p w:rsidR="00983B52" w:rsidRPr="00C259DD" w:rsidRDefault="00983B52" w:rsidP="00983B52">
      <w:pPr>
        <w:pStyle w:val="ActHead5"/>
      </w:pPr>
      <w:bookmarkStart w:id="360" w:name="_Toc519590303"/>
      <w:r w:rsidRPr="00C259DD">
        <w:rPr>
          <w:rStyle w:val="CharSectno"/>
        </w:rPr>
        <w:t>1619</w:t>
      </w:r>
      <w:r w:rsidRPr="00C259DD">
        <w:t xml:space="preserve">  Review by another registered liquidator</w:t>
      </w:r>
      <w:bookmarkEnd w:id="360"/>
    </w:p>
    <w:p w:rsidR="00983B52" w:rsidRPr="00C259DD" w:rsidRDefault="00983B52" w:rsidP="00983B52">
      <w:pPr>
        <w:pStyle w:val="subsection"/>
      </w:pPr>
      <w:r w:rsidRPr="00C259DD">
        <w:tab/>
        <w:t>(1)</w:t>
      </w:r>
      <w:r w:rsidRPr="00C259DD">
        <w:tab/>
        <w:t>The following subsections are for the avoidance of doubt.</w:t>
      </w:r>
    </w:p>
    <w:p w:rsidR="00983B52" w:rsidRPr="00C259DD" w:rsidRDefault="00983B52" w:rsidP="00983B52">
      <w:pPr>
        <w:pStyle w:val="subsection"/>
      </w:pPr>
      <w:r w:rsidRPr="00C259DD">
        <w:tab/>
        <w:t>(2)</w:t>
      </w:r>
      <w:r w:rsidRPr="00C259DD">
        <w:tab/>
        <w:t>Sections</w:t>
      </w:r>
      <w:r w:rsidR="00C259DD">
        <w:t> </w:t>
      </w:r>
      <w:r w:rsidRPr="00C259DD">
        <w:t>90</w:t>
      </w:r>
      <w:r w:rsidR="00C259DD">
        <w:noBreakHyphen/>
      </w:r>
      <w:r w:rsidRPr="00C259DD">
        <w:t>24 and 90</w:t>
      </w:r>
      <w:r w:rsidR="00C259DD">
        <w:noBreakHyphen/>
      </w:r>
      <w:r w:rsidRPr="00C259DD">
        <w:t>26 of the Insolvency Practice Schedule (Corporations) apply whether or not:</w:t>
      </w:r>
    </w:p>
    <w:p w:rsidR="00983B52" w:rsidRPr="00C259DD" w:rsidRDefault="00983B52" w:rsidP="00983B52">
      <w:pPr>
        <w:pStyle w:val="paragraph"/>
      </w:pPr>
      <w:r w:rsidRPr="00C259DD">
        <w:tab/>
        <w:t>(a)</w:t>
      </w:r>
      <w:r w:rsidRPr="00C259DD">
        <w:tab/>
        <w:t>the remuneration is paid or payable; or</w:t>
      </w:r>
    </w:p>
    <w:p w:rsidR="00983B52" w:rsidRPr="00C259DD" w:rsidRDefault="00983B52" w:rsidP="00983B52">
      <w:pPr>
        <w:pStyle w:val="paragraph"/>
      </w:pPr>
      <w:r w:rsidRPr="00C259DD">
        <w:tab/>
        <w:t>(b)</w:t>
      </w:r>
      <w:r w:rsidRPr="00C259DD">
        <w:tab/>
        <w:t>the cost or expense is incurred or paid;</w:t>
      </w:r>
    </w:p>
    <w:p w:rsidR="00983B52" w:rsidRPr="00C259DD" w:rsidRDefault="00983B52" w:rsidP="00983B52">
      <w:pPr>
        <w:pStyle w:val="subsection2"/>
      </w:pPr>
      <w:r w:rsidRPr="00C259DD">
        <w:t>before, on or after the commencement day.</w:t>
      </w:r>
    </w:p>
    <w:p w:rsidR="00983B52" w:rsidRPr="00C259DD" w:rsidRDefault="00983B52" w:rsidP="00983B52">
      <w:pPr>
        <w:pStyle w:val="subsection"/>
      </w:pPr>
      <w:r w:rsidRPr="00C259DD">
        <w:tab/>
        <w:t>(3)</w:t>
      </w:r>
      <w:r w:rsidRPr="00C259DD">
        <w:tab/>
        <w:t>A period determined by the Court under paragraph</w:t>
      </w:r>
      <w:r w:rsidR="00C259DD">
        <w:t> </w:t>
      </w:r>
      <w:r w:rsidRPr="00C259DD">
        <w:t>90</w:t>
      </w:r>
      <w:r w:rsidR="00C259DD">
        <w:noBreakHyphen/>
      </w:r>
      <w:r w:rsidRPr="00C259DD">
        <w:t>26(4)(d) of the Insolvency Practice Schedule (Corporations) or prescribed under paragraph</w:t>
      </w:r>
      <w:r w:rsidR="00C259DD">
        <w:t> </w:t>
      </w:r>
      <w:r w:rsidRPr="00C259DD">
        <w:t>90</w:t>
      </w:r>
      <w:r w:rsidR="00C259DD">
        <w:noBreakHyphen/>
      </w:r>
      <w:r w:rsidRPr="00C259DD">
        <w:t>26(4)(c) may include a period that:</w:t>
      </w:r>
    </w:p>
    <w:p w:rsidR="00983B52" w:rsidRPr="00C259DD" w:rsidRDefault="00983B52" w:rsidP="00983B52">
      <w:pPr>
        <w:pStyle w:val="paragraph"/>
      </w:pPr>
      <w:r w:rsidRPr="00C259DD">
        <w:tab/>
        <w:t>(a)</w:t>
      </w:r>
      <w:r w:rsidRPr="00C259DD">
        <w:tab/>
        <w:t>starts before the commencement day but ends after that day; or</w:t>
      </w:r>
    </w:p>
    <w:p w:rsidR="00983B52" w:rsidRPr="00C259DD" w:rsidRDefault="00983B52" w:rsidP="00983B52">
      <w:pPr>
        <w:pStyle w:val="paragraph"/>
      </w:pPr>
      <w:r w:rsidRPr="00C259DD">
        <w:tab/>
        <w:t>(b)</w:t>
      </w:r>
      <w:r w:rsidRPr="00C259DD">
        <w:tab/>
        <w:t>starts and ends before the commencement day.</w:t>
      </w:r>
    </w:p>
    <w:p w:rsidR="00983B52" w:rsidRPr="00C259DD" w:rsidRDefault="00983B52" w:rsidP="00983B52">
      <w:pPr>
        <w:pStyle w:val="subsection"/>
      </w:pPr>
      <w:r w:rsidRPr="00C259DD">
        <w:tab/>
        <w:t>(4)</w:t>
      </w:r>
      <w:r w:rsidRPr="00C259DD">
        <w:tab/>
        <w:t>Section</w:t>
      </w:r>
      <w:r w:rsidR="00C259DD">
        <w:t> </w:t>
      </w:r>
      <w:r w:rsidRPr="00C259DD">
        <w:t>90</w:t>
      </w:r>
      <w:r w:rsidR="00C259DD">
        <w:noBreakHyphen/>
      </w:r>
      <w:r w:rsidRPr="00C259DD">
        <w:t xml:space="preserve">28 of the Insolvency Practice Schedule (Corporations) applies whether or not the books or information mentioned in </w:t>
      </w:r>
      <w:r w:rsidRPr="00C259DD">
        <w:lastRenderedPageBreak/>
        <w:t>paragraph</w:t>
      </w:r>
      <w:r w:rsidR="00C259DD">
        <w:t> </w:t>
      </w:r>
      <w:r w:rsidRPr="00C259DD">
        <w:t>90</w:t>
      </w:r>
      <w:r w:rsidR="00C259DD">
        <w:noBreakHyphen/>
      </w:r>
      <w:r w:rsidRPr="00C259DD">
        <w:t>28(2)(a) were prepared before, on or after the commencement day.</w:t>
      </w:r>
    </w:p>
    <w:p w:rsidR="00983B52" w:rsidRPr="00C259DD" w:rsidRDefault="00983B52" w:rsidP="00983B52">
      <w:pPr>
        <w:pStyle w:val="subsection"/>
      </w:pPr>
      <w:r w:rsidRPr="00C259DD">
        <w:tab/>
        <w:t>(5)</w:t>
      </w:r>
      <w:r w:rsidRPr="00C259DD">
        <w:tab/>
        <w:t>Rules made for the purposes of section</w:t>
      </w:r>
      <w:r w:rsidR="00C259DD">
        <w:t> </w:t>
      </w:r>
      <w:r w:rsidRPr="00C259DD">
        <w:t>90</w:t>
      </w:r>
      <w:r w:rsidR="00C259DD">
        <w:noBreakHyphen/>
      </w:r>
      <w:r w:rsidRPr="00C259DD">
        <w:t>29 of the Insolvency Practice Schedule (Corporations) in relation to the meaning of properly incurred may make provision for or in relation to costs and expenses incurred before, on or after the commencement day.</w:t>
      </w:r>
    </w:p>
    <w:p w:rsidR="00983B52" w:rsidRPr="00C259DD" w:rsidRDefault="00983B52" w:rsidP="00983B52">
      <w:pPr>
        <w:pStyle w:val="ActHead5"/>
      </w:pPr>
      <w:bookmarkStart w:id="361" w:name="_Toc519590304"/>
      <w:r w:rsidRPr="00C259DD">
        <w:rPr>
          <w:rStyle w:val="CharSectno"/>
        </w:rPr>
        <w:t>1620</w:t>
      </w:r>
      <w:r w:rsidRPr="00C259DD">
        <w:t xml:space="preserve">  Removal by creditors</w:t>
      </w:r>
      <w:bookmarkEnd w:id="361"/>
    </w:p>
    <w:p w:rsidR="00983B52" w:rsidRPr="00C259DD" w:rsidRDefault="00983B52" w:rsidP="00983B52">
      <w:pPr>
        <w:pStyle w:val="subsection"/>
      </w:pPr>
      <w:r w:rsidRPr="00C259DD">
        <w:tab/>
      </w:r>
      <w:r w:rsidRPr="00C259DD">
        <w:tab/>
        <w:t>For the avoidance of doubt, section</w:t>
      </w:r>
      <w:r w:rsidR="00C259DD">
        <w:t> </w:t>
      </w:r>
      <w:r w:rsidRPr="00C259DD">
        <w:t>90</w:t>
      </w:r>
      <w:r w:rsidR="00C259DD">
        <w:noBreakHyphen/>
      </w:r>
      <w:r w:rsidRPr="00C259DD">
        <w:t>35 of the Insolvency Practice Schedule (Corporations) applies whether or not the external administrator was appointed before, on or after the commencement day.</w:t>
      </w:r>
    </w:p>
    <w:p w:rsidR="00983B52" w:rsidRPr="00C259DD" w:rsidRDefault="00983B52" w:rsidP="00983B52">
      <w:pPr>
        <w:pStyle w:val="ActHead3"/>
        <w:pageBreakBefore/>
      </w:pPr>
      <w:bookmarkStart w:id="362" w:name="_Toc519590305"/>
      <w:r w:rsidRPr="00C259DD">
        <w:rPr>
          <w:rStyle w:val="CharDivNo"/>
        </w:rPr>
        <w:lastRenderedPageBreak/>
        <w:t>Division</w:t>
      </w:r>
      <w:r w:rsidR="00C259DD">
        <w:rPr>
          <w:rStyle w:val="CharDivNo"/>
        </w:rPr>
        <w:t> </w:t>
      </w:r>
      <w:r w:rsidRPr="00C259DD">
        <w:rPr>
          <w:rStyle w:val="CharDivNo"/>
        </w:rPr>
        <w:t>4</w:t>
      </w:r>
      <w:r w:rsidRPr="00C259DD">
        <w:t>—</w:t>
      </w:r>
      <w:r w:rsidRPr="00C259DD">
        <w:rPr>
          <w:rStyle w:val="CharDivText"/>
        </w:rPr>
        <w:t>Administrative review</w:t>
      </w:r>
      <w:bookmarkEnd w:id="362"/>
    </w:p>
    <w:p w:rsidR="00983B52" w:rsidRPr="00C259DD" w:rsidRDefault="00983B52" w:rsidP="00983B52">
      <w:pPr>
        <w:pStyle w:val="ActHead5"/>
      </w:pPr>
      <w:bookmarkStart w:id="363" w:name="_Toc519590306"/>
      <w:r w:rsidRPr="00C259DD">
        <w:rPr>
          <w:rStyle w:val="CharSectno"/>
        </w:rPr>
        <w:t>1621</w:t>
      </w:r>
      <w:r w:rsidRPr="00C259DD">
        <w:t xml:space="preserve">  Administrative Appeals Tribunal proceedings</w:t>
      </w:r>
      <w:bookmarkEnd w:id="363"/>
    </w:p>
    <w:p w:rsidR="00983B52" w:rsidRPr="00C259DD" w:rsidRDefault="00983B52" w:rsidP="00983B52">
      <w:pPr>
        <w:pStyle w:val="subsection"/>
      </w:pPr>
      <w:r w:rsidRPr="00C259DD">
        <w:tab/>
        <w:t>(1)</w:t>
      </w:r>
      <w:r w:rsidRPr="00C259DD">
        <w:tab/>
        <w:t>This section applies if an application is made to the Administrative Appeals Tribunal for review of a decision made under the old Act either:</w:t>
      </w:r>
    </w:p>
    <w:p w:rsidR="00983B52" w:rsidRPr="00C259DD" w:rsidRDefault="00983B52" w:rsidP="00983B52">
      <w:pPr>
        <w:pStyle w:val="paragraph"/>
      </w:pPr>
      <w:r w:rsidRPr="00C259DD">
        <w:tab/>
        <w:t>(a)</w:t>
      </w:r>
      <w:r w:rsidRPr="00C259DD">
        <w:tab/>
        <w:t>before the commencement day; or</w:t>
      </w:r>
    </w:p>
    <w:p w:rsidR="00983B52" w:rsidRPr="00C259DD" w:rsidRDefault="00983B52" w:rsidP="00983B52">
      <w:pPr>
        <w:pStyle w:val="paragraph"/>
      </w:pPr>
      <w:r w:rsidRPr="00C259DD">
        <w:tab/>
        <w:t>(b)</w:t>
      </w:r>
      <w:r w:rsidRPr="00C259DD">
        <w:tab/>
        <w:t>on or after the commencement day (in accordance with a provision of this</w:t>
      </w:r>
      <w:r w:rsidRPr="00C259DD">
        <w:rPr>
          <w:i/>
        </w:rPr>
        <w:t xml:space="preserve"> </w:t>
      </w:r>
      <w:r w:rsidRPr="00C259DD">
        <w:t>Part).</w:t>
      </w:r>
    </w:p>
    <w:p w:rsidR="00983B52" w:rsidRPr="00C259DD" w:rsidRDefault="00983B52" w:rsidP="00983B52">
      <w:pPr>
        <w:pStyle w:val="subsection"/>
      </w:pPr>
      <w:r w:rsidRPr="00C259DD">
        <w:tab/>
        <w:t>(2)</w:t>
      </w:r>
      <w:r w:rsidRPr="00C259DD">
        <w:tab/>
        <w:t xml:space="preserve">Subject to this Part, nothing in the </w:t>
      </w:r>
      <w:r w:rsidRPr="00C259DD">
        <w:rPr>
          <w:i/>
        </w:rPr>
        <w:t>Insolvency Law Reform Act 2016</w:t>
      </w:r>
      <w:r w:rsidRPr="00C259DD">
        <w:t xml:space="preserve"> affects:</w:t>
      </w:r>
    </w:p>
    <w:p w:rsidR="00983B52" w:rsidRPr="00C259DD" w:rsidRDefault="00983B52" w:rsidP="00983B52">
      <w:pPr>
        <w:pStyle w:val="paragraph"/>
      </w:pPr>
      <w:r w:rsidRPr="00C259DD">
        <w:tab/>
        <w:t>(a)</w:t>
      </w:r>
      <w:r w:rsidRPr="00C259DD">
        <w:tab/>
        <w:t>any proceedings before the Administrative Appeals Tribunal in relation to the decision; or</w:t>
      </w:r>
    </w:p>
    <w:p w:rsidR="00983B52" w:rsidRPr="00C259DD" w:rsidRDefault="00983B52" w:rsidP="00983B52">
      <w:pPr>
        <w:pStyle w:val="paragraph"/>
      </w:pPr>
      <w:r w:rsidRPr="00C259DD">
        <w:tab/>
        <w:t>(b)</w:t>
      </w:r>
      <w:r w:rsidRPr="00C259DD">
        <w:tab/>
        <w:t>the powers of the Administrative Appeals Tribunal in relation to the decision; or</w:t>
      </w:r>
    </w:p>
    <w:p w:rsidR="00983B52" w:rsidRPr="00C259DD" w:rsidRDefault="00983B52" w:rsidP="00983B52">
      <w:pPr>
        <w:pStyle w:val="paragraph"/>
      </w:pPr>
      <w:r w:rsidRPr="00C259DD">
        <w:tab/>
        <w:t>(c)</w:t>
      </w:r>
      <w:r w:rsidRPr="00C259DD">
        <w:tab/>
        <w:t>any enforcement in relation to, or as a result of, a decision of the Administrative Appeals Tribunal in relation to the decision; or</w:t>
      </w:r>
    </w:p>
    <w:p w:rsidR="00983B52" w:rsidRPr="00C259DD" w:rsidRDefault="00983B52" w:rsidP="00983B52">
      <w:pPr>
        <w:pStyle w:val="paragraph"/>
      </w:pPr>
      <w:r w:rsidRPr="00C259DD">
        <w:tab/>
        <w:t>(d)</w:t>
      </w:r>
      <w:r w:rsidRPr="00C259DD">
        <w:tab/>
        <w:t>any appeal or review in relation to a decision of the Administrative Appeals Tribunal in relation to the decision.</w:t>
      </w:r>
    </w:p>
    <w:p w:rsidR="00983B52" w:rsidRPr="00C259DD" w:rsidRDefault="00983B52" w:rsidP="00983B52">
      <w:pPr>
        <w:pStyle w:val="subsection"/>
      </w:pPr>
      <w:r w:rsidRPr="00C259DD">
        <w:tab/>
        <w:t>(3)</w:t>
      </w:r>
      <w:r w:rsidRPr="00C259DD">
        <w:tab/>
        <w:t>Subject to this Part, the old Act continues to apply on and after the commencement day in relation to the proceedings despite the amendments and repeals made by Schedule</w:t>
      </w:r>
      <w:r w:rsidR="00C259DD">
        <w:t> </w:t>
      </w:r>
      <w:r w:rsidRPr="00C259DD">
        <w:t xml:space="preserve">2 to the </w:t>
      </w:r>
      <w:r w:rsidRPr="00C259DD">
        <w:rPr>
          <w:i/>
        </w:rPr>
        <w:t>Insolvency Law Reform Act 2016</w:t>
      </w:r>
      <w:r w:rsidRPr="00C259DD">
        <w:t>.</w:t>
      </w:r>
    </w:p>
    <w:p w:rsidR="00983B52" w:rsidRPr="00C259DD" w:rsidRDefault="00983B52" w:rsidP="00983B52">
      <w:pPr>
        <w:pStyle w:val="SubsectionHead"/>
      </w:pPr>
      <w:r w:rsidRPr="00C259DD">
        <w:t>Applications for review made after the commencement day</w:t>
      </w:r>
    </w:p>
    <w:p w:rsidR="00983B52" w:rsidRPr="00C259DD" w:rsidRDefault="00983B52" w:rsidP="00983B52">
      <w:pPr>
        <w:pStyle w:val="subsection"/>
      </w:pPr>
      <w:r w:rsidRPr="00C259DD">
        <w:tab/>
        <w:t>(4)</w:t>
      </w:r>
      <w:r w:rsidRPr="00C259DD">
        <w:tab/>
        <w:t xml:space="preserve">Despite the repeals and amendments made by the </w:t>
      </w:r>
      <w:r w:rsidRPr="00C259DD">
        <w:rPr>
          <w:i/>
        </w:rPr>
        <w:t>Insolvency Law Reform Act 2016</w:t>
      </w:r>
      <w:r w:rsidRPr="00C259DD">
        <w:t>, applications may be made to the Administrative Appeals Tribunal for review of the decision.</w:t>
      </w:r>
    </w:p>
    <w:p w:rsidR="00983B52" w:rsidRPr="00C259DD" w:rsidRDefault="00983B52" w:rsidP="00983B52">
      <w:pPr>
        <w:pStyle w:val="ActHead3"/>
        <w:pageBreakBefore/>
      </w:pPr>
      <w:bookmarkStart w:id="364" w:name="_Toc519590307"/>
      <w:r w:rsidRPr="00C259DD">
        <w:rPr>
          <w:rStyle w:val="CharDivNo"/>
        </w:rPr>
        <w:lastRenderedPageBreak/>
        <w:t>Division</w:t>
      </w:r>
      <w:r w:rsidR="00C259DD">
        <w:rPr>
          <w:rStyle w:val="CharDivNo"/>
        </w:rPr>
        <w:t> </w:t>
      </w:r>
      <w:r w:rsidRPr="00C259DD">
        <w:rPr>
          <w:rStyle w:val="CharDivNo"/>
        </w:rPr>
        <w:t>5</w:t>
      </w:r>
      <w:r w:rsidRPr="00C259DD">
        <w:t>—</w:t>
      </w:r>
      <w:r w:rsidRPr="00C259DD">
        <w:rPr>
          <w:rStyle w:val="CharDivText"/>
        </w:rPr>
        <w:t>Application of other consequential amendments</w:t>
      </w:r>
      <w:bookmarkEnd w:id="364"/>
    </w:p>
    <w:p w:rsidR="00983B52" w:rsidRPr="00C259DD" w:rsidRDefault="00983B52" w:rsidP="00983B52">
      <w:pPr>
        <w:pStyle w:val="ActHead5"/>
      </w:pPr>
      <w:bookmarkStart w:id="365" w:name="_Toc519590308"/>
      <w:r w:rsidRPr="00C259DD">
        <w:rPr>
          <w:rStyle w:val="CharSectno"/>
        </w:rPr>
        <w:t>1622</w:t>
      </w:r>
      <w:r w:rsidRPr="00C259DD">
        <w:t xml:space="preserve">  Outcome of voting at creditors’ meeting determined by related entity or on casting vote—Court powers</w:t>
      </w:r>
      <w:bookmarkEnd w:id="365"/>
    </w:p>
    <w:p w:rsidR="00983B52" w:rsidRPr="00C259DD" w:rsidRDefault="00983B52" w:rsidP="00983B52">
      <w:pPr>
        <w:pStyle w:val="subsection"/>
      </w:pPr>
      <w:r w:rsidRPr="00C259DD">
        <w:tab/>
      </w:r>
      <w:r w:rsidRPr="00C259DD">
        <w:tab/>
        <w:t>Sections</w:t>
      </w:r>
      <w:r w:rsidR="00C259DD">
        <w:t> </w:t>
      </w:r>
      <w:r w:rsidRPr="00C259DD">
        <w:t xml:space="preserve">415A to 415C, as inserted by the </w:t>
      </w:r>
      <w:r w:rsidRPr="00C259DD">
        <w:rPr>
          <w:i/>
        </w:rPr>
        <w:t>Insolvency Law Reform Act 2016</w:t>
      </w:r>
      <w:r w:rsidRPr="00C259DD">
        <w:t>, apply whether a proposed resolution has been voted on before, on or after the commencement day.</w:t>
      </w:r>
    </w:p>
    <w:p w:rsidR="00983B52" w:rsidRPr="00C259DD" w:rsidRDefault="00983B52" w:rsidP="00983B52">
      <w:pPr>
        <w:pStyle w:val="ActHead5"/>
      </w:pPr>
      <w:bookmarkStart w:id="366" w:name="_Toc519590309"/>
      <w:r w:rsidRPr="00C259DD">
        <w:rPr>
          <w:rStyle w:val="CharSectno"/>
        </w:rPr>
        <w:t>1623</w:t>
      </w:r>
      <w:r w:rsidRPr="00C259DD">
        <w:t xml:space="preserve">  Returns and accounts by controllers</w:t>
      </w:r>
      <w:bookmarkEnd w:id="366"/>
    </w:p>
    <w:p w:rsidR="00983B52" w:rsidRPr="00C259DD" w:rsidRDefault="00983B52" w:rsidP="00983B52">
      <w:pPr>
        <w:pStyle w:val="SubsectionHead"/>
      </w:pPr>
      <w:r w:rsidRPr="00C259DD">
        <w:t>Returns by controllers for 2017</w:t>
      </w:r>
      <w:r w:rsidR="00C259DD">
        <w:noBreakHyphen/>
      </w:r>
      <w:r w:rsidRPr="00C259DD">
        <w:t>18 and later years</w:t>
      </w:r>
    </w:p>
    <w:p w:rsidR="00983B52" w:rsidRPr="00C259DD" w:rsidRDefault="00983B52" w:rsidP="00983B52">
      <w:pPr>
        <w:pStyle w:val="subsection"/>
      </w:pPr>
      <w:r w:rsidRPr="00C259DD">
        <w:tab/>
        <w:t>(1)</w:t>
      </w:r>
      <w:r w:rsidRPr="00C259DD">
        <w:tab/>
        <w:t>Sections</w:t>
      </w:r>
      <w:r w:rsidR="00C259DD">
        <w:t> </w:t>
      </w:r>
      <w:r w:rsidRPr="00C259DD">
        <w:t>422A and 422B, as inserted by Schedule</w:t>
      </w:r>
      <w:r w:rsidR="00C259DD">
        <w:t> </w:t>
      </w:r>
      <w:r w:rsidRPr="00C259DD">
        <w:t xml:space="preserve">2 to the </w:t>
      </w:r>
      <w:r w:rsidRPr="00C259DD">
        <w:rPr>
          <w:i/>
        </w:rPr>
        <w:t>Insolvency Law Reform Act 2016</w:t>
      </w:r>
      <w:r w:rsidRPr="00C259DD">
        <w:t>, apply in relation to the financial year starting on 1</w:t>
      </w:r>
      <w:r w:rsidR="00C259DD">
        <w:t> </w:t>
      </w:r>
      <w:r w:rsidRPr="00C259DD">
        <w:t>July 2017 and later financial years.</w:t>
      </w:r>
    </w:p>
    <w:p w:rsidR="00983B52" w:rsidRPr="00C259DD" w:rsidRDefault="00983B52" w:rsidP="00983B52">
      <w:pPr>
        <w:pStyle w:val="SubsectionHead"/>
      </w:pPr>
      <w:r w:rsidRPr="00C259DD">
        <w:t>Accounts under old Act</w:t>
      </w:r>
    </w:p>
    <w:p w:rsidR="00983B52" w:rsidRPr="00C259DD" w:rsidRDefault="00983B52" w:rsidP="00983B52">
      <w:pPr>
        <w:pStyle w:val="subsection"/>
      </w:pPr>
      <w:r w:rsidRPr="00C259DD">
        <w:tab/>
        <w:t>(2)</w:t>
      </w:r>
      <w:r w:rsidRPr="00C259DD">
        <w:tab/>
      </w:r>
      <w:r w:rsidR="00C259DD">
        <w:t>Subsection (</w:t>
      </w:r>
      <w:r w:rsidRPr="00C259DD">
        <w:t>3) of this section applies in relation to the amendment of section</w:t>
      </w:r>
      <w:r w:rsidR="00C259DD">
        <w:t> </w:t>
      </w:r>
      <w:r w:rsidRPr="00C259DD">
        <w:t>432 of the old Act by Schedule</w:t>
      </w:r>
      <w:r w:rsidR="00C259DD">
        <w:t> </w:t>
      </w:r>
      <w:r w:rsidRPr="00C259DD">
        <w:t xml:space="preserve">2 to the </w:t>
      </w:r>
      <w:r w:rsidRPr="00C259DD">
        <w:rPr>
          <w:i/>
        </w:rPr>
        <w:t>Insolvency Law Reform Act 2016</w:t>
      </w:r>
      <w:r w:rsidRPr="00C259DD">
        <w:t>.</w:t>
      </w:r>
    </w:p>
    <w:p w:rsidR="00983B52" w:rsidRPr="00C259DD" w:rsidRDefault="00983B52" w:rsidP="00983B52">
      <w:pPr>
        <w:pStyle w:val="subsection"/>
      </w:pPr>
      <w:r w:rsidRPr="00C259DD">
        <w:tab/>
        <w:t>(3)</w:t>
      </w:r>
      <w:r w:rsidRPr="00C259DD">
        <w:tab/>
        <w:t>To the extent that section</w:t>
      </w:r>
      <w:r w:rsidR="00C259DD">
        <w:t> </w:t>
      </w:r>
      <w:r w:rsidRPr="00C259DD">
        <w:t>432 of the old Act relates to a period for which an account must be lodged:</w:t>
      </w:r>
    </w:p>
    <w:p w:rsidR="00983B52" w:rsidRPr="00C259DD" w:rsidRDefault="00983B52" w:rsidP="00983B52">
      <w:pPr>
        <w:pStyle w:val="paragraph"/>
      </w:pPr>
      <w:r w:rsidRPr="00C259DD">
        <w:tab/>
        <w:t>(a)</w:t>
      </w:r>
      <w:r w:rsidRPr="00C259DD">
        <w:tab/>
        <w:t>the amendment of the section applies in relation to periods starting on or after 1</w:t>
      </w:r>
      <w:r w:rsidR="00C259DD">
        <w:t> </w:t>
      </w:r>
      <w:r w:rsidRPr="00C259DD">
        <w:t>July 2017; and</w:t>
      </w:r>
    </w:p>
    <w:p w:rsidR="00983B52" w:rsidRPr="00C259DD" w:rsidRDefault="00983B52" w:rsidP="00983B52">
      <w:pPr>
        <w:pStyle w:val="paragraph"/>
      </w:pPr>
      <w:r w:rsidRPr="00C259DD">
        <w:tab/>
        <w:t>(b)</w:t>
      </w:r>
      <w:r w:rsidRPr="00C259DD">
        <w:tab/>
        <w:t>the unamended section applies in relation to periods starting before 1</w:t>
      </w:r>
      <w:r w:rsidR="00C259DD">
        <w:t> </w:t>
      </w:r>
      <w:r w:rsidRPr="00C259DD">
        <w:t>July 2017 and ending after that day as if the period ends on 30</w:t>
      </w:r>
      <w:r w:rsidR="00C259DD">
        <w:t> </w:t>
      </w:r>
      <w:r w:rsidRPr="00C259DD">
        <w:t>June 2017.</w:t>
      </w:r>
    </w:p>
    <w:p w:rsidR="00983B52" w:rsidRPr="00C259DD" w:rsidRDefault="00983B52" w:rsidP="00983B52">
      <w:pPr>
        <w:pStyle w:val="SubsectionHead"/>
      </w:pPr>
      <w:r w:rsidRPr="00C259DD">
        <w:t>Continuation of audits under old Act</w:t>
      </w:r>
    </w:p>
    <w:p w:rsidR="00983B52" w:rsidRPr="00C259DD" w:rsidRDefault="00983B52" w:rsidP="00983B52">
      <w:pPr>
        <w:pStyle w:val="subsection"/>
      </w:pPr>
      <w:r w:rsidRPr="00C259DD">
        <w:tab/>
        <w:t>(4)</w:t>
      </w:r>
      <w:r w:rsidRPr="00C259DD">
        <w:tab/>
        <w:t>For the avoidance of doubt, despite the amendment of section</w:t>
      </w:r>
      <w:r w:rsidR="00C259DD">
        <w:t> </w:t>
      </w:r>
      <w:r w:rsidRPr="00C259DD">
        <w:t>432 of the old Act by Schedule</w:t>
      </w:r>
      <w:r w:rsidR="00C259DD">
        <w:t> </w:t>
      </w:r>
      <w:r w:rsidRPr="00C259DD">
        <w:t xml:space="preserve">2 to the </w:t>
      </w:r>
      <w:r w:rsidRPr="00C259DD">
        <w:rPr>
          <w:i/>
        </w:rPr>
        <w:t>Insolvency Law Reform Act 2016</w:t>
      </w:r>
      <w:r w:rsidRPr="00C259DD">
        <w:t xml:space="preserve">, audits may be continued under that section in relation to </w:t>
      </w:r>
      <w:r w:rsidRPr="00C259DD">
        <w:lastRenderedPageBreak/>
        <w:t>accounts lodged under that section as if the old Act continued to apply.</w:t>
      </w:r>
    </w:p>
    <w:p w:rsidR="00983B52" w:rsidRPr="00C259DD" w:rsidRDefault="00983B52" w:rsidP="00983B52">
      <w:pPr>
        <w:pStyle w:val="ActHead5"/>
      </w:pPr>
      <w:bookmarkStart w:id="367" w:name="_Toc519590310"/>
      <w:r w:rsidRPr="00C259DD">
        <w:rPr>
          <w:rStyle w:val="CharSectno"/>
        </w:rPr>
        <w:t>1624</w:t>
      </w:r>
      <w:r w:rsidRPr="00C259DD">
        <w:t xml:space="preserve">  Transfer of books by a controller to a new controller or ASIC</w:t>
      </w:r>
      <w:bookmarkEnd w:id="367"/>
    </w:p>
    <w:p w:rsidR="00983B52" w:rsidRPr="00C259DD" w:rsidRDefault="00983B52" w:rsidP="00983B52">
      <w:pPr>
        <w:pStyle w:val="subsection"/>
      </w:pPr>
      <w:r w:rsidRPr="00C259DD">
        <w:tab/>
      </w:r>
      <w:r w:rsidRPr="00C259DD">
        <w:tab/>
        <w:t>Sections</w:t>
      </w:r>
      <w:r w:rsidR="00C259DD">
        <w:t> </w:t>
      </w:r>
      <w:r w:rsidRPr="00C259DD">
        <w:t>422C and 422D, as inserted by Schedule</w:t>
      </w:r>
      <w:r w:rsidR="00C259DD">
        <w:t> </w:t>
      </w:r>
      <w:r w:rsidRPr="00C259DD">
        <w:t xml:space="preserve">2 to the </w:t>
      </w:r>
      <w:r w:rsidRPr="00C259DD">
        <w:rPr>
          <w:i/>
        </w:rPr>
        <w:t>Insolvency Law Reform Act 2016</w:t>
      </w:r>
      <w:r w:rsidRPr="00C259DD">
        <w:t>, apply in relation to a person who ceases to act as a controller of property of a corporation on or after the commencement day.</w:t>
      </w:r>
    </w:p>
    <w:p w:rsidR="00983B52" w:rsidRPr="00C259DD" w:rsidRDefault="00983B52" w:rsidP="00983B52">
      <w:pPr>
        <w:pStyle w:val="ActHead5"/>
      </w:pPr>
      <w:bookmarkStart w:id="368" w:name="_Toc519590311"/>
      <w:r w:rsidRPr="00C259DD">
        <w:rPr>
          <w:rStyle w:val="CharSectno"/>
        </w:rPr>
        <w:t>1625</w:t>
      </w:r>
      <w:r w:rsidRPr="00C259DD">
        <w:t xml:space="preserve">  Officers reporting to controller about corporation’s affairs</w:t>
      </w:r>
      <w:bookmarkEnd w:id="368"/>
    </w:p>
    <w:p w:rsidR="00983B52" w:rsidRPr="00C259DD" w:rsidRDefault="00983B52" w:rsidP="00983B52">
      <w:pPr>
        <w:pStyle w:val="subsection"/>
      </w:pPr>
      <w:r w:rsidRPr="00C259DD">
        <w:rPr>
          <w:lang w:eastAsia="en-US"/>
        </w:rPr>
        <w:tab/>
      </w:r>
      <w:r w:rsidRPr="00C259DD">
        <w:rPr>
          <w:lang w:eastAsia="en-US"/>
        </w:rPr>
        <w:tab/>
        <w:t>The amendment of paragraph</w:t>
      </w:r>
      <w:r w:rsidR="00C259DD">
        <w:rPr>
          <w:lang w:eastAsia="en-US"/>
        </w:rPr>
        <w:t> </w:t>
      </w:r>
      <w:r w:rsidRPr="00C259DD">
        <w:rPr>
          <w:lang w:eastAsia="en-US"/>
        </w:rPr>
        <w:t xml:space="preserve">429(2)(b) by </w:t>
      </w:r>
      <w:r w:rsidRPr="00C259DD">
        <w:t>Schedule</w:t>
      </w:r>
      <w:r w:rsidR="00C259DD">
        <w:t> </w:t>
      </w:r>
      <w:r w:rsidRPr="00C259DD">
        <w:t xml:space="preserve">2 to </w:t>
      </w:r>
      <w:r w:rsidRPr="00C259DD">
        <w:rPr>
          <w:lang w:eastAsia="en-US"/>
        </w:rPr>
        <w:t xml:space="preserve">the </w:t>
      </w:r>
      <w:r w:rsidRPr="00C259DD">
        <w:rPr>
          <w:i/>
          <w:lang w:eastAsia="en-US"/>
        </w:rPr>
        <w:t>Insolvency Law Reform</w:t>
      </w:r>
      <w:r w:rsidRPr="00C259DD">
        <w:rPr>
          <w:i/>
        </w:rPr>
        <w:t xml:space="preserve"> Act 2016</w:t>
      </w:r>
      <w:r w:rsidRPr="00C259DD">
        <w:t xml:space="preserve"> applies in relation to notices received on or after the commencement day.</w:t>
      </w:r>
    </w:p>
    <w:p w:rsidR="00983B52" w:rsidRPr="00C259DD" w:rsidRDefault="00983B52" w:rsidP="00983B52">
      <w:pPr>
        <w:pStyle w:val="ActHead5"/>
      </w:pPr>
      <w:bookmarkStart w:id="369" w:name="_Toc519590312"/>
      <w:r w:rsidRPr="00C259DD">
        <w:rPr>
          <w:rStyle w:val="CharSectno"/>
        </w:rPr>
        <w:t>1626</w:t>
      </w:r>
      <w:r w:rsidRPr="00C259DD">
        <w:t xml:space="preserve">  Lodging notice of execution of a deed of company arrangement</w:t>
      </w:r>
      <w:bookmarkEnd w:id="369"/>
    </w:p>
    <w:p w:rsidR="00983B52" w:rsidRPr="00C259DD" w:rsidRDefault="00983B52" w:rsidP="00983B52">
      <w:pPr>
        <w:pStyle w:val="subsection"/>
      </w:pPr>
      <w:r w:rsidRPr="00C259DD">
        <w:tab/>
      </w:r>
      <w:r w:rsidRPr="00C259DD">
        <w:tab/>
        <w:t>The amendment of paragraph</w:t>
      </w:r>
      <w:r w:rsidR="00C259DD">
        <w:t> </w:t>
      </w:r>
      <w:r w:rsidRPr="00C259DD">
        <w:t>450B(c), and substitution with paragraph</w:t>
      </w:r>
      <w:r w:rsidR="00C259DD">
        <w:t> </w:t>
      </w:r>
      <w:r w:rsidRPr="00C259DD">
        <w:t>450B(b), by Schedule</w:t>
      </w:r>
      <w:r w:rsidR="00C259DD">
        <w:t> </w:t>
      </w:r>
      <w:r w:rsidRPr="00C259DD">
        <w:t xml:space="preserve">2 to the </w:t>
      </w:r>
      <w:r w:rsidRPr="00C259DD">
        <w:rPr>
          <w:i/>
        </w:rPr>
        <w:t>Insolvency Law Reform Act 2016</w:t>
      </w:r>
      <w:r w:rsidRPr="00C259DD">
        <w:t xml:space="preserve"> applies in relation to deeds of company arrangement executed on or after the commencement day.</w:t>
      </w:r>
    </w:p>
    <w:p w:rsidR="00983B52" w:rsidRPr="00C259DD" w:rsidRDefault="00983B52" w:rsidP="00983B52">
      <w:pPr>
        <w:pStyle w:val="ActHead5"/>
      </w:pPr>
      <w:bookmarkStart w:id="370" w:name="_Toc519590313"/>
      <w:r w:rsidRPr="00C259DD">
        <w:rPr>
          <w:rStyle w:val="CharSectno"/>
        </w:rPr>
        <w:t>1627</w:t>
      </w:r>
      <w:r w:rsidRPr="00C259DD">
        <w:t xml:space="preserve">  Office of liquidator appointed by the Court</w:t>
      </w:r>
      <w:bookmarkEnd w:id="370"/>
    </w:p>
    <w:p w:rsidR="00983B52" w:rsidRPr="00C259DD" w:rsidRDefault="00983B52" w:rsidP="00983B52">
      <w:pPr>
        <w:pStyle w:val="SubsectionHead"/>
      </w:pPr>
      <w:r w:rsidRPr="00C259DD">
        <w:t>Vacancies in office of liquidator appointed by the Court</w:t>
      </w:r>
    </w:p>
    <w:p w:rsidR="00983B52" w:rsidRPr="00C259DD" w:rsidRDefault="00983B52" w:rsidP="00983B52">
      <w:pPr>
        <w:pStyle w:val="subsection"/>
      </w:pPr>
      <w:r w:rsidRPr="00C259DD">
        <w:tab/>
        <w:t>(1)</w:t>
      </w:r>
      <w:r w:rsidRPr="00C259DD">
        <w:tab/>
        <w:t>Despite the repeal of section</w:t>
      </w:r>
      <w:r w:rsidR="00C259DD">
        <w:t> </w:t>
      </w:r>
      <w:r w:rsidRPr="00C259DD">
        <w:t>473 of the old Act by Schedule</w:t>
      </w:r>
      <w:r w:rsidR="00C259DD">
        <w:t> </w:t>
      </w:r>
      <w:r w:rsidRPr="00C259DD">
        <w:t xml:space="preserve">2 to the </w:t>
      </w:r>
      <w:r w:rsidRPr="00C259DD">
        <w:rPr>
          <w:i/>
        </w:rPr>
        <w:t>Insolvency Law Reform Act 2016</w:t>
      </w:r>
      <w:r w:rsidRPr="00C259DD">
        <w:t>, that section continues to apply in relation to a vacancy in the office of a liquidator appointed by the Court that occurs before the commencement day.</w:t>
      </w:r>
    </w:p>
    <w:p w:rsidR="00983B52" w:rsidRPr="00C259DD" w:rsidRDefault="00983B52" w:rsidP="00983B52">
      <w:pPr>
        <w:pStyle w:val="subsection"/>
      </w:pPr>
      <w:r w:rsidRPr="00C259DD">
        <w:tab/>
        <w:t>(2)</w:t>
      </w:r>
      <w:r w:rsidRPr="00C259DD">
        <w:tab/>
        <w:t>Section</w:t>
      </w:r>
      <w:r w:rsidR="00C259DD">
        <w:t> </w:t>
      </w:r>
      <w:r w:rsidRPr="00C259DD">
        <w:t>473A, as inserted by Schedule</w:t>
      </w:r>
      <w:r w:rsidR="00C259DD">
        <w:t> </w:t>
      </w:r>
      <w:r w:rsidRPr="00C259DD">
        <w:t xml:space="preserve">2 to the </w:t>
      </w:r>
      <w:r w:rsidRPr="00C259DD">
        <w:rPr>
          <w:i/>
        </w:rPr>
        <w:t>Insolvency Law Reform Act 2016</w:t>
      </w:r>
      <w:r w:rsidRPr="00C259DD">
        <w:t>, applies in relation to vacancies in the office of a liquidator appointed by the Court that occur on or after the commencement day.</w:t>
      </w:r>
    </w:p>
    <w:p w:rsidR="00983B52" w:rsidRPr="00C259DD" w:rsidRDefault="00983B52" w:rsidP="00983B52">
      <w:pPr>
        <w:pStyle w:val="SubsectionHead"/>
      </w:pPr>
      <w:r w:rsidRPr="00C259DD">
        <w:lastRenderedPageBreak/>
        <w:t>Where there are 2 or more liquidators appointed by the Court</w:t>
      </w:r>
    </w:p>
    <w:p w:rsidR="00983B52" w:rsidRPr="00C259DD" w:rsidRDefault="00983B52" w:rsidP="00983B52">
      <w:pPr>
        <w:pStyle w:val="subsection"/>
      </w:pPr>
      <w:r w:rsidRPr="00C259DD">
        <w:tab/>
        <w:t>(3)</w:t>
      </w:r>
      <w:r w:rsidRPr="00C259DD">
        <w:tab/>
        <w:t>Subsections</w:t>
      </w:r>
      <w:r w:rsidR="00C259DD">
        <w:t> </w:t>
      </w:r>
      <w:r w:rsidRPr="00C259DD">
        <w:t>473A(4) and (5), as inserted by Schedule</w:t>
      </w:r>
      <w:r w:rsidR="00C259DD">
        <w:t> </w:t>
      </w:r>
      <w:r w:rsidRPr="00C259DD">
        <w:t xml:space="preserve">2 to the </w:t>
      </w:r>
      <w:r w:rsidRPr="00C259DD">
        <w:rPr>
          <w:i/>
        </w:rPr>
        <w:t>Insolvency Law Reform Act 2016</w:t>
      </w:r>
      <w:r w:rsidRPr="00C259DD">
        <w:t>, apply in relation to 2 or more liquidators appointed by the Court, whether the liquidators were appointed before, on or after the commencement day.</w:t>
      </w:r>
    </w:p>
    <w:p w:rsidR="00983B52" w:rsidRPr="00C259DD" w:rsidRDefault="00983B52" w:rsidP="00983B52">
      <w:pPr>
        <w:pStyle w:val="ActHead5"/>
      </w:pPr>
      <w:bookmarkStart w:id="371" w:name="_Toc519590314"/>
      <w:r w:rsidRPr="00C259DD">
        <w:rPr>
          <w:rStyle w:val="CharSectno"/>
        </w:rPr>
        <w:t>1628</w:t>
      </w:r>
      <w:r w:rsidRPr="00C259DD">
        <w:t xml:space="preserve">  Report as to company’s affairs to be submitted to liquidator</w:t>
      </w:r>
      <w:bookmarkEnd w:id="371"/>
    </w:p>
    <w:p w:rsidR="00983B52" w:rsidRPr="00C259DD" w:rsidRDefault="00983B52" w:rsidP="00983B52">
      <w:pPr>
        <w:pStyle w:val="subsection"/>
      </w:pPr>
      <w:r w:rsidRPr="00C259DD">
        <w:tab/>
        <w:t>(1)</w:t>
      </w:r>
      <w:r w:rsidRPr="00C259DD">
        <w:tab/>
        <w:t>The amendments of section</w:t>
      </w:r>
      <w:r w:rsidR="00C259DD">
        <w:t> </w:t>
      </w:r>
      <w:r w:rsidRPr="00C259DD">
        <w:t>475 by Schedule</w:t>
      </w:r>
      <w:r w:rsidR="00C259DD">
        <w:t> </w:t>
      </w:r>
      <w:r w:rsidRPr="00C259DD">
        <w:t xml:space="preserve">2 to the </w:t>
      </w:r>
      <w:r w:rsidRPr="00C259DD">
        <w:rPr>
          <w:i/>
        </w:rPr>
        <w:t xml:space="preserve">Insolvency Law Reform Act 2016 </w:t>
      </w:r>
      <w:r w:rsidRPr="00C259DD">
        <w:t>apply where a winding up order is made on or after the commencement day.</w:t>
      </w:r>
    </w:p>
    <w:p w:rsidR="00983B52" w:rsidRPr="00C259DD" w:rsidRDefault="00983B52" w:rsidP="00983B52">
      <w:pPr>
        <w:pStyle w:val="subsection"/>
      </w:pPr>
      <w:r w:rsidRPr="00C259DD">
        <w:tab/>
        <w:t>(2)</w:t>
      </w:r>
      <w:r w:rsidRPr="00C259DD">
        <w:tab/>
        <w:t>The repeal of section</w:t>
      </w:r>
      <w:r w:rsidR="00C259DD">
        <w:t> </w:t>
      </w:r>
      <w:r w:rsidRPr="00C259DD">
        <w:t>476 of the old Act by Schedule</w:t>
      </w:r>
      <w:r w:rsidR="00C259DD">
        <w:t> </w:t>
      </w:r>
      <w:r w:rsidRPr="00C259DD">
        <w:t xml:space="preserve">2 to the </w:t>
      </w:r>
      <w:r w:rsidRPr="00C259DD">
        <w:rPr>
          <w:i/>
        </w:rPr>
        <w:t xml:space="preserve">Insolvency Law Reform Act 2016 </w:t>
      </w:r>
      <w:r w:rsidRPr="00C259DD">
        <w:t>applies where a report referred to in subsection</w:t>
      </w:r>
      <w:r w:rsidR="00C259DD">
        <w:t> </w:t>
      </w:r>
      <w:r w:rsidRPr="00C259DD">
        <w:t>475(1) or (2) is received on or after the commencement day.</w:t>
      </w:r>
    </w:p>
    <w:p w:rsidR="00983B52" w:rsidRPr="00C259DD" w:rsidRDefault="00983B52" w:rsidP="00983B52">
      <w:pPr>
        <w:pStyle w:val="ActHead5"/>
      </w:pPr>
      <w:bookmarkStart w:id="372" w:name="_Toc519590315"/>
      <w:r w:rsidRPr="00C259DD">
        <w:rPr>
          <w:rStyle w:val="CharSectno"/>
        </w:rPr>
        <w:t>1629</w:t>
      </w:r>
      <w:r w:rsidRPr="00C259DD">
        <w:t xml:space="preserve">  Orders for release or deregistration</w:t>
      </w:r>
      <w:bookmarkEnd w:id="372"/>
    </w:p>
    <w:p w:rsidR="00983B52" w:rsidRPr="00C259DD" w:rsidRDefault="00983B52" w:rsidP="00983B52">
      <w:pPr>
        <w:pStyle w:val="subsection"/>
      </w:pPr>
      <w:r w:rsidRPr="00C259DD">
        <w:tab/>
      </w:r>
      <w:r w:rsidRPr="00C259DD">
        <w:tab/>
        <w:t xml:space="preserve">Despite the amendment of </w:t>
      </w:r>
      <w:r w:rsidRPr="00C259DD">
        <w:rPr>
          <w:lang w:eastAsia="en-US"/>
        </w:rPr>
        <w:t>paragraph</w:t>
      </w:r>
      <w:r w:rsidR="00C259DD">
        <w:t> </w:t>
      </w:r>
      <w:r w:rsidRPr="00C259DD">
        <w:t>481(1)(a) by Schedule</w:t>
      </w:r>
      <w:r w:rsidR="00C259DD">
        <w:t> </w:t>
      </w:r>
      <w:r w:rsidRPr="00C259DD">
        <w:t xml:space="preserve">2 to the </w:t>
      </w:r>
      <w:r w:rsidRPr="00C259DD">
        <w:rPr>
          <w:i/>
        </w:rPr>
        <w:t>Insolvency Law Reform Act 2016</w:t>
      </w:r>
      <w:r w:rsidRPr="00C259DD">
        <w:t>, that paragraph continues to apply in relation to auditors appointed by ASIC under section</w:t>
      </w:r>
      <w:r w:rsidR="00C259DD">
        <w:t> </w:t>
      </w:r>
      <w:r w:rsidRPr="00C259DD">
        <w:t>539 of the old Act.</w:t>
      </w:r>
    </w:p>
    <w:p w:rsidR="00983B52" w:rsidRPr="00C259DD" w:rsidRDefault="00983B52" w:rsidP="00983B52">
      <w:pPr>
        <w:pStyle w:val="ActHead5"/>
      </w:pPr>
      <w:bookmarkStart w:id="373" w:name="_Toc519590316"/>
      <w:r w:rsidRPr="00C259DD">
        <w:rPr>
          <w:rStyle w:val="CharSectno"/>
        </w:rPr>
        <w:t>1630</w:t>
      </w:r>
      <w:r w:rsidRPr="00C259DD">
        <w:t xml:space="preserve">  Meeting relating to the voluntary winding up of a company</w:t>
      </w:r>
      <w:bookmarkEnd w:id="373"/>
    </w:p>
    <w:p w:rsidR="00983B52" w:rsidRPr="00C259DD" w:rsidRDefault="00983B52" w:rsidP="00983B52">
      <w:pPr>
        <w:pStyle w:val="subsection"/>
      </w:pPr>
      <w:r w:rsidRPr="00C259DD">
        <w:tab/>
      </w:r>
      <w:r w:rsidRPr="00C259DD">
        <w:tab/>
        <w:t>The repeal and substitution of section</w:t>
      </w:r>
      <w:r w:rsidR="00C259DD">
        <w:t> </w:t>
      </w:r>
      <w:r w:rsidRPr="00C259DD">
        <w:t>506A by Schedule</w:t>
      </w:r>
      <w:r w:rsidR="00C259DD">
        <w:t> </w:t>
      </w:r>
      <w:r w:rsidRPr="00C259DD">
        <w:t xml:space="preserve">2 to the </w:t>
      </w:r>
      <w:r w:rsidRPr="00C259DD">
        <w:rPr>
          <w:i/>
        </w:rPr>
        <w:t>Insolvency Law Reform Act 2016</w:t>
      </w:r>
      <w:r w:rsidRPr="00C259DD">
        <w:t xml:space="preserve"> applies where the resolution for the voluntary winding up of a company is passed on or after the commencement day.</w:t>
      </w:r>
    </w:p>
    <w:p w:rsidR="00983B52" w:rsidRPr="00C259DD" w:rsidRDefault="00983B52" w:rsidP="00983B52">
      <w:pPr>
        <w:pStyle w:val="ActHead5"/>
      </w:pPr>
      <w:bookmarkStart w:id="374" w:name="_Toc519590317"/>
      <w:r w:rsidRPr="00C259DD">
        <w:rPr>
          <w:rStyle w:val="CharSectno"/>
        </w:rPr>
        <w:t>1631</w:t>
      </w:r>
      <w:r w:rsidRPr="00C259DD">
        <w:t xml:space="preserve">  Pooling determinations</w:t>
      </w:r>
      <w:bookmarkEnd w:id="374"/>
    </w:p>
    <w:p w:rsidR="00983B52" w:rsidRPr="00C259DD" w:rsidRDefault="00983B52" w:rsidP="00983B52">
      <w:pPr>
        <w:pStyle w:val="subsection"/>
      </w:pPr>
      <w:r w:rsidRPr="00C259DD">
        <w:tab/>
        <w:t>(1)</w:t>
      </w:r>
      <w:r w:rsidRPr="00C259DD">
        <w:tab/>
        <w:t>The repeal of sections</w:t>
      </w:r>
      <w:r w:rsidR="00C259DD">
        <w:t> </w:t>
      </w:r>
      <w:r w:rsidRPr="00C259DD">
        <w:t>574 to 576 of the old Act by Schedule</w:t>
      </w:r>
      <w:r w:rsidR="00C259DD">
        <w:t> </w:t>
      </w:r>
      <w:r w:rsidRPr="00C259DD">
        <w:t xml:space="preserve">2 to the </w:t>
      </w:r>
      <w:r w:rsidRPr="00C259DD">
        <w:rPr>
          <w:i/>
        </w:rPr>
        <w:t xml:space="preserve">Insolvency Law Reform Act 2016 </w:t>
      </w:r>
      <w:r w:rsidRPr="00C259DD">
        <w:t>apply where a pooling determination is made or varied on or after the commencement day.</w:t>
      </w:r>
    </w:p>
    <w:p w:rsidR="00983B52" w:rsidRPr="00C259DD" w:rsidRDefault="00983B52" w:rsidP="00983B52">
      <w:pPr>
        <w:pStyle w:val="subsection"/>
      </w:pPr>
      <w:r w:rsidRPr="00C259DD">
        <w:lastRenderedPageBreak/>
        <w:tab/>
        <w:t>(2)</w:t>
      </w:r>
      <w:r w:rsidRPr="00C259DD">
        <w:tab/>
        <w:t>Subsection</w:t>
      </w:r>
      <w:r w:rsidR="00C259DD">
        <w:t> </w:t>
      </w:r>
      <w:r w:rsidRPr="00C259DD">
        <w:t>577(1A), as inserted by Schedule</w:t>
      </w:r>
      <w:r w:rsidR="00C259DD">
        <w:t> </w:t>
      </w:r>
      <w:r w:rsidRPr="00C259DD">
        <w:t xml:space="preserve">2 to the </w:t>
      </w:r>
      <w:r w:rsidRPr="00C259DD">
        <w:rPr>
          <w:i/>
        </w:rPr>
        <w:t>Insolvency Law Reform Act 2016</w:t>
      </w:r>
      <w:r w:rsidRPr="00C259DD">
        <w:t>, applies where a pooling determination is made or varied on or after the commencement day.</w:t>
      </w:r>
    </w:p>
    <w:p w:rsidR="00983B52" w:rsidRPr="00C259DD" w:rsidRDefault="00983B52" w:rsidP="00983B52">
      <w:pPr>
        <w:pStyle w:val="subsection"/>
      </w:pPr>
      <w:r w:rsidRPr="00C259DD">
        <w:tab/>
        <w:t>(3)</w:t>
      </w:r>
      <w:r w:rsidRPr="00C259DD">
        <w:tab/>
        <w:t>The repeal of subsection</w:t>
      </w:r>
      <w:r w:rsidR="00C259DD">
        <w:t> </w:t>
      </w:r>
      <w:r w:rsidRPr="00C259DD">
        <w:t>577(2) of the old Act by Schedule</w:t>
      </w:r>
      <w:r w:rsidR="00C259DD">
        <w:t> </w:t>
      </w:r>
      <w:r w:rsidRPr="00C259DD">
        <w:t xml:space="preserve">2 to the </w:t>
      </w:r>
      <w:r w:rsidRPr="00C259DD">
        <w:rPr>
          <w:i/>
        </w:rPr>
        <w:t>Insolvency Law Reform Act 2016</w:t>
      </w:r>
      <w:r w:rsidRPr="00C259DD">
        <w:t xml:space="preserve"> applies to resolutions agreed on or after the commencement day.</w:t>
      </w:r>
    </w:p>
    <w:p w:rsidR="00983B52" w:rsidRPr="00C259DD" w:rsidRDefault="00983B52" w:rsidP="00983B52">
      <w:pPr>
        <w:pStyle w:val="ActHead5"/>
      </w:pPr>
      <w:bookmarkStart w:id="375" w:name="_Toc519590318"/>
      <w:r w:rsidRPr="00C259DD">
        <w:rPr>
          <w:rStyle w:val="CharSectno"/>
        </w:rPr>
        <w:t>1632</w:t>
      </w:r>
      <w:r w:rsidRPr="00C259DD">
        <w:t xml:space="preserve">  Electronic methods of giving or sending certain notices</w:t>
      </w:r>
      <w:bookmarkEnd w:id="375"/>
    </w:p>
    <w:p w:rsidR="00983B52" w:rsidRPr="00C259DD" w:rsidRDefault="00983B52" w:rsidP="00983B52">
      <w:pPr>
        <w:pStyle w:val="subsection"/>
      </w:pPr>
      <w:r w:rsidRPr="00C259DD">
        <w:tab/>
        <w:t>(1)</w:t>
      </w:r>
      <w:r w:rsidRPr="00C259DD">
        <w:tab/>
        <w:t>If:</w:t>
      </w:r>
    </w:p>
    <w:p w:rsidR="00983B52" w:rsidRPr="00C259DD" w:rsidRDefault="00983B52" w:rsidP="00983B52">
      <w:pPr>
        <w:pStyle w:val="paragraph"/>
      </w:pPr>
      <w:r w:rsidRPr="00C259DD">
        <w:tab/>
        <w:t>(a)</w:t>
      </w:r>
      <w:r w:rsidRPr="00C259DD">
        <w:tab/>
        <w:t>a notice or other document was authorised or required to be given or sent under a provision of the old Act mentioned in a paragraph of subsection</w:t>
      </w:r>
      <w:r w:rsidR="00C259DD">
        <w:t> </w:t>
      </w:r>
      <w:r w:rsidRPr="00C259DD">
        <w:t>600G(1) that is repealed by Schedule</w:t>
      </w:r>
      <w:r w:rsidR="00C259DD">
        <w:t> </w:t>
      </w:r>
      <w:r w:rsidRPr="00C259DD">
        <w:t xml:space="preserve">2 to the </w:t>
      </w:r>
      <w:r w:rsidRPr="00C259DD">
        <w:rPr>
          <w:i/>
        </w:rPr>
        <w:t>Insolvency Law Reform Act 2016</w:t>
      </w:r>
      <w:r w:rsidRPr="00C259DD">
        <w:t>; and</w:t>
      </w:r>
    </w:p>
    <w:p w:rsidR="00983B52" w:rsidRPr="00C259DD" w:rsidRDefault="00983B52" w:rsidP="00983B52">
      <w:pPr>
        <w:pStyle w:val="paragraph"/>
      </w:pPr>
      <w:r w:rsidRPr="00C259DD">
        <w:tab/>
        <w:t>(b)</w:t>
      </w:r>
      <w:r w:rsidRPr="00C259DD">
        <w:tab/>
        <w:t>although the authorisation or requirement arose before the commencement day, the notice or other document is required to be given or sent on or after the commencement day;</w:t>
      </w:r>
    </w:p>
    <w:p w:rsidR="00983B52" w:rsidRPr="00C259DD" w:rsidRDefault="00983B52" w:rsidP="00983B52">
      <w:pPr>
        <w:pStyle w:val="subsection2"/>
      </w:pPr>
      <w:r w:rsidRPr="00C259DD">
        <w:t>that paragraph of subsection</w:t>
      </w:r>
      <w:r w:rsidR="00C259DD">
        <w:t> </w:t>
      </w:r>
      <w:r w:rsidRPr="00C259DD">
        <w:t>600G(1) continues to apply in relation to the giving or sending of the notice or other document.</w:t>
      </w:r>
    </w:p>
    <w:p w:rsidR="00983B52" w:rsidRPr="00C259DD" w:rsidRDefault="00983B52" w:rsidP="00983B52">
      <w:pPr>
        <w:pStyle w:val="subsection"/>
      </w:pPr>
      <w:r w:rsidRPr="00C259DD">
        <w:tab/>
        <w:t>(2)</w:t>
      </w:r>
      <w:r w:rsidRPr="00C259DD">
        <w:tab/>
        <w:t>Subsections</w:t>
      </w:r>
      <w:r w:rsidR="00C259DD">
        <w:t> </w:t>
      </w:r>
      <w:r w:rsidRPr="00C259DD">
        <w:t>600G(4) and (4A), as inserted by Schedule</w:t>
      </w:r>
      <w:r w:rsidR="00C259DD">
        <w:t> </w:t>
      </w:r>
      <w:r w:rsidRPr="00C259DD">
        <w:t xml:space="preserve">2 to the </w:t>
      </w:r>
      <w:r w:rsidRPr="00C259DD">
        <w:rPr>
          <w:i/>
        </w:rPr>
        <w:t>Insolvency Law Reform Act 2016</w:t>
      </w:r>
      <w:r w:rsidRPr="00C259DD">
        <w:t>, apply in relation to notices or other documents given or sent on or after the commencement day.</w:t>
      </w:r>
    </w:p>
    <w:p w:rsidR="00983B52" w:rsidRPr="00C259DD" w:rsidRDefault="00983B52" w:rsidP="00983B52">
      <w:pPr>
        <w:pStyle w:val="ActHead5"/>
      </w:pPr>
      <w:bookmarkStart w:id="376" w:name="_Toc519590319"/>
      <w:r w:rsidRPr="00C259DD">
        <w:rPr>
          <w:rStyle w:val="CharSectno"/>
        </w:rPr>
        <w:t>1633</w:t>
      </w:r>
      <w:r w:rsidRPr="00C259DD">
        <w:t xml:space="preserve">  Deregistration following winding up</w:t>
      </w:r>
      <w:bookmarkEnd w:id="376"/>
    </w:p>
    <w:p w:rsidR="00983B52" w:rsidRPr="00C259DD" w:rsidRDefault="00983B52" w:rsidP="00983B52">
      <w:pPr>
        <w:pStyle w:val="subsection"/>
      </w:pPr>
      <w:r w:rsidRPr="00C259DD">
        <w:tab/>
        <w:t>(1)</w:t>
      </w:r>
      <w:r w:rsidRPr="00C259DD">
        <w:tab/>
        <w:t>If, on or after the commencement day, the Court orders the deregistration of a company under subsection</w:t>
      </w:r>
      <w:r w:rsidR="00C259DD">
        <w:t> </w:t>
      </w:r>
      <w:r w:rsidRPr="00C259DD">
        <w:t>509(6) of the old Act, subsection</w:t>
      </w:r>
      <w:r w:rsidR="00C259DD">
        <w:t> </w:t>
      </w:r>
      <w:r w:rsidRPr="00C259DD">
        <w:t>601AC(1) of the old Act continues to apply in relation to the order.</w:t>
      </w:r>
    </w:p>
    <w:p w:rsidR="00983B52" w:rsidRPr="00C259DD" w:rsidRDefault="00983B52" w:rsidP="00983B52">
      <w:pPr>
        <w:pStyle w:val="subsection"/>
      </w:pPr>
      <w:r w:rsidRPr="00C259DD">
        <w:tab/>
        <w:t>(2)</w:t>
      </w:r>
      <w:r w:rsidRPr="00C259DD">
        <w:tab/>
        <w:t>Subsection</w:t>
      </w:r>
      <w:r w:rsidR="00C259DD">
        <w:t> </w:t>
      </w:r>
      <w:r w:rsidRPr="00C259DD">
        <w:t>601AC(2) of the old Act continues to apply in relation to a company for which a return has been lodged under section</w:t>
      </w:r>
      <w:r w:rsidR="00C259DD">
        <w:t> </w:t>
      </w:r>
      <w:r w:rsidRPr="00C259DD">
        <w:t>509 before the commencement day.</w:t>
      </w:r>
    </w:p>
    <w:p w:rsidR="00983B52" w:rsidRPr="00C259DD" w:rsidRDefault="00983B52" w:rsidP="00983B52">
      <w:pPr>
        <w:pStyle w:val="ActHead3"/>
        <w:pageBreakBefore/>
      </w:pPr>
      <w:bookmarkStart w:id="377" w:name="_Toc519590320"/>
      <w:r w:rsidRPr="00C259DD">
        <w:rPr>
          <w:rStyle w:val="CharDivNo"/>
        </w:rPr>
        <w:lastRenderedPageBreak/>
        <w:t>Division</w:t>
      </w:r>
      <w:r w:rsidR="00C259DD">
        <w:rPr>
          <w:rStyle w:val="CharDivNo"/>
        </w:rPr>
        <w:t> </w:t>
      </w:r>
      <w:r w:rsidRPr="00C259DD">
        <w:rPr>
          <w:rStyle w:val="CharDivNo"/>
        </w:rPr>
        <w:t>6</w:t>
      </w:r>
      <w:r w:rsidRPr="00C259DD">
        <w:t>—</w:t>
      </w:r>
      <w:r w:rsidRPr="00C259DD">
        <w:rPr>
          <w:rStyle w:val="CharDivText"/>
        </w:rPr>
        <w:t>Regulations</w:t>
      </w:r>
      <w:bookmarkEnd w:id="377"/>
    </w:p>
    <w:p w:rsidR="00983B52" w:rsidRPr="00C259DD" w:rsidRDefault="00983B52" w:rsidP="00983B52">
      <w:pPr>
        <w:pStyle w:val="ActHead5"/>
      </w:pPr>
      <w:bookmarkStart w:id="378" w:name="_Toc519590321"/>
      <w:r w:rsidRPr="00C259DD">
        <w:rPr>
          <w:rStyle w:val="CharSectno"/>
        </w:rPr>
        <w:t>1634</w:t>
      </w:r>
      <w:r w:rsidRPr="00C259DD">
        <w:t xml:space="preserve">  Regulations</w:t>
      </w:r>
      <w:bookmarkEnd w:id="378"/>
    </w:p>
    <w:p w:rsidR="00983B52" w:rsidRPr="00C259DD" w:rsidRDefault="00983B52" w:rsidP="00983B52">
      <w:pPr>
        <w:pStyle w:val="subsection"/>
      </w:pPr>
      <w:r w:rsidRPr="00C259DD">
        <w:tab/>
        <w:t>(1)</w:t>
      </w:r>
      <w:r w:rsidRPr="00C259DD">
        <w:tab/>
        <w:t>The Governor</w:t>
      </w:r>
      <w:r w:rsidR="00C259DD">
        <w:noBreakHyphen/>
      </w:r>
      <w:r w:rsidRPr="00C259DD">
        <w:t>General may make regulations prescribing matters of a transitional nature (including prescribing any saving or application provisions) relating to the amendments and repeals made by Schedule</w:t>
      </w:r>
      <w:r w:rsidR="00C259DD">
        <w:t> </w:t>
      </w:r>
      <w:r w:rsidRPr="00C259DD">
        <w:t xml:space="preserve">2 to the </w:t>
      </w:r>
      <w:r w:rsidRPr="00C259DD">
        <w:rPr>
          <w:i/>
        </w:rPr>
        <w:t>Insolvency Law Reform Act 2016</w:t>
      </w:r>
      <w:r w:rsidRPr="00C259DD">
        <w:t>.</w:t>
      </w:r>
    </w:p>
    <w:p w:rsidR="00983B52" w:rsidRPr="00C259DD" w:rsidRDefault="00983B52" w:rsidP="00983B52">
      <w:pPr>
        <w:pStyle w:val="subsection"/>
      </w:pPr>
      <w:r w:rsidRPr="00C259DD">
        <w:tab/>
        <w:t>(2)</w:t>
      </w:r>
      <w:r w:rsidRPr="00C259DD">
        <w:tab/>
        <w:t>The regulations may provide that certain provisions of Schedule</w:t>
      </w:r>
      <w:r w:rsidR="00C259DD">
        <w:t> </w:t>
      </w:r>
      <w:r w:rsidRPr="00C259DD">
        <w:t xml:space="preserve">2 to the </w:t>
      </w:r>
      <w:r w:rsidRPr="00C259DD">
        <w:rPr>
          <w:i/>
        </w:rPr>
        <w:t>Insolvency Law Reform Act 2016</w:t>
      </w:r>
      <w:r w:rsidRPr="00C259DD">
        <w:t xml:space="preserve"> are taken to be modified as set out in the regulations. Those provisions then have effect as if they were so modified.</w:t>
      </w:r>
    </w:p>
    <w:p w:rsidR="00983B52" w:rsidRPr="00C259DD" w:rsidRDefault="00983B52" w:rsidP="00983B52">
      <w:pPr>
        <w:pStyle w:val="subsection"/>
      </w:pPr>
      <w:r w:rsidRPr="00C259DD">
        <w:tab/>
        <w:t>(3)</w:t>
      </w:r>
      <w:r w:rsidRPr="00C259DD">
        <w:tab/>
        <w:t>The provisions of Schedule</w:t>
      </w:r>
      <w:r w:rsidR="00C259DD">
        <w:t> </w:t>
      </w:r>
      <w:r w:rsidRPr="00C259DD">
        <w:t xml:space="preserve">2 to the </w:t>
      </w:r>
      <w:r w:rsidRPr="00C259DD">
        <w:rPr>
          <w:i/>
        </w:rPr>
        <w:t>Insolvency Law Reform Act 2016</w:t>
      </w:r>
      <w:r w:rsidRPr="00C259DD">
        <w:t xml:space="preserve"> that provide for regulations to deal with matters do not limit each other.</w:t>
      </w:r>
    </w:p>
    <w:p w:rsidR="00983B52" w:rsidRPr="00C259DD" w:rsidRDefault="00983B52" w:rsidP="00983B52">
      <w:pPr>
        <w:pStyle w:val="ActHead2"/>
        <w:pageBreakBefore/>
      </w:pPr>
      <w:bookmarkStart w:id="379" w:name="_Toc519590322"/>
      <w:r w:rsidRPr="00C259DD">
        <w:rPr>
          <w:rStyle w:val="CharPartNo"/>
        </w:rPr>
        <w:lastRenderedPageBreak/>
        <w:t>Part</w:t>
      </w:r>
      <w:r w:rsidR="00C259DD">
        <w:rPr>
          <w:rStyle w:val="CharPartNo"/>
        </w:rPr>
        <w:t> </w:t>
      </w:r>
      <w:r w:rsidRPr="00C259DD">
        <w:rPr>
          <w:rStyle w:val="CharPartNo"/>
        </w:rPr>
        <w:t>10.26</w:t>
      </w:r>
      <w:r w:rsidRPr="00C259DD">
        <w:t>—</w:t>
      </w:r>
      <w:r w:rsidRPr="00C259DD">
        <w:rPr>
          <w:rStyle w:val="CharPartText"/>
        </w:rPr>
        <w:t>Transitional provisions relating to Schedule</w:t>
      </w:r>
      <w:r w:rsidR="00C259DD">
        <w:rPr>
          <w:rStyle w:val="CharPartText"/>
        </w:rPr>
        <w:t> </w:t>
      </w:r>
      <w:r w:rsidRPr="00C259DD">
        <w:rPr>
          <w:rStyle w:val="CharPartText"/>
        </w:rPr>
        <w:t>3 to the Insolvency Law Reform Act 2016</w:t>
      </w:r>
      <w:bookmarkEnd w:id="379"/>
    </w:p>
    <w:p w:rsidR="00983B52" w:rsidRPr="00C259DD" w:rsidRDefault="00983B52" w:rsidP="00983B52">
      <w:pPr>
        <w:pStyle w:val="Header"/>
      </w:pPr>
      <w:r w:rsidRPr="00C259DD">
        <w:rPr>
          <w:rStyle w:val="CharDivNo"/>
        </w:rPr>
        <w:t xml:space="preserve"> </w:t>
      </w:r>
      <w:r w:rsidRPr="00C259DD">
        <w:rPr>
          <w:rStyle w:val="CharDivText"/>
        </w:rPr>
        <w:t xml:space="preserve"> </w:t>
      </w:r>
    </w:p>
    <w:p w:rsidR="00983B52" w:rsidRPr="00C259DD" w:rsidRDefault="00983B52" w:rsidP="00983B52">
      <w:pPr>
        <w:pStyle w:val="ActHead5"/>
      </w:pPr>
      <w:bookmarkStart w:id="380" w:name="_Toc519590323"/>
      <w:r w:rsidRPr="00C259DD">
        <w:rPr>
          <w:rStyle w:val="CharSectno"/>
        </w:rPr>
        <w:t>1635</w:t>
      </w:r>
      <w:r w:rsidRPr="00C259DD">
        <w:t xml:space="preserve">  Application of amendments made by Schedule</w:t>
      </w:r>
      <w:r w:rsidR="00C259DD">
        <w:t> </w:t>
      </w:r>
      <w:r w:rsidRPr="00C259DD">
        <w:t xml:space="preserve">3 to the </w:t>
      </w:r>
      <w:r w:rsidRPr="00C259DD">
        <w:rPr>
          <w:i/>
        </w:rPr>
        <w:t>Insolvency Law Reform Act 2016</w:t>
      </w:r>
      <w:bookmarkEnd w:id="380"/>
    </w:p>
    <w:p w:rsidR="00983B52" w:rsidRPr="00C259DD" w:rsidRDefault="00983B52" w:rsidP="00983B52">
      <w:pPr>
        <w:pStyle w:val="subsection"/>
      </w:pPr>
      <w:r w:rsidRPr="00C259DD">
        <w:tab/>
        <w:t>(1)</w:t>
      </w:r>
      <w:r w:rsidRPr="00C259DD">
        <w:tab/>
        <w:t>The amendment made by Part</w:t>
      </w:r>
      <w:r w:rsidR="00C259DD">
        <w:t> </w:t>
      </w:r>
      <w:r w:rsidRPr="00C259DD">
        <w:t>1 of Schedule</w:t>
      </w:r>
      <w:r w:rsidR="00C259DD">
        <w:t> </w:t>
      </w:r>
      <w:r w:rsidRPr="00C259DD">
        <w:t xml:space="preserve">3 to the </w:t>
      </w:r>
      <w:r w:rsidRPr="00C259DD">
        <w:rPr>
          <w:i/>
        </w:rPr>
        <w:t>Insolvency Law Reform Act 2016</w:t>
      </w:r>
      <w:r w:rsidRPr="00C259DD">
        <w:t xml:space="preserve"> applies in relation to the administration of a company that begins on or after the commencement of that Schedule.</w:t>
      </w:r>
    </w:p>
    <w:p w:rsidR="00983B52" w:rsidRPr="00C259DD" w:rsidRDefault="00983B52" w:rsidP="00983B52">
      <w:pPr>
        <w:pStyle w:val="subsection"/>
      </w:pPr>
      <w:r w:rsidRPr="00C259DD">
        <w:tab/>
        <w:t>(2)</w:t>
      </w:r>
      <w:r w:rsidRPr="00C259DD">
        <w:tab/>
        <w:t>The amendment made by Part</w:t>
      </w:r>
      <w:r w:rsidR="00C259DD">
        <w:t> </w:t>
      </w:r>
      <w:r w:rsidRPr="00C259DD">
        <w:t>2 of Schedule</w:t>
      </w:r>
      <w:r w:rsidR="00C259DD">
        <w:t> </w:t>
      </w:r>
      <w:r w:rsidRPr="00C259DD">
        <w:t xml:space="preserve">3 to the </w:t>
      </w:r>
      <w:r w:rsidRPr="00C259DD">
        <w:rPr>
          <w:i/>
        </w:rPr>
        <w:t>Insolvency Law Reform Act 2016</w:t>
      </w:r>
      <w:r w:rsidRPr="00C259DD">
        <w:t xml:space="preserve"> applies in relation to material contraventions, and likely material contraventions, of a deed of company arrangement that occur on or after the commencement of that Schedule, regardless of when the deed was executed.</w:t>
      </w:r>
    </w:p>
    <w:p w:rsidR="00983B52" w:rsidRPr="00C259DD" w:rsidRDefault="00983B52" w:rsidP="00983B52">
      <w:pPr>
        <w:pStyle w:val="subsection"/>
      </w:pPr>
      <w:r w:rsidRPr="00C259DD">
        <w:tab/>
        <w:t>(3)</w:t>
      </w:r>
      <w:r w:rsidRPr="00C259DD">
        <w:tab/>
        <w:t>The amendment made by item</w:t>
      </w:r>
      <w:r w:rsidR="00C259DD">
        <w:t> </w:t>
      </w:r>
      <w:r w:rsidRPr="00C259DD">
        <w:t>9 of Part</w:t>
      </w:r>
      <w:r w:rsidR="00C259DD">
        <w:t> </w:t>
      </w:r>
      <w:r w:rsidRPr="00C259DD">
        <w:t>4 of Schedule</w:t>
      </w:r>
      <w:r w:rsidR="00C259DD">
        <w:t> </w:t>
      </w:r>
      <w:r w:rsidRPr="00C259DD">
        <w:t xml:space="preserve">3 to the </w:t>
      </w:r>
      <w:r w:rsidRPr="00C259DD">
        <w:rPr>
          <w:i/>
        </w:rPr>
        <w:t>Insolvency Law Reform Act 2016</w:t>
      </w:r>
      <w:r w:rsidRPr="00C259DD">
        <w:t xml:space="preserve"> applies in relation to deeds of company arrangement that are terminated on or after the commencement of that Schedule.</w:t>
      </w:r>
    </w:p>
    <w:p w:rsidR="00983B52" w:rsidRPr="00C259DD" w:rsidRDefault="00983B52" w:rsidP="00983B52">
      <w:pPr>
        <w:pStyle w:val="subsection"/>
      </w:pPr>
      <w:r w:rsidRPr="00C259DD">
        <w:tab/>
        <w:t>(4)</w:t>
      </w:r>
      <w:r w:rsidRPr="00C259DD">
        <w:tab/>
        <w:t>The amendments made by Part</w:t>
      </w:r>
      <w:r w:rsidR="00C259DD">
        <w:t> </w:t>
      </w:r>
      <w:r w:rsidRPr="00C259DD">
        <w:t>5 of Schedule</w:t>
      </w:r>
      <w:r w:rsidR="00C259DD">
        <w:t> </w:t>
      </w:r>
      <w:r w:rsidRPr="00C259DD">
        <w:t xml:space="preserve">3 to the </w:t>
      </w:r>
      <w:r w:rsidRPr="00C259DD">
        <w:rPr>
          <w:i/>
        </w:rPr>
        <w:t>Insolvency Law Reform Act 2016</w:t>
      </w:r>
      <w:r w:rsidRPr="00C259DD">
        <w:t xml:space="preserve"> apply for the purposes of working out the relation</w:t>
      </w:r>
      <w:r w:rsidR="00C259DD">
        <w:noBreakHyphen/>
      </w:r>
      <w:r w:rsidRPr="00C259DD">
        <w:t>back day in relation to a winding up of a company or Part</w:t>
      </w:r>
      <w:r w:rsidR="00C259DD">
        <w:t> </w:t>
      </w:r>
      <w:r w:rsidRPr="00C259DD">
        <w:t>5.7 body starting on or after the commencement of that Schedule.</w:t>
      </w:r>
    </w:p>
    <w:p w:rsidR="00983B52" w:rsidRPr="00C259DD" w:rsidRDefault="00983B52" w:rsidP="00983B52">
      <w:pPr>
        <w:pStyle w:val="subsection"/>
      </w:pPr>
      <w:r w:rsidRPr="00C259DD">
        <w:tab/>
        <w:t>(5)</w:t>
      </w:r>
      <w:r w:rsidRPr="00C259DD">
        <w:tab/>
        <w:t>The amendments made by items</w:t>
      </w:r>
      <w:r w:rsidR="00C259DD">
        <w:t> </w:t>
      </w:r>
      <w:r w:rsidRPr="00C259DD">
        <w:t>22, 23, 25, 26, 29 and 30 of Part</w:t>
      </w:r>
      <w:r w:rsidR="00C259DD">
        <w:t> </w:t>
      </w:r>
      <w:r w:rsidRPr="00C259DD">
        <w:t>6 of Schedule</w:t>
      </w:r>
      <w:r w:rsidR="00C259DD">
        <w:t> </w:t>
      </w:r>
      <w:r w:rsidRPr="00C259DD">
        <w:t xml:space="preserve">3 to the </w:t>
      </w:r>
      <w:r w:rsidRPr="00C259DD">
        <w:rPr>
          <w:i/>
        </w:rPr>
        <w:t>Insolvency Law Reform Act 2016</w:t>
      </w:r>
      <w:r w:rsidRPr="00C259DD">
        <w:t xml:space="preserve"> apply in relation to declarations made after the commencement of that Schedule.</w:t>
      </w:r>
    </w:p>
    <w:p w:rsidR="00983B52" w:rsidRPr="00C259DD" w:rsidRDefault="00983B52" w:rsidP="00983B52">
      <w:pPr>
        <w:pStyle w:val="subsection"/>
      </w:pPr>
      <w:r w:rsidRPr="00C259DD">
        <w:lastRenderedPageBreak/>
        <w:tab/>
        <w:t>(6)</w:t>
      </w:r>
      <w:r w:rsidRPr="00C259DD">
        <w:tab/>
        <w:t>The amendment made by item</w:t>
      </w:r>
      <w:r w:rsidR="00C259DD">
        <w:t> </w:t>
      </w:r>
      <w:r w:rsidRPr="00C259DD">
        <w:t>28 of Part</w:t>
      </w:r>
      <w:r w:rsidR="00C259DD">
        <w:t> </w:t>
      </w:r>
      <w:r w:rsidRPr="00C259DD">
        <w:t>6 of Schedule</w:t>
      </w:r>
      <w:r w:rsidR="00C259DD">
        <w:t> </w:t>
      </w:r>
      <w:r w:rsidRPr="00C259DD">
        <w:t xml:space="preserve">3 to the </w:t>
      </w:r>
      <w:r w:rsidRPr="00C259DD">
        <w:rPr>
          <w:i/>
        </w:rPr>
        <w:t>Insolvency Law Reform Act 2016</w:t>
      </w:r>
      <w:r w:rsidRPr="00C259DD">
        <w:t xml:space="preserve"> applies in relation to resolutions passed on or after the commencement of that Schedule.</w:t>
      </w:r>
    </w:p>
    <w:p w:rsidR="00983B52" w:rsidRPr="00C259DD" w:rsidRDefault="00983B52" w:rsidP="00983B52">
      <w:pPr>
        <w:pStyle w:val="subsection"/>
      </w:pPr>
      <w:r w:rsidRPr="00C259DD">
        <w:tab/>
        <w:t>(7)</w:t>
      </w:r>
      <w:r w:rsidRPr="00C259DD">
        <w:tab/>
        <w:t>The amendments made by items</w:t>
      </w:r>
      <w:r w:rsidR="00C259DD">
        <w:t> </w:t>
      </w:r>
      <w:r w:rsidRPr="00C259DD">
        <w:t>31 and 32 of Part</w:t>
      </w:r>
      <w:r w:rsidR="00C259DD">
        <w:t> </w:t>
      </w:r>
      <w:r w:rsidRPr="00C259DD">
        <w:t>6 of Schedule</w:t>
      </w:r>
      <w:r w:rsidR="00C259DD">
        <w:t> </w:t>
      </w:r>
      <w:r w:rsidRPr="00C259DD">
        <w:t xml:space="preserve">3 to the </w:t>
      </w:r>
      <w:r w:rsidRPr="00C259DD">
        <w:rPr>
          <w:i/>
        </w:rPr>
        <w:t>Insolvency Law Reform Act 2016</w:t>
      </w:r>
      <w:r w:rsidRPr="00C259DD">
        <w:t xml:space="preserve"> apply in relation to orders made on or after the commencement of that Schedule.</w:t>
      </w:r>
    </w:p>
    <w:p w:rsidR="00983B52" w:rsidRPr="00C259DD" w:rsidRDefault="00983B52" w:rsidP="00983B52">
      <w:pPr>
        <w:pStyle w:val="subsection"/>
      </w:pPr>
      <w:r w:rsidRPr="00C259DD">
        <w:tab/>
        <w:t>(8)</w:t>
      </w:r>
      <w:r w:rsidRPr="00C259DD">
        <w:tab/>
        <w:t>The amendment made by item</w:t>
      </w:r>
      <w:r w:rsidR="00C259DD">
        <w:t> </w:t>
      </w:r>
      <w:r w:rsidRPr="00C259DD">
        <w:t>33 of Part</w:t>
      </w:r>
      <w:r w:rsidR="00C259DD">
        <w:t> </w:t>
      </w:r>
      <w:r w:rsidRPr="00C259DD">
        <w:t>6 of Schedule</w:t>
      </w:r>
      <w:r w:rsidR="00C259DD">
        <w:t> </w:t>
      </w:r>
      <w:r w:rsidRPr="00C259DD">
        <w:t xml:space="preserve">3 to the </w:t>
      </w:r>
      <w:r w:rsidRPr="00C259DD">
        <w:rPr>
          <w:i/>
        </w:rPr>
        <w:t>Insolvency Law Reform Act 2016</w:t>
      </w:r>
      <w:r w:rsidRPr="00C259DD">
        <w:t xml:space="preserve"> applies in relation to orders and declarations made on or after the commencement of that Schedule.</w:t>
      </w:r>
    </w:p>
    <w:p w:rsidR="00983B52" w:rsidRPr="00C259DD" w:rsidRDefault="00983B52" w:rsidP="00983B52">
      <w:pPr>
        <w:pStyle w:val="subsection"/>
      </w:pPr>
      <w:r w:rsidRPr="00C259DD">
        <w:tab/>
        <w:t>(9)</w:t>
      </w:r>
      <w:r w:rsidRPr="00C259DD">
        <w:tab/>
        <w:t>The amendment made by item</w:t>
      </w:r>
      <w:r w:rsidR="00C259DD">
        <w:t> </w:t>
      </w:r>
      <w:r w:rsidRPr="00C259DD">
        <w:t>34 of Part</w:t>
      </w:r>
      <w:r w:rsidR="00C259DD">
        <w:t> </w:t>
      </w:r>
      <w:r w:rsidRPr="00C259DD">
        <w:t>6 of Schedule</w:t>
      </w:r>
      <w:r w:rsidR="00C259DD">
        <w:t> </w:t>
      </w:r>
      <w:r w:rsidRPr="00C259DD">
        <w:t xml:space="preserve">3 to the </w:t>
      </w:r>
      <w:r w:rsidRPr="00C259DD">
        <w:rPr>
          <w:i/>
        </w:rPr>
        <w:t xml:space="preserve">Insolvency Law Reform Act 2016 </w:t>
      </w:r>
      <w:r w:rsidRPr="00C259DD">
        <w:t>applies whether the payment of an amount in respect of a liability was made before, on or after the commencement of that Schedule.</w:t>
      </w:r>
    </w:p>
    <w:p w:rsidR="00A13FF7" w:rsidRPr="00C259DD" w:rsidRDefault="00A13FF7" w:rsidP="00120A0E">
      <w:pPr>
        <w:pStyle w:val="ActHead2"/>
        <w:pageBreakBefore/>
      </w:pPr>
      <w:bookmarkStart w:id="381" w:name="_Toc519590324"/>
      <w:r w:rsidRPr="00C259DD">
        <w:rPr>
          <w:rStyle w:val="CharPartNo"/>
        </w:rPr>
        <w:lastRenderedPageBreak/>
        <w:t>Part</w:t>
      </w:r>
      <w:r w:rsidR="00C259DD">
        <w:rPr>
          <w:rStyle w:val="CharPartNo"/>
        </w:rPr>
        <w:t> </w:t>
      </w:r>
      <w:r w:rsidRPr="00C259DD">
        <w:rPr>
          <w:rStyle w:val="CharPartNo"/>
        </w:rPr>
        <w:t>10.28</w:t>
      </w:r>
      <w:r w:rsidRPr="00C259DD">
        <w:t>—</w:t>
      </w:r>
      <w:r w:rsidRPr="00C259DD">
        <w:rPr>
          <w:rStyle w:val="CharPartText"/>
        </w:rPr>
        <w:t>Transitional provisions relating to the Treasury Laws Amendment (2016 Measures No.</w:t>
      </w:r>
      <w:r w:rsidR="00C259DD">
        <w:rPr>
          <w:rStyle w:val="CharPartText"/>
        </w:rPr>
        <w:t> </w:t>
      </w:r>
      <w:r w:rsidRPr="00C259DD">
        <w:rPr>
          <w:rStyle w:val="CharPartText"/>
        </w:rPr>
        <w:t>1) Act 2017</w:t>
      </w:r>
      <w:bookmarkEnd w:id="381"/>
    </w:p>
    <w:p w:rsidR="00A13FF7" w:rsidRPr="00C259DD" w:rsidRDefault="00A13FF7" w:rsidP="00A13FF7">
      <w:pPr>
        <w:pStyle w:val="Header"/>
      </w:pPr>
      <w:r w:rsidRPr="00C259DD">
        <w:rPr>
          <w:rStyle w:val="CharDivNo"/>
        </w:rPr>
        <w:t xml:space="preserve"> </w:t>
      </w:r>
      <w:r w:rsidRPr="00C259DD">
        <w:rPr>
          <w:rStyle w:val="CharDivText"/>
        </w:rPr>
        <w:t xml:space="preserve"> </w:t>
      </w:r>
    </w:p>
    <w:p w:rsidR="00C55B79" w:rsidRPr="00C259DD" w:rsidRDefault="00C55B79" w:rsidP="00C55B79">
      <w:pPr>
        <w:pStyle w:val="ActHead5"/>
      </w:pPr>
      <w:bookmarkStart w:id="382" w:name="_Toc519590325"/>
      <w:r w:rsidRPr="00C259DD">
        <w:rPr>
          <w:rStyle w:val="CharSectno"/>
        </w:rPr>
        <w:t>1636A</w:t>
      </w:r>
      <w:r w:rsidRPr="00C259DD">
        <w:t xml:space="preserve">  Application of subsections</w:t>
      </w:r>
      <w:r w:rsidR="00C259DD">
        <w:t> </w:t>
      </w:r>
      <w:r w:rsidRPr="00C259DD">
        <w:t>981D(2) and 984B(3)</w:t>
      </w:r>
      <w:bookmarkEnd w:id="382"/>
    </w:p>
    <w:p w:rsidR="00C55B79" w:rsidRPr="00C259DD" w:rsidRDefault="00C55B79" w:rsidP="00C55B79">
      <w:pPr>
        <w:pStyle w:val="subsection"/>
      </w:pPr>
      <w:r w:rsidRPr="00C259DD">
        <w:tab/>
        <w:t>(1)</w:t>
      </w:r>
      <w:r w:rsidRPr="00C259DD">
        <w:tab/>
        <w:t>Subsection</w:t>
      </w:r>
      <w:r w:rsidR="00C259DD">
        <w:t> </w:t>
      </w:r>
      <w:r w:rsidRPr="00C259DD">
        <w:t xml:space="preserve">981D(2), as added by the </w:t>
      </w:r>
      <w:r w:rsidRPr="00C259DD">
        <w:rPr>
          <w:i/>
        </w:rPr>
        <w:t>Treasury Laws Amendment (2016 Measures No.</w:t>
      </w:r>
      <w:r w:rsidR="00C259DD">
        <w:rPr>
          <w:i/>
        </w:rPr>
        <w:t> </w:t>
      </w:r>
      <w:r w:rsidRPr="00C259DD">
        <w:rPr>
          <w:i/>
        </w:rPr>
        <w:t>1) Act 2017</w:t>
      </w:r>
      <w:r w:rsidRPr="00C259DD">
        <w:t>, applies to a use of money on or after the commencement of this section, whether the money was paid to the licensee as mentioned in subsection</w:t>
      </w:r>
      <w:r w:rsidR="00C259DD">
        <w:t> </w:t>
      </w:r>
      <w:r w:rsidRPr="00C259DD">
        <w:t>981A(1) before, on or after that commencement.</w:t>
      </w:r>
    </w:p>
    <w:p w:rsidR="00C55B79" w:rsidRPr="00C259DD" w:rsidRDefault="00C55B79" w:rsidP="00C55B79">
      <w:pPr>
        <w:pStyle w:val="subsection"/>
      </w:pPr>
      <w:r w:rsidRPr="00C259DD">
        <w:tab/>
        <w:t>(2)</w:t>
      </w:r>
      <w:r w:rsidRPr="00C259DD">
        <w:tab/>
        <w:t>Subsection</w:t>
      </w:r>
      <w:r w:rsidR="00C259DD">
        <w:t> </w:t>
      </w:r>
      <w:r w:rsidRPr="00C259DD">
        <w:t xml:space="preserve">984B(3), as added by the </w:t>
      </w:r>
      <w:r w:rsidRPr="00C259DD">
        <w:rPr>
          <w:i/>
        </w:rPr>
        <w:t>Treasury Laws Amendment (2016 Measures No.</w:t>
      </w:r>
      <w:r w:rsidR="00C259DD">
        <w:rPr>
          <w:i/>
        </w:rPr>
        <w:t> </w:t>
      </w:r>
      <w:r w:rsidRPr="00C259DD">
        <w:rPr>
          <w:i/>
        </w:rPr>
        <w:t>1) Act 2017</w:t>
      </w:r>
      <w:r w:rsidRPr="00C259DD">
        <w:t>, applies to a use of property on or after the commencement of this section, whether the property was given to the licensee as mentioned in subsection</w:t>
      </w:r>
      <w:r w:rsidR="00C259DD">
        <w:t> </w:t>
      </w:r>
      <w:r w:rsidRPr="00C259DD">
        <w:t>984A(1) before, on or after that commencement.</w:t>
      </w:r>
    </w:p>
    <w:p w:rsidR="00A13FF7" w:rsidRPr="00C259DD" w:rsidRDefault="00A13FF7" w:rsidP="00A13FF7">
      <w:pPr>
        <w:pStyle w:val="ActHead5"/>
      </w:pPr>
      <w:bookmarkStart w:id="383" w:name="_Toc519590326"/>
      <w:r w:rsidRPr="00C259DD">
        <w:rPr>
          <w:rStyle w:val="CharSectno"/>
        </w:rPr>
        <w:t>1637</w:t>
      </w:r>
      <w:r w:rsidRPr="00C259DD">
        <w:t xml:space="preserve">  Application of subparagraph</w:t>
      </w:r>
      <w:r w:rsidR="00C259DD">
        <w:t> </w:t>
      </w:r>
      <w:r w:rsidRPr="00C259DD">
        <w:t>1274(2)(a)(iva) and subsections</w:t>
      </w:r>
      <w:r w:rsidR="00C259DD">
        <w:t> </w:t>
      </w:r>
      <w:r w:rsidRPr="00C259DD">
        <w:t>1274(2AA) and (2AB)</w:t>
      </w:r>
      <w:bookmarkEnd w:id="383"/>
    </w:p>
    <w:p w:rsidR="00A13FF7" w:rsidRPr="00C259DD" w:rsidRDefault="00A13FF7" w:rsidP="00A13FF7">
      <w:pPr>
        <w:pStyle w:val="subsection"/>
      </w:pPr>
      <w:r w:rsidRPr="00C259DD">
        <w:tab/>
      </w:r>
      <w:r w:rsidRPr="00C259DD">
        <w:tab/>
        <w:t>Subparagraph 1274(2)(a)(iva) and subsections</w:t>
      </w:r>
      <w:r w:rsidR="00C259DD">
        <w:t> </w:t>
      </w:r>
      <w:r w:rsidRPr="00C259DD">
        <w:t>1274(2AA) and (2AB), as inserted by Schedule</w:t>
      </w:r>
      <w:r w:rsidR="00C259DD">
        <w:t> </w:t>
      </w:r>
      <w:r w:rsidRPr="00C259DD">
        <w:t xml:space="preserve">2 to the </w:t>
      </w:r>
      <w:r w:rsidRPr="00C259DD">
        <w:rPr>
          <w:i/>
        </w:rPr>
        <w:t>Treasury Laws Amendment (2016 Measures No.</w:t>
      </w:r>
      <w:r w:rsidR="00C259DD">
        <w:rPr>
          <w:i/>
        </w:rPr>
        <w:t> </w:t>
      </w:r>
      <w:r w:rsidRPr="00C259DD">
        <w:rPr>
          <w:i/>
        </w:rPr>
        <w:t>1) Act 2017</w:t>
      </w:r>
      <w:r w:rsidRPr="00C259DD">
        <w:t>, apply to the following:</w:t>
      </w:r>
    </w:p>
    <w:p w:rsidR="00A13FF7" w:rsidRPr="00C259DD" w:rsidRDefault="00A13FF7" w:rsidP="00A13FF7">
      <w:pPr>
        <w:pStyle w:val="paragraph"/>
      </w:pPr>
      <w:r w:rsidRPr="00C259DD">
        <w:tab/>
        <w:t>(a)</w:t>
      </w:r>
      <w:r w:rsidRPr="00C259DD">
        <w:tab/>
        <w:t>a disclosure document lodged under section</w:t>
      </w:r>
      <w:r w:rsidR="00C259DD">
        <w:t> </w:t>
      </w:r>
      <w:r w:rsidRPr="00C259DD">
        <w:t>718 after that Schedule commences;</w:t>
      </w:r>
    </w:p>
    <w:p w:rsidR="00A13FF7" w:rsidRPr="00C259DD" w:rsidRDefault="00A13FF7" w:rsidP="00A13FF7">
      <w:pPr>
        <w:pStyle w:val="paragraph"/>
      </w:pPr>
      <w:r w:rsidRPr="00C259DD">
        <w:tab/>
        <w:t>(b)</w:t>
      </w:r>
      <w:r w:rsidRPr="00C259DD">
        <w:tab/>
        <w:t>a replacement document lodged under section</w:t>
      </w:r>
      <w:r w:rsidR="00C259DD">
        <w:t> </w:t>
      </w:r>
      <w:r w:rsidRPr="00C259DD">
        <w:t>719 after that commencement;</w:t>
      </w:r>
    </w:p>
    <w:p w:rsidR="00A13FF7" w:rsidRPr="00C259DD" w:rsidRDefault="00A13FF7" w:rsidP="00A13FF7">
      <w:pPr>
        <w:pStyle w:val="paragraph"/>
      </w:pPr>
      <w:r w:rsidRPr="00C259DD">
        <w:tab/>
        <w:t>(c)</w:t>
      </w:r>
      <w:r w:rsidRPr="00C259DD">
        <w:tab/>
        <w:t>a supplementary document lodged under section</w:t>
      </w:r>
      <w:r w:rsidR="00C259DD">
        <w:t> </w:t>
      </w:r>
      <w:r w:rsidRPr="00C259DD">
        <w:t>719 after that commencement if the disclosure document it supplements was also lodged after that commencement.</w:t>
      </w:r>
    </w:p>
    <w:p w:rsidR="001F17E1" w:rsidRPr="00C259DD" w:rsidRDefault="001F17E1" w:rsidP="00E11297">
      <w:pPr>
        <w:pStyle w:val="ActHead2"/>
        <w:pageBreakBefore/>
      </w:pPr>
      <w:bookmarkStart w:id="384" w:name="_Toc519590327"/>
      <w:r w:rsidRPr="00C259DD">
        <w:rPr>
          <w:rStyle w:val="CharPartNo"/>
        </w:rPr>
        <w:lastRenderedPageBreak/>
        <w:t>Part</w:t>
      </w:r>
      <w:r w:rsidR="00C259DD">
        <w:rPr>
          <w:rStyle w:val="CharPartNo"/>
        </w:rPr>
        <w:t> </w:t>
      </w:r>
      <w:r w:rsidRPr="00C259DD">
        <w:rPr>
          <w:rStyle w:val="CharPartNo"/>
        </w:rPr>
        <w:t>10.30</w:t>
      </w:r>
      <w:r w:rsidRPr="00C259DD">
        <w:t>—</w:t>
      </w:r>
      <w:r w:rsidRPr="00C259DD">
        <w:rPr>
          <w:rStyle w:val="CharPartText"/>
        </w:rPr>
        <w:t>Transitional provisions relating to the Treasury Laws Amendment (2017 Measures No.</w:t>
      </w:r>
      <w:r w:rsidR="00C259DD">
        <w:rPr>
          <w:rStyle w:val="CharPartText"/>
        </w:rPr>
        <w:t> </w:t>
      </w:r>
      <w:r w:rsidRPr="00C259DD">
        <w:rPr>
          <w:rStyle w:val="CharPartText"/>
        </w:rPr>
        <w:t>5) Act 2018</w:t>
      </w:r>
      <w:bookmarkEnd w:id="384"/>
    </w:p>
    <w:p w:rsidR="001F17E1" w:rsidRPr="00C259DD" w:rsidRDefault="001F17E1" w:rsidP="001F17E1">
      <w:pPr>
        <w:pStyle w:val="Header"/>
      </w:pPr>
      <w:r w:rsidRPr="00C259DD">
        <w:rPr>
          <w:rStyle w:val="CharDivNo"/>
        </w:rPr>
        <w:t xml:space="preserve"> </w:t>
      </w:r>
      <w:r w:rsidRPr="00C259DD">
        <w:rPr>
          <w:rStyle w:val="CharDivText"/>
        </w:rPr>
        <w:t xml:space="preserve"> </w:t>
      </w:r>
    </w:p>
    <w:p w:rsidR="001F17E1" w:rsidRPr="00C259DD" w:rsidRDefault="001F17E1" w:rsidP="001F17E1">
      <w:pPr>
        <w:pStyle w:val="ActHead5"/>
      </w:pPr>
      <w:bookmarkStart w:id="385" w:name="_Toc519590328"/>
      <w:r w:rsidRPr="00C259DD">
        <w:rPr>
          <w:rStyle w:val="CharSectno"/>
        </w:rPr>
        <w:t>1639</w:t>
      </w:r>
      <w:r w:rsidRPr="00C259DD">
        <w:t xml:space="preserve">  Definitions</w:t>
      </w:r>
      <w:bookmarkEnd w:id="385"/>
    </w:p>
    <w:p w:rsidR="001F17E1" w:rsidRPr="00C259DD" w:rsidRDefault="001F17E1" w:rsidP="001F17E1">
      <w:pPr>
        <w:pStyle w:val="subsection"/>
      </w:pPr>
      <w:r w:rsidRPr="00C259DD">
        <w:tab/>
      </w:r>
      <w:r w:rsidRPr="00C259DD">
        <w:tab/>
        <w:t>In this Part:</w:t>
      </w:r>
    </w:p>
    <w:p w:rsidR="001F17E1" w:rsidRPr="00C259DD" w:rsidRDefault="001F17E1" w:rsidP="001F17E1">
      <w:pPr>
        <w:pStyle w:val="Definition"/>
      </w:pPr>
      <w:r w:rsidRPr="00C259DD">
        <w:rPr>
          <w:b/>
          <w:i/>
        </w:rPr>
        <w:t>start day</w:t>
      </w:r>
      <w:r w:rsidRPr="00C259DD">
        <w:t xml:space="preserve"> means the later of:</w:t>
      </w:r>
    </w:p>
    <w:p w:rsidR="001F17E1" w:rsidRPr="00C259DD" w:rsidRDefault="001F17E1" w:rsidP="001F17E1">
      <w:pPr>
        <w:pStyle w:val="paragraph"/>
      </w:pPr>
      <w:r w:rsidRPr="00C259DD">
        <w:tab/>
        <w:t>(a)</w:t>
      </w:r>
      <w:r w:rsidRPr="00C259DD">
        <w:tab/>
        <w:t>1</w:t>
      </w:r>
      <w:r w:rsidR="00C259DD">
        <w:t> </w:t>
      </w:r>
      <w:r w:rsidRPr="00C259DD">
        <w:t>January 2018; and</w:t>
      </w:r>
    </w:p>
    <w:p w:rsidR="001F17E1" w:rsidRPr="00C259DD" w:rsidRDefault="001F17E1" w:rsidP="001F17E1">
      <w:pPr>
        <w:pStyle w:val="paragraph"/>
      </w:pPr>
      <w:r w:rsidRPr="00C259DD">
        <w:tab/>
        <w:t>(b)</w:t>
      </w:r>
      <w:r w:rsidRPr="00C259DD">
        <w:tab/>
        <w:t xml:space="preserve">the day after the </w:t>
      </w:r>
      <w:r w:rsidRPr="00C259DD">
        <w:rPr>
          <w:i/>
        </w:rPr>
        <w:t>Treasury Laws Amendment (2017 Measures No.</w:t>
      </w:r>
      <w:r w:rsidR="00C259DD">
        <w:rPr>
          <w:i/>
        </w:rPr>
        <w:t> </w:t>
      </w:r>
      <w:r w:rsidRPr="00C259DD">
        <w:rPr>
          <w:i/>
        </w:rPr>
        <w:t>5) Act 2018</w:t>
      </w:r>
      <w:r w:rsidRPr="00C259DD">
        <w:t xml:space="preserve"> receives the Royal Assent.</w:t>
      </w:r>
    </w:p>
    <w:p w:rsidR="001F17E1" w:rsidRPr="00C259DD" w:rsidRDefault="001F17E1" w:rsidP="001F17E1">
      <w:pPr>
        <w:pStyle w:val="ActHead5"/>
      </w:pPr>
      <w:bookmarkStart w:id="386" w:name="_Toc519590329"/>
      <w:r w:rsidRPr="00C259DD">
        <w:rPr>
          <w:rStyle w:val="CharSectno"/>
        </w:rPr>
        <w:t>1640</w:t>
      </w:r>
      <w:r w:rsidRPr="00C259DD">
        <w:t xml:space="preserve">  Application—obligation to comply with rules about financial benchmarks</w:t>
      </w:r>
      <w:bookmarkEnd w:id="386"/>
    </w:p>
    <w:p w:rsidR="001F17E1" w:rsidRPr="00C259DD" w:rsidRDefault="001F17E1" w:rsidP="001F17E1">
      <w:pPr>
        <w:pStyle w:val="subsection"/>
      </w:pPr>
      <w:r w:rsidRPr="00C259DD">
        <w:tab/>
      </w:r>
      <w:r w:rsidRPr="00C259DD">
        <w:tab/>
        <w:t>Subsection</w:t>
      </w:r>
      <w:r w:rsidR="00C259DD">
        <w:t> </w:t>
      </w:r>
      <w:r w:rsidRPr="00C259DD">
        <w:t>908CF(1) applies on or after the start day in relation to rules made before, on or after that day.</w:t>
      </w:r>
    </w:p>
    <w:p w:rsidR="001F17E1" w:rsidRPr="00C259DD" w:rsidRDefault="001F17E1" w:rsidP="001F17E1">
      <w:pPr>
        <w:pStyle w:val="ActHead5"/>
      </w:pPr>
      <w:bookmarkStart w:id="387" w:name="_Toc519590330"/>
      <w:r w:rsidRPr="00C259DD">
        <w:rPr>
          <w:rStyle w:val="CharSectno"/>
        </w:rPr>
        <w:t>1641</w:t>
      </w:r>
      <w:r w:rsidRPr="00C259DD">
        <w:t xml:space="preserve">  Application—offences relating to manipulation of financial benchmarks</w:t>
      </w:r>
      <w:bookmarkEnd w:id="387"/>
    </w:p>
    <w:p w:rsidR="001F17E1" w:rsidRPr="00C259DD" w:rsidRDefault="001F17E1" w:rsidP="001F17E1">
      <w:pPr>
        <w:pStyle w:val="subsection"/>
      </w:pPr>
      <w:r w:rsidRPr="00C259DD">
        <w:tab/>
      </w:r>
      <w:r w:rsidRPr="00C259DD">
        <w:tab/>
        <w:t>Division</w:t>
      </w:r>
      <w:r w:rsidR="00C259DD">
        <w:t> </w:t>
      </w:r>
      <w:r w:rsidRPr="00C259DD">
        <w:t>4 of Part</w:t>
      </w:r>
      <w:r w:rsidR="00C259DD">
        <w:t> </w:t>
      </w:r>
      <w:r w:rsidRPr="00C259DD">
        <w:t>7.5B applies in relation to acts or omissions occurring on or after the start day (whether or not the financial benchmark to which the acts or omissions relate is first generated or administered before, on or after the start day).</w:t>
      </w:r>
    </w:p>
    <w:p w:rsidR="001F17E1" w:rsidRPr="00C259DD" w:rsidRDefault="001F17E1" w:rsidP="001F17E1">
      <w:pPr>
        <w:pStyle w:val="ActHead5"/>
      </w:pPr>
      <w:bookmarkStart w:id="388" w:name="_Toc519590331"/>
      <w:r w:rsidRPr="00C259DD">
        <w:rPr>
          <w:rStyle w:val="CharSectno"/>
        </w:rPr>
        <w:t>1642</w:t>
      </w:r>
      <w:r w:rsidRPr="00C259DD">
        <w:t xml:space="preserve">  Application—extended meaning of financial products and Division</w:t>
      </w:r>
      <w:r w:rsidR="00C259DD">
        <w:t> </w:t>
      </w:r>
      <w:r w:rsidRPr="00C259DD">
        <w:t>3 financial products for Part</w:t>
      </w:r>
      <w:r w:rsidR="00C259DD">
        <w:t> </w:t>
      </w:r>
      <w:r w:rsidRPr="00C259DD">
        <w:t>7.10</w:t>
      </w:r>
      <w:bookmarkEnd w:id="388"/>
    </w:p>
    <w:p w:rsidR="001F17E1" w:rsidRPr="00C259DD" w:rsidRDefault="001F17E1" w:rsidP="00E11297">
      <w:pPr>
        <w:pStyle w:val="subsection"/>
      </w:pPr>
      <w:r w:rsidRPr="00C259DD">
        <w:tab/>
      </w:r>
      <w:r w:rsidRPr="00C259DD">
        <w:tab/>
        <w:t>Section</w:t>
      </w:r>
      <w:r w:rsidR="00C259DD">
        <w:t> </w:t>
      </w:r>
      <w:r w:rsidRPr="00C259DD">
        <w:t>1040B applies in relation to acts or omissions occurring on or after the start day (whether or not the bank accepted bills or negotiable certificates of deposit to which the acts or omissions relate are issued before, on or after the start day).</w:t>
      </w:r>
    </w:p>
    <w:p w:rsidR="00983B52" w:rsidRPr="00C259DD" w:rsidRDefault="00983B52" w:rsidP="00983B52">
      <w:pPr>
        <w:pStyle w:val="subsection"/>
        <w:sectPr w:rsidR="00983B52" w:rsidRPr="00C259DD" w:rsidSect="00AA4811">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6778BE" w:rsidRPr="00C259DD" w:rsidRDefault="006778BE" w:rsidP="006778BE">
      <w:pPr>
        <w:pStyle w:val="ActHead1"/>
        <w:pageBreakBefore/>
      </w:pPr>
      <w:bookmarkStart w:id="389" w:name="_Toc519590332"/>
      <w:r w:rsidRPr="00C259DD">
        <w:rPr>
          <w:rStyle w:val="CharChapNo"/>
        </w:rPr>
        <w:lastRenderedPageBreak/>
        <w:t>Schedule</w:t>
      </w:r>
      <w:r w:rsidR="00C259DD">
        <w:rPr>
          <w:rStyle w:val="CharChapNo"/>
        </w:rPr>
        <w:t> </w:t>
      </w:r>
      <w:r w:rsidRPr="00C259DD">
        <w:rPr>
          <w:rStyle w:val="CharChapNo"/>
        </w:rPr>
        <w:t>2</w:t>
      </w:r>
      <w:r w:rsidRPr="00C259DD">
        <w:t>—</w:t>
      </w:r>
      <w:r w:rsidRPr="00C259DD">
        <w:rPr>
          <w:rStyle w:val="CharChapText"/>
        </w:rPr>
        <w:t>Insolvency Practice Schedule (Corporations)</w:t>
      </w:r>
      <w:bookmarkEnd w:id="389"/>
    </w:p>
    <w:p w:rsidR="006778BE" w:rsidRPr="00C259DD" w:rsidRDefault="006778BE" w:rsidP="006778BE">
      <w:pPr>
        <w:pStyle w:val="notemargin"/>
      </w:pPr>
      <w:r w:rsidRPr="00C259DD">
        <w:t>Note:</w:t>
      </w:r>
      <w:r w:rsidRPr="00C259DD">
        <w:tab/>
        <w:t>See section</w:t>
      </w:r>
      <w:r w:rsidR="00C259DD">
        <w:t> </w:t>
      </w:r>
      <w:r w:rsidRPr="00C259DD">
        <w:t>600K.</w:t>
      </w:r>
    </w:p>
    <w:p w:rsidR="006778BE" w:rsidRPr="00C259DD" w:rsidRDefault="006778BE" w:rsidP="006778BE">
      <w:pPr>
        <w:pStyle w:val="ActHead2"/>
      </w:pPr>
      <w:bookmarkStart w:id="390" w:name="_Toc519590333"/>
      <w:r w:rsidRPr="00C259DD">
        <w:rPr>
          <w:rStyle w:val="CharPartNo"/>
        </w:rPr>
        <w:t>Part</w:t>
      </w:r>
      <w:r w:rsidR="00C259DD">
        <w:rPr>
          <w:rStyle w:val="CharPartNo"/>
        </w:rPr>
        <w:t> </w:t>
      </w:r>
      <w:r w:rsidRPr="00C259DD">
        <w:rPr>
          <w:rStyle w:val="CharPartNo"/>
        </w:rPr>
        <w:t>1</w:t>
      </w:r>
      <w:r w:rsidRPr="00C259DD">
        <w:t>—</w:t>
      </w:r>
      <w:r w:rsidRPr="00C259DD">
        <w:rPr>
          <w:rStyle w:val="CharPartText"/>
        </w:rPr>
        <w:t>Introduction</w:t>
      </w:r>
      <w:bookmarkEnd w:id="390"/>
    </w:p>
    <w:p w:rsidR="006778BE" w:rsidRPr="00C259DD" w:rsidRDefault="006778BE" w:rsidP="006778BE">
      <w:pPr>
        <w:pStyle w:val="ActHead3"/>
      </w:pPr>
      <w:bookmarkStart w:id="391" w:name="_Toc519590334"/>
      <w:r w:rsidRPr="00C259DD">
        <w:rPr>
          <w:rStyle w:val="CharDivNo"/>
        </w:rPr>
        <w:t>Division</w:t>
      </w:r>
      <w:r w:rsidR="00C259DD">
        <w:rPr>
          <w:rStyle w:val="CharDivNo"/>
        </w:rPr>
        <w:t> </w:t>
      </w:r>
      <w:r w:rsidRPr="00C259DD">
        <w:rPr>
          <w:rStyle w:val="CharDivNo"/>
        </w:rPr>
        <w:t>1</w:t>
      </w:r>
      <w:r w:rsidRPr="00C259DD">
        <w:t>—</w:t>
      </w:r>
      <w:r w:rsidRPr="00C259DD">
        <w:rPr>
          <w:rStyle w:val="CharDivText"/>
        </w:rPr>
        <w:t>Introduction</w:t>
      </w:r>
      <w:bookmarkEnd w:id="391"/>
    </w:p>
    <w:p w:rsidR="006778BE" w:rsidRPr="00C259DD" w:rsidRDefault="006778BE" w:rsidP="006778BE">
      <w:pPr>
        <w:pStyle w:val="ActHead5"/>
      </w:pPr>
      <w:bookmarkStart w:id="392" w:name="_Toc519590335"/>
      <w:r w:rsidRPr="00C259DD">
        <w:rPr>
          <w:rStyle w:val="CharSectno"/>
        </w:rPr>
        <w:t>1</w:t>
      </w:r>
      <w:r w:rsidR="00C259DD">
        <w:rPr>
          <w:rStyle w:val="CharSectno"/>
        </w:rPr>
        <w:noBreakHyphen/>
      </w:r>
      <w:r w:rsidRPr="00C259DD">
        <w:rPr>
          <w:rStyle w:val="CharSectno"/>
        </w:rPr>
        <w:t>1</w:t>
      </w:r>
      <w:r w:rsidRPr="00C259DD">
        <w:t xml:space="preserve">  Object of this Schedule</w:t>
      </w:r>
      <w:bookmarkEnd w:id="392"/>
    </w:p>
    <w:p w:rsidR="006778BE" w:rsidRPr="00C259DD" w:rsidRDefault="006778BE" w:rsidP="006778BE">
      <w:pPr>
        <w:pStyle w:val="subsection"/>
      </w:pPr>
      <w:r w:rsidRPr="00C259DD">
        <w:tab/>
        <w:t>(1)</w:t>
      </w:r>
      <w:r w:rsidRPr="00C259DD">
        <w:tab/>
        <w:t>The object of this Schedule is to ensure that any person registered as a liquidator:</w:t>
      </w:r>
    </w:p>
    <w:p w:rsidR="006778BE" w:rsidRPr="00C259DD" w:rsidRDefault="006778BE" w:rsidP="006778BE">
      <w:pPr>
        <w:pStyle w:val="paragraph"/>
      </w:pPr>
      <w:r w:rsidRPr="00C259DD">
        <w:tab/>
        <w:t>(a)</w:t>
      </w:r>
      <w:r w:rsidRPr="00C259DD">
        <w:tab/>
        <w:t>has an appropriate level of expertise; and</w:t>
      </w:r>
    </w:p>
    <w:p w:rsidR="006778BE" w:rsidRPr="00C259DD" w:rsidRDefault="006778BE" w:rsidP="006778BE">
      <w:pPr>
        <w:pStyle w:val="paragraph"/>
      </w:pPr>
      <w:r w:rsidRPr="00C259DD">
        <w:tab/>
        <w:t>(b)</w:t>
      </w:r>
      <w:r w:rsidRPr="00C259DD">
        <w:tab/>
        <w:t>behaves ethically; and</w:t>
      </w:r>
    </w:p>
    <w:p w:rsidR="006778BE" w:rsidRPr="00C259DD" w:rsidRDefault="006778BE" w:rsidP="006778BE">
      <w:pPr>
        <w:pStyle w:val="paragraph"/>
      </w:pPr>
      <w:r w:rsidRPr="00C259DD">
        <w:tab/>
        <w:t>(c)</w:t>
      </w:r>
      <w:r w:rsidRPr="00C259DD">
        <w:tab/>
        <w:t>maintains sufficient insurance to cover his or her liabilities in practising as a registered liquidator.</w:t>
      </w:r>
    </w:p>
    <w:p w:rsidR="006778BE" w:rsidRPr="00C259DD" w:rsidRDefault="006778BE" w:rsidP="006778BE">
      <w:pPr>
        <w:pStyle w:val="subsection"/>
      </w:pPr>
      <w:r w:rsidRPr="00C259DD">
        <w:tab/>
        <w:t>(2)</w:t>
      </w:r>
      <w:r w:rsidRPr="00C259DD">
        <w:tab/>
        <w:t>The object of this Schedule is also:</w:t>
      </w:r>
    </w:p>
    <w:p w:rsidR="006778BE" w:rsidRPr="00C259DD" w:rsidRDefault="006778BE" w:rsidP="006778BE">
      <w:pPr>
        <w:pStyle w:val="paragraph"/>
      </w:pPr>
      <w:r w:rsidRPr="00C259DD">
        <w:tab/>
        <w:t>(a)</w:t>
      </w:r>
      <w:r w:rsidRPr="00C259DD">
        <w:tab/>
        <w:t>to regulate the external administration of companies consistently, unless there is a clear reason to treat a matter that arises in relation to a particular kind of external administration differently; and</w:t>
      </w:r>
    </w:p>
    <w:p w:rsidR="006778BE" w:rsidRPr="00C259DD" w:rsidRDefault="006778BE" w:rsidP="006778BE">
      <w:pPr>
        <w:pStyle w:val="paragraph"/>
      </w:pPr>
      <w:r w:rsidRPr="00C259DD">
        <w:tab/>
        <w:t>(b)</w:t>
      </w:r>
      <w:r w:rsidRPr="00C259DD">
        <w:tab/>
        <w:t>to regulate the external administration of companies to give greater control to creditors.</w:t>
      </w:r>
    </w:p>
    <w:p w:rsidR="006778BE" w:rsidRPr="00C259DD" w:rsidRDefault="006778BE" w:rsidP="006778BE">
      <w:pPr>
        <w:pStyle w:val="ActHead5"/>
      </w:pPr>
      <w:bookmarkStart w:id="393" w:name="_Toc519590336"/>
      <w:r w:rsidRPr="00C259DD">
        <w:rPr>
          <w:rStyle w:val="CharSectno"/>
        </w:rPr>
        <w:t>1</w:t>
      </w:r>
      <w:r w:rsidR="00C259DD">
        <w:rPr>
          <w:rStyle w:val="CharSectno"/>
        </w:rPr>
        <w:noBreakHyphen/>
      </w:r>
      <w:r w:rsidRPr="00C259DD">
        <w:rPr>
          <w:rStyle w:val="CharSectno"/>
        </w:rPr>
        <w:t>5</w:t>
      </w:r>
      <w:r w:rsidRPr="00C259DD">
        <w:t xml:space="preserve">  Simplified outline of this Schedule</w:t>
      </w:r>
      <w:bookmarkEnd w:id="393"/>
    </w:p>
    <w:p w:rsidR="006778BE" w:rsidRPr="00C259DD" w:rsidRDefault="006778BE" w:rsidP="006778BE">
      <w:pPr>
        <w:pStyle w:val="SOHeadItalic"/>
      </w:pPr>
      <w:r w:rsidRPr="00C259DD">
        <w:t>Registering liquidators</w:t>
      </w:r>
    </w:p>
    <w:p w:rsidR="006778BE" w:rsidRPr="00C259DD" w:rsidRDefault="006778BE" w:rsidP="006778BE">
      <w:pPr>
        <w:pStyle w:val="SOText"/>
      </w:pPr>
      <w:r w:rsidRPr="00C259DD">
        <w:t>Under this Act, only a registered liquidator can perform certain roles, such as that of the receiver of the property of a corporation, the administrator of a company or of a deed of company arrangement, or the liquidator or provisional liquidator of a company.</w:t>
      </w:r>
    </w:p>
    <w:p w:rsidR="006778BE" w:rsidRPr="00C259DD" w:rsidRDefault="006778BE" w:rsidP="006778BE">
      <w:pPr>
        <w:pStyle w:val="SOText"/>
      </w:pPr>
      <w:r w:rsidRPr="00C259DD">
        <w:lastRenderedPageBreak/>
        <w:t>Part</w:t>
      </w:r>
      <w:r w:rsidR="00C259DD">
        <w:t> </w:t>
      </w:r>
      <w:r w:rsidRPr="00C259DD">
        <w:t>2 of this Schedule sets out the process for registering liquidators, and also deals with disciplining registered liquidators.</w:t>
      </w:r>
    </w:p>
    <w:p w:rsidR="006778BE" w:rsidRPr="00C259DD" w:rsidRDefault="006778BE" w:rsidP="006778BE">
      <w:pPr>
        <w:pStyle w:val="SOHeadItalic"/>
      </w:pPr>
      <w:r w:rsidRPr="00C259DD">
        <w:t>Consistently regulating the external administration of companies</w:t>
      </w:r>
    </w:p>
    <w:p w:rsidR="006778BE" w:rsidRPr="00C259DD" w:rsidRDefault="006778BE" w:rsidP="006778BE">
      <w:pPr>
        <w:pStyle w:val="SOText"/>
      </w:pPr>
      <w:r w:rsidRPr="00C259DD">
        <w:t>Part</w:t>
      </w:r>
      <w:r w:rsidR="00C259DD">
        <w:t> </w:t>
      </w:r>
      <w:r w:rsidRPr="00C259DD">
        <w:t>3 of this Schedule sets out provisions to regulate the external administration of companies consistently.</w:t>
      </w:r>
    </w:p>
    <w:p w:rsidR="006778BE" w:rsidRPr="00C259DD" w:rsidRDefault="006778BE" w:rsidP="006778BE">
      <w:pPr>
        <w:pStyle w:val="SOText"/>
      </w:pPr>
      <w:r w:rsidRPr="00C259DD">
        <w:t>A company is under external administration if the company is under administration, is the subject of a deed of company arrangement or has had a liquidator or provisional liquidator appointed in relation to it. A company is not under external administration merely because a person has been appointed as a receiver, receiver and manager or other controller in relation to the property of the company.</w:t>
      </w:r>
    </w:p>
    <w:p w:rsidR="006778BE" w:rsidRPr="00C259DD" w:rsidRDefault="006778BE" w:rsidP="006778BE">
      <w:pPr>
        <w:pStyle w:val="SOHeadItalic"/>
      </w:pPr>
      <w:r w:rsidRPr="00C259DD">
        <w:t>Other provisions</w:t>
      </w:r>
    </w:p>
    <w:p w:rsidR="006778BE" w:rsidRPr="00C259DD" w:rsidRDefault="006778BE" w:rsidP="006778BE">
      <w:pPr>
        <w:pStyle w:val="SOText"/>
      </w:pPr>
      <w:r w:rsidRPr="00C259DD">
        <w:t>There are other matters relevant to the external administration of a company regulated in Chapter</w:t>
      </w:r>
      <w:r w:rsidR="00C259DD">
        <w:t> </w:t>
      </w:r>
      <w:r w:rsidRPr="00C259DD">
        <w:t>5.</w:t>
      </w:r>
    </w:p>
    <w:p w:rsidR="006778BE" w:rsidRPr="00C259DD" w:rsidRDefault="006778BE" w:rsidP="006778BE">
      <w:pPr>
        <w:pStyle w:val="SOText"/>
      </w:pPr>
      <w:r w:rsidRPr="00C259DD">
        <w:t>This Schedule also gives authority for a legislative instrument, the Insolvency Practice Rules, to deal with some matters.</w:t>
      </w:r>
    </w:p>
    <w:p w:rsidR="006778BE" w:rsidRPr="00C259DD" w:rsidRDefault="006778BE" w:rsidP="006778BE">
      <w:pPr>
        <w:pStyle w:val="SOText"/>
      </w:pPr>
      <w:r w:rsidRPr="00C259DD">
        <w:t>Many of the terms in this Schedule are defined. The Dictionary in section</w:t>
      </w:r>
      <w:r w:rsidR="00C259DD">
        <w:t> </w:t>
      </w:r>
      <w:r w:rsidRPr="00C259DD">
        <w:t>5</w:t>
      </w:r>
      <w:r w:rsidR="00C259DD">
        <w:noBreakHyphen/>
      </w:r>
      <w:r w:rsidRPr="00C259DD">
        <w:t>5 contains a list of every term that is defined in this Schedule. Other terms are defined in section</w:t>
      </w:r>
      <w:r w:rsidR="00C259DD">
        <w:t> </w:t>
      </w:r>
      <w:r w:rsidRPr="00C259DD">
        <w:t>9 of this Act.</w:t>
      </w:r>
    </w:p>
    <w:p w:rsidR="006778BE" w:rsidRPr="00C259DD" w:rsidRDefault="006778BE" w:rsidP="006778BE">
      <w:pPr>
        <w:pStyle w:val="ActHead3"/>
        <w:pageBreakBefore/>
      </w:pPr>
      <w:bookmarkStart w:id="394" w:name="_Toc519590337"/>
      <w:r w:rsidRPr="00C259DD">
        <w:rPr>
          <w:rStyle w:val="CharDivNo"/>
        </w:rPr>
        <w:lastRenderedPageBreak/>
        <w:t>Division</w:t>
      </w:r>
      <w:r w:rsidR="00C259DD">
        <w:rPr>
          <w:rStyle w:val="CharDivNo"/>
        </w:rPr>
        <w:t> </w:t>
      </w:r>
      <w:r w:rsidRPr="00C259DD">
        <w:rPr>
          <w:rStyle w:val="CharDivNo"/>
        </w:rPr>
        <w:t>5</w:t>
      </w:r>
      <w:r w:rsidRPr="00C259DD">
        <w:t>—</w:t>
      </w:r>
      <w:r w:rsidRPr="00C259DD">
        <w:rPr>
          <w:rStyle w:val="CharDivText"/>
        </w:rPr>
        <w:t>Definitions</w:t>
      </w:r>
      <w:bookmarkEnd w:id="394"/>
    </w:p>
    <w:p w:rsidR="006778BE" w:rsidRPr="00C259DD" w:rsidRDefault="006778BE" w:rsidP="006778BE">
      <w:pPr>
        <w:pStyle w:val="ActHead4"/>
      </w:pPr>
      <w:bookmarkStart w:id="395" w:name="_Toc519590338"/>
      <w:r w:rsidRPr="00C259DD">
        <w:rPr>
          <w:rStyle w:val="CharSubdNo"/>
        </w:rPr>
        <w:t>Subdivision A</w:t>
      </w:r>
      <w:r w:rsidRPr="00C259DD">
        <w:t>—</w:t>
      </w:r>
      <w:r w:rsidRPr="00C259DD">
        <w:rPr>
          <w:rStyle w:val="CharSubdText"/>
        </w:rPr>
        <w:t>Introduction</w:t>
      </w:r>
      <w:bookmarkEnd w:id="395"/>
    </w:p>
    <w:p w:rsidR="006778BE" w:rsidRPr="00C259DD" w:rsidRDefault="006778BE" w:rsidP="006778BE">
      <w:pPr>
        <w:pStyle w:val="ActHead5"/>
      </w:pPr>
      <w:bookmarkStart w:id="396" w:name="_Toc519590339"/>
      <w:r w:rsidRPr="00C259DD">
        <w:rPr>
          <w:rStyle w:val="CharSectno"/>
        </w:rPr>
        <w:t>5</w:t>
      </w:r>
      <w:r w:rsidR="00C259DD">
        <w:rPr>
          <w:rStyle w:val="CharSectno"/>
        </w:rPr>
        <w:noBreakHyphen/>
      </w:r>
      <w:r w:rsidRPr="00C259DD">
        <w:rPr>
          <w:rStyle w:val="CharSectno"/>
        </w:rPr>
        <w:t>1</w:t>
      </w:r>
      <w:r w:rsidRPr="00C259DD">
        <w:t xml:space="preserve">  Simplified outline of this Division</w:t>
      </w:r>
      <w:bookmarkEnd w:id="396"/>
    </w:p>
    <w:p w:rsidR="006778BE" w:rsidRPr="00C259DD" w:rsidRDefault="006778BE" w:rsidP="006778BE">
      <w:pPr>
        <w:pStyle w:val="SOText"/>
      </w:pPr>
      <w:r w:rsidRPr="00C259DD">
        <w:t>Terms used in this Schedule are defined in the Dictionary. In some cases, the definition is a signpost to another provision of the Schedule in which the meaning of the term is explained.</w:t>
      </w:r>
    </w:p>
    <w:p w:rsidR="006778BE" w:rsidRPr="00C259DD" w:rsidRDefault="006778BE" w:rsidP="006778BE">
      <w:pPr>
        <w:pStyle w:val="SOText"/>
      </w:pPr>
      <w:r w:rsidRPr="00C259DD">
        <w:t>Some of the key terms, the meaning of which is explained in this Division, are external administration of a company and external administrator of a company.</w:t>
      </w:r>
    </w:p>
    <w:p w:rsidR="006778BE" w:rsidRPr="00C259DD" w:rsidRDefault="006778BE" w:rsidP="006778BE">
      <w:pPr>
        <w:pStyle w:val="ActHead4"/>
      </w:pPr>
      <w:bookmarkStart w:id="397" w:name="_Toc519590340"/>
      <w:r w:rsidRPr="00C259DD">
        <w:rPr>
          <w:rStyle w:val="CharSubdNo"/>
        </w:rPr>
        <w:t>Subdivision B</w:t>
      </w:r>
      <w:r w:rsidRPr="00C259DD">
        <w:t>—</w:t>
      </w:r>
      <w:r w:rsidRPr="00C259DD">
        <w:rPr>
          <w:rStyle w:val="CharSubdText"/>
        </w:rPr>
        <w:t>The Dictionary</w:t>
      </w:r>
      <w:bookmarkEnd w:id="397"/>
    </w:p>
    <w:p w:rsidR="006778BE" w:rsidRPr="00C259DD" w:rsidRDefault="006778BE" w:rsidP="006778BE">
      <w:pPr>
        <w:pStyle w:val="ActHead5"/>
      </w:pPr>
      <w:bookmarkStart w:id="398" w:name="_Toc519590341"/>
      <w:r w:rsidRPr="00C259DD">
        <w:rPr>
          <w:rStyle w:val="CharSectno"/>
        </w:rPr>
        <w:t>5</w:t>
      </w:r>
      <w:r w:rsidR="00C259DD">
        <w:rPr>
          <w:rStyle w:val="CharSectno"/>
        </w:rPr>
        <w:noBreakHyphen/>
      </w:r>
      <w:r w:rsidRPr="00C259DD">
        <w:rPr>
          <w:rStyle w:val="CharSectno"/>
        </w:rPr>
        <w:t>5</w:t>
      </w:r>
      <w:r w:rsidRPr="00C259DD">
        <w:t xml:space="preserve">  The Dictionary</w:t>
      </w:r>
      <w:bookmarkEnd w:id="398"/>
    </w:p>
    <w:p w:rsidR="006778BE" w:rsidRPr="00C259DD" w:rsidRDefault="006778BE" w:rsidP="006778BE">
      <w:pPr>
        <w:pStyle w:val="subsection"/>
      </w:pPr>
      <w:r w:rsidRPr="00C259DD">
        <w:tab/>
      </w:r>
      <w:r w:rsidRPr="00C259DD">
        <w:tab/>
        <w:t>In this Schedule:</w:t>
      </w:r>
    </w:p>
    <w:p w:rsidR="006778BE" w:rsidRPr="00C259DD" w:rsidRDefault="006778BE" w:rsidP="006778BE">
      <w:pPr>
        <w:pStyle w:val="Definition"/>
      </w:pPr>
      <w:r w:rsidRPr="00C259DD">
        <w:rPr>
          <w:b/>
          <w:i/>
        </w:rPr>
        <w:t>adequate and appropriate fidelity insurance</w:t>
      </w:r>
      <w:r w:rsidRPr="00C259DD">
        <w:t xml:space="preserve"> has a meaning affected by subsection</w:t>
      </w:r>
      <w:r w:rsidR="00C259DD">
        <w:t> </w:t>
      </w:r>
      <w:r w:rsidRPr="00C259DD">
        <w:t>25</w:t>
      </w:r>
      <w:r w:rsidR="00C259DD">
        <w:noBreakHyphen/>
      </w:r>
      <w:r w:rsidRPr="00C259DD">
        <w:t>1(2).</w:t>
      </w:r>
    </w:p>
    <w:p w:rsidR="006778BE" w:rsidRPr="00C259DD" w:rsidRDefault="006778BE" w:rsidP="006778BE">
      <w:pPr>
        <w:pStyle w:val="Definition"/>
      </w:pPr>
      <w:r w:rsidRPr="00C259DD">
        <w:rPr>
          <w:b/>
          <w:i/>
        </w:rPr>
        <w:t>adequate and appropriate professional indemnity insurance</w:t>
      </w:r>
      <w:r w:rsidRPr="00C259DD">
        <w:t xml:space="preserve"> has a meaning affected by subsection</w:t>
      </w:r>
      <w:r w:rsidR="00C259DD">
        <w:t> </w:t>
      </w:r>
      <w:r w:rsidRPr="00C259DD">
        <w:t>25</w:t>
      </w:r>
      <w:r w:rsidR="00C259DD">
        <w:noBreakHyphen/>
      </w:r>
      <w:r w:rsidRPr="00C259DD">
        <w:t>1(2).</w:t>
      </w:r>
    </w:p>
    <w:p w:rsidR="006778BE" w:rsidRPr="00C259DD" w:rsidRDefault="006778BE" w:rsidP="006778BE">
      <w:pPr>
        <w:pStyle w:val="Definition"/>
      </w:pPr>
      <w:r w:rsidRPr="00C259DD">
        <w:rPr>
          <w:b/>
          <w:i/>
        </w:rPr>
        <w:t>administration account</w:t>
      </w:r>
      <w:r w:rsidRPr="00C259DD">
        <w:t>: see section</w:t>
      </w:r>
      <w:r w:rsidR="00C259DD">
        <w:t> </w:t>
      </w:r>
      <w:r w:rsidRPr="00C259DD">
        <w:t>65</w:t>
      </w:r>
      <w:r w:rsidR="00C259DD">
        <w:noBreakHyphen/>
      </w:r>
      <w:r w:rsidRPr="00C259DD">
        <w:t>5.</w:t>
      </w:r>
    </w:p>
    <w:p w:rsidR="006778BE" w:rsidRPr="00C259DD" w:rsidRDefault="006778BE" w:rsidP="006778BE">
      <w:pPr>
        <w:pStyle w:val="Definition"/>
        <w:rPr>
          <w:b/>
          <w:i/>
        </w:rPr>
      </w:pPr>
      <w:r w:rsidRPr="00C259DD">
        <w:rPr>
          <w:b/>
          <w:i/>
        </w:rPr>
        <w:t>annual administration return</w:t>
      </w:r>
      <w:r w:rsidRPr="00C259DD">
        <w:t xml:space="preserve"> means the return required to be lodged under subsection</w:t>
      </w:r>
      <w:r w:rsidR="00C259DD">
        <w:t> </w:t>
      </w:r>
      <w:r w:rsidRPr="00C259DD">
        <w:t>70</w:t>
      </w:r>
      <w:r w:rsidR="00C259DD">
        <w:noBreakHyphen/>
      </w:r>
      <w:r w:rsidRPr="00C259DD">
        <w:t>5(3).</w:t>
      </w:r>
    </w:p>
    <w:p w:rsidR="006778BE" w:rsidRPr="00C259DD" w:rsidRDefault="006778BE" w:rsidP="006778BE">
      <w:pPr>
        <w:pStyle w:val="Definition"/>
      </w:pPr>
      <w:r w:rsidRPr="00C259DD">
        <w:rPr>
          <w:b/>
          <w:i/>
        </w:rPr>
        <w:t>annual liquidator return</w:t>
      </w:r>
      <w:r w:rsidRPr="00C259DD">
        <w:t xml:space="preserve"> means the return required to be lodged under subsection</w:t>
      </w:r>
      <w:r w:rsidR="00C259DD">
        <w:t> </w:t>
      </w:r>
      <w:r w:rsidRPr="00C259DD">
        <w:t>30</w:t>
      </w:r>
      <w:r w:rsidR="00C259DD">
        <w:noBreakHyphen/>
      </w:r>
      <w:r w:rsidRPr="00C259DD">
        <w:t>1(1).</w:t>
      </w:r>
    </w:p>
    <w:p w:rsidR="006778BE" w:rsidRPr="00C259DD" w:rsidRDefault="006778BE" w:rsidP="006778BE">
      <w:pPr>
        <w:pStyle w:val="Definition"/>
      </w:pPr>
      <w:r w:rsidRPr="00C259DD">
        <w:rPr>
          <w:b/>
          <w:i/>
        </w:rPr>
        <w:t>approved form</w:t>
      </w:r>
      <w:r w:rsidRPr="00C259DD">
        <w:t xml:space="preserve">: a document is lodged in the </w:t>
      </w:r>
      <w:r w:rsidRPr="00C259DD">
        <w:rPr>
          <w:b/>
          <w:i/>
        </w:rPr>
        <w:t>approved form</w:t>
      </w:r>
      <w:r w:rsidRPr="00C259DD">
        <w:t xml:space="preserve"> if it is lodged in accordance with section</w:t>
      </w:r>
      <w:r w:rsidR="00C259DD">
        <w:t> </w:t>
      </w:r>
      <w:r w:rsidRPr="00C259DD">
        <w:t>100</w:t>
      </w:r>
      <w:r w:rsidR="00C259DD">
        <w:noBreakHyphen/>
      </w:r>
      <w:r w:rsidRPr="00C259DD">
        <w:t>6.</w:t>
      </w:r>
    </w:p>
    <w:p w:rsidR="006778BE" w:rsidRPr="00C259DD" w:rsidRDefault="006778BE" w:rsidP="006778BE">
      <w:pPr>
        <w:pStyle w:val="Definition"/>
      </w:pPr>
      <w:r w:rsidRPr="00C259DD">
        <w:rPr>
          <w:b/>
          <w:i/>
        </w:rPr>
        <w:t>committee of inspection</w:t>
      </w:r>
      <w:r w:rsidRPr="00C259DD">
        <w:t xml:space="preserve"> for a company means:</w:t>
      </w:r>
    </w:p>
    <w:p w:rsidR="006778BE" w:rsidRPr="00C259DD" w:rsidRDefault="006778BE" w:rsidP="006778BE">
      <w:pPr>
        <w:pStyle w:val="paragraph"/>
      </w:pPr>
      <w:r w:rsidRPr="00C259DD">
        <w:lastRenderedPageBreak/>
        <w:tab/>
        <w:t>(a)</w:t>
      </w:r>
      <w:r w:rsidRPr="00C259DD">
        <w:tab/>
        <w:t>a committee appointed under sections</w:t>
      </w:r>
      <w:r w:rsidR="00C259DD">
        <w:t> </w:t>
      </w:r>
      <w:r w:rsidRPr="00C259DD">
        <w:t>80</w:t>
      </w:r>
      <w:r w:rsidR="00C259DD">
        <w:noBreakHyphen/>
      </w:r>
      <w:r w:rsidRPr="00C259DD">
        <w:t>10 to 80</w:t>
      </w:r>
      <w:r w:rsidR="00C259DD">
        <w:noBreakHyphen/>
      </w:r>
      <w:r w:rsidRPr="00C259DD">
        <w:t>25 in relation to the external administration of the company; or</w:t>
      </w:r>
    </w:p>
    <w:p w:rsidR="006778BE" w:rsidRPr="00C259DD" w:rsidRDefault="006778BE" w:rsidP="006778BE">
      <w:pPr>
        <w:pStyle w:val="paragraph"/>
      </w:pPr>
      <w:r w:rsidRPr="00C259DD">
        <w:tab/>
        <w:t>(b)</w:t>
      </w:r>
      <w:r w:rsidRPr="00C259DD">
        <w:tab/>
        <w:t>a committee that is taken to be a committee of inspection in relation to the external administration of the company under subsection</w:t>
      </w:r>
      <w:r w:rsidR="00C259DD">
        <w:t> </w:t>
      </w:r>
      <w:r w:rsidRPr="00C259DD">
        <w:t>80</w:t>
      </w:r>
      <w:r w:rsidR="00C259DD">
        <w:noBreakHyphen/>
      </w:r>
      <w:r w:rsidRPr="00C259DD">
        <w:t>26(3) (the company is a member of a pooled group).</w:t>
      </w:r>
    </w:p>
    <w:p w:rsidR="006778BE" w:rsidRPr="00C259DD" w:rsidRDefault="006778BE" w:rsidP="006778BE">
      <w:pPr>
        <w:pStyle w:val="Definition"/>
      </w:pPr>
      <w:r w:rsidRPr="00C259DD">
        <w:rPr>
          <w:b/>
          <w:i/>
        </w:rPr>
        <w:t>creditor</w:t>
      </w:r>
      <w:r w:rsidRPr="00C259DD">
        <w:t>, when used in relation to a company under external administration, means a creditor of the company.</w:t>
      </w:r>
    </w:p>
    <w:p w:rsidR="006778BE" w:rsidRPr="00C259DD" w:rsidRDefault="006778BE" w:rsidP="006778BE">
      <w:pPr>
        <w:pStyle w:val="Definition"/>
      </w:pPr>
      <w:r w:rsidRPr="00C259DD">
        <w:rPr>
          <w:b/>
          <w:i/>
        </w:rPr>
        <w:t>current conditions</w:t>
      </w:r>
      <w:r w:rsidRPr="00C259DD">
        <w:t>: see section</w:t>
      </w:r>
      <w:r w:rsidR="00C259DD">
        <w:t> </w:t>
      </w:r>
      <w:r w:rsidRPr="00C259DD">
        <w:t>5</w:t>
      </w:r>
      <w:r w:rsidR="00C259DD">
        <w:noBreakHyphen/>
      </w:r>
      <w:r w:rsidRPr="00C259DD">
        <w:t>10.</w:t>
      </w:r>
    </w:p>
    <w:p w:rsidR="006778BE" w:rsidRPr="00C259DD" w:rsidRDefault="006778BE" w:rsidP="006778BE">
      <w:pPr>
        <w:pStyle w:val="Definition"/>
        <w:rPr>
          <w:b/>
          <w:i/>
        </w:rPr>
      </w:pPr>
      <w:r w:rsidRPr="00C259DD">
        <w:rPr>
          <w:b/>
          <w:i/>
        </w:rPr>
        <w:t>end of administration return</w:t>
      </w:r>
      <w:r w:rsidRPr="00C259DD">
        <w:t xml:space="preserve"> means the return required to be lodged under subsection</w:t>
      </w:r>
      <w:r w:rsidR="00C259DD">
        <w:t> </w:t>
      </w:r>
      <w:r w:rsidRPr="00C259DD">
        <w:t>70</w:t>
      </w:r>
      <w:r w:rsidR="00C259DD">
        <w:noBreakHyphen/>
      </w:r>
      <w:r w:rsidRPr="00C259DD">
        <w:t>6(2).</w:t>
      </w:r>
    </w:p>
    <w:p w:rsidR="006778BE" w:rsidRPr="00C259DD" w:rsidRDefault="006778BE" w:rsidP="006778BE">
      <w:pPr>
        <w:pStyle w:val="Definition"/>
      </w:pPr>
      <w:r w:rsidRPr="00C259DD">
        <w:rPr>
          <w:b/>
          <w:i/>
        </w:rPr>
        <w:t>end of an external administration</w:t>
      </w:r>
      <w:r w:rsidRPr="00C259DD">
        <w:t xml:space="preserve"> of a company means:</w:t>
      </w:r>
    </w:p>
    <w:p w:rsidR="006778BE" w:rsidRPr="00C259DD" w:rsidRDefault="006778BE" w:rsidP="006778BE">
      <w:pPr>
        <w:pStyle w:val="paragraph"/>
      </w:pPr>
      <w:r w:rsidRPr="00C259DD">
        <w:tab/>
        <w:t>(a)</w:t>
      </w:r>
      <w:r w:rsidRPr="00C259DD">
        <w:tab/>
        <w:t>in relation to a company under administration—the day worked out under paragraph</w:t>
      </w:r>
      <w:r w:rsidR="00C259DD">
        <w:t> </w:t>
      </w:r>
      <w:r w:rsidRPr="00C259DD">
        <w:t>435C(1)(b); and</w:t>
      </w:r>
    </w:p>
    <w:p w:rsidR="006778BE" w:rsidRPr="00C259DD" w:rsidRDefault="006778BE" w:rsidP="006778BE">
      <w:pPr>
        <w:pStyle w:val="paragraph"/>
      </w:pPr>
      <w:r w:rsidRPr="00C259DD">
        <w:tab/>
        <w:t>(b)</w:t>
      </w:r>
      <w:r w:rsidRPr="00C259DD">
        <w:tab/>
        <w:t>in relation to a company subject to a deed of company arrangement—the day the deed is terminated; and</w:t>
      </w:r>
    </w:p>
    <w:p w:rsidR="006778BE" w:rsidRPr="00C259DD" w:rsidRDefault="006778BE" w:rsidP="006778BE">
      <w:pPr>
        <w:pStyle w:val="paragraph"/>
      </w:pPr>
      <w:r w:rsidRPr="00C259DD">
        <w:tab/>
        <w:t>(c)</w:t>
      </w:r>
      <w:r w:rsidRPr="00C259DD">
        <w:tab/>
        <w:t>in the case of a winding up of a company—the day on which the affairs of the company are fully wound up.</w:t>
      </w:r>
    </w:p>
    <w:p w:rsidR="006778BE" w:rsidRPr="00C259DD" w:rsidRDefault="006778BE" w:rsidP="006778BE">
      <w:pPr>
        <w:pStyle w:val="Definition"/>
      </w:pPr>
      <w:r w:rsidRPr="00C259DD">
        <w:rPr>
          <w:b/>
          <w:i/>
        </w:rPr>
        <w:t xml:space="preserve">external administration </w:t>
      </w:r>
      <w:r w:rsidRPr="00C259DD">
        <w:t>of a company: see section</w:t>
      </w:r>
      <w:r w:rsidR="00C259DD">
        <w:t> </w:t>
      </w:r>
      <w:r w:rsidRPr="00C259DD">
        <w:t>5</w:t>
      </w:r>
      <w:r w:rsidR="00C259DD">
        <w:noBreakHyphen/>
      </w:r>
      <w:r w:rsidRPr="00C259DD">
        <w:t>15.</w:t>
      </w:r>
    </w:p>
    <w:p w:rsidR="006778BE" w:rsidRPr="00C259DD" w:rsidRDefault="006778BE" w:rsidP="006778BE">
      <w:pPr>
        <w:pStyle w:val="Definition"/>
      </w:pPr>
      <w:r w:rsidRPr="00C259DD">
        <w:rPr>
          <w:b/>
          <w:i/>
        </w:rPr>
        <w:t>external administrator</w:t>
      </w:r>
      <w:r w:rsidRPr="00C259DD">
        <w:t xml:space="preserve"> of a company: see section</w:t>
      </w:r>
      <w:r w:rsidR="00C259DD">
        <w:t> </w:t>
      </w:r>
      <w:r w:rsidRPr="00C259DD">
        <w:t>5</w:t>
      </w:r>
      <w:r w:rsidR="00C259DD">
        <w:noBreakHyphen/>
      </w:r>
      <w:r w:rsidRPr="00C259DD">
        <w:t>20.</w:t>
      </w:r>
    </w:p>
    <w:p w:rsidR="006778BE" w:rsidRPr="00C259DD" w:rsidRDefault="006778BE" w:rsidP="006778BE">
      <w:pPr>
        <w:pStyle w:val="Definition"/>
      </w:pPr>
      <w:r w:rsidRPr="00C259DD">
        <w:rPr>
          <w:b/>
          <w:i/>
        </w:rPr>
        <w:t>financial interest</w:t>
      </w:r>
      <w:r w:rsidRPr="00C259DD">
        <w:t xml:space="preserve">: a person has a </w:t>
      </w:r>
      <w:r w:rsidRPr="00C259DD">
        <w:rPr>
          <w:b/>
          <w:i/>
        </w:rPr>
        <w:t>financial interest</w:t>
      </w:r>
      <w:r w:rsidRPr="00C259DD">
        <w:t xml:space="preserve"> in the external administration of a company in the circumstances set out in section</w:t>
      </w:r>
      <w:r w:rsidR="00C259DD">
        <w:t> </w:t>
      </w:r>
      <w:r w:rsidRPr="00C259DD">
        <w:t>5</w:t>
      </w:r>
      <w:r w:rsidR="00C259DD">
        <w:noBreakHyphen/>
      </w:r>
      <w:r w:rsidRPr="00C259DD">
        <w:t>30.</w:t>
      </w:r>
    </w:p>
    <w:p w:rsidR="006778BE" w:rsidRPr="00C259DD" w:rsidRDefault="006778BE" w:rsidP="006778BE">
      <w:pPr>
        <w:pStyle w:val="Definition"/>
      </w:pPr>
      <w:r w:rsidRPr="00C259DD">
        <w:rPr>
          <w:b/>
          <w:i/>
        </w:rPr>
        <w:t>GST</w:t>
      </w:r>
      <w:r w:rsidRPr="00C259DD">
        <w:t xml:space="preserve"> has the same meaning as in the </w:t>
      </w:r>
      <w:r w:rsidRPr="00C259DD">
        <w:rPr>
          <w:i/>
        </w:rPr>
        <w:t>A New Tax System (Goods and Services Tax) Act 1999</w:t>
      </w:r>
      <w:r w:rsidRPr="00C259DD">
        <w:t>.</w:t>
      </w:r>
    </w:p>
    <w:p w:rsidR="006778BE" w:rsidRPr="00C259DD" w:rsidRDefault="006778BE" w:rsidP="006778BE">
      <w:pPr>
        <w:pStyle w:val="Definition"/>
      </w:pPr>
      <w:r w:rsidRPr="00C259DD">
        <w:rPr>
          <w:b/>
          <w:i/>
        </w:rPr>
        <w:t>Insolvency Practice Rules</w:t>
      </w:r>
      <w:r w:rsidRPr="00C259DD">
        <w:t xml:space="preserve"> means the rules made by the Minister under section</w:t>
      </w:r>
      <w:r w:rsidR="00C259DD">
        <w:t> </w:t>
      </w:r>
      <w:r w:rsidRPr="00C259DD">
        <w:t>105</w:t>
      </w:r>
      <w:r w:rsidR="00C259DD">
        <w:noBreakHyphen/>
      </w:r>
      <w:r w:rsidRPr="00C259DD">
        <w:t>1.</w:t>
      </w:r>
    </w:p>
    <w:p w:rsidR="006778BE" w:rsidRPr="00C259DD" w:rsidRDefault="006778BE" w:rsidP="006778BE">
      <w:pPr>
        <w:pStyle w:val="Definition"/>
      </w:pPr>
      <w:r w:rsidRPr="00C259DD">
        <w:rPr>
          <w:b/>
          <w:i/>
        </w:rPr>
        <w:t>Insolvency Practice Schedule (Bankruptcy)</w:t>
      </w:r>
      <w:r w:rsidRPr="00C259DD">
        <w:t xml:space="preserve"> means Schedule</w:t>
      </w:r>
      <w:r w:rsidR="00C259DD">
        <w:t> </w:t>
      </w:r>
      <w:r w:rsidRPr="00C259DD">
        <w:t xml:space="preserve">2 to the </w:t>
      </w:r>
      <w:r w:rsidRPr="00C259DD">
        <w:rPr>
          <w:i/>
        </w:rPr>
        <w:t>Bankruptcy Act 1966</w:t>
      </w:r>
      <w:r w:rsidRPr="00C259DD">
        <w:t>, and includes rules made under section</w:t>
      </w:r>
      <w:r w:rsidR="00C259DD">
        <w:t> </w:t>
      </w:r>
      <w:r w:rsidRPr="00C259DD">
        <w:t>105</w:t>
      </w:r>
      <w:r w:rsidR="00C259DD">
        <w:noBreakHyphen/>
      </w:r>
      <w:r w:rsidRPr="00C259DD">
        <w:t>1 of that Schedule.</w:t>
      </w:r>
    </w:p>
    <w:p w:rsidR="006778BE" w:rsidRPr="00C259DD" w:rsidRDefault="006778BE" w:rsidP="006778BE">
      <w:pPr>
        <w:pStyle w:val="Definition"/>
      </w:pPr>
      <w:r w:rsidRPr="00C259DD">
        <w:rPr>
          <w:b/>
          <w:i/>
        </w:rPr>
        <w:lastRenderedPageBreak/>
        <w:t xml:space="preserve">March quarter </w:t>
      </w:r>
      <w:r w:rsidRPr="00C259DD">
        <w:t>means the period of 3 months beginning on 1</w:t>
      </w:r>
      <w:r w:rsidR="00C259DD">
        <w:t> </w:t>
      </w:r>
      <w:r w:rsidRPr="00C259DD">
        <w:t>January.</w:t>
      </w:r>
    </w:p>
    <w:p w:rsidR="006778BE" w:rsidRPr="00C259DD" w:rsidRDefault="006778BE" w:rsidP="006778BE">
      <w:pPr>
        <w:pStyle w:val="Definition"/>
      </w:pPr>
      <w:r w:rsidRPr="00C259DD">
        <w:rPr>
          <w:b/>
          <w:i/>
        </w:rPr>
        <w:t>maximum default amount</w:t>
      </w:r>
      <w:r w:rsidRPr="00C259DD">
        <w:t xml:space="preserve"> for an external administrator of a company: see section</w:t>
      </w:r>
      <w:r w:rsidR="00C259DD">
        <w:t> </w:t>
      </w:r>
      <w:r w:rsidRPr="00C259DD">
        <w:t>60</w:t>
      </w:r>
      <w:r w:rsidR="00C259DD">
        <w:noBreakHyphen/>
      </w:r>
      <w:r w:rsidRPr="00C259DD">
        <w:t>15.</w:t>
      </w:r>
    </w:p>
    <w:p w:rsidR="006778BE" w:rsidRPr="00C259DD" w:rsidRDefault="006778BE" w:rsidP="006778BE">
      <w:pPr>
        <w:pStyle w:val="Definition"/>
      </w:pPr>
      <w:r w:rsidRPr="00C259DD">
        <w:rPr>
          <w:b/>
          <w:i/>
        </w:rPr>
        <w:t>member of a pooled group</w:t>
      </w:r>
      <w:r w:rsidRPr="00C259DD">
        <w:t>: see section</w:t>
      </w:r>
      <w:r w:rsidR="00C259DD">
        <w:t> </w:t>
      </w:r>
      <w:r w:rsidRPr="00C259DD">
        <w:t>5</w:t>
      </w:r>
      <w:r w:rsidR="00C259DD">
        <w:noBreakHyphen/>
      </w:r>
      <w:r w:rsidRPr="00C259DD">
        <w:t>27.</w:t>
      </w:r>
    </w:p>
    <w:p w:rsidR="006778BE" w:rsidRPr="00C259DD" w:rsidRDefault="006778BE" w:rsidP="006778BE">
      <w:pPr>
        <w:pStyle w:val="Definition"/>
      </w:pPr>
      <w:r w:rsidRPr="00C259DD">
        <w:rPr>
          <w:b/>
          <w:i/>
        </w:rPr>
        <w:t>pooled group</w:t>
      </w:r>
      <w:r w:rsidRPr="00C259DD">
        <w:t>: see section</w:t>
      </w:r>
      <w:r w:rsidR="00C259DD">
        <w:t> </w:t>
      </w:r>
      <w:r w:rsidRPr="00C259DD">
        <w:t>5</w:t>
      </w:r>
      <w:r w:rsidR="00C259DD">
        <w:noBreakHyphen/>
      </w:r>
      <w:r w:rsidRPr="00C259DD">
        <w:t>27.</w:t>
      </w:r>
    </w:p>
    <w:p w:rsidR="006778BE" w:rsidRPr="00C259DD" w:rsidRDefault="006778BE" w:rsidP="006778BE">
      <w:pPr>
        <w:pStyle w:val="Definition"/>
      </w:pPr>
      <w:r w:rsidRPr="00C259DD">
        <w:rPr>
          <w:b/>
          <w:i/>
        </w:rPr>
        <w:t>prescribed</w:t>
      </w:r>
      <w:r w:rsidRPr="00C259DD">
        <w:t xml:space="preserve"> means prescribed by the Insolvency Practice Rules.</w:t>
      </w:r>
    </w:p>
    <w:p w:rsidR="006778BE" w:rsidRPr="00C259DD" w:rsidRDefault="006778BE" w:rsidP="006778BE">
      <w:pPr>
        <w:pStyle w:val="Definition"/>
      </w:pPr>
      <w:r w:rsidRPr="00C259DD">
        <w:rPr>
          <w:b/>
          <w:i/>
        </w:rPr>
        <w:t>property</w:t>
      </w:r>
      <w:r w:rsidRPr="00C259DD">
        <w:t xml:space="preserve"> has a meaning affected by section</w:t>
      </w:r>
      <w:r w:rsidR="00C259DD">
        <w:t> </w:t>
      </w:r>
      <w:r w:rsidRPr="00C259DD">
        <w:t>5</w:t>
      </w:r>
      <w:r w:rsidR="00C259DD">
        <w:noBreakHyphen/>
      </w:r>
      <w:r w:rsidRPr="00C259DD">
        <w:t>26.</w:t>
      </w:r>
    </w:p>
    <w:p w:rsidR="006778BE" w:rsidRPr="00C259DD" w:rsidRDefault="006778BE" w:rsidP="006778BE">
      <w:pPr>
        <w:pStyle w:val="Definition"/>
      </w:pPr>
      <w:r w:rsidRPr="00C259DD">
        <w:rPr>
          <w:b/>
          <w:i/>
        </w:rPr>
        <w:t>registered liquidator</w:t>
      </w:r>
      <w:r w:rsidRPr="00C259DD">
        <w:t xml:space="preserve"> means an individual who is registered as a liquidator under Part</w:t>
      </w:r>
      <w:r w:rsidR="00C259DD">
        <w:t> </w:t>
      </w:r>
      <w:r w:rsidRPr="00C259DD">
        <w:t>2 of this Schedule.</w:t>
      </w:r>
    </w:p>
    <w:p w:rsidR="006778BE" w:rsidRPr="00C259DD" w:rsidRDefault="006778BE" w:rsidP="006778BE">
      <w:pPr>
        <w:pStyle w:val="Definition"/>
      </w:pPr>
      <w:r w:rsidRPr="00C259DD">
        <w:rPr>
          <w:b/>
          <w:i/>
        </w:rPr>
        <w:t>Register of Liquidators</w:t>
      </w:r>
      <w:r w:rsidRPr="00C259DD">
        <w:t xml:space="preserve"> means the register established and maintained by ASIC under section</w:t>
      </w:r>
      <w:r w:rsidR="00C259DD">
        <w:t> </w:t>
      </w:r>
      <w:r w:rsidRPr="00C259DD">
        <w:t>15</w:t>
      </w:r>
      <w:r w:rsidR="00C259DD">
        <w:noBreakHyphen/>
      </w:r>
      <w:r w:rsidRPr="00C259DD">
        <w:t>1.</w:t>
      </w:r>
    </w:p>
    <w:p w:rsidR="006778BE" w:rsidRPr="00C259DD" w:rsidRDefault="006778BE" w:rsidP="006778BE">
      <w:pPr>
        <w:pStyle w:val="Definition"/>
      </w:pPr>
      <w:r w:rsidRPr="00C259DD">
        <w:rPr>
          <w:b/>
          <w:i/>
        </w:rPr>
        <w:t>related entity</w:t>
      </w:r>
      <w:r w:rsidRPr="00C259DD">
        <w:t xml:space="preserve">, in relation to an individual, has the same meaning as in the </w:t>
      </w:r>
      <w:r w:rsidRPr="00C259DD">
        <w:rPr>
          <w:i/>
        </w:rPr>
        <w:t>Bankruptcy Act 1966</w:t>
      </w:r>
      <w:r w:rsidRPr="00C259DD">
        <w:t>.</w:t>
      </w:r>
    </w:p>
    <w:p w:rsidR="006778BE" w:rsidRPr="00C259DD" w:rsidRDefault="006778BE" w:rsidP="006778BE">
      <w:pPr>
        <w:pStyle w:val="Definition"/>
      </w:pPr>
      <w:r w:rsidRPr="00C259DD">
        <w:rPr>
          <w:b/>
          <w:i/>
        </w:rPr>
        <w:t>remuneration determination</w:t>
      </w:r>
      <w:r w:rsidRPr="00C259DD">
        <w:t>, for an external administrator of a company, means a determination made in accordance with section</w:t>
      </w:r>
      <w:r w:rsidR="00C259DD">
        <w:t> </w:t>
      </w:r>
      <w:r w:rsidRPr="00C259DD">
        <w:t>60</w:t>
      </w:r>
      <w:r w:rsidR="00C259DD">
        <w:noBreakHyphen/>
      </w:r>
      <w:r w:rsidRPr="00C259DD">
        <w:t>10 in relation to the external administrator.</w:t>
      </w:r>
    </w:p>
    <w:p w:rsidR="006778BE" w:rsidRPr="00C259DD" w:rsidRDefault="006778BE" w:rsidP="006778BE">
      <w:pPr>
        <w:pStyle w:val="Definition"/>
      </w:pPr>
      <w:r w:rsidRPr="00C259DD">
        <w:rPr>
          <w:b/>
          <w:i/>
        </w:rPr>
        <w:t>resolution</w:t>
      </w:r>
      <w:r w:rsidRPr="00C259DD">
        <w:t xml:space="preserve">: a </w:t>
      </w:r>
      <w:r w:rsidRPr="00C259DD">
        <w:rPr>
          <w:b/>
          <w:i/>
        </w:rPr>
        <w:t>resolution</w:t>
      </w:r>
      <w:r w:rsidRPr="00C259DD">
        <w:t xml:space="preserve"> is passed by creditors or contributories of a company:</w:t>
      </w:r>
    </w:p>
    <w:p w:rsidR="006778BE" w:rsidRPr="00C259DD" w:rsidRDefault="006778BE" w:rsidP="006778BE">
      <w:pPr>
        <w:pStyle w:val="paragraph"/>
      </w:pPr>
      <w:r w:rsidRPr="00C259DD">
        <w:tab/>
        <w:t>(a)</w:t>
      </w:r>
      <w:r w:rsidRPr="00C259DD">
        <w:tab/>
        <w:t>in a meeting—in the circumstances prescribed under paragraph</w:t>
      </w:r>
      <w:r w:rsidR="00C259DD">
        <w:t> </w:t>
      </w:r>
      <w:r w:rsidRPr="00C259DD">
        <w:t>75</w:t>
      </w:r>
      <w:r w:rsidR="00C259DD">
        <w:noBreakHyphen/>
      </w:r>
      <w:r w:rsidRPr="00C259DD">
        <w:t>50(2)(k); or</w:t>
      </w:r>
    </w:p>
    <w:p w:rsidR="006778BE" w:rsidRPr="00C259DD" w:rsidRDefault="006778BE" w:rsidP="006778BE">
      <w:pPr>
        <w:pStyle w:val="paragraph"/>
      </w:pPr>
      <w:r w:rsidRPr="00C259DD">
        <w:tab/>
        <w:t>(b)</w:t>
      </w:r>
      <w:r w:rsidRPr="00C259DD">
        <w:tab/>
        <w:t>without a meeting—in the circumstances prescribed under paragraph</w:t>
      </w:r>
      <w:r w:rsidR="00C259DD">
        <w:t> </w:t>
      </w:r>
      <w:r w:rsidRPr="00C259DD">
        <w:t>75</w:t>
      </w:r>
      <w:r w:rsidR="00C259DD">
        <w:noBreakHyphen/>
      </w:r>
      <w:r w:rsidRPr="00C259DD">
        <w:t>40(5)(b).</w:t>
      </w:r>
    </w:p>
    <w:p w:rsidR="006778BE" w:rsidRPr="00C259DD" w:rsidRDefault="006778BE" w:rsidP="006778BE">
      <w:pPr>
        <w:pStyle w:val="Definition"/>
      </w:pPr>
      <w:r w:rsidRPr="00C259DD">
        <w:rPr>
          <w:b/>
          <w:i/>
        </w:rPr>
        <w:t>reviewing liquidator</w:t>
      </w:r>
      <w:r w:rsidRPr="00C259DD">
        <w:t xml:space="preserve"> means a registered liquidator who has been appointed under section</w:t>
      </w:r>
      <w:r w:rsidR="00C259DD">
        <w:t> </w:t>
      </w:r>
      <w:r w:rsidRPr="00C259DD">
        <w:t>90</w:t>
      </w:r>
      <w:r w:rsidR="00C259DD">
        <w:noBreakHyphen/>
      </w:r>
      <w:r w:rsidRPr="00C259DD">
        <w:t>23 or 90</w:t>
      </w:r>
      <w:r w:rsidR="00C259DD">
        <w:noBreakHyphen/>
      </w:r>
      <w:r w:rsidRPr="00C259DD">
        <w:t>24 to conduct a review.</w:t>
      </w:r>
    </w:p>
    <w:p w:rsidR="006778BE" w:rsidRPr="00C259DD" w:rsidRDefault="006778BE" w:rsidP="006778BE">
      <w:pPr>
        <w:pStyle w:val="Definition"/>
      </w:pPr>
      <w:r w:rsidRPr="00C259DD">
        <w:rPr>
          <w:b/>
          <w:bCs/>
          <w:i/>
          <w:iCs/>
        </w:rPr>
        <w:t>special resolution</w:t>
      </w:r>
      <w:r w:rsidRPr="00C259DD">
        <w:rPr>
          <w:bCs/>
          <w:iCs/>
        </w:rPr>
        <w:t>:</w:t>
      </w:r>
      <w:r w:rsidRPr="00C259DD">
        <w:t xml:space="preserve"> a </w:t>
      </w:r>
      <w:r w:rsidRPr="00C259DD">
        <w:rPr>
          <w:b/>
          <w:i/>
        </w:rPr>
        <w:t>special resolution</w:t>
      </w:r>
      <w:r w:rsidRPr="00C259DD">
        <w:t xml:space="preserve"> is passed by creditors or contributories of a company:</w:t>
      </w:r>
    </w:p>
    <w:p w:rsidR="006778BE" w:rsidRPr="00C259DD" w:rsidRDefault="006778BE" w:rsidP="006778BE">
      <w:pPr>
        <w:pStyle w:val="paragraph"/>
      </w:pPr>
      <w:r w:rsidRPr="00C259DD">
        <w:tab/>
        <w:t>(a)</w:t>
      </w:r>
      <w:r w:rsidRPr="00C259DD">
        <w:tab/>
        <w:t>in a meeting—in the circumstances prescribed under paragraph</w:t>
      </w:r>
      <w:r w:rsidR="00C259DD">
        <w:t> </w:t>
      </w:r>
      <w:r w:rsidRPr="00C259DD">
        <w:t>75</w:t>
      </w:r>
      <w:r w:rsidR="00C259DD">
        <w:noBreakHyphen/>
      </w:r>
      <w:r w:rsidRPr="00C259DD">
        <w:t>50(2)(k); or</w:t>
      </w:r>
    </w:p>
    <w:p w:rsidR="006778BE" w:rsidRPr="00C259DD" w:rsidRDefault="006778BE" w:rsidP="006778BE">
      <w:pPr>
        <w:pStyle w:val="paragraph"/>
      </w:pPr>
      <w:r w:rsidRPr="00C259DD">
        <w:lastRenderedPageBreak/>
        <w:tab/>
        <w:t>(b)</w:t>
      </w:r>
      <w:r w:rsidRPr="00C259DD">
        <w:tab/>
        <w:t>without a meeting—in the circumstances prescribed under paragraph</w:t>
      </w:r>
      <w:r w:rsidR="00C259DD">
        <w:t> </w:t>
      </w:r>
      <w:r w:rsidRPr="00C259DD">
        <w:t>75</w:t>
      </w:r>
      <w:r w:rsidR="00C259DD">
        <w:noBreakHyphen/>
      </w:r>
      <w:r w:rsidRPr="00C259DD">
        <w:t>40(5)(b).</w:t>
      </w:r>
    </w:p>
    <w:p w:rsidR="006778BE" w:rsidRPr="00C259DD" w:rsidRDefault="006778BE" w:rsidP="006778BE">
      <w:pPr>
        <w:pStyle w:val="Definition"/>
      </w:pPr>
      <w:r w:rsidRPr="00C259DD">
        <w:rPr>
          <w:b/>
          <w:i/>
        </w:rPr>
        <w:t>start of an external administration</w:t>
      </w:r>
      <w:r w:rsidRPr="00C259DD">
        <w:t xml:space="preserve"> of a company means:</w:t>
      </w:r>
    </w:p>
    <w:p w:rsidR="006778BE" w:rsidRPr="00C259DD" w:rsidRDefault="006778BE" w:rsidP="006778BE">
      <w:pPr>
        <w:pStyle w:val="paragraph"/>
      </w:pPr>
      <w:r w:rsidRPr="00C259DD">
        <w:tab/>
        <w:t>(a)</w:t>
      </w:r>
      <w:r w:rsidRPr="00C259DD">
        <w:tab/>
        <w:t>in relation to a company under administration—the day an administrator of the company is appointed under section</w:t>
      </w:r>
      <w:r w:rsidR="00C259DD">
        <w:t> </w:t>
      </w:r>
      <w:r w:rsidRPr="00C259DD">
        <w:t>436A, 436B or 436C; and</w:t>
      </w:r>
    </w:p>
    <w:p w:rsidR="006778BE" w:rsidRPr="00C259DD" w:rsidRDefault="006778BE" w:rsidP="006778BE">
      <w:pPr>
        <w:pStyle w:val="paragraph"/>
      </w:pPr>
      <w:r w:rsidRPr="00C259DD">
        <w:tab/>
        <w:t>(b)</w:t>
      </w:r>
      <w:r w:rsidRPr="00C259DD">
        <w:tab/>
        <w:t>in relation to a company that is subject to a deed of company arrangement—the day the deed is executed; and</w:t>
      </w:r>
    </w:p>
    <w:p w:rsidR="006778BE" w:rsidRPr="00C259DD" w:rsidRDefault="006778BE" w:rsidP="006778BE">
      <w:pPr>
        <w:pStyle w:val="paragraph"/>
      </w:pPr>
      <w:r w:rsidRPr="00C259DD">
        <w:tab/>
        <w:t>(c)</w:t>
      </w:r>
      <w:r w:rsidRPr="00C259DD">
        <w:tab/>
        <w:t>in the case of a winding up of a company—the day the winding up of the company is taken to have begun under section</w:t>
      </w:r>
      <w:r w:rsidR="00C259DD">
        <w:t> </w:t>
      </w:r>
      <w:r w:rsidRPr="00C259DD">
        <w:t>513A or 513B; and</w:t>
      </w:r>
    </w:p>
    <w:p w:rsidR="006778BE" w:rsidRPr="00C259DD" w:rsidRDefault="006778BE" w:rsidP="006778BE">
      <w:pPr>
        <w:pStyle w:val="paragraph"/>
      </w:pPr>
      <w:r w:rsidRPr="00C259DD">
        <w:tab/>
        <w:t>(d)</w:t>
      </w:r>
      <w:r w:rsidRPr="00C259DD">
        <w:tab/>
        <w:t>in relation to a company for which a provisional liquidator has been appointed—the day the provisional liquidator is appointed.</w:t>
      </w:r>
    </w:p>
    <w:p w:rsidR="006778BE" w:rsidRPr="00C259DD" w:rsidRDefault="006778BE" w:rsidP="006778BE">
      <w:pPr>
        <w:pStyle w:val="Definition"/>
      </w:pPr>
      <w:r w:rsidRPr="00C259DD">
        <w:rPr>
          <w:b/>
          <w:i/>
        </w:rPr>
        <w:t>this Schedule</w:t>
      </w:r>
      <w:r w:rsidRPr="00C259DD">
        <w:rPr>
          <w:i/>
        </w:rPr>
        <w:t xml:space="preserve"> </w:t>
      </w:r>
      <w:r w:rsidRPr="00C259DD">
        <w:t>includes the Insolvency Practice Rules.</w:t>
      </w:r>
    </w:p>
    <w:p w:rsidR="006778BE" w:rsidRPr="00C259DD" w:rsidRDefault="006778BE" w:rsidP="006778BE">
      <w:pPr>
        <w:pStyle w:val="ActHead4"/>
      </w:pPr>
      <w:bookmarkStart w:id="399" w:name="_Toc519590342"/>
      <w:r w:rsidRPr="00C259DD">
        <w:rPr>
          <w:rStyle w:val="CharSubdNo"/>
        </w:rPr>
        <w:t>Subdivision C</w:t>
      </w:r>
      <w:r w:rsidRPr="00C259DD">
        <w:t>—</w:t>
      </w:r>
      <w:r w:rsidRPr="00C259DD">
        <w:rPr>
          <w:rStyle w:val="CharSubdText"/>
        </w:rPr>
        <w:t>Other definitions</w:t>
      </w:r>
      <w:bookmarkEnd w:id="399"/>
    </w:p>
    <w:p w:rsidR="006778BE" w:rsidRPr="00C259DD" w:rsidRDefault="006778BE" w:rsidP="006778BE">
      <w:pPr>
        <w:pStyle w:val="ActHead5"/>
        <w:rPr>
          <w:i/>
        </w:rPr>
      </w:pPr>
      <w:bookmarkStart w:id="400" w:name="_Toc519590343"/>
      <w:r w:rsidRPr="00C259DD">
        <w:rPr>
          <w:rStyle w:val="CharSectno"/>
        </w:rPr>
        <w:t>5</w:t>
      </w:r>
      <w:r w:rsidR="00C259DD">
        <w:rPr>
          <w:rStyle w:val="CharSectno"/>
        </w:rPr>
        <w:noBreakHyphen/>
      </w:r>
      <w:r w:rsidRPr="00C259DD">
        <w:rPr>
          <w:rStyle w:val="CharSectno"/>
        </w:rPr>
        <w:t>10</w:t>
      </w:r>
      <w:r w:rsidRPr="00C259DD">
        <w:t xml:space="preserve">  Meaning of </w:t>
      </w:r>
      <w:r w:rsidRPr="00C259DD">
        <w:rPr>
          <w:i/>
        </w:rPr>
        <w:t>current conditions</w:t>
      </w:r>
      <w:bookmarkEnd w:id="400"/>
    </w:p>
    <w:p w:rsidR="006778BE" w:rsidRPr="00C259DD" w:rsidRDefault="006778BE" w:rsidP="006778BE">
      <w:pPr>
        <w:pStyle w:val="subsection"/>
      </w:pPr>
      <w:r w:rsidRPr="00C259DD">
        <w:tab/>
        <w:t>(1)</w:t>
      </w:r>
      <w:r w:rsidRPr="00C259DD">
        <w:tab/>
        <w:t xml:space="preserve">Each of the following is a </w:t>
      </w:r>
      <w:r w:rsidRPr="00C259DD">
        <w:rPr>
          <w:b/>
          <w:i/>
        </w:rPr>
        <w:t xml:space="preserve">current condition </w:t>
      </w:r>
      <w:r w:rsidRPr="00C259DD">
        <w:t>imposed on a registered liquidator:</w:t>
      </w:r>
    </w:p>
    <w:p w:rsidR="006778BE" w:rsidRPr="00C259DD" w:rsidRDefault="006778BE" w:rsidP="006778BE">
      <w:pPr>
        <w:pStyle w:val="paragraph"/>
      </w:pPr>
      <w:r w:rsidRPr="00C259DD">
        <w:tab/>
        <w:t>(a)</w:t>
      </w:r>
      <w:r w:rsidRPr="00C259DD">
        <w:tab/>
        <w:t>a condition that a committee decides that the registered liquidator is to be subject to under subsection</w:t>
      </w:r>
      <w:r w:rsidR="00C259DD">
        <w:t> </w:t>
      </w:r>
      <w:r w:rsidRPr="00C259DD">
        <w:t>20</w:t>
      </w:r>
      <w:r w:rsidR="00C259DD">
        <w:noBreakHyphen/>
      </w:r>
      <w:r w:rsidRPr="00C259DD">
        <w:t>20(5) or (6), subject to any variation that a committee has decided should be made to the condition under section</w:t>
      </w:r>
      <w:r w:rsidR="00C259DD">
        <w:t> </w:t>
      </w:r>
      <w:r w:rsidRPr="00C259DD">
        <w:t>20</w:t>
      </w:r>
      <w:r w:rsidR="00C259DD">
        <w:noBreakHyphen/>
      </w:r>
      <w:r w:rsidRPr="00C259DD">
        <w:t>55;</w:t>
      </w:r>
    </w:p>
    <w:p w:rsidR="006778BE" w:rsidRPr="00C259DD" w:rsidRDefault="006778BE" w:rsidP="006778BE">
      <w:pPr>
        <w:pStyle w:val="paragraph"/>
      </w:pPr>
      <w:r w:rsidRPr="00C259DD">
        <w:tab/>
        <w:t>(b)</w:t>
      </w:r>
      <w:r w:rsidRPr="00C259DD">
        <w:tab/>
        <w:t>a condition imposed on all registered liquidators, or on registered liquidators of the liquidator’s class, under section</w:t>
      </w:r>
      <w:r w:rsidR="00C259DD">
        <w:t> </w:t>
      </w:r>
      <w:r w:rsidRPr="00C259DD">
        <w:t>20</w:t>
      </w:r>
      <w:r w:rsidR="00C259DD">
        <w:noBreakHyphen/>
      </w:r>
      <w:r w:rsidRPr="00C259DD">
        <w:t>35;</w:t>
      </w:r>
    </w:p>
    <w:p w:rsidR="006778BE" w:rsidRPr="00C259DD" w:rsidRDefault="006778BE" w:rsidP="006778BE">
      <w:pPr>
        <w:pStyle w:val="paragraph"/>
      </w:pPr>
      <w:r w:rsidRPr="00C259DD">
        <w:tab/>
        <w:t>(c)</w:t>
      </w:r>
      <w:r w:rsidRPr="00C259DD">
        <w:tab/>
        <w:t>a condition imposed under subsection</w:t>
      </w:r>
      <w:r w:rsidR="00C259DD">
        <w:t> </w:t>
      </w:r>
      <w:r w:rsidRPr="00C259DD">
        <w:t>40</w:t>
      </w:r>
      <w:r w:rsidR="00C259DD">
        <w:noBreakHyphen/>
      </w:r>
      <w:r w:rsidRPr="00C259DD">
        <w:t>15(2) (direction not to accept further appointments);</w:t>
      </w:r>
    </w:p>
    <w:p w:rsidR="006778BE" w:rsidRPr="00C259DD" w:rsidRDefault="006778BE" w:rsidP="006778BE">
      <w:pPr>
        <w:pStyle w:val="paragraph"/>
      </w:pPr>
      <w:r w:rsidRPr="00C259DD">
        <w:tab/>
        <w:t>(d)</w:t>
      </w:r>
      <w:r w:rsidRPr="00C259DD">
        <w:tab/>
        <w:t>a condition that a committee decides that the registered liquidator is to be subject to under paragraph</w:t>
      </w:r>
      <w:r w:rsidR="00C259DD">
        <w:t> </w:t>
      </w:r>
      <w:r w:rsidRPr="00C259DD">
        <w:t>40</w:t>
      </w:r>
      <w:r w:rsidR="00C259DD">
        <w:noBreakHyphen/>
      </w:r>
      <w:r w:rsidRPr="00C259DD">
        <w:t xml:space="preserve">55(1)(f) or (g) (conditions as a result of disciplinary action), subject to </w:t>
      </w:r>
      <w:r w:rsidRPr="00C259DD">
        <w:lastRenderedPageBreak/>
        <w:t>any variation that a committee has decided should be made to the condition under section</w:t>
      </w:r>
      <w:r w:rsidR="00C259DD">
        <w:t> </w:t>
      </w:r>
      <w:r w:rsidRPr="00C259DD">
        <w:t>20</w:t>
      </w:r>
      <w:r w:rsidR="00C259DD">
        <w:noBreakHyphen/>
      </w:r>
      <w:r w:rsidRPr="00C259DD">
        <w:t>55;</w:t>
      </w:r>
    </w:p>
    <w:p w:rsidR="006778BE" w:rsidRPr="00C259DD" w:rsidRDefault="006778BE" w:rsidP="006778BE">
      <w:pPr>
        <w:pStyle w:val="paragraph"/>
      </w:pPr>
      <w:r w:rsidRPr="00C259DD">
        <w:tab/>
        <w:t>(e)</w:t>
      </w:r>
      <w:r w:rsidRPr="00C259DD">
        <w:tab/>
        <w:t>a condition imposed on the registered liquidator by the Court under section</w:t>
      </w:r>
      <w:r w:rsidR="00C259DD">
        <w:t> </w:t>
      </w:r>
      <w:r w:rsidRPr="00C259DD">
        <w:t>45</w:t>
      </w:r>
      <w:r w:rsidR="00C259DD">
        <w:noBreakHyphen/>
      </w:r>
      <w:r w:rsidRPr="00C259DD">
        <w:t>1.</w:t>
      </w:r>
    </w:p>
    <w:p w:rsidR="006778BE" w:rsidRPr="00C259DD" w:rsidRDefault="006778BE" w:rsidP="006778BE">
      <w:pPr>
        <w:pStyle w:val="subsection"/>
      </w:pPr>
      <w:r w:rsidRPr="00C259DD">
        <w:tab/>
        <w:t>(2)</w:t>
      </w:r>
      <w:r w:rsidRPr="00C259DD">
        <w:tab/>
        <w:t xml:space="preserve">However, the </w:t>
      </w:r>
      <w:r w:rsidRPr="00C259DD">
        <w:rPr>
          <w:b/>
          <w:i/>
        </w:rPr>
        <w:t>current conditions</w:t>
      </w:r>
      <w:r w:rsidRPr="00C259DD">
        <w:t xml:space="preserve"> imposed on a registered liquidator do not include:</w:t>
      </w:r>
    </w:p>
    <w:p w:rsidR="006778BE" w:rsidRPr="00C259DD" w:rsidRDefault="006778BE" w:rsidP="006778BE">
      <w:pPr>
        <w:pStyle w:val="paragraph"/>
      </w:pPr>
      <w:r w:rsidRPr="00C259DD">
        <w:tab/>
        <w:t>(a)</w:t>
      </w:r>
      <w:r w:rsidRPr="00C259DD">
        <w:tab/>
        <w:t>a condition that a committee has decided to remove under section</w:t>
      </w:r>
      <w:r w:rsidR="00C259DD">
        <w:t> </w:t>
      </w:r>
      <w:r w:rsidRPr="00C259DD">
        <w:t>20</w:t>
      </w:r>
      <w:r w:rsidR="00C259DD">
        <w:noBreakHyphen/>
      </w:r>
      <w:r w:rsidRPr="00C259DD">
        <w:t>55; or</w:t>
      </w:r>
    </w:p>
    <w:p w:rsidR="006778BE" w:rsidRPr="00C259DD" w:rsidRDefault="006778BE" w:rsidP="006778BE">
      <w:pPr>
        <w:pStyle w:val="paragraph"/>
      </w:pPr>
      <w:r w:rsidRPr="00C259DD">
        <w:tab/>
        <w:t>(b)</w:t>
      </w:r>
      <w:r w:rsidRPr="00C259DD">
        <w:tab/>
        <w:t>a condition that is removed under subsection</w:t>
      </w:r>
      <w:r w:rsidR="00C259DD">
        <w:t> </w:t>
      </w:r>
      <w:r w:rsidRPr="00C259DD">
        <w:t>40</w:t>
      </w:r>
      <w:r w:rsidR="00C259DD">
        <w:noBreakHyphen/>
      </w:r>
      <w:r w:rsidRPr="00C259DD">
        <w:t>15(4) (condition removed because a direction not to accept further appointments has been withdrawn); or</w:t>
      </w:r>
    </w:p>
    <w:p w:rsidR="006778BE" w:rsidRPr="00C259DD" w:rsidRDefault="006778BE" w:rsidP="006778BE">
      <w:pPr>
        <w:pStyle w:val="paragraph"/>
      </w:pPr>
      <w:r w:rsidRPr="00C259DD">
        <w:tab/>
        <w:t>(c)</w:t>
      </w:r>
      <w:r w:rsidRPr="00C259DD">
        <w:tab/>
        <w:t>a condition that the Court has ordered be removed under section</w:t>
      </w:r>
      <w:r w:rsidR="00C259DD">
        <w:t> </w:t>
      </w:r>
      <w:r w:rsidRPr="00C259DD">
        <w:t>45</w:t>
      </w:r>
      <w:r w:rsidR="00C259DD">
        <w:noBreakHyphen/>
      </w:r>
      <w:r w:rsidRPr="00C259DD">
        <w:t>1.</w:t>
      </w:r>
    </w:p>
    <w:p w:rsidR="006778BE" w:rsidRPr="00C259DD" w:rsidRDefault="006778BE" w:rsidP="006778BE">
      <w:pPr>
        <w:pStyle w:val="ActHead5"/>
        <w:rPr>
          <w:i/>
        </w:rPr>
      </w:pPr>
      <w:bookmarkStart w:id="401" w:name="_Toc519590344"/>
      <w:r w:rsidRPr="00C259DD">
        <w:rPr>
          <w:rStyle w:val="CharSectno"/>
        </w:rPr>
        <w:t>5</w:t>
      </w:r>
      <w:r w:rsidR="00C259DD">
        <w:rPr>
          <w:rStyle w:val="CharSectno"/>
        </w:rPr>
        <w:noBreakHyphen/>
      </w:r>
      <w:r w:rsidRPr="00C259DD">
        <w:rPr>
          <w:rStyle w:val="CharSectno"/>
        </w:rPr>
        <w:t>15</w:t>
      </w:r>
      <w:r w:rsidRPr="00C259DD">
        <w:t xml:space="preserve">  Meaning of </w:t>
      </w:r>
      <w:r w:rsidRPr="00C259DD">
        <w:rPr>
          <w:i/>
        </w:rPr>
        <w:t>external administration</w:t>
      </w:r>
      <w:r w:rsidRPr="00C259DD">
        <w:t xml:space="preserve"> of a company</w:t>
      </w:r>
      <w:bookmarkEnd w:id="401"/>
    </w:p>
    <w:p w:rsidR="006778BE" w:rsidRPr="00C259DD" w:rsidRDefault="006778BE" w:rsidP="006778BE">
      <w:pPr>
        <w:pStyle w:val="subsection"/>
      </w:pPr>
      <w:r w:rsidRPr="00C259DD">
        <w:tab/>
      </w:r>
      <w:r w:rsidRPr="00C259DD">
        <w:tab/>
        <w:t>A company is taken to be under</w:t>
      </w:r>
      <w:r w:rsidRPr="00C259DD">
        <w:rPr>
          <w:b/>
          <w:i/>
        </w:rPr>
        <w:t xml:space="preserve"> external administration</w:t>
      </w:r>
      <w:r w:rsidRPr="00C259DD">
        <w:t xml:space="preserve"> if:</w:t>
      </w:r>
    </w:p>
    <w:p w:rsidR="006778BE" w:rsidRPr="00C259DD" w:rsidRDefault="006778BE" w:rsidP="006778BE">
      <w:pPr>
        <w:pStyle w:val="paragraph"/>
      </w:pPr>
      <w:r w:rsidRPr="00C259DD">
        <w:tab/>
        <w:t>(a)</w:t>
      </w:r>
      <w:r w:rsidRPr="00C259DD">
        <w:tab/>
        <w:t>the company is under administration; or</w:t>
      </w:r>
    </w:p>
    <w:p w:rsidR="006778BE" w:rsidRPr="00C259DD" w:rsidRDefault="006778BE" w:rsidP="006778BE">
      <w:pPr>
        <w:pStyle w:val="paragraph"/>
      </w:pPr>
      <w:r w:rsidRPr="00C259DD">
        <w:tab/>
        <w:t>(b)</w:t>
      </w:r>
      <w:r w:rsidRPr="00C259DD">
        <w:tab/>
        <w:t>a deed of company arrangement has been entered into in relation to the company; or</w:t>
      </w:r>
    </w:p>
    <w:p w:rsidR="006778BE" w:rsidRPr="00C259DD" w:rsidRDefault="006778BE" w:rsidP="006778BE">
      <w:pPr>
        <w:pStyle w:val="paragraph"/>
      </w:pPr>
      <w:r w:rsidRPr="00C259DD">
        <w:tab/>
        <w:t>(c)</w:t>
      </w:r>
      <w:r w:rsidRPr="00C259DD">
        <w:tab/>
        <w:t>a liquidator has been appointed in relation to the company; or</w:t>
      </w:r>
    </w:p>
    <w:p w:rsidR="006778BE" w:rsidRPr="00C259DD" w:rsidRDefault="006778BE" w:rsidP="006778BE">
      <w:pPr>
        <w:pStyle w:val="paragraph"/>
      </w:pPr>
      <w:r w:rsidRPr="00C259DD">
        <w:tab/>
        <w:t>(d)</w:t>
      </w:r>
      <w:r w:rsidRPr="00C259DD">
        <w:tab/>
        <w:t>a provisional liquidator has been appointed in relation to the company.</w:t>
      </w:r>
    </w:p>
    <w:p w:rsidR="006778BE" w:rsidRPr="00C259DD" w:rsidRDefault="006778BE" w:rsidP="006778BE">
      <w:pPr>
        <w:pStyle w:val="notetext"/>
      </w:pPr>
      <w:r w:rsidRPr="00C259DD">
        <w:t>Note:</w:t>
      </w:r>
      <w:r w:rsidRPr="00C259DD">
        <w:tab/>
        <w:t xml:space="preserve">A company is not under </w:t>
      </w:r>
      <w:r w:rsidRPr="00C259DD">
        <w:rPr>
          <w:b/>
          <w:i/>
        </w:rPr>
        <w:t>external administration</w:t>
      </w:r>
      <w:r w:rsidRPr="00C259DD">
        <w:t xml:space="preserve"> for the purposes of this Schedule merely because a receiver, receiver and manager, or other controller has been appointed in relation to property of the company.</w:t>
      </w:r>
    </w:p>
    <w:p w:rsidR="006778BE" w:rsidRPr="00C259DD" w:rsidRDefault="006778BE" w:rsidP="006778BE">
      <w:pPr>
        <w:pStyle w:val="ActHead5"/>
        <w:rPr>
          <w:b w:val="0"/>
        </w:rPr>
      </w:pPr>
      <w:bookmarkStart w:id="402" w:name="_Toc519590345"/>
      <w:r w:rsidRPr="00C259DD">
        <w:rPr>
          <w:rStyle w:val="CharSectno"/>
        </w:rPr>
        <w:t>5</w:t>
      </w:r>
      <w:r w:rsidR="00C259DD">
        <w:rPr>
          <w:rStyle w:val="CharSectno"/>
        </w:rPr>
        <w:noBreakHyphen/>
      </w:r>
      <w:r w:rsidRPr="00C259DD">
        <w:rPr>
          <w:rStyle w:val="CharSectno"/>
        </w:rPr>
        <w:t>20</w:t>
      </w:r>
      <w:r w:rsidRPr="00C259DD">
        <w:t xml:space="preserve">  Meaning of </w:t>
      </w:r>
      <w:r w:rsidRPr="00C259DD">
        <w:rPr>
          <w:i/>
        </w:rPr>
        <w:t xml:space="preserve">external administrator </w:t>
      </w:r>
      <w:r w:rsidRPr="00C259DD">
        <w:t>of a company</w:t>
      </w:r>
      <w:bookmarkEnd w:id="402"/>
    </w:p>
    <w:p w:rsidR="006778BE" w:rsidRPr="00C259DD" w:rsidRDefault="006778BE" w:rsidP="006778BE">
      <w:pPr>
        <w:pStyle w:val="subsection"/>
      </w:pPr>
      <w:r w:rsidRPr="00C259DD">
        <w:tab/>
      </w:r>
      <w:r w:rsidRPr="00C259DD">
        <w:tab/>
        <w:t xml:space="preserve">A person is an </w:t>
      </w:r>
      <w:r w:rsidRPr="00C259DD">
        <w:rPr>
          <w:b/>
          <w:i/>
        </w:rPr>
        <w:t>external administrator</w:t>
      </w:r>
      <w:r w:rsidRPr="00C259DD">
        <w:t xml:space="preserve"> of a company if the person is:</w:t>
      </w:r>
    </w:p>
    <w:p w:rsidR="006778BE" w:rsidRPr="00C259DD" w:rsidRDefault="006778BE" w:rsidP="006778BE">
      <w:pPr>
        <w:pStyle w:val="paragraph"/>
      </w:pPr>
      <w:r w:rsidRPr="00C259DD">
        <w:tab/>
        <w:t>(a)</w:t>
      </w:r>
      <w:r w:rsidRPr="00C259DD">
        <w:tab/>
        <w:t>the administrator of the company; or</w:t>
      </w:r>
    </w:p>
    <w:p w:rsidR="006778BE" w:rsidRPr="00C259DD" w:rsidRDefault="006778BE" w:rsidP="006778BE">
      <w:pPr>
        <w:pStyle w:val="paragraph"/>
      </w:pPr>
      <w:r w:rsidRPr="00C259DD">
        <w:tab/>
        <w:t>(b)</w:t>
      </w:r>
      <w:r w:rsidRPr="00C259DD">
        <w:tab/>
        <w:t>the administrator under a deed of company arrangement that has been entered into in relation to the company; or</w:t>
      </w:r>
    </w:p>
    <w:p w:rsidR="006778BE" w:rsidRPr="00C259DD" w:rsidRDefault="006778BE" w:rsidP="006778BE">
      <w:pPr>
        <w:pStyle w:val="paragraph"/>
      </w:pPr>
      <w:r w:rsidRPr="00C259DD">
        <w:tab/>
        <w:t>(c)</w:t>
      </w:r>
      <w:r w:rsidRPr="00C259DD">
        <w:tab/>
        <w:t>the liquidator of the company; or</w:t>
      </w:r>
    </w:p>
    <w:p w:rsidR="006778BE" w:rsidRPr="00C259DD" w:rsidRDefault="006778BE" w:rsidP="006778BE">
      <w:pPr>
        <w:pStyle w:val="paragraph"/>
      </w:pPr>
      <w:r w:rsidRPr="00C259DD">
        <w:lastRenderedPageBreak/>
        <w:tab/>
        <w:t>(d)</w:t>
      </w:r>
      <w:r w:rsidRPr="00C259DD">
        <w:tab/>
        <w:t>the provisional liquidator of the company.</w:t>
      </w:r>
    </w:p>
    <w:p w:rsidR="006778BE" w:rsidRPr="00C259DD" w:rsidRDefault="006778BE" w:rsidP="006778BE">
      <w:pPr>
        <w:pStyle w:val="notetext"/>
      </w:pPr>
      <w:r w:rsidRPr="00C259DD">
        <w:t>Note:</w:t>
      </w:r>
      <w:r w:rsidRPr="00C259DD">
        <w:tab/>
        <w:t xml:space="preserve">A person is not an </w:t>
      </w:r>
      <w:r w:rsidRPr="00C259DD">
        <w:rPr>
          <w:b/>
          <w:i/>
        </w:rPr>
        <w:t xml:space="preserve">external administrator </w:t>
      </w:r>
      <w:r w:rsidRPr="00C259DD">
        <w:t>of a company for the purposes of this Schedule merely because the person has been appointed as a receiver, receiver and manager, or controller in relation to property of the company.</w:t>
      </w:r>
    </w:p>
    <w:p w:rsidR="006778BE" w:rsidRPr="00C259DD" w:rsidRDefault="006778BE" w:rsidP="006778BE">
      <w:pPr>
        <w:pStyle w:val="ActHead5"/>
      </w:pPr>
      <w:bookmarkStart w:id="403" w:name="_Toc519590346"/>
      <w:r w:rsidRPr="00C259DD">
        <w:rPr>
          <w:rStyle w:val="CharSectno"/>
        </w:rPr>
        <w:t>5</w:t>
      </w:r>
      <w:r w:rsidR="00C259DD">
        <w:rPr>
          <w:rStyle w:val="CharSectno"/>
        </w:rPr>
        <w:noBreakHyphen/>
      </w:r>
      <w:r w:rsidRPr="00C259DD">
        <w:rPr>
          <w:rStyle w:val="CharSectno"/>
        </w:rPr>
        <w:t>25</w:t>
      </w:r>
      <w:r w:rsidRPr="00C259DD">
        <w:t xml:space="preserve">  References to the external administrator of a company</w:t>
      </w:r>
      <w:bookmarkEnd w:id="403"/>
    </w:p>
    <w:p w:rsidR="006778BE" w:rsidRPr="00C259DD" w:rsidRDefault="006778BE" w:rsidP="006778BE">
      <w:pPr>
        <w:pStyle w:val="subsection"/>
      </w:pPr>
      <w:r w:rsidRPr="00C259DD">
        <w:tab/>
      </w:r>
      <w:r w:rsidRPr="00C259DD">
        <w:tab/>
        <w:t>A reference in this Schedule to the external administrator of a company is to be read:</w:t>
      </w:r>
    </w:p>
    <w:p w:rsidR="006778BE" w:rsidRPr="00C259DD" w:rsidRDefault="006778BE" w:rsidP="006778BE">
      <w:pPr>
        <w:pStyle w:val="paragraph"/>
      </w:pPr>
      <w:r w:rsidRPr="00C259DD">
        <w:tab/>
        <w:t>(a)</w:t>
      </w:r>
      <w:r w:rsidRPr="00C259DD">
        <w:tab/>
        <w:t>in relation to a company in respect of which there are 2 or more joint external administrators—as a reference to all of the external administrators; and</w:t>
      </w:r>
    </w:p>
    <w:p w:rsidR="006778BE" w:rsidRPr="00C259DD" w:rsidRDefault="006778BE" w:rsidP="006778BE">
      <w:pPr>
        <w:pStyle w:val="paragraph"/>
      </w:pPr>
      <w:r w:rsidRPr="00C259DD">
        <w:tab/>
        <w:t>(b)</w:t>
      </w:r>
      <w:r w:rsidRPr="00C259DD">
        <w:tab/>
        <w:t>in relation to a company in respect of which there are 2 or more joint and several external administrators—as a reference to all of the external administrators or any one or more of the external administrators.</w:t>
      </w:r>
    </w:p>
    <w:p w:rsidR="006778BE" w:rsidRPr="00C259DD" w:rsidRDefault="006778BE" w:rsidP="006778BE">
      <w:pPr>
        <w:pStyle w:val="ActHead5"/>
      </w:pPr>
      <w:bookmarkStart w:id="404" w:name="_Toc519590347"/>
      <w:r w:rsidRPr="00C259DD">
        <w:rPr>
          <w:rStyle w:val="CharSectno"/>
        </w:rPr>
        <w:t>5</w:t>
      </w:r>
      <w:r w:rsidR="00C259DD">
        <w:rPr>
          <w:rStyle w:val="CharSectno"/>
        </w:rPr>
        <w:noBreakHyphen/>
      </w:r>
      <w:r w:rsidRPr="00C259DD">
        <w:rPr>
          <w:rStyle w:val="CharSectno"/>
        </w:rPr>
        <w:t>26</w:t>
      </w:r>
      <w:r w:rsidRPr="00C259DD">
        <w:t xml:space="preserve">  Property of a company</w:t>
      </w:r>
      <w:bookmarkEnd w:id="404"/>
    </w:p>
    <w:p w:rsidR="006778BE" w:rsidRPr="00C259DD" w:rsidRDefault="006778BE" w:rsidP="006778BE">
      <w:pPr>
        <w:pStyle w:val="subsection"/>
      </w:pPr>
      <w:r w:rsidRPr="00C259DD">
        <w:tab/>
      </w:r>
      <w:r w:rsidRPr="00C259DD">
        <w:tab/>
        <w:t xml:space="preserve">The </w:t>
      </w:r>
      <w:r w:rsidRPr="00C259DD">
        <w:rPr>
          <w:b/>
          <w:i/>
        </w:rPr>
        <w:t>property</w:t>
      </w:r>
      <w:r w:rsidRPr="00C259DD">
        <w:t xml:space="preserve"> of a company includes any PPSA retention of title property of the company.</w:t>
      </w:r>
    </w:p>
    <w:p w:rsidR="006778BE" w:rsidRPr="00C259DD" w:rsidRDefault="006778BE" w:rsidP="006778BE">
      <w:pPr>
        <w:pStyle w:val="notetext"/>
      </w:pPr>
      <w:r w:rsidRPr="00C259DD">
        <w:t>Note:</w:t>
      </w:r>
      <w:r w:rsidRPr="00C259DD">
        <w:tab/>
        <w:t>See sections</w:t>
      </w:r>
      <w:r w:rsidR="00C259DD">
        <w:t> </w:t>
      </w:r>
      <w:r w:rsidRPr="00C259DD">
        <w:t xml:space="preserve">9 (definition of </w:t>
      </w:r>
      <w:r w:rsidRPr="00C259DD">
        <w:rPr>
          <w:b/>
          <w:i/>
        </w:rPr>
        <w:t>property</w:t>
      </w:r>
      <w:r w:rsidRPr="00C259DD">
        <w:t>) and 51F (PPSA retention of title property).</w:t>
      </w:r>
    </w:p>
    <w:p w:rsidR="006778BE" w:rsidRPr="00C259DD" w:rsidRDefault="006778BE" w:rsidP="006778BE">
      <w:pPr>
        <w:pStyle w:val="ActHead5"/>
        <w:rPr>
          <w:b w:val="0"/>
        </w:rPr>
      </w:pPr>
      <w:bookmarkStart w:id="405" w:name="_Toc519590348"/>
      <w:r w:rsidRPr="00C259DD">
        <w:rPr>
          <w:rStyle w:val="CharSectno"/>
        </w:rPr>
        <w:t>5</w:t>
      </w:r>
      <w:r w:rsidR="00C259DD">
        <w:rPr>
          <w:rStyle w:val="CharSectno"/>
        </w:rPr>
        <w:noBreakHyphen/>
      </w:r>
      <w:r w:rsidRPr="00C259DD">
        <w:rPr>
          <w:rStyle w:val="CharSectno"/>
        </w:rPr>
        <w:t>27</w:t>
      </w:r>
      <w:r w:rsidRPr="00C259DD">
        <w:t xml:space="preserve">  Meaning of </w:t>
      </w:r>
      <w:r w:rsidRPr="00C259DD">
        <w:rPr>
          <w:i/>
        </w:rPr>
        <w:t>pooled group</w:t>
      </w:r>
      <w:bookmarkEnd w:id="405"/>
    </w:p>
    <w:p w:rsidR="006778BE" w:rsidRPr="00C259DD" w:rsidRDefault="006778BE" w:rsidP="006778BE">
      <w:pPr>
        <w:pStyle w:val="subsection"/>
      </w:pPr>
      <w:r w:rsidRPr="00C259DD">
        <w:tab/>
      </w:r>
      <w:r w:rsidRPr="00C259DD">
        <w:tab/>
        <w:t>If:</w:t>
      </w:r>
    </w:p>
    <w:p w:rsidR="006778BE" w:rsidRPr="00C259DD" w:rsidRDefault="006778BE" w:rsidP="006778BE">
      <w:pPr>
        <w:pStyle w:val="paragraph"/>
      </w:pPr>
      <w:r w:rsidRPr="00C259DD">
        <w:tab/>
        <w:t>(a)</w:t>
      </w:r>
      <w:r w:rsidRPr="00C259DD">
        <w:tab/>
        <w:t>a pooling determination is in force in relation to a group of 2 or more companies; or</w:t>
      </w:r>
    </w:p>
    <w:p w:rsidR="006778BE" w:rsidRPr="00C259DD" w:rsidRDefault="006778BE" w:rsidP="006778BE">
      <w:pPr>
        <w:pStyle w:val="paragraph"/>
      </w:pPr>
      <w:r w:rsidRPr="00C259DD">
        <w:tab/>
        <w:t>(b)</w:t>
      </w:r>
      <w:r w:rsidRPr="00C259DD">
        <w:tab/>
        <w:t>a pooling order is in force in relation to a group of 2 or more companies;</w:t>
      </w:r>
    </w:p>
    <w:p w:rsidR="006778BE" w:rsidRPr="00C259DD" w:rsidRDefault="006778BE" w:rsidP="006778BE">
      <w:pPr>
        <w:pStyle w:val="subsection2"/>
      </w:pPr>
      <w:r w:rsidRPr="00C259DD">
        <w:t>then:</w:t>
      </w:r>
    </w:p>
    <w:p w:rsidR="006778BE" w:rsidRPr="00C259DD" w:rsidRDefault="006778BE" w:rsidP="006778BE">
      <w:pPr>
        <w:pStyle w:val="paragraph"/>
      </w:pPr>
      <w:r w:rsidRPr="00C259DD">
        <w:tab/>
        <w:t>(c)</w:t>
      </w:r>
      <w:r w:rsidRPr="00C259DD">
        <w:tab/>
        <w:t xml:space="preserve">the companies are together a </w:t>
      </w:r>
      <w:r w:rsidRPr="00C259DD">
        <w:rPr>
          <w:b/>
          <w:i/>
        </w:rPr>
        <w:t>pooled group</w:t>
      </w:r>
      <w:r w:rsidRPr="00C259DD">
        <w:t>; and</w:t>
      </w:r>
    </w:p>
    <w:p w:rsidR="006778BE" w:rsidRPr="00C259DD" w:rsidRDefault="006778BE" w:rsidP="006778BE">
      <w:pPr>
        <w:pStyle w:val="paragraph"/>
      </w:pPr>
      <w:r w:rsidRPr="00C259DD">
        <w:tab/>
        <w:t>(d)</w:t>
      </w:r>
      <w:r w:rsidRPr="00C259DD">
        <w:tab/>
        <w:t>each of the companies is a</w:t>
      </w:r>
      <w:r w:rsidRPr="00C259DD">
        <w:rPr>
          <w:b/>
          <w:i/>
        </w:rPr>
        <w:t xml:space="preserve"> member of the pooled group</w:t>
      </w:r>
      <w:r w:rsidRPr="00C259DD">
        <w:t>.</w:t>
      </w:r>
    </w:p>
    <w:p w:rsidR="006778BE" w:rsidRPr="00C259DD" w:rsidRDefault="006778BE" w:rsidP="006778BE">
      <w:pPr>
        <w:pStyle w:val="ActHead5"/>
      </w:pPr>
      <w:bookmarkStart w:id="406" w:name="_Toc519590349"/>
      <w:r w:rsidRPr="00C259DD">
        <w:rPr>
          <w:rStyle w:val="CharSectno"/>
        </w:rPr>
        <w:lastRenderedPageBreak/>
        <w:t>5</w:t>
      </w:r>
      <w:r w:rsidR="00C259DD">
        <w:rPr>
          <w:rStyle w:val="CharSectno"/>
        </w:rPr>
        <w:noBreakHyphen/>
      </w:r>
      <w:r w:rsidRPr="00C259DD">
        <w:rPr>
          <w:rStyle w:val="CharSectno"/>
        </w:rPr>
        <w:t>30</w:t>
      </w:r>
      <w:r w:rsidRPr="00C259DD">
        <w:t xml:space="preserve">  Persons with a </w:t>
      </w:r>
      <w:r w:rsidRPr="00C259DD">
        <w:rPr>
          <w:i/>
        </w:rPr>
        <w:t xml:space="preserve">financial interest </w:t>
      </w:r>
      <w:r w:rsidRPr="00C259DD">
        <w:t>in the external administration of a company</w:t>
      </w:r>
      <w:bookmarkEnd w:id="406"/>
    </w:p>
    <w:p w:rsidR="006778BE" w:rsidRPr="00C259DD" w:rsidRDefault="006778BE" w:rsidP="006778BE">
      <w:pPr>
        <w:pStyle w:val="subsection"/>
      </w:pPr>
      <w:r w:rsidRPr="00C259DD">
        <w:tab/>
      </w:r>
      <w:r w:rsidRPr="00C259DD">
        <w:tab/>
        <w:t xml:space="preserve">A person has a </w:t>
      </w:r>
      <w:r w:rsidRPr="00C259DD">
        <w:rPr>
          <w:b/>
          <w:i/>
        </w:rPr>
        <w:t xml:space="preserve">financial interest </w:t>
      </w:r>
      <w:r w:rsidRPr="00C259DD">
        <w:t>in the external administration of a company:</w:t>
      </w:r>
    </w:p>
    <w:p w:rsidR="006778BE" w:rsidRPr="00C259DD" w:rsidRDefault="006778BE" w:rsidP="006778BE">
      <w:pPr>
        <w:pStyle w:val="paragraph"/>
      </w:pPr>
      <w:r w:rsidRPr="00C259DD">
        <w:tab/>
        <w:t>(a)</w:t>
      </w:r>
      <w:r w:rsidRPr="00C259DD">
        <w:tab/>
        <w:t>if the person is one of the following:</w:t>
      </w:r>
    </w:p>
    <w:p w:rsidR="006778BE" w:rsidRPr="00C259DD" w:rsidRDefault="006778BE" w:rsidP="006778BE">
      <w:pPr>
        <w:pStyle w:val="paragraphsub"/>
      </w:pPr>
      <w:r w:rsidRPr="00C259DD">
        <w:tab/>
        <w:t>(i)</w:t>
      </w:r>
      <w:r w:rsidRPr="00C259DD">
        <w:tab/>
        <w:t>the company;</w:t>
      </w:r>
    </w:p>
    <w:p w:rsidR="006778BE" w:rsidRPr="00C259DD" w:rsidRDefault="006778BE" w:rsidP="006778BE">
      <w:pPr>
        <w:pStyle w:val="paragraphsub"/>
      </w:pPr>
      <w:r w:rsidRPr="00C259DD">
        <w:tab/>
        <w:t>(ii)</w:t>
      </w:r>
      <w:r w:rsidRPr="00C259DD">
        <w:tab/>
        <w:t>a creditor of the company;</w:t>
      </w:r>
    </w:p>
    <w:p w:rsidR="006778BE" w:rsidRPr="00C259DD" w:rsidRDefault="006778BE" w:rsidP="006778BE">
      <w:pPr>
        <w:pStyle w:val="paragraphsub"/>
      </w:pPr>
      <w:r w:rsidRPr="00C259DD">
        <w:tab/>
        <w:t>(iii)</w:t>
      </w:r>
      <w:r w:rsidRPr="00C259DD">
        <w:tab/>
        <w:t>an external administrator of the company;</w:t>
      </w:r>
    </w:p>
    <w:p w:rsidR="006778BE" w:rsidRPr="00C259DD" w:rsidRDefault="006778BE" w:rsidP="006778BE">
      <w:pPr>
        <w:pStyle w:val="paragraphsub"/>
      </w:pPr>
      <w:r w:rsidRPr="00C259DD">
        <w:tab/>
        <w:t>(iv)</w:t>
      </w:r>
      <w:r w:rsidRPr="00C259DD">
        <w:tab/>
        <w:t>in a members’ voluntary winding up—a member of the company; or</w:t>
      </w:r>
    </w:p>
    <w:p w:rsidR="006778BE" w:rsidRPr="00C259DD" w:rsidRDefault="006778BE" w:rsidP="006778BE">
      <w:pPr>
        <w:pStyle w:val="paragraph"/>
      </w:pPr>
      <w:r w:rsidRPr="00C259DD">
        <w:tab/>
        <w:t>(b)</w:t>
      </w:r>
      <w:r w:rsidRPr="00C259DD">
        <w:tab/>
        <w:t>in any other circumstances prescribed.</w:t>
      </w:r>
    </w:p>
    <w:p w:rsidR="006778BE" w:rsidRPr="00C259DD" w:rsidRDefault="006778BE" w:rsidP="006778BE">
      <w:pPr>
        <w:pStyle w:val="ActHead2"/>
        <w:pageBreakBefore/>
      </w:pPr>
      <w:bookmarkStart w:id="407" w:name="_Toc519590350"/>
      <w:r w:rsidRPr="00C259DD">
        <w:rPr>
          <w:rStyle w:val="CharPartNo"/>
        </w:rPr>
        <w:lastRenderedPageBreak/>
        <w:t>Part</w:t>
      </w:r>
      <w:r w:rsidR="00C259DD">
        <w:rPr>
          <w:rStyle w:val="CharPartNo"/>
        </w:rPr>
        <w:t> </w:t>
      </w:r>
      <w:r w:rsidRPr="00C259DD">
        <w:rPr>
          <w:rStyle w:val="CharPartNo"/>
        </w:rPr>
        <w:t>2</w:t>
      </w:r>
      <w:r w:rsidRPr="00C259DD">
        <w:t>—</w:t>
      </w:r>
      <w:r w:rsidRPr="00C259DD">
        <w:rPr>
          <w:rStyle w:val="CharPartText"/>
        </w:rPr>
        <w:t>Registering and disciplining practitioners</w:t>
      </w:r>
      <w:bookmarkEnd w:id="407"/>
    </w:p>
    <w:p w:rsidR="006778BE" w:rsidRPr="00C259DD" w:rsidRDefault="006778BE" w:rsidP="006778BE">
      <w:pPr>
        <w:pStyle w:val="ActHead3"/>
      </w:pPr>
      <w:bookmarkStart w:id="408" w:name="_Toc519590351"/>
      <w:r w:rsidRPr="00C259DD">
        <w:rPr>
          <w:rStyle w:val="CharDivNo"/>
        </w:rPr>
        <w:t>Division</w:t>
      </w:r>
      <w:r w:rsidR="00C259DD">
        <w:rPr>
          <w:rStyle w:val="CharDivNo"/>
        </w:rPr>
        <w:t> </w:t>
      </w:r>
      <w:r w:rsidRPr="00C259DD">
        <w:rPr>
          <w:rStyle w:val="CharDivNo"/>
        </w:rPr>
        <w:t>10</w:t>
      </w:r>
      <w:r w:rsidRPr="00C259DD">
        <w:t>—</w:t>
      </w:r>
      <w:r w:rsidRPr="00C259DD">
        <w:rPr>
          <w:rStyle w:val="CharDivText"/>
        </w:rPr>
        <w:t>Introduction</w:t>
      </w:r>
      <w:bookmarkEnd w:id="408"/>
    </w:p>
    <w:p w:rsidR="006778BE" w:rsidRPr="00C259DD" w:rsidRDefault="006778BE" w:rsidP="006778BE">
      <w:pPr>
        <w:pStyle w:val="ActHead5"/>
      </w:pPr>
      <w:bookmarkStart w:id="409" w:name="_Toc519590352"/>
      <w:r w:rsidRPr="00C259DD">
        <w:rPr>
          <w:rStyle w:val="CharSectno"/>
        </w:rPr>
        <w:t>10</w:t>
      </w:r>
      <w:r w:rsidR="00C259DD">
        <w:rPr>
          <w:rStyle w:val="CharSectno"/>
        </w:rPr>
        <w:noBreakHyphen/>
      </w:r>
      <w:r w:rsidRPr="00C259DD">
        <w:rPr>
          <w:rStyle w:val="CharSectno"/>
        </w:rPr>
        <w:t>1</w:t>
      </w:r>
      <w:r w:rsidRPr="00C259DD">
        <w:t xml:space="preserve">  Simplified outline of this Part</w:t>
      </w:r>
      <w:bookmarkEnd w:id="409"/>
    </w:p>
    <w:p w:rsidR="006778BE" w:rsidRPr="00C259DD" w:rsidRDefault="006778BE" w:rsidP="006778BE">
      <w:pPr>
        <w:pStyle w:val="SOHeadItalic"/>
      </w:pPr>
      <w:r w:rsidRPr="00C259DD">
        <w:t>Registering liquidators</w:t>
      </w:r>
    </w:p>
    <w:p w:rsidR="006778BE" w:rsidRPr="00C259DD" w:rsidRDefault="006778BE" w:rsidP="006778BE">
      <w:pPr>
        <w:pStyle w:val="SOText"/>
      </w:pPr>
      <w:r w:rsidRPr="00C259DD">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rsidR="006778BE" w:rsidRPr="00C259DD" w:rsidRDefault="006778BE" w:rsidP="006778BE">
      <w:pPr>
        <w:pStyle w:val="SOText"/>
      </w:pPr>
      <w:r w:rsidRPr="00C259DD">
        <w:t>A registered liquidator must:</w:t>
      </w:r>
    </w:p>
    <w:p w:rsidR="006778BE" w:rsidRPr="00C259DD" w:rsidRDefault="006778BE" w:rsidP="006778BE">
      <w:pPr>
        <w:pStyle w:val="SOPara"/>
      </w:pPr>
      <w:r w:rsidRPr="00C259DD">
        <w:tab/>
        <w:t>(a)</w:t>
      </w:r>
      <w:r w:rsidRPr="00C259DD">
        <w:tab/>
        <w:t>lodge an annual return with ASIC that includes proof that the liquidator has appropriate insurance; and</w:t>
      </w:r>
    </w:p>
    <w:p w:rsidR="006778BE" w:rsidRPr="00C259DD" w:rsidRDefault="006778BE" w:rsidP="006778BE">
      <w:pPr>
        <w:pStyle w:val="SOPara"/>
      </w:pPr>
      <w:r w:rsidRPr="00C259DD">
        <w:tab/>
        <w:t>(b)</w:t>
      </w:r>
      <w:r w:rsidRPr="00C259DD">
        <w:tab/>
        <w:t>give ASIC notice if the liquidator’s circumstances change or if certain other events happen.</w:t>
      </w:r>
    </w:p>
    <w:p w:rsidR="006778BE" w:rsidRPr="00C259DD" w:rsidRDefault="006778BE" w:rsidP="006778BE">
      <w:pPr>
        <w:pStyle w:val="SOHeadItalic"/>
      </w:pPr>
      <w:r w:rsidRPr="00C259DD">
        <w:t>Disciplining registered liquidators</w:t>
      </w:r>
    </w:p>
    <w:p w:rsidR="006778BE" w:rsidRPr="00C259DD" w:rsidRDefault="006778BE" w:rsidP="006778BE">
      <w:pPr>
        <w:pStyle w:val="SOText"/>
      </w:pPr>
      <w:r w:rsidRPr="00C259DD">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rsidR="006778BE" w:rsidRPr="00C259DD" w:rsidRDefault="006778BE" w:rsidP="006778BE">
      <w:pPr>
        <w:pStyle w:val="SOText"/>
      </w:pPr>
      <w:r w:rsidRPr="00C259DD">
        <w:t>ASIC may suspend or cancel a liquidator’s registration in certain circumstances. ASIC may also give the liquidator a show</w:t>
      </w:r>
      <w:r w:rsidR="00C259DD">
        <w:noBreakHyphen/>
      </w:r>
      <w:r w:rsidRPr="00C259DD">
        <w:t>cause notice. If such a notice is given and no sufficient explanation is given, ASIC may take further disciplinary action on the decision of a committee.</w:t>
      </w:r>
    </w:p>
    <w:p w:rsidR="006778BE" w:rsidRPr="00C259DD" w:rsidRDefault="006778BE" w:rsidP="006778BE">
      <w:pPr>
        <w:pStyle w:val="SOText"/>
      </w:pPr>
      <w:r w:rsidRPr="00C259DD">
        <w:t>Industry bodies may notify ASIC where they suspect there are grounds for disciplinary action.</w:t>
      </w:r>
    </w:p>
    <w:p w:rsidR="006778BE" w:rsidRPr="00C259DD" w:rsidRDefault="006778BE" w:rsidP="006778BE">
      <w:pPr>
        <w:pStyle w:val="SOHeadItalic"/>
      </w:pPr>
      <w:r w:rsidRPr="00C259DD">
        <w:lastRenderedPageBreak/>
        <w:t>Court powers</w:t>
      </w:r>
    </w:p>
    <w:p w:rsidR="006778BE" w:rsidRPr="00C259DD" w:rsidRDefault="006778BE" w:rsidP="006778BE">
      <w:pPr>
        <w:pStyle w:val="SOText"/>
      </w:pPr>
      <w:r w:rsidRPr="00C259DD">
        <w:t>The Court has broad powers to make orders in relation to registered liquidators (including imposing conditions on registration).</w:t>
      </w:r>
    </w:p>
    <w:p w:rsidR="006778BE" w:rsidRPr="00C259DD" w:rsidRDefault="006778BE" w:rsidP="006778BE">
      <w:pPr>
        <w:pStyle w:val="ActHead5"/>
      </w:pPr>
      <w:bookmarkStart w:id="410" w:name="_Toc519590353"/>
      <w:r w:rsidRPr="00C259DD">
        <w:rPr>
          <w:rStyle w:val="CharSectno"/>
        </w:rPr>
        <w:t>10</w:t>
      </w:r>
      <w:r w:rsidR="00C259DD">
        <w:rPr>
          <w:rStyle w:val="CharSectno"/>
        </w:rPr>
        <w:noBreakHyphen/>
      </w:r>
      <w:r w:rsidRPr="00C259DD">
        <w:rPr>
          <w:rStyle w:val="CharSectno"/>
        </w:rPr>
        <w:t>5</w:t>
      </w:r>
      <w:r w:rsidRPr="00C259DD">
        <w:t xml:space="preserve">  Working cooperatively with the Inspector</w:t>
      </w:r>
      <w:r w:rsidR="00C259DD">
        <w:noBreakHyphen/>
      </w:r>
      <w:r w:rsidRPr="00C259DD">
        <w:t>General in Bankruptcy</w:t>
      </w:r>
      <w:bookmarkEnd w:id="410"/>
    </w:p>
    <w:p w:rsidR="006778BE" w:rsidRPr="00C259DD" w:rsidRDefault="006778BE" w:rsidP="006778BE">
      <w:pPr>
        <w:pStyle w:val="subsection"/>
      </w:pPr>
      <w:r w:rsidRPr="00C259DD">
        <w:tab/>
      </w:r>
      <w:r w:rsidRPr="00C259DD">
        <w:tab/>
        <w:t xml:space="preserve">In performing its functions and exercising its powers under this Act in relation to persons who are, have been or may become both registered liquidators under this Act and registered trustees under the </w:t>
      </w:r>
      <w:r w:rsidRPr="00C259DD">
        <w:rPr>
          <w:i/>
        </w:rPr>
        <w:t>Bankruptcy Act 1966</w:t>
      </w:r>
      <w:r w:rsidRPr="00C259DD">
        <w:t>, ASIC must work cooperatively with the Inspector</w:t>
      </w:r>
      <w:r w:rsidR="00C259DD">
        <w:noBreakHyphen/>
      </w:r>
      <w:r w:rsidRPr="00C259DD">
        <w:t>General in Bankruptcy.</w:t>
      </w:r>
    </w:p>
    <w:p w:rsidR="006778BE" w:rsidRPr="00C259DD" w:rsidRDefault="006778BE" w:rsidP="006778BE">
      <w:pPr>
        <w:pStyle w:val="ActHead3"/>
        <w:pageBreakBefore/>
      </w:pPr>
      <w:bookmarkStart w:id="411" w:name="_Toc519590354"/>
      <w:r w:rsidRPr="00C259DD">
        <w:rPr>
          <w:rStyle w:val="CharDivNo"/>
        </w:rPr>
        <w:lastRenderedPageBreak/>
        <w:t>Division</w:t>
      </w:r>
      <w:r w:rsidR="00C259DD">
        <w:rPr>
          <w:rStyle w:val="CharDivNo"/>
        </w:rPr>
        <w:t> </w:t>
      </w:r>
      <w:r w:rsidRPr="00C259DD">
        <w:rPr>
          <w:rStyle w:val="CharDivNo"/>
        </w:rPr>
        <w:t>15</w:t>
      </w:r>
      <w:r w:rsidRPr="00C259DD">
        <w:t>—</w:t>
      </w:r>
      <w:r w:rsidRPr="00C259DD">
        <w:rPr>
          <w:rStyle w:val="CharDivText"/>
        </w:rPr>
        <w:t>Register of liquidators</w:t>
      </w:r>
      <w:bookmarkEnd w:id="411"/>
    </w:p>
    <w:p w:rsidR="006778BE" w:rsidRPr="00C259DD" w:rsidRDefault="006778BE" w:rsidP="006778BE">
      <w:pPr>
        <w:pStyle w:val="ActHead5"/>
      </w:pPr>
      <w:bookmarkStart w:id="412" w:name="_Toc519590355"/>
      <w:r w:rsidRPr="00C259DD">
        <w:rPr>
          <w:rStyle w:val="CharSectno"/>
        </w:rPr>
        <w:t>15</w:t>
      </w:r>
      <w:r w:rsidR="00C259DD">
        <w:rPr>
          <w:rStyle w:val="CharSectno"/>
        </w:rPr>
        <w:noBreakHyphen/>
      </w:r>
      <w:r w:rsidRPr="00C259DD">
        <w:rPr>
          <w:rStyle w:val="CharSectno"/>
        </w:rPr>
        <w:t>1</w:t>
      </w:r>
      <w:r w:rsidRPr="00C259DD">
        <w:t xml:space="preserve">  Register of Liquidators</w:t>
      </w:r>
      <w:bookmarkEnd w:id="412"/>
    </w:p>
    <w:p w:rsidR="006778BE" w:rsidRPr="00C259DD" w:rsidRDefault="006778BE" w:rsidP="006778BE">
      <w:pPr>
        <w:pStyle w:val="subsection"/>
      </w:pPr>
      <w:r w:rsidRPr="00C259DD">
        <w:tab/>
        <w:t>(1)</w:t>
      </w:r>
      <w:r w:rsidRPr="00C259DD">
        <w:tab/>
        <w:t>ASIC must establish and maintain a Register of Liquidators.</w:t>
      </w:r>
    </w:p>
    <w:p w:rsidR="006778BE" w:rsidRPr="00C259DD" w:rsidRDefault="006778BE" w:rsidP="006778BE">
      <w:pPr>
        <w:pStyle w:val="subsection"/>
      </w:pPr>
      <w:r w:rsidRPr="00C259DD">
        <w:tab/>
        <w:t>(2)</w:t>
      </w:r>
      <w:r w:rsidRPr="00C259DD">
        <w:tab/>
        <w:t>The Register of Liquidators may be kept in any form that ASIC considers appropriate.</w:t>
      </w:r>
    </w:p>
    <w:p w:rsidR="006778BE" w:rsidRPr="00C259DD" w:rsidRDefault="006778BE" w:rsidP="006778BE">
      <w:pPr>
        <w:pStyle w:val="subsection"/>
      </w:pPr>
      <w:r w:rsidRPr="00C259DD">
        <w:tab/>
        <w:t>(3)</w:t>
      </w:r>
      <w:r w:rsidRPr="00C259DD">
        <w:tab/>
        <w:t>The Insolvency Practice Rules may provide for and in relation to the Register of Liquidators.</w:t>
      </w:r>
    </w:p>
    <w:p w:rsidR="006778BE" w:rsidRPr="00C259DD" w:rsidRDefault="006778BE" w:rsidP="006778BE">
      <w:pPr>
        <w:pStyle w:val="subsection"/>
      </w:pPr>
      <w:r w:rsidRPr="00C259DD">
        <w:tab/>
        <w:t>(4)</w:t>
      </w:r>
      <w:r w:rsidRPr="00C259DD">
        <w:tab/>
        <w:t xml:space="preserve">Without limiting </w:t>
      </w:r>
      <w:r w:rsidR="00C259DD">
        <w:t>subsection (</w:t>
      </w:r>
      <w:r w:rsidRPr="00C259DD">
        <w:t>3), the Insolvency Practice Rules may provide for and in relation to:</w:t>
      </w:r>
    </w:p>
    <w:p w:rsidR="006778BE" w:rsidRPr="00C259DD" w:rsidRDefault="006778BE" w:rsidP="006778BE">
      <w:pPr>
        <w:pStyle w:val="paragraph"/>
      </w:pPr>
      <w:r w:rsidRPr="00C259DD">
        <w:tab/>
        <w:t>(a)</w:t>
      </w:r>
      <w:r w:rsidRPr="00C259DD">
        <w:tab/>
        <w:t>the details to be entered on the Register of Liquidators; and</w:t>
      </w:r>
    </w:p>
    <w:p w:rsidR="006778BE" w:rsidRPr="00C259DD" w:rsidRDefault="006778BE" w:rsidP="006778BE">
      <w:pPr>
        <w:pStyle w:val="paragraph"/>
      </w:pPr>
      <w:r w:rsidRPr="00C259DD">
        <w:tab/>
        <w:t>(b)</w:t>
      </w:r>
      <w:r w:rsidRPr="00C259DD">
        <w:tab/>
        <w:t>the parts of the Register that are to be made available to the public.</w:t>
      </w:r>
    </w:p>
    <w:p w:rsidR="006778BE" w:rsidRPr="00C259DD" w:rsidRDefault="006778BE" w:rsidP="006778BE">
      <w:pPr>
        <w:pStyle w:val="subsection"/>
      </w:pPr>
      <w:r w:rsidRPr="00C259DD">
        <w:tab/>
        <w:t>(5)</w:t>
      </w:r>
      <w:r w:rsidRPr="00C259DD">
        <w:tab/>
        <w:t xml:space="preserve">Without limiting </w:t>
      </w:r>
      <w:r w:rsidR="00C259DD">
        <w:t>paragraph (</w:t>
      </w:r>
      <w:r w:rsidRPr="00C259DD">
        <w:t>4)(a), those details may include:</w:t>
      </w:r>
    </w:p>
    <w:p w:rsidR="006778BE" w:rsidRPr="00C259DD" w:rsidRDefault="006778BE" w:rsidP="006778BE">
      <w:pPr>
        <w:pStyle w:val="paragraph"/>
      </w:pPr>
      <w:r w:rsidRPr="00C259DD">
        <w:tab/>
        <w:t>(a)</w:t>
      </w:r>
      <w:r w:rsidRPr="00C259DD">
        <w:tab/>
        <w:t>details of any disciplinary action decided by a committee under section</w:t>
      </w:r>
      <w:r w:rsidR="00C259DD">
        <w:t> </w:t>
      </w:r>
      <w:r w:rsidRPr="00C259DD">
        <w:t>40</w:t>
      </w:r>
      <w:r w:rsidR="00C259DD">
        <w:noBreakHyphen/>
      </w:r>
      <w:r w:rsidRPr="00C259DD">
        <w:t>55; and</w:t>
      </w:r>
    </w:p>
    <w:p w:rsidR="006778BE" w:rsidRPr="00C259DD" w:rsidRDefault="006778BE" w:rsidP="006778BE">
      <w:pPr>
        <w:pStyle w:val="paragraph"/>
      </w:pPr>
      <w:r w:rsidRPr="00C259DD">
        <w:tab/>
        <w:t>(b)</w:t>
      </w:r>
      <w:r w:rsidRPr="00C259DD">
        <w:tab/>
        <w:t>details of persons who have had their registration as a liquidator under this Act suspended or cancelled.</w:t>
      </w:r>
    </w:p>
    <w:p w:rsidR="006778BE" w:rsidRPr="00C259DD" w:rsidRDefault="006778BE" w:rsidP="006778BE">
      <w:pPr>
        <w:pStyle w:val="ActHead3"/>
        <w:pageBreakBefore/>
      </w:pPr>
      <w:bookmarkStart w:id="413" w:name="_Toc519590356"/>
      <w:r w:rsidRPr="00C259DD">
        <w:rPr>
          <w:rStyle w:val="CharDivNo"/>
        </w:rPr>
        <w:lastRenderedPageBreak/>
        <w:t>Division</w:t>
      </w:r>
      <w:r w:rsidR="00C259DD">
        <w:rPr>
          <w:rStyle w:val="CharDivNo"/>
        </w:rPr>
        <w:t> </w:t>
      </w:r>
      <w:r w:rsidRPr="00C259DD">
        <w:rPr>
          <w:rStyle w:val="CharDivNo"/>
        </w:rPr>
        <w:t>20</w:t>
      </w:r>
      <w:r w:rsidRPr="00C259DD">
        <w:t>—</w:t>
      </w:r>
      <w:r w:rsidRPr="00C259DD">
        <w:rPr>
          <w:rStyle w:val="CharDivText"/>
        </w:rPr>
        <w:t>Registering liquidators</w:t>
      </w:r>
      <w:bookmarkEnd w:id="413"/>
    </w:p>
    <w:p w:rsidR="006778BE" w:rsidRPr="00C259DD" w:rsidRDefault="006778BE" w:rsidP="006778BE">
      <w:pPr>
        <w:pStyle w:val="ActHead4"/>
      </w:pPr>
      <w:bookmarkStart w:id="414" w:name="_Toc519590357"/>
      <w:r w:rsidRPr="00C259DD">
        <w:rPr>
          <w:rStyle w:val="CharSubdNo"/>
        </w:rPr>
        <w:t>Subdivision A</w:t>
      </w:r>
      <w:r w:rsidRPr="00C259DD">
        <w:t>—</w:t>
      </w:r>
      <w:r w:rsidRPr="00C259DD">
        <w:rPr>
          <w:rStyle w:val="CharSubdText"/>
        </w:rPr>
        <w:t>Introduction</w:t>
      </w:r>
      <w:bookmarkEnd w:id="414"/>
    </w:p>
    <w:p w:rsidR="006778BE" w:rsidRPr="00C259DD" w:rsidRDefault="006778BE" w:rsidP="006778BE">
      <w:pPr>
        <w:pStyle w:val="ActHead5"/>
      </w:pPr>
      <w:bookmarkStart w:id="415" w:name="_Toc519590358"/>
      <w:r w:rsidRPr="00C259DD">
        <w:rPr>
          <w:rStyle w:val="CharSectno"/>
        </w:rPr>
        <w:t>20</w:t>
      </w:r>
      <w:r w:rsidR="00C259DD">
        <w:rPr>
          <w:rStyle w:val="CharSectno"/>
        </w:rPr>
        <w:noBreakHyphen/>
      </w:r>
      <w:r w:rsidRPr="00C259DD">
        <w:rPr>
          <w:rStyle w:val="CharSectno"/>
        </w:rPr>
        <w:t>1</w:t>
      </w:r>
      <w:r w:rsidRPr="00C259DD">
        <w:t xml:space="preserve">  Simplified outline of this Division</w:t>
      </w:r>
      <w:bookmarkEnd w:id="415"/>
    </w:p>
    <w:p w:rsidR="006778BE" w:rsidRPr="00C259DD" w:rsidRDefault="006778BE" w:rsidP="006778BE">
      <w:pPr>
        <w:pStyle w:val="SOText"/>
      </w:pPr>
      <w:r w:rsidRPr="00C259DD">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rsidR="006778BE" w:rsidRPr="00C259DD" w:rsidRDefault="006778BE" w:rsidP="006778BE">
      <w:pPr>
        <w:pStyle w:val="SOText"/>
      </w:pPr>
      <w:r w:rsidRPr="00C259DD">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rsidR="006778BE" w:rsidRPr="00C259DD" w:rsidRDefault="006778BE" w:rsidP="006778BE">
      <w:pPr>
        <w:pStyle w:val="SOText"/>
      </w:pPr>
      <w:r w:rsidRPr="00C259DD">
        <w:t>Registration is for 3 years, but may be renewed. An application for renewal may be made to ASIC within specified time periods.</w:t>
      </w:r>
    </w:p>
    <w:p w:rsidR="006778BE" w:rsidRPr="00C259DD" w:rsidRDefault="006778BE" w:rsidP="006778BE">
      <w:pPr>
        <w:pStyle w:val="SOText"/>
      </w:pPr>
      <w:r w:rsidRPr="00C259DD">
        <w:t>A decision of a committee about an application for registration or about a condition of registration is reviewable by the Administrative Appeals Tribunal (see Part</w:t>
      </w:r>
      <w:r w:rsidR="00C259DD">
        <w:t> </w:t>
      </w:r>
      <w:r w:rsidRPr="00C259DD">
        <w:t>9.4A of this Act).</w:t>
      </w:r>
    </w:p>
    <w:p w:rsidR="006778BE" w:rsidRPr="00C259DD" w:rsidRDefault="006778BE" w:rsidP="006778BE">
      <w:pPr>
        <w:pStyle w:val="ActHead4"/>
      </w:pPr>
      <w:bookmarkStart w:id="416" w:name="_Toc519590359"/>
      <w:r w:rsidRPr="00C259DD">
        <w:rPr>
          <w:rStyle w:val="CharSubdNo"/>
        </w:rPr>
        <w:t>Subdivision B</w:t>
      </w:r>
      <w:r w:rsidRPr="00C259DD">
        <w:t>—</w:t>
      </w:r>
      <w:r w:rsidRPr="00C259DD">
        <w:rPr>
          <w:rStyle w:val="CharSubdText"/>
        </w:rPr>
        <w:t>Registration</w:t>
      </w:r>
      <w:bookmarkEnd w:id="416"/>
    </w:p>
    <w:p w:rsidR="006778BE" w:rsidRPr="00C259DD" w:rsidRDefault="006778BE" w:rsidP="006778BE">
      <w:pPr>
        <w:pStyle w:val="ActHead5"/>
      </w:pPr>
      <w:bookmarkStart w:id="417" w:name="_Toc519590360"/>
      <w:r w:rsidRPr="00C259DD">
        <w:rPr>
          <w:rStyle w:val="CharSectno"/>
        </w:rPr>
        <w:t>20</w:t>
      </w:r>
      <w:r w:rsidR="00C259DD">
        <w:rPr>
          <w:rStyle w:val="CharSectno"/>
        </w:rPr>
        <w:noBreakHyphen/>
      </w:r>
      <w:r w:rsidRPr="00C259DD">
        <w:rPr>
          <w:rStyle w:val="CharSectno"/>
        </w:rPr>
        <w:t>5</w:t>
      </w:r>
      <w:r w:rsidRPr="00C259DD">
        <w:t xml:space="preserve">  Application for registration</w:t>
      </w:r>
      <w:bookmarkEnd w:id="417"/>
    </w:p>
    <w:p w:rsidR="006778BE" w:rsidRPr="00C259DD" w:rsidRDefault="006778BE" w:rsidP="006778BE">
      <w:pPr>
        <w:pStyle w:val="subsection"/>
      </w:pPr>
      <w:r w:rsidRPr="00C259DD">
        <w:tab/>
        <w:t>(1)</w:t>
      </w:r>
      <w:r w:rsidRPr="00C259DD">
        <w:tab/>
        <w:t>An individual may apply to ASIC to be registered as a liquidator.</w:t>
      </w:r>
    </w:p>
    <w:p w:rsidR="006778BE" w:rsidRPr="00C259DD" w:rsidRDefault="006778BE" w:rsidP="006778BE">
      <w:pPr>
        <w:pStyle w:val="subsection"/>
      </w:pPr>
      <w:r w:rsidRPr="00C259DD">
        <w:tab/>
        <w:t>(2)</w:t>
      </w:r>
      <w:r w:rsidRPr="00C259DD">
        <w:tab/>
        <w:t>The application must be lodged with ASIC in the approved form.</w:t>
      </w:r>
    </w:p>
    <w:p w:rsidR="006778BE" w:rsidRPr="00C259DD" w:rsidRDefault="006778BE" w:rsidP="006778BE">
      <w:pPr>
        <w:pStyle w:val="notetext"/>
      </w:pPr>
      <w:r w:rsidRPr="00C259DD">
        <w:lastRenderedPageBreak/>
        <w:t>Note:</w:t>
      </w:r>
      <w:r w:rsidRPr="00C259DD">
        <w:tab/>
        <w:t xml:space="preserve">Fees for lodging documents may be imposed under the </w:t>
      </w:r>
      <w:r w:rsidRPr="00C259DD">
        <w:rPr>
          <w:i/>
        </w:rPr>
        <w:t>Corporations (Fees) Act 2001</w:t>
      </w:r>
      <w:r w:rsidRPr="00C259DD">
        <w:t>.</w:t>
      </w:r>
    </w:p>
    <w:p w:rsidR="006778BE" w:rsidRPr="00C259DD" w:rsidRDefault="006778BE" w:rsidP="006778BE">
      <w:pPr>
        <w:pStyle w:val="subsection"/>
      </w:pPr>
      <w:r w:rsidRPr="00C259DD">
        <w:tab/>
        <w:t>(3)</w:t>
      </w:r>
      <w:r w:rsidRPr="00C259DD">
        <w:tab/>
        <w:t xml:space="preserve">The application is properly made if </w:t>
      </w:r>
      <w:r w:rsidR="00C259DD">
        <w:t>subsection (</w:t>
      </w:r>
      <w:r w:rsidRPr="00C259DD">
        <w:t>2) is complied with.</w:t>
      </w:r>
    </w:p>
    <w:p w:rsidR="006778BE" w:rsidRPr="00C259DD" w:rsidRDefault="006778BE" w:rsidP="006778BE">
      <w:pPr>
        <w:pStyle w:val="ActHead5"/>
      </w:pPr>
      <w:bookmarkStart w:id="418" w:name="_Toc519590361"/>
      <w:r w:rsidRPr="00C259DD">
        <w:rPr>
          <w:rStyle w:val="CharSectno"/>
        </w:rPr>
        <w:t>20</w:t>
      </w:r>
      <w:r w:rsidR="00C259DD">
        <w:rPr>
          <w:rStyle w:val="CharSectno"/>
        </w:rPr>
        <w:noBreakHyphen/>
      </w:r>
      <w:r w:rsidRPr="00C259DD">
        <w:rPr>
          <w:rStyle w:val="CharSectno"/>
        </w:rPr>
        <w:t>10</w:t>
      </w:r>
      <w:r w:rsidRPr="00C259DD">
        <w:t xml:space="preserve">  ASIC may convene a committee to consider</w:t>
      </w:r>
      <w:bookmarkEnd w:id="418"/>
    </w:p>
    <w:p w:rsidR="006778BE" w:rsidRPr="00C259DD" w:rsidRDefault="006778BE" w:rsidP="006778BE">
      <w:pPr>
        <w:pStyle w:val="subsection"/>
      </w:pPr>
      <w:r w:rsidRPr="00C259DD">
        <w:tab/>
        <w:t>(1)</w:t>
      </w:r>
      <w:r w:rsidRPr="00C259DD">
        <w:tab/>
        <w:t>ASIC may convene a committee for the purposes of considering an application, or applications, for registration as a liquidator.</w:t>
      </w:r>
    </w:p>
    <w:p w:rsidR="006778BE" w:rsidRPr="00C259DD" w:rsidRDefault="006778BE" w:rsidP="006778BE">
      <w:pPr>
        <w:pStyle w:val="subsection"/>
      </w:pPr>
      <w:r w:rsidRPr="00C259DD">
        <w:tab/>
        <w:t>(2)</w:t>
      </w:r>
      <w:r w:rsidRPr="00C259DD">
        <w:tab/>
        <w:t>The committee must consist of:</w:t>
      </w:r>
    </w:p>
    <w:p w:rsidR="006778BE" w:rsidRPr="00C259DD" w:rsidRDefault="006778BE" w:rsidP="006778BE">
      <w:pPr>
        <w:pStyle w:val="paragraph"/>
      </w:pPr>
      <w:r w:rsidRPr="00C259DD">
        <w:tab/>
        <w:t>(a)</w:t>
      </w:r>
      <w:r w:rsidRPr="00C259DD">
        <w:tab/>
        <w:t>ASIC; and</w:t>
      </w:r>
    </w:p>
    <w:p w:rsidR="006778BE" w:rsidRPr="00C259DD" w:rsidRDefault="006778BE" w:rsidP="006778BE">
      <w:pPr>
        <w:pStyle w:val="paragraph"/>
      </w:pPr>
      <w:r w:rsidRPr="00C259DD">
        <w:tab/>
        <w:t>(b)</w:t>
      </w:r>
      <w:r w:rsidRPr="00C259DD">
        <w:tab/>
        <w:t>a registered liquidator chosen by a prescribed body; and</w:t>
      </w:r>
    </w:p>
    <w:p w:rsidR="006778BE" w:rsidRPr="00C259DD" w:rsidRDefault="006778BE" w:rsidP="006778BE">
      <w:pPr>
        <w:pStyle w:val="paragraph"/>
      </w:pPr>
      <w:r w:rsidRPr="00C259DD">
        <w:tab/>
        <w:t>(c)</w:t>
      </w:r>
      <w:r w:rsidRPr="00C259DD">
        <w:tab/>
        <w:t>a person appointed by the Minister.</w:t>
      </w:r>
    </w:p>
    <w:p w:rsidR="006778BE" w:rsidRPr="00C259DD" w:rsidRDefault="006778BE" w:rsidP="006778BE">
      <w:pPr>
        <w:pStyle w:val="notetext"/>
      </w:pPr>
      <w:r w:rsidRPr="00C259DD">
        <w:t>Note 1:</w:t>
      </w:r>
      <w:r w:rsidRPr="00C259DD">
        <w:tab/>
        <w:t>Section</w:t>
      </w:r>
      <w:r w:rsidR="00C259DD">
        <w:t> </w:t>
      </w:r>
      <w:r w:rsidRPr="00C259DD">
        <w:t>50</w:t>
      </w:r>
      <w:r w:rsidR="00C259DD">
        <w:noBreakHyphen/>
      </w:r>
      <w:r w:rsidRPr="00C259DD">
        <w:t xml:space="preserve">5 sets out the knowledge and experience that a prescribed body must be satisfied a person has before making an appointment under </w:t>
      </w:r>
      <w:r w:rsidR="00C259DD">
        <w:t>paragraph (</w:t>
      </w:r>
      <w:r w:rsidRPr="00C259DD">
        <w:t>2)(b).</w:t>
      </w:r>
    </w:p>
    <w:p w:rsidR="006778BE" w:rsidRPr="00C259DD" w:rsidRDefault="006778BE" w:rsidP="006778BE">
      <w:pPr>
        <w:pStyle w:val="notetext"/>
      </w:pPr>
      <w:r w:rsidRPr="00C259DD">
        <w:t>Note 2:</w:t>
      </w:r>
      <w:r w:rsidRPr="00C259DD">
        <w:tab/>
        <w:t>Section</w:t>
      </w:r>
      <w:r w:rsidR="00C259DD">
        <w:t> </w:t>
      </w:r>
      <w:r w:rsidRPr="00C259DD">
        <w:t>50</w:t>
      </w:r>
      <w:r w:rsidR="00C259DD">
        <w:noBreakHyphen/>
      </w:r>
      <w:r w:rsidRPr="00C259DD">
        <w:t xml:space="preserve">10 sets out the matters of which the Minister must be satisfied before making an appointment under </w:t>
      </w:r>
      <w:r w:rsidR="00C259DD">
        <w:t>paragraph (</w:t>
      </w:r>
      <w:r w:rsidRPr="00C259DD">
        <w:t>2)(c).</w:t>
      </w:r>
    </w:p>
    <w:p w:rsidR="006778BE" w:rsidRPr="00C259DD" w:rsidRDefault="006778BE" w:rsidP="006778BE">
      <w:pPr>
        <w:pStyle w:val="ActHead5"/>
      </w:pPr>
      <w:bookmarkStart w:id="419" w:name="_Toc519590362"/>
      <w:r w:rsidRPr="00C259DD">
        <w:rPr>
          <w:rStyle w:val="CharSectno"/>
        </w:rPr>
        <w:t>20</w:t>
      </w:r>
      <w:r w:rsidR="00C259DD">
        <w:rPr>
          <w:rStyle w:val="CharSectno"/>
        </w:rPr>
        <w:noBreakHyphen/>
      </w:r>
      <w:r w:rsidRPr="00C259DD">
        <w:rPr>
          <w:rStyle w:val="CharSectno"/>
        </w:rPr>
        <w:t>15</w:t>
      </w:r>
      <w:r w:rsidRPr="00C259DD">
        <w:t xml:space="preserve">  ASIC must refer applications to a committee</w:t>
      </w:r>
      <w:bookmarkEnd w:id="419"/>
    </w:p>
    <w:p w:rsidR="006778BE" w:rsidRPr="00C259DD" w:rsidRDefault="006778BE" w:rsidP="006778BE">
      <w:pPr>
        <w:pStyle w:val="subsection"/>
      </w:pPr>
      <w:r w:rsidRPr="00C259DD">
        <w:tab/>
        <w:t>(1)</w:t>
      </w:r>
      <w:r w:rsidRPr="00C259DD">
        <w:tab/>
        <w:t>ASIC must refer an application for registration as a liquidator that is properly made to a committee convened under section</w:t>
      </w:r>
      <w:r w:rsidR="00C259DD">
        <w:t> </w:t>
      </w:r>
      <w:r w:rsidRPr="00C259DD">
        <w:t>20</w:t>
      </w:r>
      <w:r w:rsidR="00C259DD">
        <w:noBreakHyphen/>
      </w:r>
      <w:r w:rsidRPr="00C259DD">
        <w:t>10 for consideration.</w:t>
      </w:r>
    </w:p>
    <w:p w:rsidR="006778BE" w:rsidRPr="00C259DD" w:rsidRDefault="006778BE" w:rsidP="006778BE">
      <w:pPr>
        <w:pStyle w:val="subsection"/>
      </w:pPr>
      <w:r w:rsidRPr="00C259DD">
        <w:tab/>
        <w:t>(2)</w:t>
      </w:r>
      <w:r w:rsidRPr="00C259DD">
        <w:tab/>
        <w:t>ASIC must do so within 2 months after receiving the application.</w:t>
      </w:r>
    </w:p>
    <w:p w:rsidR="006778BE" w:rsidRPr="00C259DD" w:rsidRDefault="006778BE" w:rsidP="006778BE">
      <w:pPr>
        <w:pStyle w:val="ActHead5"/>
      </w:pPr>
      <w:bookmarkStart w:id="420" w:name="_Toc519590363"/>
      <w:r w:rsidRPr="00C259DD">
        <w:rPr>
          <w:rStyle w:val="CharSectno"/>
        </w:rPr>
        <w:t>20</w:t>
      </w:r>
      <w:r w:rsidR="00C259DD">
        <w:rPr>
          <w:rStyle w:val="CharSectno"/>
        </w:rPr>
        <w:noBreakHyphen/>
      </w:r>
      <w:r w:rsidRPr="00C259DD">
        <w:rPr>
          <w:rStyle w:val="CharSectno"/>
        </w:rPr>
        <w:t>20</w:t>
      </w:r>
      <w:r w:rsidRPr="00C259DD">
        <w:t xml:space="preserve">  Committee to consider applications</w:t>
      </w:r>
      <w:bookmarkEnd w:id="420"/>
    </w:p>
    <w:p w:rsidR="006778BE" w:rsidRPr="00C259DD" w:rsidRDefault="006778BE" w:rsidP="006778BE">
      <w:pPr>
        <w:pStyle w:val="SubsectionHead"/>
      </w:pPr>
      <w:r w:rsidRPr="00C259DD">
        <w:t>Committee must consider referred applications</w:t>
      </w:r>
    </w:p>
    <w:p w:rsidR="006778BE" w:rsidRPr="00C259DD" w:rsidRDefault="006778BE" w:rsidP="006778BE">
      <w:pPr>
        <w:pStyle w:val="subsection"/>
      </w:pPr>
      <w:r w:rsidRPr="00C259DD">
        <w:tab/>
        <w:t>(1)</w:t>
      </w:r>
      <w:r w:rsidRPr="00C259DD">
        <w:tab/>
        <w:t>If an application for registration as a liquidator is referred to a committee, the committee must consider the application.</w:t>
      </w:r>
    </w:p>
    <w:p w:rsidR="006778BE" w:rsidRPr="00C259DD" w:rsidRDefault="006778BE" w:rsidP="006778BE">
      <w:pPr>
        <w:pStyle w:val="subsection"/>
      </w:pPr>
      <w:r w:rsidRPr="00C259DD">
        <w:tab/>
        <w:t>(2)</w:t>
      </w:r>
      <w:r w:rsidRPr="00C259DD">
        <w:tab/>
        <w:t>For the purposes of considering the application, the committee:</w:t>
      </w:r>
    </w:p>
    <w:p w:rsidR="006778BE" w:rsidRPr="00C259DD" w:rsidRDefault="006778BE" w:rsidP="006778BE">
      <w:pPr>
        <w:pStyle w:val="paragraph"/>
      </w:pPr>
      <w:r w:rsidRPr="00C259DD">
        <w:tab/>
        <w:t>(a)</w:t>
      </w:r>
      <w:r w:rsidRPr="00C259DD">
        <w:tab/>
        <w:t>must interview the applicant; and</w:t>
      </w:r>
    </w:p>
    <w:p w:rsidR="006778BE" w:rsidRPr="00C259DD" w:rsidRDefault="006778BE" w:rsidP="006778BE">
      <w:pPr>
        <w:pStyle w:val="paragraph"/>
      </w:pPr>
      <w:r w:rsidRPr="00C259DD">
        <w:tab/>
        <w:t>(b)</w:t>
      </w:r>
      <w:r w:rsidRPr="00C259DD">
        <w:tab/>
        <w:t>may require the applicant to sit for an exam.</w:t>
      </w:r>
    </w:p>
    <w:p w:rsidR="006778BE" w:rsidRPr="00C259DD" w:rsidRDefault="006778BE" w:rsidP="006778BE">
      <w:pPr>
        <w:pStyle w:val="SubsectionHead"/>
      </w:pPr>
      <w:r w:rsidRPr="00C259DD">
        <w:lastRenderedPageBreak/>
        <w:t>Decision of committee</w:t>
      </w:r>
    </w:p>
    <w:p w:rsidR="006778BE" w:rsidRPr="00C259DD" w:rsidRDefault="006778BE" w:rsidP="006778BE">
      <w:pPr>
        <w:pStyle w:val="subsection"/>
      </w:pPr>
      <w:r w:rsidRPr="00C259DD">
        <w:tab/>
        <w:t>(3)</w:t>
      </w:r>
      <w:r w:rsidRPr="00C259DD">
        <w:tab/>
        <w:t>Within 45 business days after interviewing the applicant, the committee must decide whether the applicant should be registered as a liquidator or not.</w:t>
      </w:r>
    </w:p>
    <w:p w:rsidR="006778BE" w:rsidRPr="00C259DD" w:rsidRDefault="006778BE" w:rsidP="006778BE">
      <w:pPr>
        <w:pStyle w:val="subsection"/>
      </w:pPr>
      <w:r w:rsidRPr="00C259DD">
        <w:tab/>
        <w:t>(4)</w:t>
      </w:r>
      <w:r w:rsidRPr="00C259DD">
        <w:tab/>
        <w:t>The committee must decide that the applicant should be registered as a liquidator if it is satisfied that the applicant:</w:t>
      </w:r>
    </w:p>
    <w:p w:rsidR="006778BE" w:rsidRPr="00C259DD" w:rsidRDefault="006778BE" w:rsidP="006778BE">
      <w:pPr>
        <w:pStyle w:val="paragraph"/>
      </w:pPr>
      <w:r w:rsidRPr="00C259DD">
        <w:tab/>
        <w:t>(a)</w:t>
      </w:r>
      <w:r w:rsidRPr="00C259DD">
        <w:tab/>
        <w:t>has the qualifications, experience, knowledge and abilities prescribed; and</w:t>
      </w:r>
    </w:p>
    <w:p w:rsidR="006778BE" w:rsidRPr="00C259DD" w:rsidRDefault="006778BE" w:rsidP="006778BE">
      <w:pPr>
        <w:pStyle w:val="paragraph"/>
      </w:pPr>
      <w:r w:rsidRPr="00C259DD">
        <w:tab/>
        <w:t>(b)</w:t>
      </w:r>
      <w:r w:rsidRPr="00C259DD">
        <w:tab/>
        <w:t>will take out:</w:t>
      </w:r>
    </w:p>
    <w:p w:rsidR="006778BE" w:rsidRPr="00C259DD" w:rsidRDefault="006778BE" w:rsidP="006778BE">
      <w:pPr>
        <w:pStyle w:val="paragraphsub"/>
      </w:pPr>
      <w:r w:rsidRPr="00C259DD">
        <w:tab/>
        <w:t>(i)</w:t>
      </w:r>
      <w:r w:rsidRPr="00C259DD">
        <w:tab/>
        <w:t>adequate and appropriate professional indemnity insurance; and</w:t>
      </w:r>
    </w:p>
    <w:p w:rsidR="006778BE" w:rsidRPr="00C259DD" w:rsidRDefault="006778BE" w:rsidP="006778BE">
      <w:pPr>
        <w:pStyle w:val="paragraphsub"/>
      </w:pPr>
      <w:r w:rsidRPr="00C259DD">
        <w:tab/>
        <w:t>(ii)</w:t>
      </w:r>
      <w:r w:rsidRPr="00C259DD">
        <w:tab/>
        <w:t>adequate and appropriate fidelity insurance;</w:t>
      </w:r>
    </w:p>
    <w:p w:rsidR="006778BE" w:rsidRPr="00C259DD" w:rsidRDefault="006778BE" w:rsidP="006778BE">
      <w:pPr>
        <w:pStyle w:val="paragraph"/>
      </w:pPr>
      <w:r w:rsidRPr="00C259DD">
        <w:tab/>
      </w:r>
      <w:r w:rsidRPr="00C259DD">
        <w:tab/>
        <w:t>against the liabilities that the applicant may incur working as a registered liquidator; and</w:t>
      </w:r>
    </w:p>
    <w:p w:rsidR="006778BE" w:rsidRPr="00C259DD" w:rsidRDefault="006778BE" w:rsidP="006778BE">
      <w:pPr>
        <w:pStyle w:val="paragraph"/>
      </w:pPr>
      <w:r w:rsidRPr="00C259DD">
        <w:tab/>
        <w:t>(c)</w:t>
      </w:r>
      <w:r w:rsidRPr="00C259DD">
        <w:tab/>
        <w:t>has not been convicted, within 10 years before making the application, of an offence involving fraud or dishonesty; and</w:t>
      </w:r>
    </w:p>
    <w:p w:rsidR="006778BE" w:rsidRPr="00C259DD" w:rsidRDefault="006778BE" w:rsidP="006778BE">
      <w:pPr>
        <w:pStyle w:val="paragraph"/>
      </w:pPr>
      <w:r w:rsidRPr="00C259DD">
        <w:tab/>
        <w:t>(d)</w:t>
      </w:r>
      <w:r w:rsidRPr="00C259DD">
        <w:tab/>
        <w:t>is not, and has not been within 10 years before making the application, an insolvent under administration; and</w:t>
      </w:r>
    </w:p>
    <w:p w:rsidR="006778BE" w:rsidRPr="00C259DD" w:rsidRDefault="006778BE" w:rsidP="006778BE">
      <w:pPr>
        <w:pStyle w:val="paragraph"/>
      </w:pPr>
      <w:r w:rsidRPr="00C259DD">
        <w:tab/>
        <w:t>(e)</w:t>
      </w:r>
      <w:r w:rsidRPr="00C259DD">
        <w:tab/>
        <w:t>has not had his or her registration as a liquidator under this Act cancelled within 10 years before making the application, other than in response to a written request by the applicant to have the registration cancelled; and</w:t>
      </w:r>
    </w:p>
    <w:p w:rsidR="006778BE" w:rsidRPr="00C259DD" w:rsidRDefault="006778BE" w:rsidP="006778BE">
      <w:pPr>
        <w:pStyle w:val="paragraph"/>
      </w:pPr>
      <w:r w:rsidRPr="00C259DD">
        <w:tab/>
        <w:t>(f)</w:t>
      </w:r>
      <w:r w:rsidRPr="00C259DD">
        <w:tab/>
        <w:t xml:space="preserve">has not had his or her registration as a trustee under the </w:t>
      </w:r>
      <w:r w:rsidRPr="00C259DD">
        <w:rPr>
          <w:i/>
        </w:rPr>
        <w:t>Bankruptcy Act 1966</w:t>
      </w:r>
      <w:r w:rsidRPr="00C259DD">
        <w:t xml:space="preserve"> cancelled within 10 years before making the application, other than in response to a written request by the applicant to have the registration cancelled; and</w:t>
      </w:r>
    </w:p>
    <w:p w:rsidR="006778BE" w:rsidRPr="00C259DD" w:rsidRDefault="006778BE" w:rsidP="006778BE">
      <w:pPr>
        <w:pStyle w:val="paragraph"/>
      </w:pPr>
      <w:r w:rsidRPr="00C259DD">
        <w:tab/>
        <w:t>(g)</w:t>
      </w:r>
      <w:r w:rsidRPr="00C259DD">
        <w:tab/>
        <w:t>is not disqualified from managing corporations under Part</w:t>
      </w:r>
      <w:r w:rsidR="00C259DD">
        <w:t> </w:t>
      </w:r>
      <w:r w:rsidRPr="00C259DD">
        <w:t>2D.6 of this Act, or under a law of an external Territory or a law of a foreign country; and</w:t>
      </w:r>
    </w:p>
    <w:p w:rsidR="006778BE" w:rsidRPr="00C259DD" w:rsidRDefault="006778BE" w:rsidP="006778BE">
      <w:pPr>
        <w:pStyle w:val="paragraph"/>
      </w:pPr>
      <w:r w:rsidRPr="00C259DD">
        <w:tab/>
        <w:t>(h)</w:t>
      </w:r>
      <w:r w:rsidRPr="00C259DD">
        <w:tab/>
        <w:t>is otherwise a fit and proper person; and</w:t>
      </w:r>
    </w:p>
    <w:p w:rsidR="006778BE" w:rsidRPr="00C259DD" w:rsidRDefault="006778BE" w:rsidP="006778BE">
      <w:pPr>
        <w:pStyle w:val="paragraph"/>
      </w:pPr>
      <w:r w:rsidRPr="00C259DD">
        <w:tab/>
        <w:t>(i)</w:t>
      </w:r>
      <w:r w:rsidRPr="00C259DD">
        <w:tab/>
        <w:t>is resident in Australia or in another prescribed country.</w:t>
      </w:r>
    </w:p>
    <w:p w:rsidR="006778BE" w:rsidRPr="00C259DD" w:rsidRDefault="006778BE" w:rsidP="006778BE">
      <w:pPr>
        <w:pStyle w:val="subsection"/>
      </w:pPr>
      <w:r w:rsidRPr="00C259DD">
        <w:tab/>
        <w:t>(5)</w:t>
      </w:r>
      <w:r w:rsidRPr="00C259DD">
        <w:tab/>
        <w:t xml:space="preserve">The committee may decide that the applicant should be registered even if the committee is not satisfied of a matter mentioned in </w:t>
      </w:r>
      <w:r w:rsidR="00C259DD">
        <w:lastRenderedPageBreak/>
        <w:t>paragraph (</w:t>
      </w:r>
      <w:r w:rsidRPr="00C259DD">
        <w:t>4)(a),(e), (f) or (i), provided the committee is satisfied that the applicant would be suitable to be registered as a liquidator if the applicant complied with conditions specified by the committee.</w:t>
      </w:r>
    </w:p>
    <w:p w:rsidR="006778BE" w:rsidRPr="00C259DD" w:rsidRDefault="006778BE" w:rsidP="006778BE">
      <w:pPr>
        <w:pStyle w:val="SubsectionHead"/>
      </w:pPr>
      <w:r w:rsidRPr="00C259DD">
        <w:t>Registration may be subject to conditions</w:t>
      </w:r>
    </w:p>
    <w:p w:rsidR="006778BE" w:rsidRPr="00C259DD" w:rsidRDefault="006778BE" w:rsidP="006778BE">
      <w:pPr>
        <w:pStyle w:val="subsection"/>
      </w:pPr>
      <w:r w:rsidRPr="00C259DD">
        <w:tab/>
        <w:t>(6)</w:t>
      </w:r>
      <w:r w:rsidRPr="00C259DD">
        <w:tab/>
        <w:t>The committee may decide that the applicant’s registration is to be subject to any other conditions specified by the committee.</w:t>
      </w:r>
    </w:p>
    <w:p w:rsidR="006778BE" w:rsidRPr="00C259DD" w:rsidRDefault="006778BE" w:rsidP="006778BE">
      <w:pPr>
        <w:pStyle w:val="SubsectionHead"/>
      </w:pPr>
      <w:r w:rsidRPr="00C259DD">
        <w:t>Spent convictions</w:t>
      </w:r>
    </w:p>
    <w:p w:rsidR="006778BE" w:rsidRPr="00C259DD" w:rsidRDefault="006778BE" w:rsidP="006778BE">
      <w:pPr>
        <w:pStyle w:val="subsection"/>
      </w:pPr>
      <w:r w:rsidRPr="00C259DD">
        <w:tab/>
        <w:t>(7)</w:t>
      </w:r>
      <w:r w:rsidRPr="00C259DD">
        <w:tab/>
        <w:t xml:space="preserve">Nothing in this section affects the operation of Part VIIC of the </w:t>
      </w:r>
      <w:r w:rsidRPr="00C259DD">
        <w:rPr>
          <w:i/>
        </w:rPr>
        <w:t>Crimes Act 1914</w:t>
      </w:r>
      <w:r w:rsidRPr="00C259DD">
        <w:t>.</w:t>
      </w:r>
    </w:p>
    <w:p w:rsidR="006778BE" w:rsidRPr="00C259DD" w:rsidRDefault="006778BE" w:rsidP="006778BE">
      <w:pPr>
        <w:pStyle w:val="notetext"/>
        <w:rPr>
          <w:i/>
        </w:rPr>
      </w:pPr>
      <w:r w:rsidRPr="00C259DD">
        <w:t>Note:</w:t>
      </w:r>
      <w:r w:rsidRPr="00C259DD">
        <w:tab/>
        <w:t xml:space="preserve">Part VIIC of the </w:t>
      </w:r>
      <w:r w:rsidRPr="00C259DD">
        <w:rPr>
          <w:i/>
        </w:rPr>
        <w:t xml:space="preserve">Crimes Act 1914 </w:t>
      </w:r>
      <w:r w:rsidRPr="00C259DD">
        <w:t>includes provisions that, in certain circumstances, relieve persons from the requirement to disclose spent convictions and require persons aware of such convictions to disregard them.</w:t>
      </w:r>
    </w:p>
    <w:p w:rsidR="006778BE" w:rsidRPr="00C259DD" w:rsidRDefault="006778BE" w:rsidP="006778BE">
      <w:pPr>
        <w:pStyle w:val="ActHead5"/>
      </w:pPr>
      <w:bookmarkStart w:id="421" w:name="_Toc519590364"/>
      <w:r w:rsidRPr="00C259DD">
        <w:rPr>
          <w:rStyle w:val="CharSectno"/>
        </w:rPr>
        <w:t>20</w:t>
      </w:r>
      <w:r w:rsidR="00C259DD">
        <w:rPr>
          <w:rStyle w:val="CharSectno"/>
        </w:rPr>
        <w:noBreakHyphen/>
      </w:r>
      <w:r w:rsidRPr="00C259DD">
        <w:rPr>
          <w:rStyle w:val="CharSectno"/>
        </w:rPr>
        <w:t>25</w:t>
      </w:r>
      <w:r w:rsidRPr="00C259DD">
        <w:t xml:space="preserve">  Committee to report</w:t>
      </w:r>
      <w:bookmarkEnd w:id="421"/>
    </w:p>
    <w:p w:rsidR="006778BE" w:rsidRPr="00C259DD" w:rsidRDefault="006778BE" w:rsidP="006778BE">
      <w:pPr>
        <w:pStyle w:val="subsection"/>
      </w:pPr>
      <w:r w:rsidRPr="00C259DD">
        <w:tab/>
      </w:r>
      <w:r w:rsidRPr="00C259DD">
        <w:tab/>
        <w:t>The committee must give the applicant and ASIC a report setting out:</w:t>
      </w:r>
    </w:p>
    <w:p w:rsidR="006778BE" w:rsidRPr="00C259DD" w:rsidRDefault="006778BE" w:rsidP="006778BE">
      <w:pPr>
        <w:pStyle w:val="paragraph"/>
      </w:pPr>
      <w:r w:rsidRPr="00C259DD">
        <w:tab/>
        <w:t>(a)</w:t>
      </w:r>
      <w:r w:rsidRPr="00C259DD">
        <w:tab/>
        <w:t>the committee’s decision on the application; and</w:t>
      </w:r>
    </w:p>
    <w:p w:rsidR="006778BE" w:rsidRPr="00C259DD" w:rsidRDefault="006778BE" w:rsidP="006778BE">
      <w:pPr>
        <w:pStyle w:val="paragraph"/>
      </w:pPr>
      <w:r w:rsidRPr="00C259DD">
        <w:tab/>
        <w:t>(b)</w:t>
      </w:r>
      <w:r w:rsidRPr="00C259DD">
        <w:tab/>
        <w:t>the committee’s reasons for that decision; and</w:t>
      </w:r>
    </w:p>
    <w:p w:rsidR="006778BE" w:rsidRPr="00C259DD" w:rsidRDefault="006778BE" w:rsidP="006778BE">
      <w:pPr>
        <w:pStyle w:val="paragraph"/>
      </w:pPr>
      <w:r w:rsidRPr="00C259DD">
        <w:tab/>
        <w:t>(c)</w:t>
      </w:r>
      <w:r w:rsidRPr="00C259DD">
        <w:tab/>
        <w:t>if the committee decides under subsection</w:t>
      </w:r>
      <w:r w:rsidR="00C259DD">
        <w:t> </w:t>
      </w:r>
      <w:r w:rsidRPr="00C259DD">
        <w:t>20</w:t>
      </w:r>
      <w:r w:rsidR="00C259DD">
        <w:noBreakHyphen/>
      </w:r>
      <w:r w:rsidRPr="00C259DD">
        <w:t>20(5) or (6) that the applicant should be registered subject to a condition:</w:t>
      </w:r>
    </w:p>
    <w:p w:rsidR="006778BE" w:rsidRPr="00C259DD" w:rsidRDefault="006778BE" w:rsidP="006778BE">
      <w:pPr>
        <w:pStyle w:val="paragraphsub"/>
      </w:pPr>
      <w:r w:rsidRPr="00C259DD">
        <w:tab/>
        <w:t>(i)</w:t>
      </w:r>
      <w:r w:rsidRPr="00C259DD">
        <w:tab/>
        <w:t>the condition; and</w:t>
      </w:r>
    </w:p>
    <w:p w:rsidR="006778BE" w:rsidRPr="00C259DD" w:rsidRDefault="006778BE" w:rsidP="006778BE">
      <w:pPr>
        <w:pStyle w:val="paragraphsub"/>
      </w:pPr>
      <w:r w:rsidRPr="00C259DD">
        <w:tab/>
        <w:t>(ii)</w:t>
      </w:r>
      <w:r w:rsidRPr="00C259DD">
        <w:tab/>
        <w:t>the committee’s reasons for imposing the condition.</w:t>
      </w:r>
    </w:p>
    <w:p w:rsidR="006778BE" w:rsidRPr="00C259DD" w:rsidRDefault="006778BE" w:rsidP="006778BE">
      <w:pPr>
        <w:pStyle w:val="ActHead5"/>
      </w:pPr>
      <w:bookmarkStart w:id="422" w:name="_Toc519590365"/>
      <w:r w:rsidRPr="00C259DD">
        <w:rPr>
          <w:rStyle w:val="CharSectno"/>
        </w:rPr>
        <w:t>20</w:t>
      </w:r>
      <w:r w:rsidR="00C259DD">
        <w:rPr>
          <w:rStyle w:val="CharSectno"/>
        </w:rPr>
        <w:noBreakHyphen/>
      </w:r>
      <w:r w:rsidRPr="00C259DD">
        <w:rPr>
          <w:rStyle w:val="CharSectno"/>
        </w:rPr>
        <w:t>30</w:t>
      </w:r>
      <w:r w:rsidRPr="00C259DD">
        <w:t xml:space="preserve">  Registration</w:t>
      </w:r>
      <w:bookmarkEnd w:id="422"/>
    </w:p>
    <w:p w:rsidR="006778BE" w:rsidRPr="00C259DD" w:rsidRDefault="006778BE" w:rsidP="006778BE">
      <w:pPr>
        <w:pStyle w:val="SubsectionHead"/>
      </w:pPr>
      <w:r w:rsidRPr="00C259DD">
        <w:t>Registration as liquidator</w:t>
      </w:r>
    </w:p>
    <w:p w:rsidR="006778BE" w:rsidRPr="00C259DD" w:rsidRDefault="006778BE" w:rsidP="006778BE">
      <w:pPr>
        <w:pStyle w:val="subsection"/>
      </w:pPr>
      <w:r w:rsidRPr="00C259DD">
        <w:tab/>
        <w:t>(1)</w:t>
      </w:r>
      <w:r w:rsidRPr="00C259DD">
        <w:tab/>
        <w:t>ASIC must register the applicant as a liquidator if:</w:t>
      </w:r>
    </w:p>
    <w:p w:rsidR="006778BE" w:rsidRPr="00C259DD" w:rsidRDefault="006778BE" w:rsidP="006778BE">
      <w:pPr>
        <w:pStyle w:val="paragraph"/>
      </w:pPr>
      <w:r w:rsidRPr="00C259DD">
        <w:tab/>
        <w:t>(a)</w:t>
      </w:r>
      <w:r w:rsidRPr="00C259DD">
        <w:tab/>
        <w:t>the committee has decided that the applicant should be registered; and</w:t>
      </w:r>
    </w:p>
    <w:p w:rsidR="006778BE" w:rsidRPr="00C259DD" w:rsidRDefault="006778BE" w:rsidP="006778BE">
      <w:pPr>
        <w:pStyle w:val="paragraph"/>
      </w:pPr>
      <w:r w:rsidRPr="00C259DD">
        <w:lastRenderedPageBreak/>
        <w:tab/>
        <w:t>(b)</w:t>
      </w:r>
      <w:r w:rsidRPr="00C259DD">
        <w:tab/>
        <w:t>the applicant has produced evidence in writing to ASIC that the applicant has taken out:</w:t>
      </w:r>
    </w:p>
    <w:p w:rsidR="006778BE" w:rsidRPr="00C259DD" w:rsidRDefault="006778BE" w:rsidP="006778BE">
      <w:pPr>
        <w:pStyle w:val="paragraphsub"/>
      </w:pPr>
      <w:r w:rsidRPr="00C259DD">
        <w:tab/>
        <w:t>(i)</w:t>
      </w:r>
      <w:r w:rsidRPr="00C259DD">
        <w:tab/>
        <w:t>adequate and appropriate professional indemnity insurance; and</w:t>
      </w:r>
    </w:p>
    <w:p w:rsidR="006778BE" w:rsidRPr="00C259DD" w:rsidRDefault="006778BE" w:rsidP="006778BE">
      <w:pPr>
        <w:pStyle w:val="paragraphsub"/>
      </w:pPr>
      <w:r w:rsidRPr="00C259DD">
        <w:tab/>
        <w:t>(ii)</w:t>
      </w:r>
      <w:r w:rsidRPr="00C259DD">
        <w:tab/>
        <w:t>adequate and appropriate fidelity insurance;</w:t>
      </w:r>
    </w:p>
    <w:p w:rsidR="006778BE" w:rsidRPr="00C259DD" w:rsidRDefault="006778BE" w:rsidP="006778BE">
      <w:pPr>
        <w:pStyle w:val="paragraph"/>
      </w:pPr>
      <w:r w:rsidRPr="00C259DD">
        <w:tab/>
      </w:r>
      <w:r w:rsidRPr="00C259DD">
        <w:tab/>
        <w:t>against the liabilities that the applicant may incur working as a registered liquidator.</w:t>
      </w:r>
    </w:p>
    <w:p w:rsidR="006778BE" w:rsidRPr="00C259DD" w:rsidRDefault="006778BE" w:rsidP="006778BE">
      <w:pPr>
        <w:pStyle w:val="notetext"/>
      </w:pPr>
      <w:r w:rsidRPr="00C259DD">
        <w:t>Note:</w:t>
      </w:r>
      <w:r w:rsidRPr="00C259DD">
        <w:tab/>
        <w:t xml:space="preserve">Fees may be imposed under the </w:t>
      </w:r>
      <w:r w:rsidRPr="00C259DD">
        <w:rPr>
          <w:i/>
        </w:rPr>
        <w:t>Corporations (Fees) Act 2001</w:t>
      </w:r>
      <w:r w:rsidRPr="00C259DD">
        <w:t xml:space="preserve"> for the doing of an act by ASIC.</w:t>
      </w:r>
    </w:p>
    <w:p w:rsidR="006778BE" w:rsidRPr="00C259DD" w:rsidRDefault="006778BE" w:rsidP="006778BE">
      <w:pPr>
        <w:pStyle w:val="subsection"/>
      </w:pPr>
      <w:r w:rsidRPr="00C259DD">
        <w:tab/>
        <w:t>(2)</w:t>
      </w:r>
      <w:r w:rsidRPr="00C259DD">
        <w:tab/>
        <w:t>ASIC registers an applicant by entering on the Register of Liquidators the details relating to the applicant prescribed for the purposes of subsection</w:t>
      </w:r>
      <w:r w:rsidR="00C259DD">
        <w:t> </w:t>
      </w:r>
      <w:r w:rsidRPr="00C259DD">
        <w:t>15</w:t>
      </w:r>
      <w:r w:rsidR="00C259DD">
        <w:noBreakHyphen/>
      </w:r>
      <w:r w:rsidRPr="00C259DD">
        <w:t>1(3).</w:t>
      </w:r>
    </w:p>
    <w:p w:rsidR="006778BE" w:rsidRPr="00C259DD" w:rsidRDefault="006778BE" w:rsidP="006778BE">
      <w:pPr>
        <w:pStyle w:val="SubsectionHead"/>
      </w:pPr>
      <w:r w:rsidRPr="00C259DD">
        <w:t>Registration subject to current conditions</w:t>
      </w:r>
    </w:p>
    <w:p w:rsidR="006778BE" w:rsidRPr="00C259DD" w:rsidRDefault="006778BE" w:rsidP="006778BE">
      <w:pPr>
        <w:pStyle w:val="subsection"/>
      </w:pPr>
      <w:r w:rsidRPr="00C259DD">
        <w:tab/>
        <w:t>(3)</w:t>
      </w:r>
      <w:r w:rsidRPr="00C259DD">
        <w:tab/>
        <w:t>The registration is subject to the current conditions imposed on the registered liquidator.</w:t>
      </w:r>
    </w:p>
    <w:p w:rsidR="006778BE" w:rsidRPr="00C259DD" w:rsidRDefault="006778BE" w:rsidP="006778BE">
      <w:pPr>
        <w:pStyle w:val="SubsectionHead"/>
      </w:pPr>
      <w:r w:rsidRPr="00C259DD">
        <w:t>Certificate of registration</w:t>
      </w:r>
    </w:p>
    <w:p w:rsidR="006778BE" w:rsidRPr="00C259DD" w:rsidRDefault="006778BE" w:rsidP="006778BE">
      <w:pPr>
        <w:pStyle w:val="subsection"/>
      </w:pPr>
      <w:r w:rsidRPr="00C259DD">
        <w:tab/>
        <w:t>(4)</w:t>
      </w:r>
      <w:r w:rsidRPr="00C259DD">
        <w:tab/>
        <w:t>After registering a person as a liquidator, ASIC must give the person a certificate of registration.</w:t>
      </w:r>
    </w:p>
    <w:p w:rsidR="006778BE" w:rsidRPr="00C259DD" w:rsidRDefault="006778BE" w:rsidP="006778BE">
      <w:pPr>
        <w:pStyle w:val="subsection"/>
      </w:pPr>
      <w:r w:rsidRPr="00C259DD">
        <w:tab/>
        <w:t>(5)</w:t>
      </w:r>
      <w:r w:rsidRPr="00C259DD">
        <w:tab/>
        <w:t>The certificate may be given electronically.</w:t>
      </w:r>
    </w:p>
    <w:p w:rsidR="006778BE" w:rsidRPr="00C259DD" w:rsidRDefault="006778BE" w:rsidP="006778BE">
      <w:pPr>
        <w:pStyle w:val="SubsectionHead"/>
      </w:pPr>
      <w:r w:rsidRPr="00C259DD">
        <w:t>Period of registration</w:t>
      </w:r>
    </w:p>
    <w:p w:rsidR="006778BE" w:rsidRPr="00C259DD" w:rsidRDefault="006778BE" w:rsidP="006778BE">
      <w:pPr>
        <w:pStyle w:val="subsection"/>
      </w:pPr>
      <w:r w:rsidRPr="00C259DD">
        <w:tab/>
        <w:t>(6)</w:t>
      </w:r>
      <w:r w:rsidRPr="00C259DD">
        <w:tab/>
        <w:t>The registration has effect for 3 years.</w:t>
      </w:r>
    </w:p>
    <w:p w:rsidR="006778BE" w:rsidRPr="00C259DD" w:rsidRDefault="006778BE" w:rsidP="006778BE">
      <w:pPr>
        <w:pStyle w:val="ActHead5"/>
      </w:pPr>
      <w:bookmarkStart w:id="423" w:name="_Toc519590366"/>
      <w:r w:rsidRPr="00C259DD">
        <w:rPr>
          <w:rStyle w:val="CharSectno"/>
        </w:rPr>
        <w:t>20</w:t>
      </w:r>
      <w:r w:rsidR="00C259DD">
        <w:rPr>
          <w:rStyle w:val="CharSectno"/>
        </w:rPr>
        <w:noBreakHyphen/>
      </w:r>
      <w:r w:rsidRPr="00C259DD">
        <w:rPr>
          <w:rStyle w:val="CharSectno"/>
        </w:rPr>
        <w:t>35</w:t>
      </w:r>
      <w:r w:rsidRPr="00C259DD">
        <w:t xml:space="preserve">  Conditions imposed on all registered liquidators or a class of registered liquidators</w:t>
      </w:r>
      <w:bookmarkEnd w:id="423"/>
    </w:p>
    <w:p w:rsidR="006778BE" w:rsidRPr="00C259DD" w:rsidRDefault="006778BE" w:rsidP="006778BE">
      <w:pPr>
        <w:pStyle w:val="subsection"/>
      </w:pPr>
      <w:r w:rsidRPr="00C259DD">
        <w:tab/>
        <w:t>(1)</w:t>
      </w:r>
      <w:r w:rsidRPr="00C259DD">
        <w:tab/>
        <w:t>The Insolvency Practice Rules may impose conditions on all registered liquidators, or registered liquidators of a specified class.</w:t>
      </w:r>
    </w:p>
    <w:p w:rsidR="006778BE" w:rsidRPr="00C259DD" w:rsidRDefault="006778BE" w:rsidP="006778BE">
      <w:pPr>
        <w:pStyle w:val="subsection"/>
      </w:pPr>
      <w:r w:rsidRPr="00C259DD">
        <w:tab/>
        <w:t>(2)</w:t>
      </w:r>
      <w:r w:rsidRPr="00C259DD">
        <w:tab/>
        <w:t xml:space="preserve">Without limiting </w:t>
      </w:r>
      <w:r w:rsidR="00C259DD">
        <w:t>subsection (</w:t>
      </w:r>
      <w:r w:rsidRPr="00C259DD">
        <w:t>1), a condition may be imposed limiting the kinds of activity in which a liquidator may engage, either for the duration of the registration or for a shorter period.</w:t>
      </w:r>
    </w:p>
    <w:p w:rsidR="006778BE" w:rsidRPr="00C259DD" w:rsidRDefault="006778BE" w:rsidP="006778BE">
      <w:pPr>
        <w:pStyle w:val="ActHead4"/>
      </w:pPr>
      <w:bookmarkStart w:id="424" w:name="_Toc519590367"/>
      <w:r w:rsidRPr="00C259DD">
        <w:rPr>
          <w:rStyle w:val="CharSubdNo"/>
        </w:rPr>
        <w:lastRenderedPageBreak/>
        <w:t>Subdivision C</w:t>
      </w:r>
      <w:r w:rsidRPr="00C259DD">
        <w:t>—</w:t>
      </w:r>
      <w:r w:rsidRPr="00C259DD">
        <w:rPr>
          <w:rStyle w:val="CharSubdText"/>
        </w:rPr>
        <w:t>Varying etc. conditions of registration</w:t>
      </w:r>
      <w:bookmarkEnd w:id="424"/>
    </w:p>
    <w:p w:rsidR="006778BE" w:rsidRPr="00C259DD" w:rsidRDefault="006778BE" w:rsidP="006778BE">
      <w:pPr>
        <w:pStyle w:val="ActHead5"/>
      </w:pPr>
      <w:bookmarkStart w:id="425" w:name="_Toc519590368"/>
      <w:r w:rsidRPr="00C259DD">
        <w:rPr>
          <w:rStyle w:val="CharSectno"/>
        </w:rPr>
        <w:t>20</w:t>
      </w:r>
      <w:r w:rsidR="00C259DD">
        <w:rPr>
          <w:rStyle w:val="CharSectno"/>
        </w:rPr>
        <w:noBreakHyphen/>
      </w:r>
      <w:r w:rsidRPr="00C259DD">
        <w:rPr>
          <w:rStyle w:val="CharSectno"/>
        </w:rPr>
        <w:t>40</w:t>
      </w:r>
      <w:r w:rsidRPr="00C259DD">
        <w:t xml:space="preserve">  Application to vary etc. conditions of registration</w:t>
      </w:r>
      <w:bookmarkEnd w:id="425"/>
    </w:p>
    <w:p w:rsidR="006778BE" w:rsidRPr="00C259DD" w:rsidRDefault="006778BE" w:rsidP="006778BE">
      <w:pPr>
        <w:pStyle w:val="subsection"/>
      </w:pPr>
      <w:r w:rsidRPr="00C259DD">
        <w:tab/>
        <w:t>(1)</w:t>
      </w:r>
      <w:r w:rsidRPr="00C259DD">
        <w:tab/>
        <w:t>If a committee has decided under this Schedule</w:t>
      </w:r>
      <w:r w:rsidRPr="00C259DD">
        <w:rPr>
          <w:i/>
        </w:rPr>
        <w:t xml:space="preserve"> </w:t>
      </w:r>
      <w:r w:rsidRPr="00C259DD">
        <w:t>that a person’s registration as a liquidator is to be subject to a condition, the person may apply to ASIC for the condition to be varied or removed.</w:t>
      </w:r>
    </w:p>
    <w:p w:rsidR="006778BE" w:rsidRPr="00C259DD" w:rsidRDefault="006778BE" w:rsidP="006778BE">
      <w:pPr>
        <w:pStyle w:val="subsection"/>
      </w:pPr>
      <w:r w:rsidRPr="00C259DD">
        <w:tab/>
        <w:t>(2)</w:t>
      </w:r>
      <w:r w:rsidRPr="00C259DD">
        <w:tab/>
        <w:t>However, an application cannot be made:</w:t>
      </w:r>
    </w:p>
    <w:p w:rsidR="006778BE" w:rsidRPr="00C259DD" w:rsidRDefault="006778BE" w:rsidP="006778BE">
      <w:pPr>
        <w:pStyle w:val="paragraph"/>
      </w:pPr>
      <w:r w:rsidRPr="00C259DD">
        <w:tab/>
        <w:t>(a)</w:t>
      </w:r>
      <w:r w:rsidRPr="00C259DD">
        <w:tab/>
        <w:t>if the person’s registration as a liquidator is suspended; or</w:t>
      </w:r>
    </w:p>
    <w:p w:rsidR="006778BE" w:rsidRPr="00C259DD" w:rsidRDefault="006778BE" w:rsidP="006778BE">
      <w:pPr>
        <w:pStyle w:val="paragraph"/>
      </w:pPr>
      <w:r w:rsidRPr="00C259DD">
        <w:tab/>
        <w:t>(b)</w:t>
      </w:r>
      <w:r w:rsidRPr="00C259DD">
        <w:tab/>
        <w:t>if the condition is of a prescribed kind; or</w:t>
      </w:r>
    </w:p>
    <w:p w:rsidR="006778BE" w:rsidRPr="00C259DD" w:rsidRDefault="006778BE" w:rsidP="006778BE">
      <w:pPr>
        <w:pStyle w:val="paragraph"/>
      </w:pPr>
      <w:r w:rsidRPr="00C259DD">
        <w:tab/>
        <w:t>(c)</w:t>
      </w:r>
      <w:r w:rsidRPr="00C259DD">
        <w:tab/>
        <w:t>in prescribed circumstances.</w:t>
      </w:r>
    </w:p>
    <w:p w:rsidR="006778BE" w:rsidRPr="00C259DD" w:rsidRDefault="006778BE" w:rsidP="006778BE">
      <w:pPr>
        <w:pStyle w:val="subsection"/>
      </w:pPr>
      <w:r w:rsidRPr="00C259DD">
        <w:tab/>
        <w:t>(3)</w:t>
      </w:r>
      <w:r w:rsidRPr="00C259DD">
        <w:tab/>
        <w:t>The application must be lodged with ASIC in the approved form.</w:t>
      </w:r>
    </w:p>
    <w:p w:rsidR="006778BE" w:rsidRPr="00C259DD" w:rsidRDefault="006778BE" w:rsidP="006778BE">
      <w:pPr>
        <w:pStyle w:val="subsection"/>
      </w:pPr>
      <w:r w:rsidRPr="00C259DD">
        <w:tab/>
        <w:t>(4)</w:t>
      </w:r>
      <w:r w:rsidRPr="00C259DD">
        <w:tab/>
        <w:t>The application is properly made if:</w:t>
      </w:r>
    </w:p>
    <w:p w:rsidR="006778BE" w:rsidRPr="00C259DD" w:rsidRDefault="006778BE" w:rsidP="006778BE">
      <w:pPr>
        <w:pStyle w:val="paragraph"/>
      </w:pPr>
      <w:r w:rsidRPr="00C259DD">
        <w:tab/>
        <w:t>(a)</w:t>
      </w:r>
      <w:r w:rsidRPr="00C259DD">
        <w:tab/>
        <w:t>an application can be made; and</w:t>
      </w:r>
    </w:p>
    <w:p w:rsidR="006778BE" w:rsidRPr="00C259DD" w:rsidRDefault="006778BE" w:rsidP="006778BE">
      <w:pPr>
        <w:pStyle w:val="paragraph"/>
      </w:pPr>
      <w:r w:rsidRPr="00C259DD">
        <w:tab/>
        <w:t>(b)</w:t>
      </w:r>
      <w:r w:rsidRPr="00C259DD">
        <w:tab/>
      </w:r>
      <w:r w:rsidR="00C259DD">
        <w:t>subsection (</w:t>
      </w:r>
      <w:r w:rsidRPr="00C259DD">
        <w:t>3) is complied with.</w:t>
      </w:r>
    </w:p>
    <w:p w:rsidR="006778BE" w:rsidRPr="00C259DD" w:rsidRDefault="006778BE" w:rsidP="006778BE">
      <w:pPr>
        <w:pStyle w:val="subsection"/>
      </w:pPr>
      <w:r w:rsidRPr="00C259DD">
        <w:tab/>
        <w:t>(5)</w:t>
      </w:r>
      <w:r w:rsidRPr="00C259DD">
        <w:tab/>
        <w:t>A single application by a registered liquidator may deal with more than one condition.</w:t>
      </w:r>
    </w:p>
    <w:p w:rsidR="006778BE" w:rsidRPr="00C259DD" w:rsidRDefault="006778BE" w:rsidP="006778BE">
      <w:pPr>
        <w:pStyle w:val="ActHead5"/>
      </w:pPr>
      <w:bookmarkStart w:id="426" w:name="_Toc519590369"/>
      <w:r w:rsidRPr="00C259DD">
        <w:rPr>
          <w:rStyle w:val="CharSectno"/>
        </w:rPr>
        <w:t>20</w:t>
      </w:r>
      <w:r w:rsidR="00C259DD">
        <w:rPr>
          <w:rStyle w:val="CharSectno"/>
        </w:rPr>
        <w:noBreakHyphen/>
      </w:r>
      <w:r w:rsidRPr="00C259DD">
        <w:rPr>
          <w:rStyle w:val="CharSectno"/>
        </w:rPr>
        <w:t>45</w:t>
      </w:r>
      <w:r w:rsidRPr="00C259DD">
        <w:t xml:space="preserve">  ASIC may convene a committee to consider applications</w:t>
      </w:r>
      <w:bookmarkEnd w:id="426"/>
    </w:p>
    <w:p w:rsidR="006778BE" w:rsidRPr="00C259DD" w:rsidRDefault="006778BE" w:rsidP="006778BE">
      <w:pPr>
        <w:pStyle w:val="subsection"/>
      </w:pPr>
      <w:r w:rsidRPr="00C259DD">
        <w:tab/>
        <w:t>(1)</w:t>
      </w:r>
      <w:r w:rsidRPr="00C259DD">
        <w:tab/>
        <w:t>ASIC may convene a committee for the purposes of considering an application, or applications, made under section</w:t>
      </w:r>
      <w:r w:rsidR="00C259DD">
        <w:t> </w:t>
      </w:r>
      <w:r w:rsidRPr="00C259DD">
        <w:t>20</w:t>
      </w:r>
      <w:r w:rsidR="00C259DD">
        <w:noBreakHyphen/>
      </w:r>
      <w:r w:rsidRPr="00C259DD">
        <w:t>40.</w:t>
      </w:r>
    </w:p>
    <w:p w:rsidR="006778BE" w:rsidRPr="00C259DD" w:rsidRDefault="006778BE" w:rsidP="006778BE">
      <w:pPr>
        <w:pStyle w:val="subsection"/>
      </w:pPr>
      <w:r w:rsidRPr="00C259DD">
        <w:tab/>
        <w:t>(2)</w:t>
      </w:r>
      <w:r w:rsidRPr="00C259DD">
        <w:tab/>
        <w:t>The committee must consist of:</w:t>
      </w:r>
    </w:p>
    <w:p w:rsidR="006778BE" w:rsidRPr="00C259DD" w:rsidRDefault="006778BE" w:rsidP="006778BE">
      <w:pPr>
        <w:pStyle w:val="paragraph"/>
      </w:pPr>
      <w:r w:rsidRPr="00C259DD">
        <w:tab/>
        <w:t>(a)</w:t>
      </w:r>
      <w:r w:rsidRPr="00C259DD">
        <w:tab/>
        <w:t>ASIC; and</w:t>
      </w:r>
    </w:p>
    <w:p w:rsidR="006778BE" w:rsidRPr="00C259DD" w:rsidRDefault="006778BE" w:rsidP="006778BE">
      <w:pPr>
        <w:pStyle w:val="paragraph"/>
      </w:pPr>
      <w:r w:rsidRPr="00C259DD">
        <w:tab/>
        <w:t>(b)</w:t>
      </w:r>
      <w:r w:rsidRPr="00C259DD">
        <w:tab/>
        <w:t>a registered liquidator chosen by a prescribed body; and</w:t>
      </w:r>
    </w:p>
    <w:p w:rsidR="006778BE" w:rsidRPr="00C259DD" w:rsidRDefault="006778BE" w:rsidP="006778BE">
      <w:pPr>
        <w:pStyle w:val="paragraph"/>
      </w:pPr>
      <w:r w:rsidRPr="00C259DD">
        <w:tab/>
        <w:t>(c)</w:t>
      </w:r>
      <w:r w:rsidRPr="00C259DD">
        <w:tab/>
        <w:t>a person appointed by the Minister.</w:t>
      </w:r>
    </w:p>
    <w:p w:rsidR="006778BE" w:rsidRPr="00C259DD" w:rsidRDefault="006778BE" w:rsidP="006778BE">
      <w:pPr>
        <w:pStyle w:val="notetext"/>
      </w:pPr>
      <w:r w:rsidRPr="00C259DD">
        <w:t>Note 1:</w:t>
      </w:r>
      <w:r w:rsidRPr="00C259DD">
        <w:tab/>
        <w:t>Section</w:t>
      </w:r>
      <w:r w:rsidR="00C259DD">
        <w:t> </w:t>
      </w:r>
      <w:r w:rsidRPr="00C259DD">
        <w:t>50</w:t>
      </w:r>
      <w:r w:rsidR="00C259DD">
        <w:noBreakHyphen/>
      </w:r>
      <w:r w:rsidRPr="00C259DD">
        <w:t xml:space="preserve">5 sets out the knowledge and experience that a prescribed body must be satisfied a person has before making an appointment under </w:t>
      </w:r>
      <w:r w:rsidR="00C259DD">
        <w:t>paragraph (</w:t>
      </w:r>
      <w:r w:rsidRPr="00C259DD">
        <w:t>2)(b).</w:t>
      </w:r>
    </w:p>
    <w:p w:rsidR="006778BE" w:rsidRPr="00C259DD" w:rsidRDefault="006778BE" w:rsidP="006778BE">
      <w:pPr>
        <w:pStyle w:val="notetext"/>
      </w:pPr>
      <w:r w:rsidRPr="00C259DD">
        <w:t>Note 2:</w:t>
      </w:r>
      <w:r w:rsidRPr="00C259DD">
        <w:tab/>
        <w:t>Section</w:t>
      </w:r>
      <w:r w:rsidR="00C259DD">
        <w:t> </w:t>
      </w:r>
      <w:r w:rsidRPr="00C259DD">
        <w:t>50</w:t>
      </w:r>
      <w:r w:rsidR="00C259DD">
        <w:noBreakHyphen/>
      </w:r>
      <w:r w:rsidRPr="00C259DD">
        <w:t xml:space="preserve">10 sets out the matters of which the Minister must be satisfied before making an appointment under </w:t>
      </w:r>
      <w:r w:rsidR="00C259DD">
        <w:t>paragraph (</w:t>
      </w:r>
      <w:r w:rsidRPr="00C259DD">
        <w:t>2)(c).</w:t>
      </w:r>
    </w:p>
    <w:p w:rsidR="006778BE" w:rsidRPr="00C259DD" w:rsidRDefault="006778BE" w:rsidP="006778BE">
      <w:pPr>
        <w:pStyle w:val="ActHead5"/>
      </w:pPr>
      <w:bookmarkStart w:id="427" w:name="_Toc519590370"/>
      <w:r w:rsidRPr="00C259DD">
        <w:rPr>
          <w:rStyle w:val="CharSectno"/>
        </w:rPr>
        <w:lastRenderedPageBreak/>
        <w:t>20</w:t>
      </w:r>
      <w:r w:rsidR="00C259DD">
        <w:rPr>
          <w:rStyle w:val="CharSectno"/>
        </w:rPr>
        <w:noBreakHyphen/>
      </w:r>
      <w:r w:rsidRPr="00C259DD">
        <w:rPr>
          <w:rStyle w:val="CharSectno"/>
        </w:rPr>
        <w:t>50</w:t>
      </w:r>
      <w:r w:rsidRPr="00C259DD">
        <w:t xml:space="preserve">  ASIC must refer applications to a committee</w:t>
      </w:r>
      <w:bookmarkEnd w:id="427"/>
    </w:p>
    <w:p w:rsidR="006778BE" w:rsidRPr="00C259DD" w:rsidRDefault="006778BE" w:rsidP="006778BE">
      <w:pPr>
        <w:pStyle w:val="subsection"/>
      </w:pPr>
      <w:r w:rsidRPr="00C259DD">
        <w:tab/>
        <w:t>(1)</w:t>
      </w:r>
      <w:r w:rsidRPr="00C259DD">
        <w:tab/>
        <w:t>ASIC must refer an application that is properly made under section</w:t>
      </w:r>
      <w:r w:rsidR="00C259DD">
        <w:t> </w:t>
      </w:r>
      <w:r w:rsidRPr="00C259DD">
        <w:t>20</w:t>
      </w:r>
      <w:r w:rsidR="00C259DD">
        <w:noBreakHyphen/>
      </w:r>
      <w:r w:rsidRPr="00C259DD">
        <w:t>40 to a</w:t>
      </w:r>
      <w:r w:rsidRPr="00C259DD">
        <w:rPr>
          <w:i/>
        </w:rPr>
        <w:t xml:space="preserve"> </w:t>
      </w:r>
      <w:r w:rsidRPr="00C259DD">
        <w:t>committee convened under section</w:t>
      </w:r>
      <w:r w:rsidR="00C259DD">
        <w:t> </w:t>
      </w:r>
      <w:r w:rsidRPr="00C259DD">
        <w:t>20</w:t>
      </w:r>
      <w:r w:rsidR="00C259DD">
        <w:noBreakHyphen/>
      </w:r>
      <w:r w:rsidRPr="00C259DD">
        <w:t>45 for consideration.</w:t>
      </w:r>
    </w:p>
    <w:p w:rsidR="006778BE" w:rsidRPr="00C259DD" w:rsidRDefault="006778BE" w:rsidP="006778BE">
      <w:pPr>
        <w:pStyle w:val="subsection"/>
      </w:pPr>
      <w:r w:rsidRPr="00C259DD">
        <w:tab/>
        <w:t>(2)</w:t>
      </w:r>
      <w:r w:rsidRPr="00C259DD">
        <w:tab/>
        <w:t>ASIC must do so within 2 months after receiving the application.</w:t>
      </w:r>
    </w:p>
    <w:p w:rsidR="006778BE" w:rsidRPr="00C259DD" w:rsidRDefault="006778BE" w:rsidP="006778BE">
      <w:pPr>
        <w:pStyle w:val="ActHead5"/>
      </w:pPr>
      <w:bookmarkStart w:id="428" w:name="_Toc519590371"/>
      <w:r w:rsidRPr="00C259DD">
        <w:rPr>
          <w:rStyle w:val="CharSectno"/>
        </w:rPr>
        <w:t>20</w:t>
      </w:r>
      <w:r w:rsidR="00C259DD">
        <w:rPr>
          <w:rStyle w:val="CharSectno"/>
        </w:rPr>
        <w:noBreakHyphen/>
      </w:r>
      <w:r w:rsidRPr="00C259DD">
        <w:rPr>
          <w:rStyle w:val="CharSectno"/>
        </w:rPr>
        <w:t>55</w:t>
      </w:r>
      <w:r w:rsidRPr="00C259DD">
        <w:t xml:space="preserve">  Committee to consider applications</w:t>
      </w:r>
      <w:bookmarkEnd w:id="428"/>
    </w:p>
    <w:p w:rsidR="006778BE" w:rsidRPr="00C259DD" w:rsidRDefault="006778BE" w:rsidP="006778BE">
      <w:pPr>
        <w:pStyle w:val="subsection"/>
      </w:pPr>
      <w:r w:rsidRPr="00C259DD">
        <w:tab/>
        <w:t>(1)</w:t>
      </w:r>
      <w:r w:rsidRPr="00C259DD">
        <w:tab/>
        <w:t>If an application to vary or remove a condition of registration is referred to a committee, the committee must consider the application.</w:t>
      </w:r>
    </w:p>
    <w:p w:rsidR="006778BE" w:rsidRPr="00C259DD" w:rsidRDefault="006778BE" w:rsidP="006778BE">
      <w:pPr>
        <w:pStyle w:val="subsection"/>
      </w:pPr>
      <w:r w:rsidRPr="00C259DD">
        <w:tab/>
        <w:t>(2)</w:t>
      </w:r>
      <w:r w:rsidRPr="00C259DD">
        <w:tab/>
        <w:t>Unless the applicant otherwise agrees, the committee must, for the purposes of considering the application, interview the applicant.</w:t>
      </w:r>
    </w:p>
    <w:p w:rsidR="006778BE" w:rsidRPr="00C259DD" w:rsidRDefault="006778BE" w:rsidP="006778BE">
      <w:pPr>
        <w:pStyle w:val="subsection"/>
      </w:pPr>
      <w:r w:rsidRPr="00C259DD">
        <w:tab/>
        <w:t>(3)</w:t>
      </w:r>
      <w:r w:rsidRPr="00C259DD">
        <w:tab/>
        <w:t xml:space="preserve">The committee must, within 20 business days after interviewing the applicant or obtaining the agreement of the applicant as referred to in </w:t>
      </w:r>
      <w:r w:rsidR="00C259DD">
        <w:t>subsection (</w:t>
      </w:r>
      <w:r w:rsidRPr="00C259DD">
        <w:t>2):</w:t>
      </w:r>
    </w:p>
    <w:p w:rsidR="006778BE" w:rsidRPr="00C259DD" w:rsidRDefault="006778BE" w:rsidP="006778BE">
      <w:pPr>
        <w:pStyle w:val="paragraph"/>
      </w:pPr>
      <w:r w:rsidRPr="00C259DD">
        <w:tab/>
        <w:t>(a)</w:t>
      </w:r>
      <w:r w:rsidRPr="00C259DD">
        <w:tab/>
        <w:t>decide whether the condition to which the application relates should be varied or removed; and</w:t>
      </w:r>
    </w:p>
    <w:p w:rsidR="006778BE" w:rsidRPr="00C259DD" w:rsidRDefault="006778BE" w:rsidP="006778BE">
      <w:pPr>
        <w:pStyle w:val="paragraph"/>
      </w:pPr>
      <w:r w:rsidRPr="00C259DD">
        <w:tab/>
        <w:t>(b)</w:t>
      </w:r>
      <w:r w:rsidRPr="00C259DD">
        <w:tab/>
        <w:t>if a condition is to be varied—specify the way in which it is to be varied.</w:t>
      </w:r>
    </w:p>
    <w:p w:rsidR="006778BE" w:rsidRPr="00C259DD" w:rsidRDefault="006778BE" w:rsidP="006778BE">
      <w:pPr>
        <w:pStyle w:val="ActHead5"/>
      </w:pPr>
      <w:bookmarkStart w:id="429" w:name="_Toc519590372"/>
      <w:r w:rsidRPr="00C259DD">
        <w:rPr>
          <w:rStyle w:val="CharSectno"/>
        </w:rPr>
        <w:t>20</w:t>
      </w:r>
      <w:r w:rsidR="00C259DD">
        <w:rPr>
          <w:rStyle w:val="CharSectno"/>
        </w:rPr>
        <w:noBreakHyphen/>
      </w:r>
      <w:r w:rsidRPr="00C259DD">
        <w:rPr>
          <w:rStyle w:val="CharSectno"/>
        </w:rPr>
        <w:t>60</w:t>
      </w:r>
      <w:r w:rsidRPr="00C259DD">
        <w:t xml:space="preserve">  Committee to report</w:t>
      </w:r>
      <w:bookmarkEnd w:id="429"/>
    </w:p>
    <w:p w:rsidR="006778BE" w:rsidRPr="00C259DD" w:rsidRDefault="006778BE" w:rsidP="006778BE">
      <w:pPr>
        <w:pStyle w:val="subsection"/>
      </w:pPr>
      <w:r w:rsidRPr="00C259DD">
        <w:tab/>
      </w:r>
      <w:r w:rsidRPr="00C259DD">
        <w:tab/>
        <w:t>The committee must give the applicant and ASIC a report setting out:</w:t>
      </w:r>
    </w:p>
    <w:p w:rsidR="006778BE" w:rsidRPr="00C259DD" w:rsidRDefault="006778BE" w:rsidP="006778BE">
      <w:pPr>
        <w:pStyle w:val="paragraph"/>
      </w:pPr>
      <w:r w:rsidRPr="00C259DD">
        <w:tab/>
        <w:t>(a)</w:t>
      </w:r>
      <w:r w:rsidRPr="00C259DD">
        <w:tab/>
        <w:t>the committee’s decision on the application; and</w:t>
      </w:r>
    </w:p>
    <w:p w:rsidR="006778BE" w:rsidRPr="00C259DD" w:rsidRDefault="006778BE" w:rsidP="006778BE">
      <w:pPr>
        <w:pStyle w:val="paragraph"/>
      </w:pPr>
      <w:r w:rsidRPr="00C259DD">
        <w:tab/>
        <w:t>(b)</w:t>
      </w:r>
      <w:r w:rsidRPr="00C259DD">
        <w:tab/>
        <w:t>the committee’s reasons for that decision; and</w:t>
      </w:r>
    </w:p>
    <w:p w:rsidR="006778BE" w:rsidRPr="00C259DD" w:rsidRDefault="006778BE" w:rsidP="006778BE">
      <w:pPr>
        <w:pStyle w:val="paragraph"/>
      </w:pPr>
      <w:r w:rsidRPr="00C259DD">
        <w:tab/>
        <w:t>(c)</w:t>
      </w:r>
      <w:r w:rsidRPr="00C259DD">
        <w:tab/>
        <w:t>if the committee decides that a condition should be varied—the variation that is to be made.</w:t>
      </w:r>
    </w:p>
    <w:p w:rsidR="006778BE" w:rsidRPr="00C259DD" w:rsidRDefault="006778BE" w:rsidP="006778BE">
      <w:pPr>
        <w:pStyle w:val="ActHead5"/>
      </w:pPr>
      <w:bookmarkStart w:id="430" w:name="_Toc519590373"/>
      <w:r w:rsidRPr="00C259DD">
        <w:rPr>
          <w:rStyle w:val="CharSectno"/>
        </w:rPr>
        <w:t>20</w:t>
      </w:r>
      <w:r w:rsidR="00C259DD">
        <w:rPr>
          <w:rStyle w:val="CharSectno"/>
        </w:rPr>
        <w:noBreakHyphen/>
      </w:r>
      <w:r w:rsidRPr="00C259DD">
        <w:rPr>
          <w:rStyle w:val="CharSectno"/>
        </w:rPr>
        <w:t>65</w:t>
      </w:r>
      <w:r w:rsidRPr="00C259DD">
        <w:t xml:space="preserve">  Committee’s decision given effect</w:t>
      </w:r>
      <w:bookmarkEnd w:id="430"/>
    </w:p>
    <w:p w:rsidR="006778BE" w:rsidRPr="00C259DD" w:rsidRDefault="006778BE" w:rsidP="006778BE">
      <w:pPr>
        <w:pStyle w:val="subsection"/>
      </w:pPr>
      <w:r w:rsidRPr="00C259DD">
        <w:tab/>
      </w:r>
      <w:r w:rsidRPr="00C259DD">
        <w:tab/>
        <w:t>If the committee decides that a condition imposed on a registered liquidator is to be varied or removed, the condition is varied or removed in accordance with that decision.</w:t>
      </w:r>
    </w:p>
    <w:p w:rsidR="006778BE" w:rsidRPr="00C259DD" w:rsidRDefault="006778BE" w:rsidP="006778BE">
      <w:pPr>
        <w:pStyle w:val="ActHead4"/>
      </w:pPr>
      <w:bookmarkStart w:id="431" w:name="_Toc519590374"/>
      <w:r w:rsidRPr="00C259DD">
        <w:rPr>
          <w:rStyle w:val="CharSubdNo"/>
        </w:rPr>
        <w:lastRenderedPageBreak/>
        <w:t>Subdivision D</w:t>
      </w:r>
      <w:r w:rsidRPr="00C259DD">
        <w:t>—</w:t>
      </w:r>
      <w:r w:rsidRPr="00C259DD">
        <w:rPr>
          <w:rStyle w:val="CharSubdText"/>
        </w:rPr>
        <w:t>Renewal</w:t>
      </w:r>
      <w:bookmarkEnd w:id="431"/>
    </w:p>
    <w:p w:rsidR="006778BE" w:rsidRPr="00C259DD" w:rsidRDefault="006778BE" w:rsidP="006778BE">
      <w:pPr>
        <w:pStyle w:val="ActHead5"/>
      </w:pPr>
      <w:bookmarkStart w:id="432" w:name="_Toc519590375"/>
      <w:r w:rsidRPr="00C259DD">
        <w:rPr>
          <w:rStyle w:val="CharSectno"/>
        </w:rPr>
        <w:t>20</w:t>
      </w:r>
      <w:r w:rsidR="00C259DD">
        <w:rPr>
          <w:rStyle w:val="CharSectno"/>
        </w:rPr>
        <w:noBreakHyphen/>
      </w:r>
      <w:r w:rsidRPr="00C259DD">
        <w:rPr>
          <w:rStyle w:val="CharSectno"/>
        </w:rPr>
        <w:t>70</w:t>
      </w:r>
      <w:r w:rsidRPr="00C259DD">
        <w:t xml:space="preserve">  Application for renewal</w:t>
      </w:r>
      <w:bookmarkEnd w:id="432"/>
    </w:p>
    <w:p w:rsidR="006778BE" w:rsidRPr="00C259DD" w:rsidRDefault="006778BE" w:rsidP="006778BE">
      <w:pPr>
        <w:pStyle w:val="subsection"/>
      </w:pPr>
      <w:r w:rsidRPr="00C259DD">
        <w:tab/>
        <w:t>(1)</w:t>
      </w:r>
      <w:r w:rsidRPr="00C259DD">
        <w:tab/>
        <w:t>An individual may apply to ASIC to have the individual’s registration as a liquidator renewed.</w:t>
      </w:r>
    </w:p>
    <w:p w:rsidR="006778BE" w:rsidRPr="00C259DD" w:rsidRDefault="006778BE" w:rsidP="006778BE">
      <w:pPr>
        <w:pStyle w:val="subsection"/>
      </w:pPr>
      <w:r w:rsidRPr="00C259DD">
        <w:tab/>
        <w:t>(2)</w:t>
      </w:r>
      <w:r w:rsidRPr="00C259DD">
        <w:tab/>
        <w:t>The application must be lodged with ASIC in the approved form:</w:t>
      </w:r>
    </w:p>
    <w:p w:rsidR="006778BE" w:rsidRPr="00C259DD" w:rsidRDefault="006778BE" w:rsidP="006778BE">
      <w:pPr>
        <w:pStyle w:val="paragraph"/>
      </w:pPr>
      <w:r w:rsidRPr="00C259DD">
        <w:tab/>
        <w:t>(a)</w:t>
      </w:r>
      <w:r w:rsidRPr="00C259DD">
        <w:tab/>
        <w:t xml:space="preserve">if the Court makes an order under </w:t>
      </w:r>
      <w:r w:rsidR="00C259DD">
        <w:t>subsection (</w:t>
      </w:r>
      <w:r w:rsidRPr="00C259DD">
        <w:t>3)—on or before the time specified in the order; or</w:t>
      </w:r>
    </w:p>
    <w:p w:rsidR="006778BE" w:rsidRPr="00C259DD" w:rsidRDefault="006778BE" w:rsidP="006778BE">
      <w:pPr>
        <w:pStyle w:val="paragraph"/>
      </w:pPr>
      <w:r w:rsidRPr="00C259DD">
        <w:tab/>
        <w:t>(b)</w:t>
      </w:r>
      <w:r w:rsidRPr="00C259DD">
        <w:tab/>
        <w:t>otherwise—before the applicant’s registration as a liquidator ceases to have effect.</w:t>
      </w:r>
    </w:p>
    <w:p w:rsidR="006778BE" w:rsidRPr="00C259DD" w:rsidRDefault="006778BE" w:rsidP="006778BE">
      <w:pPr>
        <w:pStyle w:val="notetext"/>
      </w:pPr>
      <w:r w:rsidRPr="00C259DD">
        <w:t>Note:</w:t>
      </w:r>
      <w:r w:rsidRPr="00C259DD">
        <w:tab/>
        <w:t xml:space="preserve">Fees for lodging documents and late lodgement fees may be imposed under the </w:t>
      </w:r>
      <w:r w:rsidRPr="00C259DD">
        <w:rPr>
          <w:i/>
        </w:rPr>
        <w:t>Corporations (Fees) Act 2001</w:t>
      </w:r>
      <w:r w:rsidRPr="00C259DD">
        <w:t>.</w:t>
      </w:r>
    </w:p>
    <w:p w:rsidR="006778BE" w:rsidRPr="00C259DD" w:rsidRDefault="006778BE" w:rsidP="006778BE">
      <w:pPr>
        <w:pStyle w:val="subsection"/>
      </w:pPr>
      <w:r w:rsidRPr="00C259DD">
        <w:tab/>
        <w:t>(3)</w:t>
      </w:r>
      <w:r w:rsidRPr="00C259DD">
        <w:tab/>
        <w:t>The Court may, on application, extend the time within which the individual may apply to ASIC to have the individual’s registration as a liquidator renewed.</w:t>
      </w:r>
    </w:p>
    <w:p w:rsidR="006778BE" w:rsidRPr="00C259DD" w:rsidRDefault="006778BE" w:rsidP="006778BE">
      <w:pPr>
        <w:pStyle w:val="subsection"/>
      </w:pPr>
      <w:r w:rsidRPr="00C259DD">
        <w:tab/>
        <w:t>(4)</w:t>
      </w:r>
      <w:r w:rsidRPr="00C259DD">
        <w:tab/>
        <w:t xml:space="preserve">The application for renewal is properly made if </w:t>
      </w:r>
      <w:r w:rsidR="00C259DD">
        <w:t>subsection (</w:t>
      </w:r>
      <w:r w:rsidRPr="00C259DD">
        <w:t>2) is complied with.</w:t>
      </w:r>
    </w:p>
    <w:p w:rsidR="006778BE" w:rsidRPr="00C259DD" w:rsidRDefault="006778BE" w:rsidP="006778BE">
      <w:pPr>
        <w:pStyle w:val="ActHead5"/>
      </w:pPr>
      <w:bookmarkStart w:id="433" w:name="_Toc519590376"/>
      <w:r w:rsidRPr="00C259DD">
        <w:rPr>
          <w:rStyle w:val="CharSectno"/>
        </w:rPr>
        <w:t>20</w:t>
      </w:r>
      <w:r w:rsidR="00C259DD">
        <w:rPr>
          <w:rStyle w:val="CharSectno"/>
        </w:rPr>
        <w:noBreakHyphen/>
      </w:r>
      <w:r w:rsidRPr="00C259DD">
        <w:rPr>
          <w:rStyle w:val="CharSectno"/>
        </w:rPr>
        <w:t>75</w:t>
      </w:r>
      <w:r w:rsidRPr="00C259DD">
        <w:t xml:space="preserve">  Renewal</w:t>
      </w:r>
      <w:bookmarkEnd w:id="433"/>
    </w:p>
    <w:p w:rsidR="006778BE" w:rsidRPr="00C259DD" w:rsidRDefault="006778BE" w:rsidP="006778BE">
      <w:pPr>
        <w:pStyle w:val="SubsectionHead"/>
      </w:pPr>
      <w:r w:rsidRPr="00C259DD">
        <w:t>Renewal of registration</w:t>
      </w:r>
    </w:p>
    <w:p w:rsidR="006778BE" w:rsidRPr="00C259DD" w:rsidRDefault="006778BE" w:rsidP="006778BE">
      <w:pPr>
        <w:pStyle w:val="subsection"/>
      </w:pPr>
      <w:r w:rsidRPr="00C259DD">
        <w:tab/>
        <w:t>(1)</w:t>
      </w:r>
      <w:r w:rsidRPr="00C259DD">
        <w:tab/>
        <w:t>On application under section</w:t>
      </w:r>
      <w:r w:rsidR="00C259DD">
        <w:t> </w:t>
      </w:r>
      <w:r w:rsidRPr="00C259DD">
        <w:t>20</w:t>
      </w:r>
      <w:r w:rsidR="00C259DD">
        <w:noBreakHyphen/>
      </w:r>
      <w:r w:rsidRPr="00C259DD">
        <w:t>70, ASIC must renew the registration of the applicant as a liquidator if:</w:t>
      </w:r>
    </w:p>
    <w:p w:rsidR="006778BE" w:rsidRPr="00C259DD" w:rsidRDefault="006778BE" w:rsidP="006778BE">
      <w:pPr>
        <w:pStyle w:val="paragraph"/>
      </w:pPr>
      <w:r w:rsidRPr="00C259DD">
        <w:tab/>
        <w:t>(a)</w:t>
      </w:r>
      <w:r w:rsidRPr="00C259DD">
        <w:tab/>
        <w:t>the application is properly made; and</w:t>
      </w:r>
    </w:p>
    <w:p w:rsidR="006778BE" w:rsidRPr="00C259DD" w:rsidRDefault="006778BE" w:rsidP="006778BE">
      <w:pPr>
        <w:pStyle w:val="paragraph"/>
      </w:pPr>
      <w:r w:rsidRPr="00C259DD">
        <w:tab/>
        <w:t>(b)</w:t>
      </w:r>
      <w:r w:rsidRPr="00C259DD">
        <w:tab/>
        <w:t>the applicant has produced evidence in writing to ASIC that the applicant maintains:</w:t>
      </w:r>
    </w:p>
    <w:p w:rsidR="006778BE" w:rsidRPr="00C259DD" w:rsidRDefault="006778BE" w:rsidP="006778BE">
      <w:pPr>
        <w:pStyle w:val="paragraphsub"/>
      </w:pPr>
      <w:r w:rsidRPr="00C259DD">
        <w:tab/>
        <w:t>(i)</w:t>
      </w:r>
      <w:r w:rsidRPr="00C259DD">
        <w:tab/>
        <w:t>adequate and appropriate professional indemnity insurance; and</w:t>
      </w:r>
    </w:p>
    <w:p w:rsidR="006778BE" w:rsidRPr="00C259DD" w:rsidRDefault="006778BE" w:rsidP="006778BE">
      <w:pPr>
        <w:pStyle w:val="paragraphsub"/>
      </w:pPr>
      <w:r w:rsidRPr="00C259DD">
        <w:tab/>
        <w:t>(ii)</w:t>
      </w:r>
      <w:r w:rsidRPr="00C259DD">
        <w:tab/>
        <w:t>adequate and appropriate fidelity insurance;</w:t>
      </w:r>
    </w:p>
    <w:p w:rsidR="006778BE" w:rsidRPr="00C259DD" w:rsidRDefault="006778BE" w:rsidP="006778BE">
      <w:pPr>
        <w:pStyle w:val="paragraph"/>
      </w:pPr>
      <w:r w:rsidRPr="00C259DD">
        <w:tab/>
      </w:r>
      <w:r w:rsidRPr="00C259DD">
        <w:tab/>
        <w:t>against the liabilities that the applicant may incur working as a registered liquidator; and</w:t>
      </w:r>
    </w:p>
    <w:p w:rsidR="006778BE" w:rsidRPr="00C259DD" w:rsidRDefault="006778BE" w:rsidP="006778BE">
      <w:pPr>
        <w:pStyle w:val="paragraph"/>
      </w:pPr>
      <w:r w:rsidRPr="00C259DD">
        <w:lastRenderedPageBreak/>
        <w:tab/>
        <w:t>(c)</w:t>
      </w:r>
      <w:r w:rsidRPr="00C259DD">
        <w:tab/>
        <w:t>the applicant has complied with any condition dealing with continuing professional education to which the applicant is subject during the applicant’s current registration.</w:t>
      </w:r>
    </w:p>
    <w:p w:rsidR="006778BE" w:rsidRPr="00C259DD" w:rsidRDefault="006778BE" w:rsidP="006778BE">
      <w:pPr>
        <w:pStyle w:val="subsection"/>
      </w:pPr>
      <w:r w:rsidRPr="00C259DD">
        <w:tab/>
        <w:t>(2)</w:t>
      </w:r>
      <w:r w:rsidRPr="00C259DD">
        <w:tab/>
        <w:t>ASIC renews the registration of the applicant by entering, or maintaining, on the Register of Liquidators the details relating to the applicant prescribed for the purposes of subsection</w:t>
      </w:r>
      <w:r w:rsidR="00C259DD">
        <w:t> </w:t>
      </w:r>
      <w:r w:rsidRPr="00C259DD">
        <w:t>15</w:t>
      </w:r>
      <w:r w:rsidR="00C259DD">
        <w:noBreakHyphen/>
      </w:r>
      <w:r w:rsidRPr="00C259DD">
        <w:t>1(3).</w:t>
      </w:r>
    </w:p>
    <w:p w:rsidR="006778BE" w:rsidRPr="00C259DD" w:rsidRDefault="006778BE" w:rsidP="006778BE">
      <w:pPr>
        <w:pStyle w:val="SubsectionHead"/>
      </w:pPr>
      <w:r w:rsidRPr="00C259DD">
        <w:t>Registration subject to current conditions</w:t>
      </w:r>
    </w:p>
    <w:p w:rsidR="006778BE" w:rsidRPr="00C259DD" w:rsidRDefault="006778BE" w:rsidP="006778BE">
      <w:pPr>
        <w:pStyle w:val="subsection"/>
      </w:pPr>
      <w:r w:rsidRPr="00C259DD">
        <w:tab/>
        <w:t>(3)</w:t>
      </w:r>
      <w:r w:rsidRPr="00C259DD">
        <w:tab/>
        <w:t>The renewed registration is subject to the current conditions imposed on the registered liquidator.</w:t>
      </w:r>
    </w:p>
    <w:p w:rsidR="006778BE" w:rsidRPr="00C259DD" w:rsidRDefault="006778BE" w:rsidP="006778BE">
      <w:pPr>
        <w:pStyle w:val="SubsectionHead"/>
      </w:pPr>
      <w:r w:rsidRPr="00C259DD">
        <w:t>Certificate of registration</w:t>
      </w:r>
    </w:p>
    <w:p w:rsidR="006778BE" w:rsidRPr="00C259DD" w:rsidRDefault="006778BE" w:rsidP="006778BE">
      <w:pPr>
        <w:pStyle w:val="subsection"/>
      </w:pPr>
      <w:r w:rsidRPr="00C259DD">
        <w:tab/>
        <w:t>(4)</w:t>
      </w:r>
      <w:r w:rsidRPr="00C259DD">
        <w:tab/>
        <w:t>After renewing the registration of a person as a liquidator, ASIC must give the person a certificate of registration.</w:t>
      </w:r>
    </w:p>
    <w:p w:rsidR="006778BE" w:rsidRPr="00C259DD" w:rsidRDefault="006778BE" w:rsidP="006778BE">
      <w:pPr>
        <w:pStyle w:val="subsection"/>
      </w:pPr>
      <w:r w:rsidRPr="00C259DD">
        <w:tab/>
        <w:t>(5)</w:t>
      </w:r>
      <w:r w:rsidRPr="00C259DD">
        <w:tab/>
        <w:t>The certificate may be given electronically.</w:t>
      </w:r>
    </w:p>
    <w:p w:rsidR="006778BE" w:rsidRPr="00C259DD" w:rsidRDefault="006778BE" w:rsidP="006778BE">
      <w:pPr>
        <w:pStyle w:val="SubsectionHead"/>
      </w:pPr>
      <w:r w:rsidRPr="00C259DD">
        <w:t>Period of registration</w:t>
      </w:r>
    </w:p>
    <w:p w:rsidR="006778BE" w:rsidRPr="00C259DD" w:rsidRDefault="006778BE" w:rsidP="006778BE">
      <w:pPr>
        <w:pStyle w:val="subsection"/>
        <w:rPr>
          <w:i/>
        </w:rPr>
      </w:pPr>
      <w:r w:rsidRPr="00C259DD">
        <w:tab/>
        <w:t>(6)</w:t>
      </w:r>
      <w:r w:rsidRPr="00C259DD">
        <w:tab/>
        <w:t>The renewed registration has effect for 3 years, beginning on the day after the person’s immediately preceding registration as a liquidator ceased to have effect.</w:t>
      </w:r>
    </w:p>
    <w:p w:rsidR="006778BE" w:rsidRPr="00C259DD" w:rsidRDefault="006778BE" w:rsidP="006778BE">
      <w:pPr>
        <w:pStyle w:val="ActHead4"/>
      </w:pPr>
      <w:bookmarkStart w:id="434" w:name="_Toc519590377"/>
      <w:r w:rsidRPr="00C259DD">
        <w:rPr>
          <w:rStyle w:val="CharSubdNo"/>
        </w:rPr>
        <w:t>Subdivision E</w:t>
      </w:r>
      <w:r w:rsidRPr="00C259DD">
        <w:t>—</w:t>
      </w:r>
      <w:r w:rsidRPr="00C259DD">
        <w:rPr>
          <w:rStyle w:val="CharSubdText"/>
        </w:rPr>
        <w:t>Offences relating to registration</w:t>
      </w:r>
      <w:bookmarkEnd w:id="434"/>
    </w:p>
    <w:p w:rsidR="006778BE" w:rsidRPr="00C259DD" w:rsidRDefault="006778BE" w:rsidP="006778BE">
      <w:pPr>
        <w:pStyle w:val="ActHead5"/>
      </w:pPr>
      <w:bookmarkStart w:id="435" w:name="_Toc519590378"/>
      <w:r w:rsidRPr="00C259DD">
        <w:rPr>
          <w:rStyle w:val="CharSectno"/>
        </w:rPr>
        <w:t>20</w:t>
      </w:r>
      <w:r w:rsidR="00C259DD">
        <w:rPr>
          <w:rStyle w:val="CharSectno"/>
        </w:rPr>
        <w:noBreakHyphen/>
      </w:r>
      <w:r w:rsidRPr="00C259DD">
        <w:rPr>
          <w:rStyle w:val="CharSectno"/>
        </w:rPr>
        <w:t>80</w:t>
      </w:r>
      <w:r w:rsidRPr="00C259DD">
        <w:t xml:space="preserve">  False representation that a person is a registered liquidator</w:t>
      </w:r>
      <w:bookmarkEnd w:id="435"/>
    </w:p>
    <w:p w:rsidR="006778BE" w:rsidRPr="00C259DD" w:rsidRDefault="006778BE" w:rsidP="006778BE">
      <w:pPr>
        <w:pStyle w:val="subsection"/>
      </w:pPr>
      <w:r w:rsidRPr="00C259DD">
        <w:tab/>
      </w:r>
      <w:r w:rsidRPr="00C259DD">
        <w:tab/>
        <w:t>A person commits an offence if:</w:t>
      </w:r>
    </w:p>
    <w:p w:rsidR="006778BE" w:rsidRPr="00C259DD" w:rsidRDefault="006778BE" w:rsidP="006778BE">
      <w:pPr>
        <w:pStyle w:val="paragraph"/>
      </w:pPr>
      <w:r w:rsidRPr="00C259DD">
        <w:tab/>
        <w:t>(a)</w:t>
      </w:r>
      <w:r w:rsidRPr="00C259DD">
        <w:tab/>
        <w:t>the person makes a representation; and</w:t>
      </w:r>
    </w:p>
    <w:p w:rsidR="006778BE" w:rsidRPr="00C259DD" w:rsidRDefault="006778BE" w:rsidP="006778BE">
      <w:pPr>
        <w:pStyle w:val="paragraph"/>
      </w:pPr>
      <w:r w:rsidRPr="00C259DD">
        <w:tab/>
        <w:t>(b)</w:t>
      </w:r>
      <w:r w:rsidRPr="00C259DD">
        <w:tab/>
        <w:t>the representation is that the person is a registered liquidator; and</w:t>
      </w:r>
    </w:p>
    <w:p w:rsidR="006778BE" w:rsidRPr="00C259DD" w:rsidRDefault="006778BE" w:rsidP="006778BE">
      <w:pPr>
        <w:pStyle w:val="paragraph"/>
      </w:pPr>
      <w:r w:rsidRPr="00C259DD">
        <w:tab/>
        <w:t>(c)</w:t>
      </w:r>
      <w:r w:rsidRPr="00C259DD">
        <w:tab/>
        <w:t>the representation is false.</w:t>
      </w:r>
    </w:p>
    <w:p w:rsidR="006778BE" w:rsidRPr="00C259DD" w:rsidRDefault="006778BE" w:rsidP="006778BE">
      <w:pPr>
        <w:pStyle w:val="Penalty"/>
      </w:pPr>
      <w:r w:rsidRPr="00C259DD">
        <w:t>Penalty:</w:t>
      </w:r>
      <w:r w:rsidRPr="00C259DD">
        <w:tab/>
        <w:t>30 penalty units.</w:t>
      </w:r>
    </w:p>
    <w:p w:rsidR="006778BE" w:rsidRPr="00C259DD" w:rsidRDefault="006778BE" w:rsidP="006778BE">
      <w:pPr>
        <w:pStyle w:val="ActHead3"/>
        <w:pageBreakBefore/>
      </w:pPr>
      <w:bookmarkStart w:id="436" w:name="_Toc519590379"/>
      <w:r w:rsidRPr="00C259DD">
        <w:rPr>
          <w:rStyle w:val="CharDivNo"/>
        </w:rPr>
        <w:lastRenderedPageBreak/>
        <w:t>Division</w:t>
      </w:r>
      <w:r w:rsidR="00C259DD">
        <w:rPr>
          <w:rStyle w:val="CharDivNo"/>
        </w:rPr>
        <w:t> </w:t>
      </w:r>
      <w:r w:rsidRPr="00C259DD">
        <w:rPr>
          <w:rStyle w:val="CharDivNo"/>
        </w:rPr>
        <w:t>25</w:t>
      </w:r>
      <w:r w:rsidRPr="00C259DD">
        <w:t>—</w:t>
      </w:r>
      <w:r w:rsidRPr="00C259DD">
        <w:rPr>
          <w:rStyle w:val="CharDivText"/>
        </w:rPr>
        <w:t>Insurance</w:t>
      </w:r>
      <w:bookmarkEnd w:id="436"/>
    </w:p>
    <w:p w:rsidR="006778BE" w:rsidRPr="00C259DD" w:rsidRDefault="006778BE" w:rsidP="006778BE">
      <w:pPr>
        <w:pStyle w:val="ActHead5"/>
      </w:pPr>
      <w:bookmarkStart w:id="437" w:name="_Toc519590380"/>
      <w:r w:rsidRPr="00C259DD">
        <w:rPr>
          <w:rStyle w:val="CharSectno"/>
        </w:rPr>
        <w:t>25</w:t>
      </w:r>
      <w:r w:rsidR="00C259DD">
        <w:rPr>
          <w:rStyle w:val="CharSectno"/>
        </w:rPr>
        <w:noBreakHyphen/>
      </w:r>
      <w:r w:rsidRPr="00C259DD">
        <w:rPr>
          <w:rStyle w:val="CharSectno"/>
        </w:rPr>
        <w:t>1</w:t>
      </w:r>
      <w:r w:rsidRPr="00C259DD">
        <w:t xml:space="preserve">  Registered liquidators to maintain insurance</w:t>
      </w:r>
      <w:bookmarkEnd w:id="437"/>
    </w:p>
    <w:p w:rsidR="006778BE" w:rsidRPr="00C259DD" w:rsidRDefault="006778BE" w:rsidP="006778BE">
      <w:pPr>
        <w:pStyle w:val="SubsectionHead"/>
      </w:pPr>
      <w:r w:rsidRPr="00C259DD">
        <w:t>Registered liquidator must maintain insurance</w:t>
      </w:r>
    </w:p>
    <w:p w:rsidR="006778BE" w:rsidRPr="00C259DD" w:rsidRDefault="006778BE" w:rsidP="006778BE">
      <w:pPr>
        <w:pStyle w:val="subsection"/>
      </w:pPr>
      <w:r w:rsidRPr="00C259DD">
        <w:tab/>
        <w:t>(1)</w:t>
      </w:r>
      <w:r w:rsidRPr="00C259DD">
        <w:tab/>
        <w:t>A registered liquidator must maintain:</w:t>
      </w:r>
    </w:p>
    <w:p w:rsidR="006778BE" w:rsidRPr="00C259DD" w:rsidRDefault="006778BE" w:rsidP="006778BE">
      <w:pPr>
        <w:pStyle w:val="paragraph"/>
      </w:pPr>
      <w:r w:rsidRPr="00C259DD">
        <w:tab/>
        <w:t>(a)</w:t>
      </w:r>
      <w:r w:rsidRPr="00C259DD">
        <w:tab/>
        <w:t>adequate and appropriate professional indemnity insurance; and</w:t>
      </w:r>
    </w:p>
    <w:p w:rsidR="006778BE" w:rsidRPr="00C259DD" w:rsidRDefault="006778BE" w:rsidP="006778BE">
      <w:pPr>
        <w:pStyle w:val="paragraph"/>
      </w:pPr>
      <w:r w:rsidRPr="00C259DD">
        <w:tab/>
        <w:t>(b)</w:t>
      </w:r>
      <w:r w:rsidRPr="00C259DD">
        <w:tab/>
        <w:t>adequate and appropriate fidelity insurance;</w:t>
      </w:r>
    </w:p>
    <w:p w:rsidR="006778BE" w:rsidRPr="00C259DD" w:rsidRDefault="006778BE" w:rsidP="006778BE">
      <w:pPr>
        <w:pStyle w:val="subsection2"/>
      </w:pPr>
      <w:r w:rsidRPr="00C259DD">
        <w:t>against the liabilities that the liquidator may incur working as a registered liquidator.</w:t>
      </w:r>
    </w:p>
    <w:p w:rsidR="006778BE" w:rsidRPr="00C259DD" w:rsidRDefault="006778BE" w:rsidP="006778BE">
      <w:pPr>
        <w:pStyle w:val="subsection"/>
      </w:pPr>
      <w:r w:rsidRPr="00C259DD">
        <w:tab/>
        <w:t>(2)</w:t>
      </w:r>
      <w:r w:rsidRPr="00C259DD">
        <w:tab/>
        <w:t>ASIC may, by legislative instrument, determine what constitutes adequate and appropriate professional indemnity insurance, and adequate and appropriate fidelity insurance, in relation to either or both of the following:</w:t>
      </w:r>
    </w:p>
    <w:p w:rsidR="006778BE" w:rsidRPr="00C259DD" w:rsidRDefault="006778BE" w:rsidP="006778BE">
      <w:pPr>
        <w:pStyle w:val="paragraph"/>
      </w:pPr>
      <w:r w:rsidRPr="00C259DD">
        <w:tab/>
        <w:t>(a)</w:t>
      </w:r>
      <w:r w:rsidRPr="00C259DD">
        <w:tab/>
        <w:t>specified circumstances;</w:t>
      </w:r>
    </w:p>
    <w:p w:rsidR="006778BE" w:rsidRPr="00C259DD" w:rsidRDefault="006778BE" w:rsidP="006778BE">
      <w:pPr>
        <w:pStyle w:val="paragraph"/>
      </w:pPr>
      <w:r w:rsidRPr="00C259DD">
        <w:tab/>
        <w:t>(b)</w:t>
      </w:r>
      <w:r w:rsidRPr="00C259DD">
        <w:tab/>
        <w:t>one or more specified classes of registered liquidators.</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(3)</w:t>
      </w:r>
      <w:r w:rsidRPr="00C259DD">
        <w:tab/>
        <w:t>A person commits an offence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intentionally or recklessly fails to comply with the requirement.</w:t>
      </w:r>
    </w:p>
    <w:p w:rsidR="006778BE" w:rsidRPr="00C259DD" w:rsidRDefault="006778BE" w:rsidP="006778BE">
      <w:pPr>
        <w:pStyle w:val="Penalty"/>
      </w:pPr>
      <w:r w:rsidRPr="00C259DD">
        <w:t>Penalty:</w:t>
      </w:r>
      <w:r w:rsidRPr="00C259DD">
        <w:tab/>
        <w:t>1,000 penalty units.</w:t>
      </w:r>
    </w:p>
    <w:p w:rsidR="006778BE" w:rsidRPr="00C259DD" w:rsidRDefault="006778BE" w:rsidP="006778BE">
      <w:pPr>
        <w:pStyle w:val="subsection"/>
      </w:pPr>
      <w:r w:rsidRPr="00C259DD">
        <w:tab/>
        <w:t>(4)</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60 penalty units.</w:t>
      </w:r>
    </w:p>
    <w:p w:rsidR="006778BE" w:rsidRPr="00C259DD" w:rsidRDefault="006778BE" w:rsidP="006778BE">
      <w:pPr>
        <w:pStyle w:val="ActHead3"/>
        <w:pageBreakBefore/>
      </w:pPr>
      <w:bookmarkStart w:id="438" w:name="_Toc519590381"/>
      <w:r w:rsidRPr="00C259DD">
        <w:rPr>
          <w:rStyle w:val="CharDivNo"/>
        </w:rPr>
        <w:lastRenderedPageBreak/>
        <w:t>Division</w:t>
      </w:r>
      <w:r w:rsidR="00C259DD">
        <w:rPr>
          <w:rStyle w:val="CharDivNo"/>
        </w:rPr>
        <w:t> </w:t>
      </w:r>
      <w:r w:rsidRPr="00C259DD">
        <w:rPr>
          <w:rStyle w:val="CharDivNo"/>
        </w:rPr>
        <w:t>30</w:t>
      </w:r>
      <w:r w:rsidRPr="00C259DD">
        <w:t>—</w:t>
      </w:r>
      <w:r w:rsidRPr="00C259DD">
        <w:rPr>
          <w:rStyle w:val="CharDivText"/>
        </w:rPr>
        <w:t>Annual liquidator returns</w:t>
      </w:r>
      <w:bookmarkEnd w:id="438"/>
    </w:p>
    <w:p w:rsidR="006778BE" w:rsidRPr="00C259DD" w:rsidRDefault="006778BE" w:rsidP="006778BE">
      <w:pPr>
        <w:pStyle w:val="ActHead5"/>
      </w:pPr>
      <w:bookmarkStart w:id="439" w:name="_Toc519590382"/>
      <w:r w:rsidRPr="00C259DD">
        <w:rPr>
          <w:rStyle w:val="CharSectno"/>
        </w:rPr>
        <w:t>30</w:t>
      </w:r>
      <w:r w:rsidR="00C259DD">
        <w:rPr>
          <w:rStyle w:val="CharSectno"/>
        </w:rPr>
        <w:noBreakHyphen/>
      </w:r>
      <w:r w:rsidRPr="00C259DD">
        <w:rPr>
          <w:rStyle w:val="CharSectno"/>
        </w:rPr>
        <w:t>1</w:t>
      </w:r>
      <w:r w:rsidRPr="00C259DD">
        <w:t xml:space="preserve">  Annual liquidator returns</w:t>
      </w:r>
      <w:bookmarkEnd w:id="439"/>
    </w:p>
    <w:p w:rsidR="006778BE" w:rsidRPr="00C259DD" w:rsidRDefault="006778BE" w:rsidP="006778BE">
      <w:pPr>
        <w:pStyle w:val="SubsectionHead"/>
      </w:pPr>
      <w:r w:rsidRPr="00C259DD">
        <w:t>Registered liquidator must lodge annual return</w:t>
      </w:r>
    </w:p>
    <w:p w:rsidR="006778BE" w:rsidRPr="00C259DD" w:rsidRDefault="006778BE" w:rsidP="006778BE">
      <w:pPr>
        <w:pStyle w:val="subsection"/>
      </w:pPr>
      <w:r w:rsidRPr="00C259DD">
        <w:tab/>
        <w:t>(1)</w:t>
      </w:r>
      <w:r w:rsidRPr="00C259DD">
        <w:tab/>
        <w:t xml:space="preserve">A person who is a registered liquidator during all or part of a liquidator return year for the person must, within 1 month after the end of that year, lodge with ASIC a return that conforms with </w:t>
      </w:r>
      <w:r w:rsidR="00C259DD">
        <w:t>subsection (</w:t>
      </w:r>
      <w:r w:rsidRPr="00C259DD">
        <w:t>3).</w:t>
      </w:r>
    </w:p>
    <w:p w:rsidR="006778BE" w:rsidRPr="00C259DD" w:rsidRDefault="006778BE" w:rsidP="006778BE">
      <w:pPr>
        <w:pStyle w:val="subsection"/>
      </w:pPr>
      <w:r w:rsidRPr="00C259DD">
        <w:tab/>
        <w:t>(2)</w:t>
      </w:r>
      <w:r w:rsidRPr="00C259DD">
        <w:tab/>
        <w:t xml:space="preserve">Each of the following is a </w:t>
      </w:r>
      <w:r w:rsidRPr="00C259DD">
        <w:rPr>
          <w:b/>
          <w:i/>
        </w:rPr>
        <w:t>liquidator return year</w:t>
      </w:r>
      <w:r w:rsidRPr="00C259DD">
        <w:t xml:space="preserve"> for a person who is or was registered as a liquidator under section</w:t>
      </w:r>
      <w:r w:rsidR="00C259DD">
        <w:t> </w:t>
      </w:r>
      <w:r w:rsidRPr="00C259DD">
        <w:t>20</w:t>
      </w:r>
      <w:r w:rsidR="00C259DD">
        <w:noBreakHyphen/>
      </w:r>
      <w:r w:rsidRPr="00C259DD">
        <w:t>30:</w:t>
      </w:r>
    </w:p>
    <w:p w:rsidR="006778BE" w:rsidRPr="00C259DD" w:rsidRDefault="006778BE" w:rsidP="006778BE">
      <w:pPr>
        <w:pStyle w:val="paragraph"/>
      </w:pPr>
      <w:r w:rsidRPr="00C259DD">
        <w:tab/>
        <w:t>(a)</w:t>
      </w:r>
      <w:r w:rsidRPr="00C259DD">
        <w:tab/>
        <w:t>the period of 12 months beginning on the day on which that registration first began;</w:t>
      </w:r>
    </w:p>
    <w:p w:rsidR="006778BE" w:rsidRPr="00C259DD" w:rsidRDefault="006778BE" w:rsidP="006778BE">
      <w:pPr>
        <w:pStyle w:val="paragraph"/>
      </w:pPr>
      <w:r w:rsidRPr="00C259DD">
        <w:tab/>
        <w:t>(b)</w:t>
      </w:r>
      <w:r w:rsidRPr="00C259DD">
        <w:tab/>
        <w:t>each subsequent period of 12 months.</w:t>
      </w:r>
    </w:p>
    <w:p w:rsidR="006778BE" w:rsidRPr="00C259DD" w:rsidRDefault="006778BE" w:rsidP="006778BE">
      <w:pPr>
        <w:pStyle w:val="subsection"/>
      </w:pPr>
      <w:r w:rsidRPr="00C259DD">
        <w:tab/>
        <w:t>(3)</w:t>
      </w:r>
      <w:r w:rsidRPr="00C259DD">
        <w:tab/>
        <w:t xml:space="preserve">A return under </w:t>
      </w:r>
      <w:r w:rsidR="00C259DD">
        <w:t>subsection (</w:t>
      </w:r>
      <w:r w:rsidRPr="00C259DD">
        <w:t>1) must:</w:t>
      </w:r>
    </w:p>
    <w:p w:rsidR="006778BE" w:rsidRPr="00C259DD" w:rsidRDefault="006778BE" w:rsidP="006778BE">
      <w:pPr>
        <w:pStyle w:val="paragraph"/>
      </w:pPr>
      <w:r w:rsidRPr="00C259DD">
        <w:tab/>
        <w:t>(a)</w:t>
      </w:r>
      <w:r w:rsidRPr="00C259DD">
        <w:tab/>
        <w:t>be in the approved form; and</w:t>
      </w:r>
    </w:p>
    <w:p w:rsidR="006778BE" w:rsidRPr="00C259DD" w:rsidRDefault="006778BE" w:rsidP="006778BE">
      <w:pPr>
        <w:pStyle w:val="paragraph"/>
      </w:pPr>
      <w:r w:rsidRPr="00C259DD">
        <w:tab/>
        <w:t>(b)</w:t>
      </w:r>
      <w:r w:rsidRPr="00C259DD">
        <w:tab/>
        <w:t>include evidence that the person has, during the whole of any period of the year during which the person was registered as a liquidator, maintained:</w:t>
      </w:r>
    </w:p>
    <w:p w:rsidR="006778BE" w:rsidRPr="00C259DD" w:rsidRDefault="006778BE" w:rsidP="006778BE">
      <w:pPr>
        <w:pStyle w:val="paragraphsub"/>
      </w:pPr>
      <w:r w:rsidRPr="00C259DD">
        <w:tab/>
        <w:t>(i)</w:t>
      </w:r>
      <w:r w:rsidRPr="00C259DD">
        <w:tab/>
        <w:t>adequate and appropriate professional indemnity insurance; and</w:t>
      </w:r>
    </w:p>
    <w:p w:rsidR="006778BE" w:rsidRPr="00C259DD" w:rsidRDefault="006778BE" w:rsidP="006778BE">
      <w:pPr>
        <w:pStyle w:val="paragraphsub"/>
      </w:pPr>
      <w:r w:rsidRPr="00C259DD">
        <w:tab/>
        <w:t>(ii)</w:t>
      </w:r>
      <w:r w:rsidRPr="00C259DD">
        <w:tab/>
        <w:t>adequate and appropriate fidelity insurance;</w:t>
      </w:r>
    </w:p>
    <w:p w:rsidR="006778BE" w:rsidRPr="00C259DD" w:rsidRDefault="006778BE" w:rsidP="006778BE">
      <w:pPr>
        <w:pStyle w:val="paragraph"/>
      </w:pPr>
      <w:r w:rsidRPr="00C259DD">
        <w:tab/>
      </w:r>
      <w:r w:rsidRPr="00C259DD">
        <w:tab/>
        <w:t>against the liabilities that the person may incur working as a registered liquidator.</w:t>
      </w:r>
    </w:p>
    <w:p w:rsidR="006778BE" w:rsidRPr="00C259DD" w:rsidRDefault="006778BE" w:rsidP="006778BE">
      <w:pPr>
        <w:pStyle w:val="subsection"/>
      </w:pPr>
      <w:r w:rsidRPr="00C259DD">
        <w:tab/>
        <w:t>(4)</w:t>
      </w:r>
      <w:r w:rsidRPr="00C259DD">
        <w:tab/>
        <w:t xml:space="preserve">ASIC may, on the application of the registered liquidator made before the end of the period for lodging a return under </w:t>
      </w:r>
      <w:r w:rsidR="00C259DD">
        <w:t>subsection (</w:t>
      </w:r>
      <w:r w:rsidRPr="00C259DD">
        <w:t>1), extend, or further extend, that period.</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(5)</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lastRenderedPageBreak/>
        <w:tab/>
        <w:t>(b)</w:t>
      </w:r>
      <w:r w:rsidRPr="00C259DD">
        <w:tab/>
        <w:t>the person fails to comply with the requirement.</w:t>
      </w:r>
    </w:p>
    <w:p w:rsidR="006778BE" w:rsidRPr="00C259DD" w:rsidRDefault="006778BE" w:rsidP="006778BE">
      <w:pPr>
        <w:pStyle w:val="Penalty"/>
      </w:pPr>
      <w:r w:rsidRPr="00C259DD">
        <w:t>Penalty:</w:t>
      </w:r>
      <w:r w:rsidRPr="00C259DD">
        <w:tab/>
        <w:t>5 penalty units.</w:t>
      </w:r>
    </w:p>
    <w:p w:rsidR="006778BE" w:rsidRPr="00C259DD" w:rsidRDefault="006778BE" w:rsidP="006778BE">
      <w:pPr>
        <w:pStyle w:val="ActHead3"/>
        <w:pageBreakBefore/>
      </w:pPr>
      <w:bookmarkStart w:id="440" w:name="_Toc519590383"/>
      <w:r w:rsidRPr="00C259DD">
        <w:rPr>
          <w:rStyle w:val="CharDivNo"/>
        </w:rPr>
        <w:lastRenderedPageBreak/>
        <w:t>Division</w:t>
      </w:r>
      <w:r w:rsidR="00C259DD">
        <w:rPr>
          <w:rStyle w:val="CharDivNo"/>
        </w:rPr>
        <w:t> </w:t>
      </w:r>
      <w:r w:rsidRPr="00C259DD">
        <w:rPr>
          <w:rStyle w:val="CharDivNo"/>
        </w:rPr>
        <w:t>35</w:t>
      </w:r>
      <w:r w:rsidRPr="00C259DD">
        <w:t>—</w:t>
      </w:r>
      <w:r w:rsidRPr="00C259DD">
        <w:rPr>
          <w:rStyle w:val="CharDivText"/>
        </w:rPr>
        <w:t>Notice requirements</w:t>
      </w:r>
      <w:bookmarkEnd w:id="440"/>
    </w:p>
    <w:p w:rsidR="006778BE" w:rsidRPr="00C259DD" w:rsidRDefault="006778BE" w:rsidP="006778BE">
      <w:pPr>
        <w:pStyle w:val="ActHead5"/>
      </w:pPr>
      <w:bookmarkStart w:id="441" w:name="_Toc519590384"/>
      <w:r w:rsidRPr="00C259DD">
        <w:rPr>
          <w:rStyle w:val="CharSectno"/>
        </w:rPr>
        <w:t>35</w:t>
      </w:r>
      <w:r w:rsidR="00C259DD">
        <w:rPr>
          <w:rStyle w:val="CharSectno"/>
        </w:rPr>
        <w:noBreakHyphen/>
      </w:r>
      <w:r w:rsidRPr="00C259DD">
        <w:rPr>
          <w:rStyle w:val="CharSectno"/>
        </w:rPr>
        <w:t>1</w:t>
      </w:r>
      <w:r w:rsidRPr="00C259DD">
        <w:t xml:space="preserve">  Notice of significant events</w:t>
      </w:r>
      <w:bookmarkEnd w:id="441"/>
    </w:p>
    <w:p w:rsidR="006778BE" w:rsidRPr="00C259DD" w:rsidRDefault="006778BE" w:rsidP="006778BE">
      <w:pPr>
        <w:pStyle w:val="SubsectionHead"/>
      </w:pPr>
      <w:r w:rsidRPr="00C259DD">
        <w:t>Registered liquidator must lodge notice</w:t>
      </w:r>
    </w:p>
    <w:p w:rsidR="006778BE" w:rsidRPr="00C259DD" w:rsidRDefault="006778BE" w:rsidP="006778BE">
      <w:pPr>
        <w:pStyle w:val="subsection"/>
      </w:pPr>
      <w:r w:rsidRPr="00C259DD">
        <w:tab/>
        <w:t>(1)</w:t>
      </w:r>
      <w:r w:rsidRPr="00C259DD">
        <w:tab/>
        <w:t>A registered liquidator must lodge with ASIC a notice, in the approved form, if any of the following events occur:</w:t>
      </w:r>
    </w:p>
    <w:p w:rsidR="006778BE" w:rsidRPr="00C259DD" w:rsidRDefault="006778BE" w:rsidP="006778BE">
      <w:pPr>
        <w:pStyle w:val="paragraph"/>
      </w:pPr>
      <w:r w:rsidRPr="00C259DD">
        <w:tab/>
        <w:t>(a)</w:t>
      </w:r>
      <w:r w:rsidRPr="00C259DD">
        <w:tab/>
        <w:t>the liquidator becomes an insolvent under administration;</w:t>
      </w:r>
    </w:p>
    <w:p w:rsidR="006778BE" w:rsidRPr="00C259DD" w:rsidRDefault="006778BE" w:rsidP="006778BE">
      <w:pPr>
        <w:pStyle w:val="paragraph"/>
      </w:pPr>
      <w:r w:rsidRPr="00C259DD">
        <w:tab/>
        <w:t>(b)</w:t>
      </w:r>
      <w:r w:rsidRPr="00C259DD">
        <w:tab/>
        <w:t xml:space="preserve">a bankruptcy notice is issued under the </w:t>
      </w:r>
      <w:r w:rsidRPr="00C259DD">
        <w:rPr>
          <w:i/>
        </w:rPr>
        <w:t>Bankruptcy Act 1966</w:t>
      </w:r>
      <w:r w:rsidRPr="00C259DD">
        <w:t xml:space="preserve"> in relation to the liquidator as debtor, or a corresponding notice is issued in relation to the liquidator as debtor under a law of an external Territory or a law of a foreign country;</w:t>
      </w:r>
    </w:p>
    <w:p w:rsidR="006778BE" w:rsidRPr="00C259DD" w:rsidRDefault="006778BE" w:rsidP="006778BE">
      <w:pPr>
        <w:pStyle w:val="paragraph"/>
      </w:pPr>
      <w:r w:rsidRPr="00C259DD">
        <w:tab/>
        <w:t>(c)</w:t>
      </w:r>
      <w:r w:rsidRPr="00C259DD">
        <w:tab/>
        <w:t>the liquidator is convicted of an offence involving fraud or dishonesty;</w:t>
      </w:r>
    </w:p>
    <w:p w:rsidR="006778BE" w:rsidRPr="00C259DD" w:rsidRDefault="006778BE" w:rsidP="006778BE">
      <w:pPr>
        <w:pStyle w:val="paragraph"/>
      </w:pPr>
      <w:r w:rsidRPr="00C259DD">
        <w:tab/>
        <w:t>(d)</w:t>
      </w:r>
      <w:r w:rsidRPr="00C259DD">
        <w:tab/>
        <w:t>the liquidator is disqualified from managing corporations under Part</w:t>
      </w:r>
      <w:r w:rsidR="00C259DD">
        <w:t> </w:t>
      </w:r>
      <w:r w:rsidRPr="00C259DD">
        <w:t>2D.6 of this Act, or under a law of an external Territory or a law of a foreign country;</w:t>
      </w:r>
    </w:p>
    <w:p w:rsidR="006778BE" w:rsidRPr="00C259DD" w:rsidRDefault="006778BE" w:rsidP="006778BE">
      <w:pPr>
        <w:pStyle w:val="paragraph"/>
      </w:pPr>
      <w:r w:rsidRPr="00C259DD">
        <w:tab/>
        <w:t>(e)</w:t>
      </w:r>
      <w:r w:rsidRPr="00C259DD">
        <w:tab/>
        <w:t>the liquidator ceases to have:</w:t>
      </w:r>
    </w:p>
    <w:p w:rsidR="006778BE" w:rsidRPr="00C259DD" w:rsidRDefault="006778BE" w:rsidP="006778BE">
      <w:pPr>
        <w:pStyle w:val="paragraphsub"/>
      </w:pPr>
      <w:r w:rsidRPr="00C259DD">
        <w:tab/>
        <w:t>(i)</w:t>
      </w:r>
      <w:r w:rsidRPr="00C259DD">
        <w:tab/>
        <w:t>adequate and appropriate professional indemnity insurance; or</w:t>
      </w:r>
    </w:p>
    <w:p w:rsidR="006778BE" w:rsidRPr="00C259DD" w:rsidRDefault="006778BE" w:rsidP="006778BE">
      <w:pPr>
        <w:pStyle w:val="paragraphsub"/>
      </w:pPr>
      <w:r w:rsidRPr="00C259DD">
        <w:tab/>
        <w:t>(ii)</w:t>
      </w:r>
      <w:r w:rsidRPr="00C259DD">
        <w:tab/>
        <w:t>adequate and appropriate fidelity insurance;</w:t>
      </w:r>
    </w:p>
    <w:p w:rsidR="006778BE" w:rsidRPr="00C259DD" w:rsidRDefault="006778BE" w:rsidP="006778BE">
      <w:pPr>
        <w:pStyle w:val="paragraph"/>
      </w:pPr>
      <w:r w:rsidRPr="00C259DD">
        <w:tab/>
      </w:r>
      <w:r w:rsidRPr="00C259DD">
        <w:tab/>
        <w:t>against the liabilities that the liquidator may incur working as a registered liquidator;</w:t>
      </w:r>
    </w:p>
    <w:p w:rsidR="006778BE" w:rsidRPr="00C259DD" w:rsidRDefault="006778BE" w:rsidP="006778BE">
      <w:pPr>
        <w:pStyle w:val="paragraph"/>
      </w:pPr>
      <w:r w:rsidRPr="00C259DD">
        <w:tab/>
        <w:t>(f)</w:t>
      </w:r>
      <w:r w:rsidRPr="00C259DD">
        <w:tab/>
        <w:t>the liquidator is issued with a notice under section</w:t>
      </w:r>
      <w:r w:rsidR="00C259DD">
        <w:t> </w:t>
      </w:r>
      <w:r w:rsidRPr="00C259DD">
        <w:t>40</w:t>
      </w:r>
      <w:r w:rsidR="00C259DD">
        <w:noBreakHyphen/>
      </w:r>
      <w:r w:rsidRPr="00C259DD">
        <w:t>40 of Schedule</w:t>
      </w:r>
      <w:r w:rsidR="00C259DD">
        <w:t> </w:t>
      </w:r>
      <w:r w:rsidRPr="00C259DD">
        <w:t xml:space="preserve">2 to the </w:t>
      </w:r>
      <w:r w:rsidRPr="00C259DD">
        <w:rPr>
          <w:i/>
        </w:rPr>
        <w:t>Bankruptcy Act 1966</w:t>
      </w:r>
      <w:r w:rsidRPr="00C259DD">
        <w:t xml:space="preserve"> (a show</w:t>
      </w:r>
      <w:r w:rsidR="00C259DD">
        <w:noBreakHyphen/>
      </w:r>
      <w:r w:rsidRPr="00C259DD">
        <w:t>cause notice) in relation to the liquidator’s registration as a trustee under that Act;</w:t>
      </w:r>
    </w:p>
    <w:p w:rsidR="006778BE" w:rsidRPr="00C259DD" w:rsidRDefault="006778BE" w:rsidP="006778BE">
      <w:pPr>
        <w:pStyle w:val="paragraph"/>
      </w:pPr>
      <w:r w:rsidRPr="00C259DD">
        <w:tab/>
        <w:t>(g)</w:t>
      </w:r>
      <w:r w:rsidRPr="00C259DD">
        <w:tab/>
        <w:t xml:space="preserve">the liquidator’s registration as a trustee under the </w:t>
      </w:r>
      <w:r w:rsidRPr="00C259DD">
        <w:rPr>
          <w:i/>
        </w:rPr>
        <w:t>Bankruptcy Act 1966</w:t>
      </w:r>
      <w:r w:rsidRPr="00C259DD">
        <w:t xml:space="preserve"> is suspended or cancelled;</w:t>
      </w:r>
    </w:p>
    <w:p w:rsidR="006778BE" w:rsidRPr="00C259DD" w:rsidRDefault="006778BE" w:rsidP="006778BE">
      <w:pPr>
        <w:pStyle w:val="paragraph"/>
      </w:pPr>
      <w:r w:rsidRPr="00C259DD">
        <w:tab/>
        <w:t>(h)</w:t>
      </w:r>
      <w:r w:rsidRPr="00C259DD">
        <w:tab/>
        <w:t>any other event prescribed.</w:t>
      </w:r>
    </w:p>
    <w:p w:rsidR="006778BE" w:rsidRPr="00C259DD" w:rsidRDefault="006778BE" w:rsidP="006778BE">
      <w:pPr>
        <w:pStyle w:val="subsection2"/>
      </w:pPr>
      <w:r w:rsidRPr="00C259DD">
        <w:t>The notice must be lodged within 5 business days after the registered liquidator could reasonably be expected to be aware that the event has occurred.</w:t>
      </w:r>
    </w:p>
    <w:p w:rsidR="006778BE" w:rsidRPr="00C259DD" w:rsidRDefault="006778BE" w:rsidP="006778BE">
      <w:pPr>
        <w:pStyle w:val="SubsectionHead"/>
      </w:pPr>
      <w:r w:rsidRPr="00C259DD">
        <w:lastRenderedPageBreak/>
        <w:t>Offence</w:t>
      </w:r>
    </w:p>
    <w:p w:rsidR="006778BE" w:rsidRPr="00C259DD" w:rsidRDefault="006778BE" w:rsidP="006778BE">
      <w:pPr>
        <w:pStyle w:val="subsection"/>
      </w:pPr>
      <w:r w:rsidRPr="00C259DD">
        <w:tab/>
        <w:t>(2)</w:t>
      </w:r>
      <w:r w:rsidRPr="00C259DD">
        <w:tab/>
        <w:t>A person commits an offence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intentionally or recklessly fails to comply with the requirement.</w:t>
      </w:r>
    </w:p>
    <w:p w:rsidR="006778BE" w:rsidRPr="00C259DD" w:rsidRDefault="006778BE" w:rsidP="006778BE">
      <w:pPr>
        <w:pStyle w:val="Penalty"/>
      </w:pPr>
      <w:r w:rsidRPr="00C259DD">
        <w:t>Penalty:</w:t>
      </w:r>
      <w:r w:rsidRPr="00C259DD">
        <w:tab/>
        <w:t>100 penalty units.</w:t>
      </w:r>
    </w:p>
    <w:p w:rsidR="006778BE" w:rsidRPr="00C259DD" w:rsidRDefault="006778BE" w:rsidP="006778BE">
      <w:pPr>
        <w:pStyle w:val="ActHead5"/>
      </w:pPr>
      <w:bookmarkStart w:id="442" w:name="_Toc519590385"/>
      <w:r w:rsidRPr="00C259DD">
        <w:rPr>
          <w:rStyle w:val="CharSectno"/>
        </w:rPr>
        <w:t>35</w:t>
      </w:r>
      <w:r w:rsidR="00C259DD">
        <w:rPr>
          <w:rStyle w:val="CharSectno"/>
        </w:rPr>
        <w:noBreakHyphen/>
      </w:r>
      <w:r w:rsidRPr="00C259DD">
        <w:rPr>
          <w:rStyle w:val="CharSectno"/>
        </w:rPr>
        <w:t>5</w:t>
      </w:r>
      <w:r w:rsidRPr="00C259DD">
        <w:t xml:space="preserve">  Notice of other events</w:t>
      </w:r>
      <w:bookmarkEnd w:id="442"/>
    </w:p>
    <w:p w:rsidR="006778BE" w:rsidRPr="00C259DD" w:rsidRDefault="006778BE" w:rsidP="006778BE">
      <w:pPr>
        <w:pStyle w:val="SubsectionHead"/>
      </w:pPr>
      <w:r w:rsidRPr="00C259DD">
        <w:t>Registered liquidator must lodge notice</w:t>
      </w:r>
    </w:p>
    <w:p w:rsidR="006778BE" w:rsidRPr="00C259DD" w:rsidRDefault="006778BE" w:rsidP="006778BE">
      <w:pPr>
        <w:pStyle w:val="subsection"/>
      </w:pPr>
      <w:r w:rsidRPr="00C259DD">
        <w:tab/>
        <w:t>(1)</w:t>
      </w:r>
      <w:r w:rsidRPr="00C259DD">
        <w:tab/>
        <w:t>A registered liquidator must lodge with ASIC a notice, in the approved form, if any of the following events occur:</w:t>
      </w:r>
    </w:p>
    <w:p w:rsidR="006778BE" w:rsidRPr="00C259DD" w:rsidRDefault="006778BE" w:rsidP="006778BE">
      <w:pPr>
        <w:pStyle w:val="paragraph"/>
      </w:pPr>
      <w:r w:rsidRPr="00C259DD">
        <w:tab/>
        <w:t>(a)</w:t>
      </w:r>
      <w:r w:rsidRPr="00C259DD">
        <w:tab/>
        <w:t>information included in an annual liquidator return, an annual administration return or an end of administration return, prepared by or on behalf of the liquidator, is or becomes inaccurate in a material particular;</w:t>
      </w:r>
    </w:p>
    <w:p w:rsidR="006778BE" w:rsidRPr="00C259DD" w:rsidRDefault="006778BE" w:rsidP="006778BE">
      <w:pPr>
        <w:pStyle w:val="paragraph"/>
      </w:pPr>
      <w:r w:rsidRPr="00C259DD">
        <w:tab/>
        <w:t>(b)</w:t>
      </w:r>
      <w:r w:rsidRPr="00C259DD">
        <w:tab/>
        <w:t>any other event prescribed.</w:t>
      </w:r>
    </w:p>
    <w:p w:rsidR="006778BE" w:rsidRPr="00C259DD" w:rsidRDefault="006778BE" w:rsidP="006778BE">
      <w:pPr>
        <w:pStyle w:val="subsection2"/>
      </w:pPr>
      <w:r w:rsidRPr="00C259DD">
        <w:t>The notice must be lodged within 10 business days after the registered liquidator could reasonably be expected to be aware that the event has occurred.</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(2)</w:t>
      </w:r>
      <w:r w:rsidRPr="00C259DD">
        <w:tab/>
        <w:t>A person commits an offence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intentionally or recklessly fails to comply with the requirement.</w:t>
      </w:r>
    </w:p>
    <w:p w:rsidR="006778BE" w:rsidRPr="00C259DD" w:rsidRDefault="006778BE" w:rsidP="006778BE">
      <w:pPr>
        <w:pStyle w:val="Penalty"/>
      </w:pPr>
      <w:r w:rsidRPr="00C259DD">
        <w:t>Penalty:</w:t>
      </w:r>
      <w:r w:rsidRPr="00C259DD">
        <w:tab/>
        <w:t>5 penalty units.</w:t>
      </w:r>
    </w:p>
    <w:p w:rsidR="006778BE" w:rsidRPr="00C259DD" w:rsidRDefault="006778BE" w:rsidP="006778BE">
      <w:pPr>
        <w:pStyle w:val="ActHead3"/>
        <w:pageBreakBefore/>
      </w:pPr>
      <w:bookmarkStart w:id="443" w:name="_Toc519590386"/>
      <w:r w:rsidRPr="00C259DD">
        <w:rPr>
          <w:rStyle w:val="CharDivNo"/>
        </w:rPr>
        <w:lastRenderedPageBreak/>
        <w:t>Division</w:t>
      </w:r>
      <w:r w:rsidR="00C259DD">
        <w:rPr>
          <w:rStyle w:val="CharDivNo"/>
        </w:rPr>
        <w:t> </w:t>
      </w:r>
      <w:r w:rsidRPr="00C259DD">
        <w:rPr>
          <w:rStyle w:val="CharDivNo"/>
        </w:rPr>
        <w:t>40</w:t>
      </w:r>
      <w:r w:rsidRPr="00C259DD">
        <w:t>—</w:t>
      </w:r>
      <w:r w:rsidRPr="00C259DD">
        <w:rPr>
          <w:rStyle w:val="CharDivText"/>
        </w:rPr>
        <w:t>Disciplinary and other action</w:t>
      </w:r>
      <w:bookmarkEnd w:id="443"/>
    </w:p>
    <w:p w:rsidR="006778BE" w:rsidRPr="00C259DD" w:rsidRDefault="006778BE" w:rsidP="006778BE">
      <w:pPr>
        <w:pStyle w:val="ActHead4"/>
      </w:pPr>
      <w:bookmarkStart w:id="444" w:name="_Toc519590387"/>
      <w:r w:rsidRPr="00C259DD">
        <w:rPr>
          <w:rStyle w:val="CharSubdNo"/>
        </w:rPr>
        <w:t>Subdivision A</w:t>
      </w:r>
      <w:r w:rsidRPr="00C259DD">
        <w:t>—</w:t>
      </w:r>
      <w:r w:rsidRPr="00C259DD">
        <w:rPr>
          <w:rStyle w:val="CharSubdText"/>
        </w:rPr>
        <w:t>Introduction</w:t>
      </w:r>
      <w:bookmarkEnd w:id="444"/>
    </w:p>
    <w:p w:rsidR="006778BE" w:rsidRPr="00C259DD" w:rsidRDefault="006778BE" w:rsidP="006778BE">
      <w:pPr>
        <w:pStyle w:val="ActHead5"/>
      </w:pPr>
      <w:bookmarkStart w:id="445" w:name="_Toc519590388"/>
      <w:r w:rsidRPr="00C259DD">
        <w:rPr>
          <w:rStyle w:val="CharSectno"/>
        </w:rPr>
        <w:t>40</w:t>
      </w:r>
      <w:r w:rsidR="00C259DD">
        <w:rPr>
          <w:rStyle w:val="CharSectno"/>
        </w:rPr>
        <w:noBreakHyphen/>
      </w:r>
      <w:r w:rsidRPr="00C259DD">
        <w:rPr>
          <w:rStyle w:val="CharSectno"/>
        </w:rPr>
        <w:t>1</w:t>
      </w:r>
      <w:r w:rsidRPr="00C259DD">
        <w:t xml:space="preserve">  Simplified outline of this Division</w:t>
      </w:r>
      <w:bookmarkEnd w:id="445"/>
    </w:p>
    <w:p w:rsidR="006778BE" w:rsidRPr="00C259DD" w:rsidRDefault="006778BE" w:rsidP="006778BE">
      <w:pPr>
        <w:pStyle w:val="SOHeadItalic"/>
      </w:pPr>
      <w:r w:rsidRPr="00C259DD">
        <w:t>Remedying failure to lodge documents or give information or documents</w:t>
      </w:r>
    </w:p>
    <w:p w:rsidR="006778BE" w:rsidRPr="00C259DD" w:rsidRDefault="006778BE" w:rsidP="006778BE">
      <w:pPr>
        <w:pStyle w:val="SOText"/>
      </w:pPr>
      <w:r w:rsidRPr="00C259DD">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rsidR="006778BE" w:rsidRPr="00C259DD" w:rsidRDefault="006778BE" w:rsidP="006778BE">
      <w:pPr>
        <w:pStyle w:val="SOHeadItalic"/>
      </w:pPr>
      <w:r w:rsidRPr="00C259DD">
        <w:t>Correcting and completing information given to ASIC</w:t>
      </w:r>
    </w:p>
    <w:p w:rsidR="006778BE" w:rsidRPr="00C259DD" w:rsidRDefault="006778BE" w:rsidP="006778BE">
      <w:pPr>
        <w:pStyle w:val="SOText"/>
      </w:pPr>
      <w:r w:rsidRPr="00C259DD">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rsidR="006778BE" w:rsidRPr="00C259DD" w:rsidRDefault="006778BE" w:rsidP="006778BE">
      <w:pPr>
        <w:pStyle w:val="SOHeadItalic"/>
      </w:pPr>
      <w:r w:rsidRPr="00C259DD">
        <w:t>Other grounds for a direction not to accept further appointments</w:t>
      </w:r>
    </w:p>
    <w:p w:rsidR="006778BE" w:rsidRPr="00C259DD" w:rsidRDefault="006778BE" w:rsidP="006778BE">
      <w:pPr>
        <w:pStyle w:val="SOText"/>
      </w:pPr>
      <w:r w:rsidRPr="00C259DD">
        <w:t>There are other grounds on which ASIC can issue a direction not to accept further appointments, for example, if the registered liquidator fails to comply with a direction to convene a meeting.</w:t>
      </w:r>
    </w:p>
    <w:p w:rsidR="006778BE" w:rsidRPr="00C259DD" w:rsidRDefault="006778BE" w:rsidP="006778BE">
      <w:pPr>
        <w:pStyle w:val="SOHeadItalic"/>
      </w:pPr>
      <w:r w:rsidRPr="00C259DD">
        <w:t>Suspending or cancelling registration</w:t>
      </w:r>
    </w:p>
    <w:p w:rsidR="006778BE" w:rsidRPr="00C259DD" w:rsidRDefault="006778BE" w:rsidP="006778BE">
      <w:pPr>
        <w:pStyle w:val="SOText"/>
      </w:pPr>
      <w:r w:rsidRPr="00C259DD">
        <w:t>An individual’s registration as a liquidator can be suspended or cancelled.</w:t>
      </w:r>
    </w:p>
    <w:p w:rsidR="006778BE" w:rsidRPr="00C259DD" w:rsidRDefault="006778BE" w:rsidP="006778BE">
      <w:pPr>
        <w:pStyle w:val="SOText"/>
      </w:pPr>
      <w:r w:rsidRPr="00C259DD">
        <w:lastRenderedPageBreak/>
        <w:t>The registration is automatically cancelled if the registered liquidator becomes an insolvent under administration or dies.</w:t>
      </w:r>
    </w:p>
    <w:p w:rsidR="006778BE" w:rsidRPr="00C259DD" w:rsidRDefault="006778BE" w:rsidP="006778BE">
      <w:pPr>
        <w:pStyle w:val="SOText"/>
      </w:pPr>
      <w:r w:rsidRPr="00C259DD">
        <w:t>In some circumstances, ASIC can suspend or cancel the registration of a person as a liquidator. ASIC can also give a registered liquidator notice to show</w:t>
      </w:r>
      <w:r w:rsidR="00C259DD">
        <w:noBreakHyphen/>
      </w:r>
      <w:r w:rsidRPr="00C259DD">
        <w:t>cause why the liquidator should continue to be registered. If ASIC is not satisfied with the answer, ASIC can refer the matter to a committee which will make a decision on what action should be taken.</w:t>
      </w:r>
    </w:p>
    <w:p w:rsidR="006778BE" w:rsidRPr="00C259DD" w:rsidRDefault="006778BE" w:rsidP="006778BE">
      <w:pPr>
        <w:pStyle w:val="SOText"/>
      </w:pPr>
      <w:r w:rsidRPr="00C259DD">
        <w:t>An industry body can give ASIC notice of possible grounds for disciplinary action.</w:t>
      </w:r>
    </w:p>
    <w:p w:rsidR="006778BE" w:rsidRPr="00C259DD" w:rsidRDefault="006778BE" w:rsidP="006778BE">
      <w:pPr>
        <w:pStyle w:val="SOText"/>
      </w:pPr>
      <w:r w:rsidRPr="00C259DD">
        <w:t>If a registration is suspended, the liquidator can apply to ASIC to have the suspension lifted or shortened.</w:t>
      </w:r>
    </w:p>
    <w:p w:rsidR="006778BE" w:rsidRPr="00C259DD" w:rsidRDefault="006778BE" w:rsidP="006778BE">
      <w:pPr>
        <w:pStyle w:val="SOText"/>
      </w:pPr>
      <w:r w:rsidRPr="00C259DD">
        <w:t>A decision about the suspension or cancellation of the registration of a liquidator is reviewable by the Administrative Appeals Tribunal (see Part</w:t>
      </w:r>
      <w:r w:rsidR="00C259DD">
        <w:t> </w:t>
      </w:r>
      <w:r w:rsidRPr="00C259DD">
        <w:t>9.4A of this Act).</w:t>
      </w:r>
    </w:p>
    <w:p w:rsidR="006778BE" w:rsidRPr="00C259DD" w:rsidRDefault="006778BE" w:rsidP="006778BE">
      <w:pPr>
        <w:pStyle w:val="ActHead4"/>
      </w:pPr>
      <w:bookmarkStart w:id="446" w:name="_Toc519590389"/>
      <w:r w:rsidRPr="00C259DD">
        <w:rPr>
          <w:rStyle w:val="CharSubdNo"/>
        </w:rPr>
        <w:t>Subdivision B</w:t>
      </w:r>
      <w:r w:rsidRPr="00C259DD">
        <w:t>—</w:t>
      </w:r>
      <w:r w:rsidRPr="00C259DD">
        <w:rPr>
          <w:rStyle w:val="CharSubdText"/>
        </w:rPr>
        <w:t>Direction to comply</w:t>
      </w:r>
      <w:bookmarkEnd w:id="446"/>
    </w:p>
    <w:p w:rsidR="006778BE" w:rsidRPr="00C259DD" w:rsidRDefault="006778BE" w:rsidP="006778BE">
      <w:pPr>
        <w:pStyle w:val="ActHead5"/>
      </w:pPr>
      <w:bookmarkStart w:id="447" w:name="_Toc519590390"/>
      <w:r w:rsidRPr="00C259DD">
        <w:rPr>
          <w:rStyle w:val="CharSectno"/>
        </w:rPr>
        <w:t>40</w:t>
      </w:r>
      <w:r w:rsidR="00C259DD">
        <w:rPr>
          <w:rStyle w:val="CharSectno"/>
        </w:rPr>
        <w:noBreakHyphen/>
      </w:r>
      <w:r w:rsidRPr="00C259DD">
        <w:rPr>
          <w:rStyle w:val="CharSectno"/>
        </w:rPr>
        <w:t>5</w:t>
      </w:r>
      <w:r w:rsidRPr="00C259DD">
        <w:t xml:space="preserve">  Registered liquidator to remedy failure to lodge documents or give information or documents</w:t>
      </w:r>
      <w:bookmarkEnd w:id="447"/>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a registered liquidator fails to comply with a requirement to lodge any document, or give any information or document, that the liquidator is required under this Act to lodge with or give to ASIC.</w:t>
      </w:r>
    </w:p>
    <w:p w:rsidR="006778BE" w:rsidRPr="00C259DD" w:rsidRDefault="006778BE" w:rsidP="006778BE">
      <w:pPr>
        <w:pStyle w:val="SubsectionHead"/>
      </w:pPr>
      <w:r w:rsidRPr="00C259DD">
        <w:t>ASIC may give direction to comply</w:t>
      </w:r>
    </w:p>
    <w:p w:rsidR="006778BE" w:rsidRPr="00C259DD" w:rsidRDefault="006778BE" w:rsidP="006778BE">
      <w:pPr>
        <w:pStyle w:val="subsection"/>
      </w:pPr>
      <w:r w:rsidRPr="00C259DD">
        <w:tab/>
        <w:t>(2)</w:t>
      </w:r>
      <w:r w:rsidRPr="00C259DD">
        <w:tab/>
        <w:t>ASIC may, in writing, direct the liquidator to comply with the requirement within 10 business days after the direction is given.</w:t>
      </w:r>
    </w:p>
    <w:p w:rsidR="006778BE" w:rsidRPr="00C259DD" w:rsidRDefault="006778BE" w:rsidP="006778BE">
      <w:pPr>
        <w:pStyle w:val="subsection"/>
      </w:pPr>
      <w:r w:rsidRPr="00C259DD">
        <w:lastRenderedPageBreak/>
        <w:tab/>
        <w:t>(3)</w:t>
      </w:r>
      <w:r w:rsidRPr="00C259DD">
        <w:tab/>
        <w:t xml:space="preserve">ASIC may, on the application of a registered liquidator made before the end of the period referred to in </w:t>
      </w:r>
      <w:r w:rsidR="00C259DD">
        <w:t>subsection (</w:t>
      </w:r>
      <w:r w:rsidRPr="00C259DD">
        <w:t>2), extend, or further extend, that period.</w:t>
      </w:r>
    </w:p>
    <w:p w:rsidR="006778BE" w:rsidRPr="00C259DD" w:rsidRDefault="006778BE" w:rsidP="006778BE">
      <w:pPr>
        <w:pStyle w:val="SubsectionHead"/>
      </w:pPr>
      <w:r w:rsidRPr="00C259DD">
        <w:t>Consequences for failing to comply</w:t>
      </w:r>
    </w:p>
    <w:p w:rsidR="006778BE" w:rsidRPr="00C259DD" w:rsidRDefault="006778BE" w:rsidP="006778BE">
      <w:pPr>
        <w:pStyle w:val="subsection"/>
      </w:pPr>
      <w:r w:rsidRPr="00C259DD">
        <w:tab/>
        <w:t>(4)</w:t>
      </w:r>
      <w:r w:rsidRPr="00C259DD">
        <w:tab/>
        <w:t>If the liquidator does not comply within the period, ASIC may do either or both of the following:</w:t>
      </w:r>
    </w:p>
    <w:p w:rsidR="006778BE" w:rsidRPr="00C259DD" w:rsidRDefault="006778BE" w:rsidP="006778BE">
      <w:pPr>
        <w:pStyle w:val="paragraph"/>
      </w:pPr>
      <w:r w:rsidRPr="00C259DD">
        <w:tab/>
        <w:t>(a)</w:t>
      </w:r>
      <w:r w:rsidRPr="00C259DD">
        <w:tab/>
        <w:t>give a direction under subsection</w:t>
      </w:r>
      <w:r w:rsidR="00C259DD">
        <w:t> </w:t>
      </w:r>
      <w:r w:rsidRPr="00C259DD">
        <w:t>40</w:t>
      </w:r>
      <w:r w:rsidR="00C259DD">
        <w:noBreakHyphen/>
      </w:r>
      <w:r w:rsidRPr="00C259DD">
        <w:t>15(1) (direction not to accept further appointments);</w:t>
      </w:r>
    </w:p>
    <w:p w:rsidR="006778BE" w:rsidRPr="00C259DD" w:rsidRDefault="006778BE" w:rsidP="006778BE">
      <w:pPr>
        <w:pStyle w:val="paragraph"/>
      </w:pPr>
      <w:r w:rsidRPr="00C259DD">
        <w:tab/>
        <w:t>(b)</w:t>
      </w:r>
      <w:r w:rsidRPr="00C259DD">
        <w:tab/>
        <w:t>apply to the Court for an order, under subsection</w:t>
      </w:r>
      <w:r w:rsidR="00C259DD">
        <w:t> </w:t>
      </w:r>
      <w:r w:rsidRPr="00C259DD">
        <w:t>1274(11) (registers), section</w:t>
      </w:r>
      <w:r w:rsidR="00C259DD">
        <w:t> </w:t>
      </w:r>
      <w:r w:rsidRPr="00C259DD">
        <w:t>45</w:t>
      </w:r>
      <w:r w:rsidR="00C259DD">
        <w:noBreakHyphen/>
      </w:r>
      <w:r w:rsidRPr="00C259DD">
        <w:t>1 of this Schedule or any other provision that is relevant, directing the liquidator to comply with the requirement within such time as is specified in the order.</w:t>
      </w:r>
    </w:p>
    <w:p w:rsidR="006778BE" w:rsidRPr="00C259DD" w:rsidRDefault="006778BE" w:rsidP="006778BE">
      <w:pPr>
        <w:pStyle w:val="SubsectionHead"/>
      </w:pPr>
      <w:r w:rsidRPr="00C259DD">
        <w:t>Direction is not a legislative instrument</w:t>
      </w:r>
    </w:p>
    <w:p w:rsidR="006778BE" w:rsidRPr="00C259DD" w:rsidRDefault="006778BE" w:rsidP="006778BE">
      <w:pPr>
        <w:pStyle w:val="subsection"/>
      </w:pPr>
      <w:r w:rsidRPr="00C259DD">
        <w:tab/>
        <w:t>(5)</w:t>
      </w:r>
      <w:r w:rsidRPr="00C259DD">
        <w:tab/>
        <w:t xml:space="preserve">A direction under </w:t>
      </w:r>
      <w:r w:rsidR="00C259DD">
        <w:t>subsection (</w:t>
      </w:r>
      <w:r w:rsidRPr="00C259DD">
        <w:t>2) is not a legislative instrument.</w:t>
      </w:r>
    </w:p>
    <w:p w:rsidR="006778BE" w:rsidRPr="00C259DD" w:rsidRDefault="006778BE" w:rsidP="006778BE">
      <w:pPr>
        <w:pStyle w:val="SubsectionHead"/>
      </w:pPr>
      <w:r w:rsidRPr="00C259DD">
        <w:t>Relationship with other laws</w:t>
      </w:r>
    </w:p>
    <w:p w:rsidR="006778BE" w:rsidRPr="00C259DD" w:rsidRDefault="006778BE" w:rsidP="006778BE">
      <w:pPr>
        <w:pStyle w:val="subsection"/>
      </w:pPr>
      <w:r w:rsidRPr="00C259DD">
        <w:tab/>
        <w:t>(6)</w:t>
      </w:r>
      <w:r w:rsidRPr="00C259DD">
        <w:tab/>
        <w:t>Nothing in this section limits the operation of any other provision of this Act, or any other law, in relation to a person who fails to comply with a requirement to lodge a document with, or give information or a document to, ASIC.</w:t>
      </w:r>
    </w:p>
    <w:p w:rsidR="006778BE" w:rsidRPr="00C259DD" w:rsidRDefault="006778BE" w:rsidP="006778BE">
      <w:pPr>
        <w:pStyle w:val="ActHead5"/>
      </w:pPr>
      <w:bookmarkStart w:id="448" w:name="_Toc519590391"/>
      <w:r w:rsidRPr="00C259DD">
        <w:rPr>
          <w:rStyle w:val="CharSectno"/>
        </w:rPr>
        <w:t>40</w:t>
      </w:r>
      <w:r w:rsidR="00C259DD">
        <w:rPr>
          <w:rStyle w:val="CharSectno"/>
        </w:rPr>
        <w:noBreakHyphen/>
      </w:r>
      <w:r w:rsidRPr="00C259DD">
        <w:rPr>
          <w:rStyle w:val="CharSectno"/>
        </w:rPr>
        <w:t>10</w:t>
      </w:r>
      <w:r w:rsidRPr="00C259DD">
        <w:t xml:space="preserve">  Registered liquidator to correct inaccuracies etc.</w:t>
      </w:r>
      <w:bookmarkEnd w:id="448"/>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ASIC reasonably suspects that any information that a registered liquidator is required under this Act to give to ASIC (whether in a document lodged or given to ASIC or otherwise) is incomplete or incorrect in any particular.</w:t>
      </w:r>
    </w:p>
    <w:p w:rsidR="006778BE" w:rsidRPr="00C259DD" w:rsidRDefault="006778BE" w:rsidP="006778BE">
      <w:pPr>
        <w:pStyle w:val="SubsectionHead"/>
      </w:pPr>
      <w:r w:rsidRPr="00C259DD">
        <w:lastRenderedPageBreak/>
        <w:t>ASIC may give direction to correct information etc.</w:t>
      </w:r>
    </w:p>
    <w:p w:rsidR="006778BE" w:rsidRPr="00C259DD" w:rsidRDefault="006778BE" w:rsidP="006778BE">
      <w:pPr>
        <w:pStyle w:val="subsection"/>
      </w:pPr>
      <w:r w:rsidRPr="00C259DD">
        <w:tab/>
        <w:t>(2)</w:t>
      </w:r>
      <w:r w:rsidRPr="00C259DD">
        <w:tab/>
        <w:t>ASIC may, in writing, direct the liquidator to do one or more of the following within a period of 10 business days after the direction is given:</w:t>
      </w:r>
    </w:p>
    <w:p w:rsidR="006778BE" w:rsidRPr="00C259DD" w:rsidRDefault="006778BE" w:rsidP="006778BE">
      <w:pPr>
        <w:pStyle w:val="paragraph"/>
      </w:pPr>
      <w:r w:rsidRPr="00C259DD">
        <w:tab/>
        <w:t>(a)</w:t>
      </w:r>
      <w:r w:rsidRPr="00C259DD">
        <w:tab/>
        <w:t>confirm to ASIC that the information is complete and correct;</w:t>
      </w:r>
    </w:p>
    <w:p w:rsidR="006778BE" w:rsidRPr="00C259DD" w:rsidRDefault="006778BE" w:rsidP="006778BE">
      <w:pPr>
        <w:pStyle w:val="paragraph"/>
      </w:pPr>
      <w:r w:rsidRPr="00C259DD">
        <w:tab/>
        <w:t>(b)</w:t>
      </w:r>
      <w:r w:rsidRPr="00C259DD">
        <w:tab/>
        <w:t>complete or correct the information (as the case requires);</w:t>
      </w:r>
    </w:p>
    <w:p w:rsidR="006778BE" w:rsidRPr="00C259DD" w:rsidRDefault="006778BE" w:rsidP="006778BE">
      <w:pPr>
        <w:pStyle w:val="paragraph"/>
      </w:pPr>
      <w:r w:rsidRPr="00C259DD">
        <w:tab/>
        <w:t>(c)</w:t>
      </w:r>
      <w:r w:rsidRPr="00C259DD">
        <w:tab/>
        <w:t>notify any persons specified by ASIC in the direction of the addition or correction.</w:t>
      </w:r>
    </w:p>
    <w:p w:rsidR="006778BE" w:rsidRPr="00C259DD" w:rsidRDefault="006778BE" w:rsidP="006778BE">
      <w:pPr>
        <w:pStyle w:val="subsection"/>
      </w:pPr>
      <w:r w:rsidRPr="00C259DD">
        <w:tab/>
        <w:t>(3)</w:t>
      </w:r>
      <w:r w:rsidRPr="00C259DD">
        <w:tab/>
        <w:t xml:space="preserve">ASIC may, on the application of a registered liquidator made before the end of the period referred to in </w:t>
      </w:r>
      <w:r w:rsidR="00C259DD">
        <w:t>subsection (</w:t>
      </w:r>
      <w:r w:rsidRPr="00C259DD">
        <w:t>2), extend, or further extend, that period.</w:t>
      </w:r>
    </w:p>
    <w:p w:rsidR="006778BE" w:rsidRPr="00C259DD" w:rsidRDefault="006778BE" w:rsidP="006778BE">
      <w:pPr>
        <w:pStyle w:val="SubsectionHead"/>
      </w:pPr>
      <w:r w:rsidRPr="00C259DD">
        <w:t>Consequences for failing to comply</w:t>
      </w:r>
    </w:p>
    <w:p w:rsidR="006778BE" w:rsidRPr="00C259DD" w:rsidRDefault="006778BE" w:rsidP="006778BE">
      <w:pPr>
        <w:pStyle w:val="subsection"/>
      </w:pPr>
      <w:r w:rsidRPr="00C259DD">
        <w:tab/>
        <w:t>(4)</w:t>
      </w:r>
      <w:r w:rsidRPr="00C259DD">
        <w:tab/>
        <w:t>If the liquidator does not comply within the period, ASIC may do either or both of the following:</w:t>
      </w:r>
    </w:p>
    <w:p w:rsidR="006778BE" w:rsidRPr="00C259DD" w:rsidRDefault="006778BE" w:rsidP="006778BE">
      <w:pPr>
        <w:pStyle w:val="paragraph"/>
      </w:pPr>
      <w:r w:rsidRPr="00C259DD">
        <w:tab/>
        <w:t>(a)</w:t>
      </w:r>
      <w:r w:rsidRPr="00C259DD">
        <w:tab/>
        <w:t>give a direction under subsection</w:t>
      </w:r>
      <w:r w:rsidR="00C259DD">
        <w:t> </w:t>
      </w:r>
      <w:r w:rsidRPr="00C259DD">
        <w:t>40</w:t>
      </w:r>
      <w:r w:rsidR="00C259DD">
        <w:noBreakHyphen/>
      </w:r>
      <w:r w:rsidRPr="00C259DD">
        <w:t>15(1) (direction not to accept further appointments);</w:t>
      </w:r>
    </w:p>
    <w:p w:rsidR="006778BE" w:rsidRPr="00C259DD" w:rsidRDefault="006778BE" w:rsidP="006778BE">
      <w:pPr>
        <w:pStyle w:val="paragraph"/>
      </w:pPr>
      <w:r w:rsidRPr="00C259DD">
        <w:tab/>
        <w:t>(b)</w:t>
      </w:r>
      <w:r w:rsidRPr="00C259DD">
        <w:tab/>
        <w:t>apply to the Court for an order, under subsection</w:t>
      </w:r>
      <w:r w:rsidR="00C259DD">
        <w:t> </w:t>
      </w:r>
      <w:r w:rsidRPr="00C259DD">
        <w:t>1274(11) (registers), section</w:t>
      </w:r>
      <w:r w:rsidR="00C259DD">
        <w:t> </w:t>
      </w:r>
      <w:r w:rsidRPr="00C259DD">
        <w:t>45</w:t>
      </w:r>
      <w:r w:rsidR="00C259DD">
        <w:noBreakHyphen/>
      </w:r>
      <w:r w:rsidRPr="00C259DD">
        <w:t>1 of this Schedule or any other provision that is relevant, directing the liquidator to comply with the requirement within such time as is specified in the order.</w:t>
      </w:r>
    </w:p>
    <w:p w:rsidR="006778BE" w:rsidRPr="00C259DD" w:rsidRDefault="006778BE" w:rsidP="006778BE">
      <w:pPr>
        <w:pStyle w:val="SubsectionHead"/>
      </w:pPr>
      <w:r w:rsidRPr="00C259DD">
        <w:t>Direction is not a legislative instrument</w:t>
      </w:r>
    </w:p>
    <w:p w:rsidR="006778BE" w:rsidRPr="00C259DD" w:rsidRDefault="006778BE" w:rsidP="006778BE">
      <w:pPr>
        <w:pStyle w:val="subsection"/>
      </w:pPr>
      <w:r w:rsidRPr="00C259DD">
        <w:tab/>
        <w:t>(5)</w:t>
      </w:r>
      <w:r w:rsidRPr="00C259DD">
        <w:tab/>
        <w:t xml:space="preserve">A direction under </w:t>
      </w:r>
      <w:r w:rsidR="00C259DD">
        <w:t>subsection (</w:t>
      </w:r>
      <w:r w:rsidRPr="00C259DD">
        <w:t>2) is not a legislative instrument.</w:t>
      </w:r>
    </w:p>
    <w:p w:rsidR="006778BE" w:rsidRPr="00C259DD" w:rsidRDefault="006778BE" w:rsidP="006778BE">
      <w:pPr>
        <w:pStyle w:val="SubsectionHead"/>
      </w:pPr>
      <w:r w:rsidRPr="00C259DD">
        <w:t>Relationship with other laws</w:t>
      </w:r>
    </w:p>
    <w:p w:rsidR="006778BE" w:rsidRPr="00C259DD" w:rsidRDefault="006778BE" w:rsidP="006778BE">
      <w:pPr>
        <w:pStyle w:val="subsection"/>
      </w:pPr>
      <w:r w:rsidRPr="00C259DD">
        <w:tab/>
        <w:t>(6)</w:t>
      </w:r>
      <w:r w:rsidRPr="00C259DD">
        <w:tab/>
        <w:t>Nothing in this section limits the operation of any other provision of this Act, or any other law, in relation to a person giving incomplete or incorrect information.</w:t>
      </w:r>
    </w:p>
    <w:p w:rsidR="006778BE" w:rsidRPr="00C259DD" w:rsidRDefault="006778BE" w:rsidP="006778BE">
      <w:pPr>
        <w:pStyle w:val="ActHead5"/>
      </w:pPr>
      <w:bookmarkStart w:id="449" w:name="_Toc519590392"/>
      <w:r w:rsidRPr="00C259DD">
        <w:rPr>
          <w:rStyle w:val="CharSectno"/>
        </w:rPr>
        <w:lastRenderedPageBreak/>
        <w:t>40</w:t>
      </w:r>
      <w:r w:rsidR="00C259DD">
        <w:rPr>
          <w:rStyle w:val="CharSectno"/>
        </w:rPr>
        <w:noBreakHyphen/>
      </w:r>
      <w:r w:rsidRPr="00C259DD">
        <w:rPr>
          <w:rStyle w:val="CharSectno"/>
        </w:rPr>
        <w:t>15</w:t>
      </w:r>
      <w:r w:rsidRPr="00C259DD">
        <w:t xml:space="preserve">  Direction not to accept further appointments</w:t>
      </w:r>
      <w:bookmarkEnd w:id="449"/>
    </w:p>
    <w:p w:rsidR="006778BE" w:rsidRPr="00C259DD" w:rsidRDefault="006778BE" w:rsidP="006778BE">
      <w:pPr>
        <w:pStyle w:val="SubsectionHead"/>
      </w:pPr>
      <w:r w:rsidRPr="00C259DD">
        <w:t>ASIC may give direction not to accept further appointments</w:t>
      </w:r>
    </w:p>
    <w:p w:rsidR="006778BE" w:rsidRPr="00C259DD" w:rsidRDefault="006778BE" w:rsidP="006778BE">
      <w:pPr>
        <w:pStyle w:val="subsection"/>
      </w:pPr>
      <w:r w:rsidRPr="00C259DD">
        <w:tab/>
        <w:t>(1)</w:t>
      </w:r>
      <w:r w:rsidRPr="00C259DD">
        <w:tab/>
        <w:t>ASIC may, in writing, direct a registered liquidator not to accept any further appointments under Chapter</w:t>
      </w:r>
      <w:r w:rsidR="00C259DD">
        <w:t> </w:t>
      </w:r>
      <w:r w:rsidRPr="00C259DD">
        <w:t>5 (external administration), or not to accept any further appointments under Chapter</w:t>
      </w:r>
      <w:r w:rsidR="00C259DD">
        <w:t> </w:t>
      </w:r>
      <w:r w:rsidRPr="00C259DD">
        <w:t>5 during a period specified in the direction, if:</w:t>
      </w:r>
    </w:p>
    <w:p w:rsidR="006778BE" w:rsidRPr="00C259DD" w:rsidRDefault="006778BE" w:rsidP="006778BE">
      <w:pPr>
        <w:pStyle w:val="paragraph"/>
      </w:pPr>
      <w:r w:rsidRPr="00C259DD">
        <w:tab/>
        <w:t>(a)</w:t>
      </w:r>
      <w:r w:rsidRPr="00C259DD">
        <w:tab/>
        <w:t>the liquidator has failed to comply with a direction given to the liquidator under section</w:t>
      </w:r>
      <w:r w:rsidR="00C259DD">
        <w:t> </w:t>
      </w:r>
      <w:r w:rsidRPr="00C259DD">
        <w:t>40</w:t>
      </w:r>
      <w:r w:rsidR="00C259DD">
        <w:noBreakHyphen/>
      </w:r>
      <w:r w:rsidRPr="00C259DD">
        <w:t>5 (direction to remedy failure to lodge documents, or give information or documents); or</w:t>
      </w:r>
    </w:p>
    <w:p w:rsidR="006778BE" w:rsidRPr="00C259DD" w:rsidRDefault="006778BE" w:rsidP="006778BE">
      <w:pPr>
        <w:pStyle w:val="paragraph"/>
      </w:pPr>
      <w:r w:rsidRPr="00C259DD">
        <w:tab/>
        <w:t>(b)</w:t>
      </w:r>
      <w:r w:rsidRPr="00C259DD">
        <w:tab/>
        <w:t>the liquidator has failed to comply with a direction given to the liquidator under section</w:t>
      </w:r>
      <w:r w:rsidR="00C259DD">
        <w:t> </w:t>
      </w:r>
      <w:r w:rsidRPr="00C259DD">
        <w:t>40</w:t>
      </w:r>
      <w:r w:rsidR="00C259DD">
        <w:noBreakHyphen/>
      </w:r>
      <w:r w:rsidRPr="00C259DD">
        <w:t>10 (direction to correct inaccuracies); or</w:t>
      </w:r>
    </w:p>
    <w:p w:rsidR="006778BE" w:rsidRPr="00C259DD" w:rsidRDefault="006778BE" w:rsidP="006778BE">
      <w:pPr>
        <w:pStyle w:val="paragraph"/>
      </w:pPr>
      <w:r w:rsidRPr="00C259DD">
        <w:tab/>
        <w:t>(c)</w:t>
      </w:r>
      <w:r w:rsidRPr="00C259DD">
        <w:tab/>
        <w:t>a committee has decided under paragraph</w:t>
      </w:r>
      <w:r w:rsidR="00C259DD">
        <w:t> </w:t>
      </w:r>
      <w:r w:rsidRPr="00C259DD">
        <w:t>40</w:t>
      </w:r>
      <w:r w:rsidR="00C259DD">
        <w:noBreakHyphen/>
      </w:r>
      <w:r w:rsidRPr="00C259DD">
        <w:t>55(1)(d) that ASIC should give the direction referred to in that paragraph; or</w:t>
      </w:r>
    </w:p>
    <w:p w:rsidR="006778BE" w:rsidRPr="00C259DD" w:rsidRDefault="006778BE" w:rsidP="006778BE">
      <w:pPr>
        <w:pStyle w:val="paragraph"/>
      </w:pPr>
      <w:r w:rsidRPr="00C259DD">
        <w:tab/>
        <w:t>(d)</w:t>
      </w:r>
      <w:r w:rsidRPr="00C259DD">
        <w:tab/>
        <w:t>the liquidator has failed to comply with a direction given to the liquidator under section</w:t>
      </w:r>
      <w:r w:rsidR="00C259DD">
        <w:t> </w:t>
      </w:r>
      <w:r w:rsidRPr="00C259DD">
        <w:t>70</w:t>
      </w:r>
      <w:r w:rsidR="00C259DD">
        <w:noBreakHyphen/>
      </w:r>
      <w:r w:rsidRPr="00C259DD">
        <w:t>70 (direction to give relevant material); or</w:t>
      </w:r>
    </w:p>
    <w:p w:rsidR="006778BE" w:rsidRPr="00C259DD" w:rsidRDefault="006778BE" w:rsidP="006778BE">
      <w:pPr>
        <w:pStyle w:val="paragraph"/>
      </w:pPr>
      <w:r w:rsidRPr="00C259DD">
        <w:tab/>
        <w:t>(e)</w:t>
      </w:r>
      <w:r w:rsidRPr="00C259DD">
        <w:tab/>
        <w:t>the liquidator has failed to comply with a direction given to the liquidator under subsection</w:t>
      </w:r>
      <w:r w:rsidR="00C259DD">
        <w:t> </w:t>
      </w:r>
      <w:r w:rsidRPr="00C259DD">
        <w:t>75</w:t>
      </w:r>
      <w:r w:rsidR="00C259DD">
        <w:noBreakHyphen/>
      </w:r>
      <w:r w:rsidRPr="00C259DD">
        <w:t>20(1) or (2), or subsection</w:t>
      </w:r>
      <w:r w:rsidR="00C259DD">
        <w:t> </w:t>
      </w:r>
      <w:r w:rsidRPr="00C259DD">
        <w:t>80</w:t>
      </w:r>
      <w:r w:rsidR="00C259DD">
        <w:noBreakHyphen/>
      </w:r>
      <w:r w:rsidRPr="00C259DD">
        <w:t>27(1) (direction to convene a meeting of creditors or comply with requirements in relation to such a meeting).</w:t>
      </w:r>
    </w:p>
    <w:p w:rsidR="006778BE" w:rsidRPr="00C259DD" w:rsidRDefault="006778BE" w:rsidP="006778BE">
      <w:pPr>
        <w:pStyle w:val="SubsectionHead"/>
      </w:pPr>
      <w:r w:rsidRPr="00C259DD">
        <w:t>Condition of registration to comply with direction</w:t>
      </w:r>
    </w:p>
    <w:p w:rsidR="006778BE" w:rsidRPr="00C259DD" w:rsidRDefault="006778BE" w:rsidP="006778BE">
      <w:pPr>
        <w:pStyle w:val="subsection"/>
      </w:pPr>
      <w:r w:rsidRPr="00C259DD">
        <w:tab/>
        <w:t>(2)</w:t>
      </w:r>
      <w:r w:rsidRPr="00C259DD">
        <w:tab/>
        <w:t xml:space="preserve">If ASIC gives a direction to a registered liquidator under </w:t>
      </w:r>
      <w:r w:rsidR="00C259DD">
        <w:t>subsection (</w:t>
      </w:r>
      <w:r w:rsidRPr="00C259DD">
        <w:t>1), it is a condition of the liquidator’s registration that the liquidator must comply with the direction.</w:t>
      </w:r>
    </w:p>
    <w:p w:rsidR="006778BE" w:rsidRPr="00C259DD" w:rsidRDefault="006778BE" w:rsidP="006778BE">
      <w:pPr>
        <w:pStyle w:val="SubsectionHead"/>
      </w:pPr>
      <w:r w:rsidRPr="00C259DD">
        <w:t>Withdrawal of direction</w:t>
      </w:r>
    </w:p>
    <w:p w:rsidR="006778BE" w:rsidRPr="00C259DD" w:rsidRDefault="006778BE" w:rsidP="006778BE">
      <w:pPr>
        <w:pStyle w:val="subsection"/>
      </w:pPr>
      <w:r w:rsidRPr="00C259DD">
        <w:tab/>
        <w:t>(3)</w:t>
      </w:r>
      <w:r w:rsidRPr="00C259DD">
        <w:tab/>
        <w:t xml:space="preserve">ASIC may withdraw a direction given under </w:t>
      </w:r>
      <w:r w:rsidR="00C259DD">
        <w:t>subsection (</w:t>
      </w:r>
      <w:r w:rsidRPr="00C259DD">
        <w:t>1).</w:t>
      </w:r>
    </w:p>
    <w:p w:rsidR="006778BE" w:rsidRPr="00C259DD" w:rsidRDefault="006778BE" w:rsidP="006778BE">
      <w:pPr>
        <w:pStyle w:val="subsection"/>
      </w:pPr>
      <w:r w:rsidRPr="00C259DD">
        <w:tab/>
        <w:t>(4)</w:t>
      </w:r>
      <w:r w:rsidRPr="00C259DD">
        <w:tab/>
        <w:t>The condition is removed from the liquidator’s registration if ASIC withdraws the direction.</w:t>
      </w:r>
    </w:p>
    <w:p w:rsidR="006778BE" w:rsidRPr="00C259DD" w:rsidRDefault="006778BE" w:rsidP="006778BE">
      <w:pPr>
        <w:pStyle w:val="SubsectionHead"/>
      </w:pPr>
      <w:r w:rsidRPr="00C259DD">
        <w:lastRenderedPageBreak/>
        <w:t>Direction is not a legislative instrument</w:t>
      </w:r>
    </w:p>
    <w:p w:rsidR="006778BE" w:rsidRPr="00C259DD" w:rsidRDefault="006778BE" w:rsidP="006778BE">
      <w:pPr>
        <w:pStyle w:val="subsection"/>
      </w:pPr>
      <w:r w:rsidRPr="00C259DD">
        <w:tab/>
        <w:t>(5)</w:t>
      </w:r>
      <w:r w:rsidRPr="00C259DD">
        <w:tab/>
        <w:t xml:space="preserve">A direction under </w:t>
      </w:r>
      <w:r w:rsidR="00C259DD">
        <w:t>subsection (</w:t>
      </w:r>
      <w:r w:rsidRPr="00C259DD">
        <w:t>1) is not a legislative instrument.</w:t>
      </w:r>
    </w:p>
    <w:p w:rsidR="006778BE" w:rsidRPr="00C259DD" w:rsidRDefault="006778BE" w:rsidP="006778BE">
      <w:pPr>
        <w:pStyle w:val="SubsectionHead"/>
      </w:pPr>
      <w:r w:rsidRPr="00C259DD">
        <w:t>Relationship with other laws</w:t>
      </w:r>
    </w:p>
    <w:p w:rsidR="006778BE" w:rsidRPr="00C259DD" w:rsidRDefault="006778BE" w:rsidP="006778BE">
      <w:pPr>
        <w:pStyle w:val="subsection"/>
      </w:pPr>
      <w:r w:rsidRPr="00C259DD">
        <w:tab/>
        <w:t>(6)</w:t>
      </w:r>
      <w:r w:rsidRPr="00C259DD">
        <w:tab/>
        <w:t>Nothing in this section limits the operation of any other provision of this Act, or any other law, in relation to:</w:t>
      </w:r>
    </w:p>
    <w:p w:rsidR="006778BE" w:rsidRPr="00C259DD" w:rsidRDefault="006778BE" w:rsidP="006778BE">
      <w:pPr>
        <w:pStyle w:val="paragraph"/>
      </w:pPr>
      <w:r w:rsidRPr="00C259DD">
        <w:tab/>
        <w:t>(a)</w:t>
      </w:r>
      <w:r w:rsidRPr="00C259DD">
        <w:tab/>
        <w:t>a person who fails to comply with a requirement to lodge a document with, or give information or a document to, ASIC; or</w:t>
      </w:r>
    </w:p>
    <w:p w:rsidR="006778BE" w:rsidRPr="00C259DD" w:rsidRDefault="006778BE" w:rsidP="006778BE">
      <w:pPr>
        <w:pStyle w:val="paragraph"/>
      </w:pPr>
      <w:r w:rsidRPr="00C259DD">
        <w:tab/>
        <w:t>(b)</w:t>
      </w:r>
      <w:r w:rsidRPr="00C259DD">
        <w:tab/>
        <w:t>a person giving incomplete or incorrect information; or</w:t>
      </w:r>
    </w:p>
    <w:p w:rsidR="006778BE" w:rsidRPr="00C259DD" w:rsidRDefault="006778BE" w:rsidP="006778BE">
      <w:pPr>
        <w:pStyle w:val="paragraph"/>
      </w:pPr>
      <w:r w:rsidRPr="00C259DD">
        <w:tab/>
        <w:t>(c)</w:t>
      </w:r>
      <w:r w:rsidRPr="00C259DD">
        <w:tab/>
        <w:t>any matter in relation to which a committee makes a decision under subsection</w:t>
      </w:r>
      <w:r w:rsidR="00C259DD">
        <w:t> </w:t>
      </w:r>
      <w:r w:rsidRPr="00C259DD">
        <w:t>40</w:t>
      </w:r>
      <w:r w:rsidR="00C259DD">
        <w:noBreakHyphen/>
      </w:r>
      <w:r w:rsidRPr="00C259DD">
        <w:t>55(1).</w:t>
      </w:r>
    </w:p>
    <w:p w:rsidR="006778BE" w:rsidRPr="00C259DD" w:rsidRDefault="006778BE" w:rsidP="006778BE">
      <w:pPr>
        <w:pStyle w:val="subsection"/>
      </w:pPr>
      <w:r w:rsidRPr="00C259DD">
        <w:tab/>
        <w:t>(7)</w:t>
      </w:r>
      <w:r w:rsidRPr="00C259DD">
        <w:tab/>
        <w:t xml:space="preserve">Nothing in this section limits ASIC’s power under this Act, or any other law, to apply to the Court for an order in relation to a failure to comply with a direction mentioned in </w:t>
      </w:r>
      <w:r w:rsidR="00C259DD">
        <w:t>subsection (</w:t>
      </w:r>
      <w:r w:rsidRPr="00C259DD">
        <w:t>1).</w:t>
      </w:r>
    </w:p>
    <w:p w:rsidR="006778BE" w:rsidRPr="00C259DD" w:rsidRDefault="006778BE" w:rsidP="006778BE">
      <w:pPr>
        <w:pStyle w:val="ActHead4"/>
      </w:pPr>
      <w:bookmarkStart w:id="450" w:name="_Toc519590393"/>
      <w:r w:rsidRPr="00C259DD">
        <w:rPr>
          <w:rStyle w:val="CharSubdNo"/>
        </w:rPr>
        <w:t>Subdivision C</w:t>
      </w:r>
      <w:r w:rsidRPr="00C259DD">
        <w:t>—</w:t>
      </w:r>
      <w:r w:rsidRPr="00C259DD">
        <w:rPr>
          <w:rStyle w:val="CharSubdText"/>
        </w:rPr>
        <w:t>Automatic cancellation</w:t>
      </w:r>
      <w:bookmarkEnd w:id="450"/>
    </w:p>
    <w:p w:rsidR="006778BE" w:rsidRPr="00C259DD" w:rsidRDefault="006778BE" w:rsidP="006778BE">
      <w:pPr>
        <w:pStyle w:val="ActHead5"/>
      </w:pPr>
      <w:bookmarkStart w:id="451" w:name="_Toc519590394"/>
      <w:r w:rsidRPr="00C259DD">
        <w:rPr>
          <w:rStyle w:val="CharSectno"/>
        </w:rPr>
        <w:t>40</w:t>
      </w:r>
      <w:r w:rsidR="00C259DD">
        <w:rPr>
          <w:rStyle w:val="CharSectno"/>
        </w:rPr>
        <w:noBreakHyphen/>
      </w:r>
      <w:r w:rsidRPr="00C259DD">
        <w:rPr>
          <w:rStyle w:val="CharSectno"/>
        </w:rPr>
        <w:t>20</w:t>
      </w:r>
      <w:r w:rsidRPr="00C259DD">
        <w:t xml:space="preserve">  Automatic cancellation</w:t>
      </w:r>
      <w:bookmarkEnd w:id="451"/>
    </w:p>
    <w:p w:rsidR="006778BE" w:rsidRPr="00C259DD" w:rsidRDefault="006778BE" w:rsidP="006778BE">
      <w:pPr>
        <w:pStyle w:val="subsection"/>
      </w:pPr>
      <w:r w:rsidRPr="00C259DD">
        <w:tab/>
        <w:t>(1)</w:t>
      </w:r>
      <w:r w:rsidRPr="00C259DD">
        <w:tab/>
        <w:t>The registration of a person as a liquidator is cancelled if:</w:t>
      </w:r>
    </w:p>
    <w:p w:rsidR="006778BE" w:rsidRPr="00C259DD" w:rsidRDefault="006778BE" w:rsidP="006778BE">
      <w:pPr>
        <w:pStyle w:val="paragraph"/>
      </w:pPr>
      <w:r w:rsidRPr="00C259DD">
        <w:tab/>
        <w:t>(a)</w:t>
      </w:r>
      <w:r w:rsidRPr="00C259DD">
        <w:tab/>
        <w:t>the person becomes an insolvent under administration; or</w:t>
      </w:r>
    </w:p>
    <w:p w:rsidR="006778BE" w:rsidRPr="00C259DD" w:rsidRDefault="006778BE" w:rsidP="006778BE">
      <w:pPr>
        <w:pStyle w:val="paragraph"/>
      </w:pPr>
      <w:r w:rsidRPr="00C259DD">
        <w:tab/>
        <w:t>(b)</w:t>
      </w:r>
      <w:r w:rsidRPr="00C259DD">
        <w:tab/>
        <w:t>the person dies.</w:t>
      </w:r>
    </w:p>
    <w:p w:rsidR="006778BE" w:rsidRPr="00C259DD" w:rsidRDefault="006778BE" w:rsidP="006778BE">
      <w:pPr>
        <w:pStyle w:val="subsection"/>
      </w:pPr>
      <w:r w:rsidRPr="00C259DD">
        <w:tab/>
        <w:t>(2)</w:t>
      </w:r>
      <w:r w:rsidRPr="00C259DD">
        <w:tab/>
        <w:t xml:space="preserve">The cancellation takes effect on the day the event mentioned in </w:t>
      </w:r>
      <w:r w:rsidR="00C259DD">
        <w:t>subsection (</w:t>
      </w:r>
      <w:r w:rsidRPr="00C259DD">
        <w:t>1) happens.</w:t>
      </w:r>
    </w:p>
    <w:p w:rsidR="006778BE" w:rsidRPr="00C259DD" w:rsidRDefault="006778BE" w:rsidP="006778BE">
      <w:pPr>
        <w:pStyle w:val="ActHead4"/>
      </w:pPr>
      <w:bookmarkStart w:id="452" w:name="_Toc519590395"/>
      <w:r w:rsidRPr="00C259DD">
        <w:rPr>
          <w:rStyle w:val="CharSubdNo"/>
        </w:rPr>
        <w:t>Subdivision D</w:t>
      </w:r>
      <w:r w:rsidRPr="00C259DD">
        <w:t>—</w:t>
      </w:r>
      <w:r w:rsidRPr="00C259DD">
        <w:rPr>
          <w:rStyle w:val="CharSubdText"/>
        </w:rPr>
        <w:t>ASIC may suspend or cancel registration</w:t>
      </w:r>
      <w:bookmarkEnd w:id="452"/>
    </w:p>
    <w:p w:rsidR="006778BE" w:rsidRPr="00C259DD" w:rsidRDefault="006778BE" w:rsidP="006778BE">
      <w:pPr>
        <w:pStyle w:val="ActHead5"/>
      </w:pPr>
      <w:bookmarkStart w:id="453" w:name="_Toc519590396"/>
      <w:r w:rsidRPr="00C259DD">
        <w:rPr>
          <w:rStyle w:val="CharSectno"/>
        </w:rPr>
        <w:t>40</w:t>
      </w:r>
      <w:r w:rsidR="00C259DD">
        <w:rPr>
          <w:rStyle w:val="CharSectno"/>
        </w:rPr>
        <w:noBreakHyphen/>
      </w:r>
      <w:r w:rsidRPr="00C259DD">
        <w:rPr>
          <w:rStyle w:val="CharSectno"/>
        </w:rPr>
        <w:t>25</w:t>
      </w:r>
      <w:r w:rsidRPr="00C259DD">
        <w:t xml:space="preserve">  ASIC may suspend registration</w:t>
      </w:r>
      <w:bookmarkEnd w:id="453"/>
    </w:p>
    <w:p w:rsidR="006778BE" w:rsidRPr="00C259DD" w:rsidRDefault="006778BE" w:rsidP="006778BE">
      <w:pPr>
        <w:pStyle w:val="subsection"/>
      </w:pPr>
      <w:r w:rsidRPr="00C259DD">
        <w:tab/>
        <w:t>(1)</w:t>
      </w:r>
      <w:r w:rsidRPr="00C259DD">
        <w:tab/>
        <w:t>ASIC may suspend the registration of a person as a liquidator if:</w:t>
      </w:r>
    </w:p>
    <w:p w:rsidR="006778BE" w:rsidRPr="00C259DD" w:rsidRDefault="006778BE" w:rsidP="006778BE">
      <w:pPr>
        <w:pStyle w:val="paragraph"/>
      </w:pPr>
      <w:r w:rsidRPr="00C259DD">
        <w:tab/>
        <w:t>(a)</w:t>
      </w:r>
      <w:r w:rsidRPr="00C259DD">
        <w:tab/>
        <w:t>the person is disqualified from managing corporations under Part</w:t>
      </w:r>
      <w:r w:rsidR="00C259DD">
        <w:t> </w:t>
      </w:r>
      <w:r w:rsidRPr="00C259DD">
        <w:t>2D.6 of this Act, or under a law of an external Territory or a law of a foreign country; or</w:t>
      </w:r>
    </w:p>
    <w:p w:rsidR="006778BE" w:rsidRPr="00C259DD" w:rsidRDefault="006778BE" w:rsidP="006778BE">
      <w:pPr>
        <w:pStyle w:val="paragraph"/>
      </w:pPr>
      <w:r w:rsidRPr="00C259DD">
        <w:lastRenderedPageBreak/>
        <w:tab/>
        <w:t>(b)</w:t>
      </w:r>
      <w:r w:rsidRPr="00C259DD">
        <w:tab/>
        <w:t>the person ceases to have:</w:t>
      </w:r>
    </w:p>
    <w:p w:rsidR="006778BE" w:rsidRPr="00C259DD" w:rsidRDefault="006778BE" w:rsidP="006778BE">
      <w:pPr>
        <w:pStyle w:val="paragraphsub"/>
      </w:pPr>
      <w:r w:rsidRPr="00C259DD">
        <w:tab/>
        <w:t>(i)</w:t>
      </w:r>
      <w:r w:rsidRPr="00C259DD">
        <w:tab/>
        <w:t>adequate and appropriate professional indemnity insurance; or</w:t>
      </w:r>
    </w:p>
    <w:p w:rsidR="006778BE" w:rsidRPr="00C259DD" w:rsidRDefault="006778BE" w:rsidP="006778BE">
      <w:pPr>
        <w:pStyle w:val="paragraphsub"/>
      </w:pPr>
      <w:r w:rsidRPr="00C259DD">
        <w:tab/>
        <w:t>(ii)</w:t>
      </w:r>
      <w:r w:rsidRPr="00C259DD">
        <w:tab/>
        <w:t>adequate and appropriate fidelity insurance;</w:t>
      </w:r>
    </w:p>
    <w:p w:rsidR="006778BE" w:rsidRPr="00C259DD" w:rsidRDefault="006778BE" w:rsidP="006778BE">
      <w:pPr>
        <w:pStyle w:val="paragraph"/>
      </w:pPr>
      <w:r w:rsidRPr="00C259DD">
        <w:tab/>
      </w:r>
      <w:r w:rsidRPr="00C259DD">
        <w:tab/>
        <w:t>against the liabilities that the person may incur working as a registered liquidator; or</w:t>
      </w:r>
    </w:p>
    <w:p w:rsidR="006778BE" w:rsidRPr="00C259DD" w:rsidRDefault="006778BE" w:rsidP="006778BE">
      <w:pPr>
        <w:pStyle w:val="paragraph"/>
      </w:pPr>
      <w:r w:rsidRPr="00C259DD">
        <w:tab/>
        <w:t>(c)</w:t>
      </w:r>
      <w:r w:rsidRPr="00C259DD">
        <w:tab/>
        <w:t xml:space="preserve">the person’s registration as a trustee under the </w:t>
      </w:r>
      <w:r w:rsidRPr="00C259DD">
        <w:rPr>
          <w:i/>
        </w:rPr>
        <w:t>Bankruptcy Act 1966</w:t>
      </w:r>
      <w:r w:rsidRPr="00C259DD">
        <w:t xml:space="preserve"> has been cancelled or suspended, other than in compliance with a written request by the person to cancel or suspend the registration; or</w:t>
      </w:r>
    </w:p>
    <w:p w:rsidR="006778BE" w:rsidRPr="00C259DD" w:rsidRDefault="006778BE" w:rsidP="006778BE">
      <w:pPr>
        <w:pStyle w:val="paragraph"/>
      </w:pPr>
      <w:r w:rsidRPr="00C259DD">
        <w:tab/>
        <w:t>(d)</w:t>
      </w:r>
      <w:r w:rsidRPr="00C259DD">
        <w:tab/>
        <w:t>if the Court has made an order under section</w:t>
      </w:r>
      <w:r w:rsidR="00C259DD">
        <w:t> </w:t>
      </w:r>
      <w:r w:rsidRPr="00C259DD">
        <w:t>90</w:t>
      </w:r>
      <w:r w:rsidR="00C259DD">
        <w:noBreakHyphen/>
      </w:r>
      <w:r w:rsidRPr="00C259DD">
        <w:t>15 that the person repay remuneration—the person has failed to repay the remuneration; or</w:t>
      </w:r>
    </w:p>
    <w:p w:rsidR="006778BE" w:rsidRPr="00C259DD" w:rsidRDefault="006778BE" w:rsidP="006778BE">
      <w:pPr>
        <w:pStyle w:val="paragraph"/>
      </w:pPr>
      <w:r w:rsidRPr="00C259DD">
        <w:tab/>
        <w:t>(e)</w:t>
      </w:r>
      <w:r w:rsidRPr="00C259DD">
        <w:tab/>
        <w:t>the person has been convicted of an offence involving fraud or dishonesty; or</w:t>
      </w:r>
    </w:p>
    <w:p w:rsidR="006778BE" w:rsidRPr="00C259DD" w:rsidRDefault="006778BE" w:rsidP="006778BE">
      <w:pPr>
        <w:pStyle w:val="paragraph"/>
      </w:pPr>
      <w:r w:rsidRPr="00C259DD">
        <w:tab/>
        <w:t>(f)</w:t>
      </w:r>
      <w:r w:rsidRPr="00C259DD">
        <w:tab/>
        <w:t>the person lodges a request with ASIC in the approved form to have the registration suspended</w:t>
      </w:r>
      <w:r w:rsidR="00784ABE" w:rsidRPr="00C259DD">
        <w:t>; or</w:t>
      </w:r>
    </w:p>
    <w:p w:rsidR="00784ABE" w:rsidRPr="00C259DD" w:rsidRDefault="00784ABE" w:rsidP="00784ABE">
      <w:pPr>
        <w:pStyle w:val="paragraph"/>
      </w:pPr>
      <w:r w:rsidRPr="00C259DD">
        <w:tab/>
        <w:t>(g)</w:t>
      </w:r>
      <w:r w:rsidRPr="00C259DD">
        <w:tab/>
        <w:t xml:space="preserve">in the case of a person who is a leviable entity (within the meaning of the </w:t>
      </w:r>
      <w:r w:rsidRPr="00C259DD">
        <w:rPr>
          <w:i/>
        </w:rPr>
        <w:t>ASIC Supervisory Cost Recovery Levy Act 2017</w:t>
      </w:r>
      <w:r w:rsidRPr="00C259DD">
        <w:t>)—the following have not been paid in full at least 12 months after the due date for payment:</w:t>
      </w:r>
    </w:p>
    <w:p w:rsidR="00784ABE" w:rsidRPr="00C259DD" w:rsidRDefault="00784ABE" w:rsidP="00784ABE">
      <w:pPr>
        <w:pStyle w:val="paragraphsub"/>
      </w:pPr>
      <w:r w:rsidRPr="00C259DD">
        <w:tab/>
        <w:t>(i)</w:t>
      </w:r>
      <w:r w:rsidRPr="00C259DD">
        <w:tab/>
        <w:t>an amount of levy (if any) payable in respect of the person;</w:t>
      </w:r>
    </w:p>
    <w:p w:rsidR="00784ABE" w:rsidRPr="00C259DD" w:rsidRDefault="00784ABE" w:rsidP="00784ABE">
      <w:pPr>
        <w:pStyle w:val="paragraphsub"/>
      </w:pPr>
      <w:r w:rsidRPr="00C259DD">
        <w:tab/>
        <w:t>(ii)</w:t>
      </w:r>
      <w:r w:rsidRPr="00C259DD">
        <w:tab/>
        <w:t>an amount of late payment penalty payable (if any) in relation to the levy;</w:t>
      </w:r>
    </w:p>
    <w:p w:rsidR="00784ABE" w:rsidRPr="00C259DD" w:rsidRDefault="00784ABE" w:rsidP="007B6A7A">
      <w:pPr>
        <w:pStyle w:val="paragraphsub"/>
      </w:pPr>
      <w:r w:rsidRPr="00C259DD">
        <w:tab/>
        <w:t>(iii)</w:t>
      </w:r>
      <w:r w:rsidRPr="00C259DD">
        <w:tab/>
        <w:t>an amount of shortfall penalty payable (if any) in relation to the levy.</w:t>
      </w:r>
    </w:p>
    <w:p w:rsidR="006778BE" w:rsidRPr="00C259DD" w:rsidRDefault="006778BE" w:rsidP="006778BE">
      <w:pPr>
        <w:pStyle w:val="subsection"/>
      </w:pPr>
      <w:r w:rsidRPr="00C259DD">
        <w:tab/>
        <w:t>(2)</w:t>
      </w:r>
      <w:r w:rsidRPr="00C259DD">
        <w:tab/>
        <w:t xml:space="preserve">Nothing in this section affects the operation of Part VIIC of the </w:t>
      </w:r>
      <w:r w:rsidRPr="00C259DD">
        <w:rPr>
          <w:i/>
        </w:rPr>
        <w:t>Crimes Act 1914</w:t>
      </w:r>
      <w:r w:rsidRPr="00C259DD">
        <w:t>.</w:t>
      </w:r>
    </w:p>
    <w:p w:rsidR="006778BE" w:rsidRPr="00C259DD" w:rsidRDefault="006778BE" w:rsidP="006778BE">
      <w:pPr>
        <w:pStyle w:val="notetext"/>
        <w:rPr>
          <w:i/>
        </w:rPr>
      </w:pPr>
      <w:r w:rsidRPr="00C259DD">
        <w:t>Note:</w:t>
      </w:r>
      <w:r w:rsidRPr="00C259DD">
        <w:tab/>
        <w:t xml:space="preserve">Part VIIC of the </w:t>
      </w:r>
      <w:r w:rsidRPr="00C259DD">
        <w:rPr>
          <w:i/>
        </w:rPr>
        <w:t xml:space="preserve">Crimes Act 1914 </w:t>
      </w:r>
      <w:r w:rsidRPr="00C259DD">
        <w:t>includes provisions that, in certain circumstances, relieve persons from the requirement to disclose spent convictions and require persons aware of such convictions to disregard them.</w:t>
      </w:r>
    </w:p>
    <w:p w:rsidR="006778BE" w:rsidRPr="00C259DD" w:rsidRDefault="006778BE" w:rsidP="00531592">
      <w:pPr>
        <w:pStyle w:val="ActHead5"/>
      </w:pPr>
      <w:bookmarkStart w:id="454" w:name="_Toc519590397"/>
      <w:r w:rsidRPr="00C259DD">
        <w:rPr>
          <w:rStyle w:val="CharSectno"/>
        </w:rPr>
        <w:lastRenderedPageBreak/>
        <w:t>40</w:t>
      </w:r>
      <w:r w:rsidR="00C259DD">
        <w:rPr>
          <w:rStyle w:val="CharSectno"/>
        </w:rPr>
        <w:noBreakHyphen/>
      </w:r>
      <w:r w:rsidRPr="00C259DD">
        <w:rPr>
          <w:rStyle w:val="CharSectno"/>
        </w:rPr>
        <w:t>30</w:t>
      </w:r>
      <w:r w:rsidRPr="00C259DD">
        <w:t xml:space="preserve">  ASIC may cancel registration</w:t>
      </w:r>
      <w:bookmarkEnd w:id="454"/>
    </w:p>
    <w:p w:rsidR="006778BE" w:rsidRPr="00C259DD" w:rsidRDefault="006778BE" w:rsidP="00531592">
      <w:pPr>
        <w:pStyle w:val="subsection"/>
        <w:keepNext/>
        <w:keepLines/>
      </w:pPr>
      <w:r w:rsidRPr="00C259DD">
        <w:tab/>
        <w:t>(1)</w:t>
      </w:r>
      <w:r w:rsidRPr="00C259DD">
        <w:tab/>
        <w:t>ASIC may cancel the registration of a person as a liquidator if:</w:t>
      </w:r>
    </w:p>
    <w:p w:rsidR="006778BE" w:rsidRPr="00C259DD" w:rsidRDefault="006778BE" w:rsidP="006778BE">
      <w:pPr>
        <w:pStyle w:val="paragraph"/>
      </w:pPr>
      <w:r w:rsidRPr="00C259DD">
        <w:rPr>
          <w:sz w:val="20"/>
        </w:rPr>
        <w:tab/>
      </w:r>
      <w:r w:rsidRPr="00C259DD">
        <w:t>(a)</w:t>
      </w:r>
      <w:r w:rsidRPr="00C259DD">
        <w:tab/>
        <w:t>the person is disqualified from managing corporations under Part</w:t>
      </w:r>
      <w:r w:rsidR="00C259DD">
        <w:t> </w:t>
      </w:r>
      <w:r w:rsidRPr="00C259DD">
        <w:t>2D.6 of this Act, or under a law of an external Territory or a law of a foreign country; or</w:t>
      </w:r>
    </w:p>
    <w:p w:rsidR="006778BE" w:rsidRPr="00C259DD" w:rsidRDefault="006778BE" w:rsidP="006778BE">
      <w:pPr>
        <w:pStyle w:val="paragraph"/>
      </w:pPr>
      <w:r w:rsidRPr="00C259DD">
        <w:tab/>
        <w:t>(b)</w:t>
      </w:r>
      <w:r w:rsidRPr="00C259DD">
        <w:tab/>
        <w:t>the person ceases to have:</w:t>
      </w:r>
    </w:p>
    <w:p w:rsidR="006778BE" w:rsidRPr="00C259DD" w:rsidRDefault="006778BE" w:rsidP="006778BE">
      <w:pPr>
        <w:pStyle w:val="paragraphsub"/>
      </w:pPr>
      <w:r w:rsidRPr="00C259DD">
        <w:tab/>
        <w:t>(i)</w:t>
      </w:r>
      <w:r w:rsidRPr="00C259DD">
        <w:tab/>
        <w:t>adequate and appropriate professional indemnity insurance; or</w:t>
      </w:r>
    </w:p>
    <w:p w:rsidR="006778BE" w:rsidRPr="00C259DD" w:rsidRDefault="006778BE" w:rsidP="006778BE">
      <w:pPr>
        <w:pStyle w:val="paragraphsub"/>
      </w:pPr>
      <w:r w:rsidRPr="00C259DD">
        <w:tab/>
        <w:t>(ii)</w:t>
      </w:r>
      <w:r w:rsidRPr="00C259DD">
        <w:tab/>
        <w:t>adequate and appropriate fidelity insurance;</w:t>
      </w:r>
    </w:p>
    <w:p w:rsidR="006778BE" w:rsidRPr="00C259DD" w:rsidRDefault="006778BE" w:rsidP="006778BE">
      <w:pPr>
        <w:pStyle w:val="paragraph"/>
      </w:pPr>
      <w:r w:rsidRPr="00C259DD">
        <w:tab/>
      </w:r>
      <w:r w:rsidRPr="00C259DD">
        <w:tab/>
        <w:t>against the liabilities that the person may incur working as a registered liquidator; or</w:t>
      </w:r>
    </w:p>
    <w:p w:rsidR="006778BE" w:rsidRPr="00C259DD" w:rsidRDefault="006778BE" w:rsidP="006778BE">
      <w:pPr>
        <w:pStyle w:val="paragraph"/>
      </w:pPr>
      <w:r w:rsidRPr="00C259DD">
        <w:tab/>
        <w:t>(c)</w:t>
      </w:r>
      <w:r w:rsidRPr="00C259DD">
        <w:tab/>
        <w:t xml:space="preserve">the person’s registration as a trustee under the </w:t>
      </w:r>
      <w:r w:rsidRPr="00C259DD">
        <w:rPr>
          <w:i/>
        </w:rPr>
        <w:t>Bankruptcy Act 1966</w:t>
      </w:r>
      <w:r w:rsidRPr="00C259DD">
        <w:t xml:space="preserve"> has been cancelled, other than in compliance with a written request by the person to cancel the registration; or</w:t>
      </w:r>
    </w:p>
    <w:p w:rsidR="006778BE" w:rsidRPr="00C259DD" w:rsidRDefault="006778BE" w:rsidP="006778BE">
      <w:pPr>
        <w:pStyle w:val="paragraph"/>
      </w:pPr>
      <w:r w:rsidRPr="00C259DD">
        <w:tab/>
        <w:t>(d)</w:t>
      </w:r>
      <w:r w:rsidRPr="00C259DD">
        <w:tab/>
        <w:t>if the Court has made an order under section</w:t>
      </w:r>
      <w:r w:rsidR="00C259DD">
        <w:t> </w:t>
      </w:r>
      <w:r w:rsidRPr="00C259DD">
        <w:t>90</w:t>
      </w:r>
      <w:r w:rsidR="00C259DD">
        <w:noBreakHyphen/>
      </w:r>
      <w:r w:rsidRPr="00C259DD">
        <w:t>15 that the person repay remuneration—the person has failed to repay the remuneration; or</w:t>
      </w:r>
    </w:p>
    <w:p w:rsidR="006778BE" w:rsidRPr="00C259DD" w:rsidRDefault="006778BE" w:rsidP="006778BE">
      <w:pPr>
        <w:pStyle w:val="paragraph"/>
      </w:pPr>
      <w:r w:rsidRPr="00C259DD">
        <w:tab/>
        <w:t>(e)</w:t>
      </w:r>
      <w:r w:rsidRPr="00C259DD">
        <w:tab/>
        <w:t>the person has been convicted of an offence involving fraud or dishonesty; or</w:t>
      </w:r>
    </w:p>
    <w:p w:rsidR="006778BE" w:rsidRPr="00C259DD" w:rsidRDefault="006778BE" w:rsidP="006778BE">
      <w:pPr>
        <w:pStyle w:val="paragraph"/>
      </w:pPr>
      <w:r w:rsidRPr="00C259DD">
        <w:tab/>
        <w:t>(f)</w:t>
      </w:r>
      <w:r w:rsidRPr="00C259DD">
        <w:tab/>
        <w:t>the person lodges a request with ASIC in the approved form to have the registration cancelled</w:t>
      </w:r>
      <w:r w:rsidR="00784ABE" w:rsidRPr="00C259DD">
        <w:t>; or</w:t>
      </w:r>
    </w:p>
    <w:p w:rsidR="00784ABE" w:rsidRPr="00C259DD" w:rsidRDefault="00784ABE" w:rsidP="00784ABE">
      <w:pPr>
        <w:pStyle w:val="paragraph"/>
      </w:pPr>
      <w:r w:rsidRPr="00C259DD">
        <w:tab/>
        <w:t>(g)</w:t>
      </w:r>
      <w:r w:rsidRPr="00C259DD">
        <w:tab/>
        <w:t xml:space="preserve">in the case of a person who is a leviable entity (within the meaning of the </w:t>
      </w:r>
      <w:r w:rsidRPr="00C259DD">
        <w:rPr>
          <w:i/>
        </w:rPr>
        <w:t>ASIC Supervisory Cost Recovery Levy Act 2017</w:t>
      </w:r>
      <w:r w:rsidRPr="00C259DD">
        <w:t>)—the following have not been paid in full at least 12 months after the due date for payment:</w:t>
      </w:r>
    </w:p>
    <w:p w:rsidR="00784ABE" w:rsidRPr="00C259DD" w:rsidRDefault="00784ABE" w:rsidP="00784ABE">
      <w:pPr>
        <w:pStyle w:val="paragraphsub"/>
      </w:pPr>
      <w:r w:rsidRPr="00C259DD">
        <w:tab/>
        <w:t>(i)</w:t>
      </w:r>
      <w:r w:rsidRPr="00C259DD">
        <w:tab/>
        <w:t>an amount of levy (if any) payable in respect of the person;</w:t>
      </w:r>
    </w:p>
    <w:p w:rsidR="00784ABE" w:rsidRPr="00C259DD" w:rsidRDefault="00784ABE" w:rsidP="00784ABE">
      <w:pPr>
        <w:pStyle w:val="paragraphsub"/>
      </w:pPr>
      <w:r w:rsidRPr="00C259DD">
        <w:tab/>
        <w:t>(ii)</w:t>
      </w:r>
      <w:r w:rsidRPr="00C259DD">
        <w:tab/>
        <w:t>an amount of late payment penalty payable (if any) in relation to the levy;</w:t>
      </w:r>
    </w:p>
    <w:p w:rsidR="00784ABE" w:rsidRPr="00C259DD" w:rsidRDefault="00784ABE" w:rsidP="00D64644">
      <w:pPr>
        <w:pStyle w:val="paragraphsub"/>
      </w:pPr>
      <w:r w:rsidRPr="00C259DD">
        <w:tab/>
        <w:t>(iii)</w:t>
      </w:r>
      <w:r w:rsidRPr="00C259DD">
        <w:tab/>
        <w:t>an amount of shortfall penalty payable (if any) in relation to the levy.</w:t>
      </w:r>
    </w:p>
    <w:p w:rsidR="006778BE" w:rsidRPr="00C259DD" w:rsidRDefault="006778BE" w:rsidP="006778BE">
      <w:pPr>
        <w:pStyle w:val="subsection"/>
      </w:pPr>
      <w:r w:rsidRPr="00C259DD">
        <w:tab/>
        <w:t>(2)</w:t>
      </w:r>
      <w:r w:rsidRPr="00C259DD">
        <w:tab/>
        <w:t xml:space="preserve">Nothing in this section affects the operation of Part VIIC of the </w:t>
      </w:r>
      <w:r w:rsidRPr="00C259DD">
        <w:rPr>
          <w:i/>
        </w:rPr>
        <w:t>Crimes Act 1914</w:t>
      </w:r>
      <w:r w:rsidRPr="00C259DD">
        <w:t>.</w:t>
      </w:r>
    </w:p>
    <w:p w:rsidR="006778BE" w:rsidRPr="00C259DD" w:rsidRDefault="006778BE" w:rsidP="006778BE">
      <w:pPr>
        <w:pStyle w:val="notetext"/>
        <w:rPr>
          <w:i/>
        </w:rPr>
      </w:pPr>
      <w:r w:rsidRPr="00C259DD">
        <w:lastRenderedPageBreak/>
        <w:t>Note:</w:t>
      </w:r>
      <w:r w:rsidRPr="00C259DD">
        <w:tab/>
        <w:t xml:space="preserve">Part VIIC of the </w:t>
      </w:r>
      <w:r w:rsidRPr="00C259DD">
        <w:rPr>
          <w:i/>
        </w:rPr>
        <w:t xml:space="preserve">Crimes Act 1914 </w:t>
      </w:r>
      <w:r w:rsidRPr="00C259DD">
        <w:t>includes provisions that, in certain circumstances, relieve persons from the requirement to disclose spent convictions and require persons aware of such convictions to disregard them.</w:t>
      </w:r>
    </w:p>
    <w:p w:rsidR="006778BE" w:rsidRPr="00C259DD" w:rsidRDefault="006778BE" w:rsidP="006778BE">
      <w:pPr>
        <w:pStyle w:val="ActHead5"/>
      </w:pPr>
      <w:bookmarkStart w:id="455" w:name="_Toc519590398"/>
      <w:r w:rsidRPr="00C259DD">
        <w:rPr>
          <w:rStyle w:val="CharSectno"/>
        </w:rPr>
        <w:t>40</w:t>
      </w:r>
      <w:r w:rsidR="00C259DD">
        <w:rPr>
          <w:rStyle w:val="CharSectno"/>
        </w:rPr>
        <w:noBreakHyphen/>
      </w:r>
      <w:r w:rsidRPr="00C259DD">
        <w:rPr>
          <w:rStyle w:val="CharSectno"/>
        </w:rPr>
        <w:t>35</w:t>
      </w:r>
      <w:r w:rsidRPr="00C259DD">
        <w:t xml:space="preserve">  Notice of suspension or cancellation</w:t>
      </w:r>
      <w:bookmarkEnd w:id="455"/>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ASIC decides under section</w:t>
      </w:r>
      <w:r w:rsidR="00C259DD">
        <w:t> </w:t>
      </w:r>
      <w:r w:rsidRPr="00C259DD">
        <w:t>40</w:t>
      </w:r>
      <w:r w:rsidR="00C259DD">
        <w:noBreakHyphen/>
      </w:r>
      <w:r w:rsidRPr="00C259DD">
        <w:t>25 or 40</w:t>
      </w:r>
      <w:r w:rsidR="00C259DD">
        <w:noBreakHyphen/>
      </w:r>
      <w:r w:rsidRPr="00C259DD">
        <w:t>30 to suspend or cancel the registration of a person as a liquidator.</w:t>
      </w:r>
    </w:p>
    <w:p w:rsidR="006778BE" w:rsidRPr="00C259DD" w:rsidRDefault="006778BE" w:rsidP="006778BE">
      <w:pPr>
        <w:pStyle w:val="SubsectionHead"/>
      </w:pPr>
      <w:r w:rsidRPr="00C259DD">
        <w:t>ASIC must give notice of decision</w:t>
      </w:r>
    </w:p>
    <w:p w:rsidR="006778BE" w:rsidRPr="00C259DD" w:rsidRDefault="006778BE" w:rsidP="006778BE">
      <w:pPr>
        <w:pStyle w:val="subsection"/>
      </w:pPr>
      <w:r w:rsidRPr="00C259DD">
        <w:tab/>
        <w:t>(2)</w:t>
      </w:r>
      <w:r w:rsidRPr="00C259DD">
        <w:tab/>
        <w:t>ASIC must, within 10 business days after making the decision, give the person a written notice setting out the decision, and the reasons for the decision.</w:t>
      </w:r>
    </w:p>
    <w:p w:rsidR="006778BE" w:rsidRPr="00C259DD" w:rsidRDefault="006778BE" w:rsidP="006778BE">
      <w:pPr>
        <w:pStyle w:val="SubsectionHead"/>
      </w:pPr>
      <w:r w:rsidRPr="00C259DD">
        <w:t>When decision comes into effect</w:t>
      </w:r>
    </w:p>
    <w:p w:rsidR="006778BE" w:rsidRPr="00C259DD" w:rsidRDefault="006778BE" w:rsidP="006778BE">
      <w:pPr>
        <w:pStyle w:val="subsection"/>
      </w:pPr>
      <w:r w:rsidRPr="00C259DD">
        <w:tab/>
        <w:t>(3)</w:t>
      </w:r>
      <w:r w:rsidRPr="00C259DD">
        <w:tab/>
        <w:t>The decision comes into effect on the day after the notice is given to the person.</w:t>
      </w:r>
    </w:p>
    <w:p w:rsidR="006778BE" w:rsidRPr="00C259DD" w:rsidRDefault="006778BE" w:rsidP="006778BE">
      <w:pPr>
        <w:pStyle w:val="SubsectionHead"/>
      </w:pPr>
      <w:r w:rsidRPr="00C259DD">
        <w:t>Failure to give notice does not affect validity of decision</w:t>
      </w:r>
    </w:p>
    <w:p w:rsidR="006778BE" w:rsidRPr="00C259DD" w:rsidRDefault="006778BE" w:rsidP="006778BE">
      <w:pPr>
        <w:pStyle w:val="subsection"/>
      </w:pPr>
      <w:r w:rsidRPr="00C259DD">
        <w:tab/>
        <w:t>(4)</w:t>
      </w:r>
      <w:r w:rsidRPr="00C259DD">
        <w:tab/>
        <w:t xml:space="preserve">A failure by ASIC to give the notice under </w:t>
      </w:r>
      <w:r w:rsidR="00C259DD">
        <w:t>subsection (</w:t>
      </w:r>
      <w:r w:rsidRPr="00C259DD">
        <w:t>2) within 10 business days does not affect the validity of the decision.</w:t>
      </w:r>
    </w:p>
    <w:p w:rsidR="006778BE" w:rsidRPr="00C259DD" w:rsidRDefault="006778BE" w:rsidP="006778BE">
      <w:pPr>
        <w:pStyle w:val="ActHead4"/>
      </w:pPr>
      <w:bookmarkStart w:id="456" w:name="_Toc519590399"/>
      <w:r w:rsidRPr="00C259DD">
        <w:rPr>
          <w:rStyle w:val="CharSubdNo"/>
        </w:rPr>
        <w:t>Subdivision E</w:t>
      </w:r>
      <w:r w:rsidRPr="00C259DD">
        <w:t>—</w:t>
      </w:r>
      <w:r w:rsidRPr="00C259DD">
        <w:rPr>
          <w:rStyle w:val="CharSubdText"/>
        </w:rPr>
        <w:t>Disciplinary action by committee</w:t>
      </w:r>
      <w:bookmarkEnd w:id="456"/>
    </w:p>
    <w:p w:rsidR="006778BE" w:rsidRPr="00C259DD" w:rsidRDefault="006778BE" w:rsidP="006778BE">
      <w:pPr>
        <w:pStyle w:val="ActHead5"/>
      </w:pPr>
      <w:bookmarkStart w:id="457" w:name="_Toc519590400"/>
      <w:r w:rsidRPr="00C259DD">
        <w:rPr>
          <w:rStyle w:val="CharSectno"/>
        </w:rPr>
        <w:t>40</w:t>
      </w:r>
      <w:r w:rsidR="00C259DD">
        <w:rPr>
          <w:rStyle w:val="CharSectno"/>
        </w:rPr>
        <w:noBreakHyphen/>
      </w:r>
      <w:r w:rsidRPr="00C259DD">
        <w:rPr>
          <w:rStyle w:val="CharSectno"/>
        </w:rPr>
        <w:t>40</w:t>
      </w:r>
      <w:r w:rsidRPr="00C259DD">
        <w:t xml:space="preserve">  ASIC may give a show</w:t>
      </w:r>
      <w:r w:rsidR="00C259DD">
        <w:noBreakHyphen/>
      </w:r>
      <w:r w:rsidRPr="00C259DD">
        <w:t>cause notice</w:t>
      </w:r>
      <w:bookmarkEnd w:id="457"/>
    </w:p>
    <w:p w:rsidR="006778BE" w:rsidRPr="00C259DD" w:rsidRDefault="006778BE" w:rsidP="006778BE">
      <w:pPr>
        <w:pStyle w:val="subsection"/>
      </w:pPr>
      <w:r w:rsidRPr="00C259DD">
        <w:tab/>
        <w:t>(1)</w:t>
      </w:r>
      <w:r w:rsidRPr="00C259DD">
        <w:tab/>
        <w:t>ASIC may give a registered liquidator notice in writing asking the liquidator to give ASIC a written explanation why the liquidator should continue to be registered, if ASIC believes that:</w:t>
      </w:r>
    </w:p>
    <w:p w:rsidR="006778BE" w:rsidRPr="00C259DD" w:rsidRDefault="006778BE" w:rsidP="006778BE">
      <w:pPr>
        <w:pStyle w:val="paragraph"/>
      </w:pPr>
      <w:r w:rsidRPr="00C259DD">
        <w:tab/>
        <w:t>(a)</w:t>
      </w:r>
      <w:r w:rsidRPr="00C259DD">
        <w:tab/>
        <w:t>the liquidator no longer has the qualifications, experience, knowledge and abilities prescribed under paragraph</w:t>
      </w:r>
      <w:r w:rsidR="00C259DD">
        <w:t> </w:t>
      </w:r>
      <w:r w:rsidRPr="00C259DD">
        <w:t>20</w:t>
      </w:r>
      <w:r w:rsidR="00C259DD">
        <w:noBreakHyphen/>
      </w:r>
      <w:r w:rsidRPr="00C259DD">
        <w:t>20(4)(a); or</w:t>
      </w:r>
    </w:p>
    <w:p w:rsidR="006778BE" w:rsidRPr="00C259DD" w:rsidRDefault="006778BE" w:rsidP="006778BE">
      <w:pPr>
        <w:pStyle w:val="paragraph"/>
      </w:pPr>
      <w:r w:rsidRPr="00C259DD">
        <w:lastRenderedPageBreak/>
        <w:tab/>
        <w:t>(b)</w:t>
      </w:r>
      <w:r w:rsidRPr="00C259DD">
        <w:tab/>
        <w:t xml:space="preserve">the liquidator has committed an act of bankruptcy, within the meaning of the </w:t>
      </w:r>
      <w:r w:rsidRPr="00C259DD">
        <w:rPr>
          <w:i/>
        </w:rPr>
        <w:t>Bankruptcy Act 1966</w:t>
      </w:r>
      <w:r w:rsidRPr="00C259DD">
        <w:t xml:space="preserve"> or a corresponding law of an external Territory or a foreign country; or</w:t>
      </w:r>
    </w:p>
    <w:p w:rsidR="006778BE" w:rsidRPr="00C259DD" w:rsidRDefault="006778BE" w:rsidP="006778BE">
      <w:pPr>
        <w:pStyle w:val="paragraph"/>
      </w:pPr>
      <w:r w:rsidRPr="00C259DD">
        <w:rPr>
          <w:sz w:val="20"/>
        </w:rPr>
        <w:tab/>
        <w:t>(c)</w:t>
      </w:r>
      <w:r w:rsidRPr="00C259DD">
        <w:rPr>
          <w:sz w:val="20"/>
        </w:rPr>
        <w:tab/>
      </w:r>
      <w:r w:rsidRPr="00C259DD">
        <w:t>the liquidator is disqualified from managing corporations under Part</w:t>
      </w:r>
      <w:r w:rsidR="00C259DD">
        <w:t> </w:t>
      </w:r>
      <w:r w:rsidRPr="00C259DD">
        <w:t>2D.6 of this Act, or under a law of an external Territory or a law of a foreign country; or</w:t>
      </w:r>
    </w:p>
    <w:p w:rsidR="006778BE" w:rsidRPr="00C259DD" w:rsidRDefault="006778BE" w:rsidP="006778BE">
      <w:pPr>
        <w:pStyle w:val="paragraph"/>
      </w:pPr>
      <w:r w:rsidRPr="00C259DD">
        <w:tab/>
        <w:t>(d)</w:t>
      </w:r>
      <w:r w:rsidRPr="00C259DD">
        <w:tab/>
        <w:t>the liquidator has ceased to have:</w:t>
      </w:r>
    </w:p>
    <w:p w:rsidR="006778BE" w:rsidRPr="00C259DD" w:rsidRDefault="006778BE" w:rsidP="006778BE">
      <w:pPr>
        <w:pStyle w:val="paragraphsub"/>
      </w:pPr>
      <w:r w:rsidRPr="00C259DD">
        <w:tab/>
        <w:t>(i)</w:t>
      </w:r>
      <w:r w:rsidRPr="00C259DD">
        <w:tab/>
        <w:t>adequate and appropriate professional indemnity insurance; or</w:t>
      </w:r>
    </w:p>
    <w:p w:rsidR="006778BE" w:rsidRPr="00C259DD" w:rsidRDefault="006778BE" w:rsidP="006778BE">
      <w:pPr>
        <w:pStyle w:val="paragraphsub"/>
      </w:pPr>
      <w:r w:rsidRPr="00C259DD">
        <w:tab/>
        <w:t>(ii)</w:t>
      </w:r>
      <w:r w:rsidRPr="00C259DD">
        <w:tab/>
        <w:t>adequate and appropriate fidelity insurance;</w:t>
      </w:r>
    </w:p>
    <w:p w:rsidR="006778BE" w:rsidRPr="00C259DD" w:rsidRDefault="006778BE" w:rsidP="006778BE">
      <w:pPr>
        <w:pStyle w:val="paragraph"/>
      </w:pPr>
      <w:r w:rsidRPr="00C259DD">
        <w:tab/>
      </w:r>
      <w:r w:rsidRPr="00C259DD">
        <w:tab/>
        <w:t>against the liabilities that the person may incur working as a registered liquidator; or</w:t>
      </w:r>
    </w:p>
    <w:p w:rsidR="006778BE" w:rsidRPr="00C259DD" w:rsidRDefault="006778BE" w:rsidP="006778BE">
      <w:pPr>
        <w:pStyle w:val="paragraph"/>
      </w:pPr>
      <w:r w:rsidRPr="00C259DD">
        <w:tab/>
        <w:t>(e)</w:t>
      </w:r>
      <w:r w:rsidRPr="00C259DD">
        <w:tab/>
        <w:t>the liquidator has breached a current condition imposed on the liquidator; or</w:t>
      </w:r>
    </w:p>
    <w:p w:rsidR="006778BE" w:rsidRPr="00C259DD" w:rsidRDefault="006778BE" w:rsidP="006778BE">
      <w:pPr>
        <w:pStyle w:val="paragraph"/>
      </w:pPr>
      <w:r w:rsidRPr="00C259DD">
        <w:tab/>
        <w:t>(f)</w:t>
      </w:r>
      <w:r w:rsidRPr="00C259DD">
        <w:tab/>
        <w:t>the liquidator has contravened a provision of this Act; or</w:t>
      </w:r>
    </w:p>
    <w:p w:rsidR="006778BE" w:rsidRPr="00C259DD" w:rsidRDefault="006778BE" w:rsidP="006778BE">
      <w:pPr>
        <w:pStyle w:val="paragraph"/>
      </w:pPr>
      <w:r w:rsidRPr="00C259DD">
        <w:tab/>
        <w:t>(g)</w:t>
      </w:r>
      <w:r w:rsidRPr="00C259DD">
        <w:tab/>
        <w:t>the liquidator has been appointed to act as a reviewing liquidator under Subdivision C of Division</w:t>
      </w:r>
      <w:r w:rsidR="00C259DD">
        <w:t> </w:t>
      </w:r>
      <w:r w:rsidRPr="00C259DD">
        <w:t>90 of this Schedule, and has failed to properly exercise the powers or perform the duties of a reviewing liquidator; or</w:t>
      </w:r>
    </w:p>
    <w:p w:rsidR="006778BE" w:rsidRPr="00C259DD" w:rsidRDefault="006778BE" w:rsidP="006778BE">
      <w:pPr>
        <w:pStyle w:val="paragraph"/>
      </w:pPr>
      <w:r w:rsidRPr="00C259DD">
        <w:tab/>
        <w:t>(h)</w:t>
      </w:r>
      <w:r w:rsidRPr="00C259DD">
        <w:tab/>
        <w:t xml:space="preserve">the liquidator’s registration as a trustee under the </w:t>
      </w:r>
      <w:r w:rsidRPr="00C259DD">
        <w:rPr>
          <w:i/>
        </w:rPr>
        <w:t>Bankruptcy Act 1966</w:t>
      </w:r>
      <w:r w:rsidRPr="00C259DD">
        <w:t xml:space="preserve"> has been cancelled or suspended, other than in compliance with a written request by the liquidator to cancel or suspend the registration; or</w:t>
      </w:r>
    </w:p>
    <w:p w:rsidR="006778BE" w:rsidRPr="00C259DD" w:rsidRDefault="006778BE" w:rsidP="006778BE">
      <w:pPr>
        <w:pStyle w:val="paragraph"/>
      </w:pPr>
      <w:r w:rsidRPr="00C259DD">
        <w:tab/>
        <w:t>(i)</w:t>
      </w:r>
      <w:r w:rsidRPr="00C259DD">
        <w:tab/>
        <w:t>if the Court has made an order under section</w:t>
      </w:r>
      <w:r w:rsidR="00C259DD">
        <w:t> </w:t>
      </w:r>
      <w:r w:rsidRPr="00C259DD">
        <w:t>90</w:t>
      </w:r>
      <w:r w:rsidR="00C259DD">
        <w:noBreakHyphen/>
      </w:r>
      <w:r w:rsidRPr="00C259DD">
        <w:t>15 that the liquidator repay remuneration—the liquidator has failed to repay the remuneration; or</w:t>
      </w:r>
    </w:p>
    <w:p w:rsidR="006778BE" w:rsidRPr="00C259DD" w:rsidRDefault="006778BE" w:rsidP="006778BE">
      <w:pPr>
        <w:pStyle w:val="paragraph"/>
      </w:pPr>
      <w:r w:rsidRPr="00C259DD">
        <w:tab/>
        <w:t>(j)</w:t>
      </w:r>
      <w:r w:rsidRPr="00C259DD">
        <w:tab/>
        <w:t>the liquidator has been convicted of an offence involving fraud or dishonesty; or</w:t>
      </w:r>
    </w:p>
    <w:p w:rsidR="006778BE" w:rsidRPr="00C259DD" w:rsidRDefault="006778BE" w:rsidP="006778BE">
      <w:pPr>
        <w:pStyle w:val="paragraph"/>
      </w:pPr>
      <w:r w:rsidRPr="00C259DD">
        <w:tab/>
        <w:t>(k)</w:t>
      </w:r>
      <w:r w:rsidRPr="00C259DD">
        <w:tab/>
        <w:t>the liquidator is permanently or temporarily unable to perform the functions and duties of a liquidator because of physical or mental incapacity; or</w:t>
      </w:r>
    </w:p>
    <w:p w:rsidR="006778BE" w:rsidRPr="00C259DD" w:rsidRDefault="006778BE" w:rsidP="006778BE">
      <w:pPr>
        <w:pStyle w:val="paragraph"/>
      </w:pPr>
      <w:r w:rsidRPr="00C259DD">
        <w:tab/>
        <w:t>(l)</w:t>
      </w:r>
      <w:r w:rsidRPr="00C259DD">
        <w:tab/>
        <w:t>the liquidator has failed to carry out adequately and properly (whether in Australia or in an external Territory or in a foreign country):</w:t>
      </w:r>
    </w:p>
    <w:p w:rsidR="006778BE" w:rsidRPr="00C259DD" w:rsidRDefault="006778BE" w:rsidP="006778BE">
      <w:pPr>
        <w:pStyle w:val="paragraphsub"/>
      </w:pPr>
      <w:r w:rsidRPr="00C259DD">
        <w:tab/>
        <w:t>(i)</w:t>
      </w:r>
      <w:r w:rsidRPr="00C259DD">
        <w:tab/>
        <w:t>the duties of a liquidator; or</w:t>
      </w:r>
    </w:p>
    <w:p w:rsidR="006778BE" w:rsidRPr="00C259DD" w:rsidRDefault="006778BE" w:rsidP="006778BE">
      <w:pPr>
        <w:pStyle w:val="paragraphsub"/>
      </w:pPr>
      <w:r w:rsidRPr="00C259DD">
        <w:lastRenderedPageBreak/>
        <w:tab/>
        <w:t>(ii)</w:t>
      </w:r>
      <w:r w:rsidRPr="00C259DD">
        <w:tab/>
        <w:t>any other duties or functions that a registered liquidator is required to carry out under a law of the Commonwealth or of a State or Territory, or the general law; or</w:t>
      </w:r>
    </w:p>
    <w:p w:rsidR="006778BE" w:rsidRPr="00C259DD" w:rsidRDefault="006778BE" w:rsidP="006778BE">
      <w:pPr>
        <w:pStyle w:val="paragraph"/>
      </w:pPr>
      <w:r w:rsidRPr="00C259DD">
        <w:tab/>
        <w:t>(m)</w:t>
      </w:r>
      <w:r w:rsidRPr="00C259DD">
        <w:tab/>
        <w:t>the liquidator is not a fit and proper person; or</w:t>
      </w:r>
    </w:p>
    <w:p w:rsidR="006778BE" w:rsidRPr="00C259DD" w:rsidRDefault="006778BE" w:rsidP="006778BE">
      <w:pPr>
        <w:pStyle w:val="paragraph"/>
      </w:pPr>
      <w:r w:rsidRPr="00C259DD">
        <w:tab/>
        <w:t>(n)</w:t>
      </w:r>
      <w:r w:rsidRPr="00C259DD">
        <w:tab/>
        <w:t>the liquidator is not resident in Australia or in another prescribed country.</w:t>
      </w:r>
    </w:p>
    <w:p w:rsidR="006778BE" w:rsidRPr="00C259DD" w:rsidRDefault="006778BE" w:rsidP="006778BE">
      <w:pPr>
        <w:pStyle w:val="subsection"/>
      </w:pPr>
      <w:r w:rsidRPr="00C259DD">
        <w:tab/>
        <w:t>(2)</w:t>
      </w:r>
      <w:r w:rsidRPr="00C259DD">
        <w:tab/>
        <w:t xml:space="preserve">A notice under </w:t>
      </w:r>
      <w:r w:rsidR="00C259DD">
        <w:t>subsection (</w:t>
      </w:r>
      <w:r w:rsidRPr="00C259DD">
        <w:t>1) is not a legislative instrument.</w:t>
      </w:r>
    </w:p>
    <w:p w:rsidR="006778BE" w:rsidRPr="00C259DD" w:rsidRDefault="006778BE" w:rsidP="006778BE">
      <w:pPr>
        <w:pStyle w:val="subsection"/>
      </w:pPr>
      <w:r w:rsidRPr="00C259DD">
        <w:tab/>
        <w:t>(3)</w:t>
      </w:r>
      <w:r w:rsidRPr="00C259DD">
        <w:tab/>
        <w:t xml:space="preserve">Nothing in this section affects the operation of Part VIIC of the </w:t>
      </w:r>
      <w:r w:rsidRPr="00C259DD">
        <w:rPr>
          <w:i/>
        </w:rPr>
        <w:t>Crimes Act 1914</w:t>
      </w:r>
      <w:r w:rsidRPr="00C259DD">
        <w:t>.</w:t>
      </w:r>
    </w:p>
    <w:p w:rsidR="006778BE" w:rsidRPr="00C259DD" w:rsidRDefault="006778BE" w:rsidP="006778BE">
      <w:pPr>
        <w:pStyle w:val="notetext"/>
        <w:rPr>
          <w:i/>
        </w:rPr>
      </w:pPr>
      <w:r w:rsidRPr="00C259DD">
        <w:t>Note:</w:t>
      </w:r>
      <w:r w:rsidRPr="00C259DD">
        <w:tab/>
        <w:t xml:space="preserve">Part VIIC of the </w:t>
      </w:r>
      <w:r w:rsidRPr="00C259DD">
        <w:rPr>
          <w:i/>
        </w:rPr>
        <w:t xml:space="preserve">Crimes Act 1914 </w:t>
      </w:r>
      <w:r w:rsidRPr="00C259DD">
        <w:t>includes provisions that, in certain circumstances, relieve persons from the requirement to disclose spent convictions and require persons aware of such convictions to disregard them.</w:t>
      </w:r>
    </w:p>
    <w:p w:rsidR="006778BE" w:rsidRPr="00C259DD" w:rsidRDefault="006778BE" w:rsidP="006778BE">
      <w:pPr>
        <w:pStyle w:val="ActHead5"/>
      </w:pPr>
      <w:bookmarkStart w:id="458" w:name="_Toc519590401"/>
      <w:r w:rsidRPr="00C259DD">
        <w:rPr>
          <w:rStyle w:val="CharSectno"/>
        </w:rPr>
        <w:t>40</w:t>
      </w:r>
      <w:r w:rsidR="00C259DD">
        <w:rPr>
          <w:rStyle w:val="CharSectno"/>
        </w:rPr>
        <w:noBreakHyphen/>
      </w:r>
      <w:r w:rsidRPr="00C259DD">
        <w:rPr>
          <w:rStyle w:val="CharSectno"/>
        </w:rPr>
        <w:t>45</w:t>
      </w:r>
      <w:r w:rsidRPr="00C259DD">
        <w:t xml:space="preserve">  ASIC may convene a committee</w:t>
      </w:r>
      <w:bookmarkEnd w:id="458"/>
    </w:p>
    <w:p w:rsidR="006778BE" w:rsidRPr="00C259DD" w:rsidRDefault="006778BE" w:rsidP="006778BE">
      <w:pPr>
        <w:pStyle w:val="subsection"/>
      </w:pPr>
      <w:r w:rsidRPr="00C259DD">
        <w:tab/>
        <w:t>(1)</w:t>
      </w:r>
      <w:r w:rsidRPr="00C259DD">
        <w:tab/>
        <w:t>ASIC may convene a committee to make a decision of a kind mentioned in section</w:t>
      </w:r>
      <w:r w:rsidR="00C259DD">
        <w:t> </w:t>
      </w:r>
      <w:r w:rsidRPr="00C259DD">
        <w:t>40</w:t>
      </w:r>
      <w:r w:rsidR="00C259DD">
        <w:noBreakHyphen/>
      </w:r>
      <w:r w:rsidRPr="00C259DD">
        <w:t>55 in relation to a registered liquidator, or registered liquidators.</w:t>
      </w:r>
    </w:p>
    <w:p w:rsidR="006778BE" w:rsidRPr="00C259DD" w:rsidRDefault="006778BE" w:rsidP="006778BE">
      <w:pPr>
        <w:pStyle w:val="subsection"/>
      </w:pPr>
      <w:r w:rsidRPr="00C259DD">
        <w:tab/>
        <w:t>(2)</w:t>
      </w:r>
      <w:r w:rsidRPr="00C259DD">
        <w:tab/>
        <w:t>The committee must consist of:</w:t>
      </w:r>
    </w:p>
    <w:p w:rsidR="006778BE" w:rsidRPr="00C259DD" w:rsidRDefault="006778BE" w:rsidP="006778BE">
      <w:pPr>
        <w:pStyle w:val="paragraph"/>
      </w:pPr>
      <w:r w:rsidRPr="00C259DD">
        <w:tab/>
        <w:t>(a)</w:t>
      </w:r>
      <w:r w:rsidRPr="00C259DD">
        <w:tab/>
        <w:t>ASIC; and</w:t>
      </w:r>
    </w:p>
    <w:p w:rsidR="006778BE" w:rsidRPr="00C259DD" w:rsidRDefault="006778BE" w:rsidP="006778BE">
      <w:pPr>
        <w:pStyle w:val="paragraph"/>
      </w:pPr>
      <w:r w:rsidRPr="00C259DD">
        <w:tab/>
        <w:t>(b)</w:t>
      </w:r>
      <w:r w:rsidRPr="00C259DD">
        <w:tab/>
        <w:t>a registered liquidator chosen by a prescribed body; and</w:t>
      </w:r>
    </w:p>
    <w:p w:rsidR="006778BE" w:rsidRPr="00C259DD" w:rsidRDefault="006778BE" w:rsidP="006778BE">
      <w:pPr>
        <w:pStyle w:val="paragraph"/>
      </w:pPr>
      <w:r w:rsidRPr="00C259DD">
        <w:tab/>
        <w:t>(c)</w:t>
      </w:r>
      <w:r w:rsidRPr="00C259DD">
        <w:tab/>
        <w:t>a person appointed by the Minister.</w:t>
      </w:r>
    </w:p>
    <w:p w:rsidR="006778BE" w:rsidRPr="00C259DD" w:rsidRDefault="006778BE" w:rsidP="006778BE">
      <w:pPr>
        <w:pStyle w:val="notetext"/>
      </w:pPr>
      <w:r w:rsidRPr="00C259DD">
        <w:t>Note 1:</w:t>
      </w:r>
      <w:r w:rsidRPr="00C259DD">
        <w:tab/>
        <w:t>Section</w:t>
      </w:r>
      <w:r w:rsidR="00C259DD">
        <w:t> </w:t>
      </w:r>
      <w:r w:rsidRPr="00C259DD">
        <w:t>50</w:t>
      </w:r>
      <w:r w:rsidR="00C259DD">
        <w:noBreakHyphen/>
      </w:r>
      <w:r w:rsidRPr="00C259DD">
        <w:t xml:space="preserve">5 sets out the knowledge and experience that a prescribed body must be satisfied a person has before making an appointment under </w:t>
      </w:r>
      <w:r w:rsidR="00C259DD">
        <w:t>paragraph (</w:t>
      </w:r>
      <w:r w:rsidRPr="00C259DD">
        <w:t>2)(b).</w:t>
      </w:r>
    </w:p>
    <w:p w:rsidR="006778BE" w:rsidRPr="00C259DD" w:rsidRDefault="006778BE" w:rsidP="006778BE">
      <w:pPr>
        <w:pStyle w:val="notetext"/>
      </w:pPr>
      <w:r w:rsidRPr="00C259DD">
        <w:t>Note 2:</w:t>
      </w:r>
      <w:r w:rsidRPr="00C259DD">
        <w:tab/>
        <w:t>Section</w:t>
      </w:r>
      <w:r w:rsidR="00C259DD">
        <w:t> </w:t>
      </w:r>
      <w:r w:rsidRPr="00C259DD">
        <w:t>50</w:t>
      </w:r>
      <w:r w:rsidR="00C259DD">
        <w:noBreakHyphen/>
      </w:r>
      <w:r w:rsidRPr="00C259DD">
        <w:t xml:space="preserve">10 sets out the matters of which the Minister must be satisfied before making an appointment under </w:t>
      </w:r>
      <w:r w:rsidR="00C259DD">
        <w:t>paragraph (</w:t>
      </w:r>
      <w:r w:rsidRPr="00C259DD">
        <w:t>2)(c).</w:t>
      </w:r>
    </w:p>
    <w:p w:rsidR="006778BE" w:rsidRPr="00C259DD" w:rsidRDefault="006778BE" w:rsidP="006778BE">
      <w:pPr>
        <w:pStyle w:val="ActHead5"/>
      </w:pPr>
      <w:bookmarkStart w:id="459" w:name="_Toc519590402"/>
      <w:r w:rsidRPr="00C259DD">
        <w:rPr>
          <w:rStyle w:val="CharSectno"/>
        </w:rPr>
        <w:t>40</w:t>
      </w:r>
      <w:r w:rsidR="00C259DD">
        <w:rPr>
          <w:rStyle w:val="CharSectno"/>
        </w:rPr>
        <w:noBreakHyphen/>
      </w:r>
      <w:r w:rsidRPr="00C259DD">
        <w:rPr>
          <w:rStyle w:val="CharSectno"/>
        </w:rPr>
        <w:t>50</w:t>
      </w:r>
      <w:r w:rsidRPr="00C259DD">
        <w:t xml:space="preserve">  ASIC may refer matters to the committee</w:t>
      </w:r>
      <w:bookmarkEnd w:id="459"/>
    </w:p>
    <w:p w:rsidR="006778BE" w:rsidRPr="00C259DD" w:rsidRDefault="006778BE" w:rsidP="006778BE">
      <w:pPr>
        <w:pStyle w:val="subsection"/>
      </w:pPr>
      <w:r w:rsidRPr="00C259DD">
        <w:tab/>
      </w:r>
      <w:r w:rsidRPr="00C259DD">
        <w:tab/>
        <w:t>ASIC may refer a registered liquidator to a committee convened under section</w:t>
      </w:r>
      <w:r w:rsidR="00C259DD">
        <w:t> </w:t>
      </w:r>
      <w:r w:rsidRPr="00C259DD">
        <w:t>40</w:t>
      </w:r>
      <w:r w:rsidR="00C259DD">
        <w:noBreakHyphen/>
      </w:r>
      <w:r w:rsidRPr="00C259DD">
        <w:t>45 if ASIC:</w:t>
      </w:r>
    </w:p>
    <w:p w:rsidR="006778BE" w:rsidRPr="00C259DD" w:rsidRDefault="006778BE" w:rsidP="006778BE">
      <w:pPr>
        <w:pStyle w:val="paragraph"/>
      </w:pPr>
      <w:r w:rsidRPr="00C259DD">
        <w:lastRenderedPageBreak/>
        <w:tab/>
        <w:t>(a)</w:t>
      </w:r>
      <w:r w:rsidRPr="00C259DD">
        <w:tab/>
        <w:t>gives the liquidator a notice under section</w:t>
      </w:r>
      <w:r w:rsidR="00C259DD">
        <w:t> </w:t>
      </w:r>
      <w:r w:rsidRPr="00C259DD">
        <w:t>40</w:t>
      </w:r>
      <w:r w:rsidR="00C259DD">
        <w:noBreakHyphen/>
      </w:r>
      <w:r w:rsidRPr="00C259DD">
        <w:t>40 (a show</w:t>
      </w:r>
      <w:r w:rsidR="00C259DD">
        <w:noBreakHyphen/>
      </w:r>
      <w:r w:rsidRPr="00C259DD">
        <w:t>cause notice); and</w:t>
      </w:r>
    </w:p>
    <w:p w:rsidR="006778BE" w:rsidRPr="00C259DD" w:rsidRDefault="006778BE" w:rsidP="006778BE">
      <w:pPr>
        <w:pStyle w:val="paragraph"/>
      </w:pPr>
      <w:r w:rsidRPr="00C259DD">
        <w:tab/>
        <w:t>(b)</w:t>
      </w:r>
      <w:r w:rsidRPr="00C259DD">
        <w:tab/>
        <w:t>either:</w:t>
      </w:r>
    </w:p>
    <w:p w:rsidR="006778BE" w:rsidRPr="00C259DD" w:rsidRDefault="006778BE" w:rsidP="006778BE">
      <w:pPr>
        <w:pStyle w:val="paragraphsub"/>
      </w:pPr>
      <w:r w:rsidRPr="00C259DD">
        <w:tab/>
        <w:t>(i)</w:t>
      </w:r>
      <w:r w:rsidRPr="00C259DD">
        <w:tab/>
        <w:t>does not receive an explanation within 20 business days after the notice is given; or</w:t>
      </w:r>
    </w:p>
    <w:p w:rsidR="006778BE" w:rsidRPr="00C259DD" w:rsidRDefault="006778BE" w:rsidP="006778BE">
      <w:pPr>
        <w:pStyle w:val="paragraphsub"/>
      </w:pPr>
      <w:r w:rsidRPr="00C259DD">
        <w:tab/>
        <w:t>(ii)</w:t>
      </w:r>
      <w:r w:rsidRPr="00C259DD">
        <w:tab/>
        <w:t>is not satisfied by the explanation.</w:t>
      </w:r>
    </w:p>
    <w:p w:rsidR="006778BE" w:rsidRPr="00C259DD" w:rsidRDefault="006778BE" w:rsidP="006778BE">
      <w:pPr>
        <w:pStyle w:val="ActHead5"/>
      </w:pPr>
      <w:bookmarkStart w:id="460" w:name="_Toc519590403"/>
      <w:r w:rsidRPr="00C259DD">
        <w:rPr>
          <w:rStyle w:val="CharSectno"/>
        </w:rPr>
        <w:t>40</w:t>
      </w:r>
      <w:r w:rsidR="00C259DD">
        <w:rPr>
          <w:rStyle w:val="CharSectno"/>
        </w:rPr>
        <w:noBreakHyphen/>
      </w:r>
      <w:r w:rsidRPr="00C259DD">
        <w:rPr>
          <w:rStyle w:val="CharSectno"/>
        </w:rPr>
        <w:t>55</w:t>
      </w:r>
      <w:r w:rsidRPr="00C259DD">
        <w:t xml:space="preserve">  Decision of the committee</w:t>
      </w:r>
      <w:bookmarkEnd w:id="460"/>
    </w:p>
    <w:p w:rsidR="006778BE" w:rsidRPr="00C259DD" w:rsidRDefault="006778BE" w:rsidP="006778BE">
      <w:pPr>
        <w:pStyle w:val="subsection"/>
      </w:pPr>
      <w:r w:rsidRPr="00C259DD">
        <w:tab/>
        <w:t>(1)</w:t>
      </w:r>
      <w:r w:rsidRPr="00C259DD">
        <w:tab/>
        <w:t>If a registered liquidator is referred to a committee under section</w:t>
      </w:r>
      <w:r w:rsidR="00C259DD">
        <w:t> </w:t>
      </w:r>
      <w:r w:rsidRPr="00C259DD">
        <w:t>40</w:t>
      </w:r>
      <w:r w:rsidR="00C259DD">
        <w:noBreakHyphen/>
      </w:r>
      <w:r w:rsidRPr="00C259DD">
        <w:t>50, the committee must decide one or more of the following:</w:t>
      </w:r>
    </w:p>
    <w:p w:rsidR="006778BE" w:rsidRPr="00C259DD" w:rsidRDefault="006778BE" w:rsidP="006778BE">
      <w:pPr>
        <w:pStyle w:val="paragraph"/>
      </w:pPr>
      <w:r w:rsidRPr="00C259DD">
        <w:tab/>
        <w:t>(a)</w:t>
      </w:r>
      <w:r w:rsidRPr="00C259DD">
        <w:tab/>
        <w:t>that the liquidator should continue to be registered;</w:t>
      </w:r>
    </w:p>
    <w:p w:rsidR="006778BE" w:rsidRPr="00C259DD" w:rsidRDefault="006778BE" w:rsidP="006778BE">
      <w:pPr>
        <w:pStyle w:val="paragraph"/>
      </w:pPr>
      <w:r w:rsidRPr="00C259DD">
        <w:tab/>
        <w:t>(b)</w:t>
      </w:r>
      <w:r w:rsidRPr="00C259DD">
        <w:tab/>
        <w:t>that the liquidator’s registration should be suspended for a period, or until the occurrence of an event,</w:t>
      </w:r>
      <w:r w:rsidRPr="00C259DD">
        <w:rPr>
          <w:i/>
        </w:rPr>
        <w:t xml:space="preserve"> </w:t>
      </w:r>
      <w:r w:rsidRPr="00C259DD">
        <w:t>specified in the decision;</w:t>
      </w:r>
    </w:p>
    <w:p w:rsidR="006778BE" w:rsidRPr="00C259DD" w:rsidRDefault="006778BE" w:rsidP="006778BE">
      <w:pPr>
        <w:pStyle w:val="paragraph"/>
      </w:pPr>
      <w:r w:rsidRPr="00C259DD">
        <w:tab/>
        <w:t>(c)</w:t>
      </w:r>
      <w:r w:rsidRPr="00C259DD">
        <w:tab/>
        <w:t>that the liquidator’s registration should be cancelled;</w:t>
      </w:r>
    </w:p>
    <w:p w:rsidR="006778BE" w:rsidRPr="00C259DD" w:rsidRDefault="006778BE" w:rsidP="006778BE">
      <w:pPr>
        <w:pStyle w:val="paragraph"/>
      </w:pPr>
      <w:r w:rsidRPr="00C259DD">
        <w:tab/>
        <w:t>(d)</w:t>
      </w:r>
      <w:r w:rsidRPr="00C259DD">
        <w:tab/>
        <w:t>that ASIC should direct the liquidator not to accept any further appointments as liquidator, or not to accept any further appointments as liquidator during the period specified in the decision;</w:t>
      </w:r>
    </w:p>
    <w:p w:rsidR="006778BE" w:rsidRPr="00C259DD" w:rsidRDefault="006778BE" w:rsidP="006778BE">
      <w:pPr>
        <w:pStyle w:val="paragraph"/>
      </w:pPr>
      <w:r w:rsidRPr="00C259DD">
        <w:tab/>
        <w:t>(e)</w:t>
      </w:r>
      <w:r w:rsidRPr="00C259DD">
        <w:tab/>
        <w:t>that the liquidator should be publicly admonished or reprimanded;</w:t>
      </w:r>
    </w:p>
    <w:p w:rsidR="006778BE" w:rsidRPr="00C259DD" w:rsidRDefault="006778BE" w:rsidP="006778BE">
      <w:pPr>
        <w:pStyle w:val="paragraph"/>
      </w:pPr>
      <w:r w:rsidRPr="00C259DD">
        <w:tab/>
        <w:t>(f)</w:t>
      </w:r>
      <w:r w:rsidRPr="00C259DD">
        <w:tab/>
        <w:t>that a condition specified in the decision should be imposed on the liquidator;</w:t>
      </w:r>
    </w:p>
    <w:p w:rsidR="006778BE" w:rsidRPr="00C259DD" w:rsidRDefault="006778BE" w:rsidP="006778BE">
      <w:pPr>
        <w:pStyle w:val="paragraph"/>
      </w:pPr>
      <w:r w:rsidRPr="00C259DD">
        <w:tab/>
        <w:t>(g)</w:t>
      </w:r>
      <w:r w:rsidRPr="00C259DD">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rsidR="006778BE" w:rsidRPr="00C259DD" w:rsidRDefault="006778BE" w:rsidP="006778BE">
      <w:pPr>
        <w:pStyle w:val="paragraph"/>
      </w:pPr>
      <w:r w:rsidRPr="00C259DD">
        <w:tab/>
        <w:t>(h)</w:t>
      </w:r>
      <w:r w:rsidRPr="00C259DD">
        <w:tab/>
        <w:t>that ASIC should publish specified information in relation to the committee’s decision and the reasons for that decision.</w:t>
      </w:r>
    </w:p>
    <w:p w:rsidR="006778BE" w:rsidRPr="00C259DD" w:rsidRDefault="006778BE" w:rsidP="006778BE">
      <w:pPr>
        <w:pStyle w:val="subsection"/>
      </w:pPr>
      <w:r w:rsidRPr="00C259DD">
        <w:tab/>
        <w:t>(2)</w:t>
      </w:r>
      <w:r w:rsidRPr="00C259DD">
        <w:tab/>
        <w:t xml:space="preserve">Without limiting </w:t>
      </w:r>
      <w:r w:rsidR="00C259DD">
        <w:t>paragraph (</w:t>
      </w:r>
      <w:r w:rsidRPr="00C259DD">
        <w:t>1)(f), conditions imposed under that paragraph may include one or more of the following:</w:t>
      </w:r>
    </w:p>
    <w:p w:rsidR="006778BE" w:rsidRPr="00C259DD" w:rsidRDefault="006778BE" w:rsidP="006778BE">
      <w:pPr>
        <w:pStyle w:val="paragraph"/>
      </w:pPr>
      <w:r w:rsidRPr="00C259DD">
        <w:lastRenderedPageBreak/>
        <w:tab/>
        <w:t>(a)</w:t>
      </w:r>
      <w:r w:rsidRPr="00C259DD">
        <w:tab/>
        <w:t>a condition that the liquidator engage in, or refrain from engaging in, specified conduct;</w:t>
      </w:r>
    </w:p>
    <w:p w:rsidR="006778BE" w:rsidRPr="00C259DD" w:rsidRDefault="006778BE" w:rsidP="006778BE">
      <w:pPr>
        <w:pStyle w:val="paragraph"/>
      </w:pPr>
      <w:r w:rsidRPr="00C259DD">
        <w:tab/>
        <w:t>(b)</w:t>
      </w:r>
      <w:r w:rsidRPr="00C259DD">
        <w:tab/>
        <w:t>a condition that the liquidator engage in, or refrain from engaging in, specified conduct except in specified circumstances;</w:t>
      </w:r>
    </w:p>
    <w:p w:rsidR="006778BE" w:rsidRPr="00C259DD" w:rsidRDefault="006778BE" w:rsidP="006778BE">
      <w:pPr>
        <w:pStyle w:val="paragraph"/>
      </w:pPr>
      <w:r w:rsidRPr="00C259DD">
        <w:tab/>
        <w:t>(c)</w:t>
      </w:r>
      <w:r w:rsidRPr="00C259DD">
        <w:tab/>
        <w:t>a condition that the liquidator publish specified information;</w:t>
      </w:r>
    </w:p>
    <w:p w:rsidR="006778BE" w:rsidRPr="00C259DD" w:rsidRDefault="006778BE" w:rsidP="006778BE">
      <w:pPr>
        <w:pStyle w:val="paragraph"/>
      </w:pPr>
      <w:r w:rsidRPr="00C259DD">
        <w:tab/>
        <w:t>(d)</w:t>
      </w:r>
      <w:r w:rsidRPr="00C259DD">
        <w:tab/>
        <w:t>a condition that the liquidator notify a specified person or class of persons of specified information;</w:t>
      </w:r>
    </w:p>
    <w:p w:rsidR="006778BE" w:rsidRPr="00C259DD" w:rsidRDefault="006778BE" w:rsidP="006778BE">
      <w:pPr>
        <w:pStyle w:val="paragraph"/>
      </w:pPr>
      <w:r w:rsidRPr="00C259DD">
        <w:tab/>
        <w:t>(e)</w:t>
      </w:r>
      <w:r w:rsidRPr="00C259DD">
        <w:tab/>
        <w:t>a condition that the liquidator publish a specified statement;</w:t>
      </w:r>
    </w:p>
    <w:p w:rsidR="006778BE" w:rsidRPr="00C259DD" w:rsidRDefault="006778BE" w:rsidP="006778BE">
      <w:pPr>
        <w:pStyle w:val="paragraph"/>
      </w:pPr>
      <w:r w:rsidRPr="00C259DD">
        <w:tab/>
        <w:t>(f)</w:t>
      </w:r>
      <w:r w:rsidRPr="00C259DD">
        <w:tab/>
        <w:t>a condition that the liquidator make a specified statement to a specified person or class of persons.</w:t>
      </w:r>
    </w:p>
    <w:p w:rsidR="006778BE" w:rsidRPr="00C259DD" w:rsidRDefault="006778BE" w:rsidP="006778BE">
      <w:pPr>
        <w:pStyle w:val="subsection"/>
      </w:pPr>
      <w:r w:rsidRPr="00C259DD">
        <w:tab/>
        <w:t>(3)</w:t>
      </w:r>
      <w:r w:rsidRPr="00C259DD">
        <w:tab/>
        <w:t>In making its decision, the committee may have regard to:</w:t>
      </w:r>
    </w:p>
    <w:p w:rsidR="006778BE" w:rsidRPr="00C259DD" w:rsidRDefault="006778BE" w:rsidP="006778BE">
      <w:pPr>
        <w:pStyle w:val="paragraph"/>
      </w:pPr>
      <w:r w:rsidRPr="00C259DD">
        <w:tab/>
        <w:t>(a)</w:t>
      </w:r>
      <w:r w:rsidRPr="00C259DD">
        <w:tab/>
        <w:t>any information provided to the committee by ASIC; and</w:t>
      </w:r>
    </w:p>
    <w:p w:rsidR="006778BE" w:rsidRPr="00C259DD" w:rsidRDefault="006778BE" w:rsidP="006778BE">
      <w:pPr>
        <w:pStyle w:val="paragraph"/>
      </w:pPr>
      <w:r w:rsidRPr="00C259DD">
        <w:tab/>
        <w:t>(b)</w:t>
      </w:r>
      <w:r w:rsidRPr="00C259DD">
        <w:tab/>
        <w:t>any explanation given by the liquidator; and</w:t>
      </w:r>
    </w:p>
    <w:p w:rsidR="006778BE" w:rsidRPr="00C259DD" w:rsidRDefault="006778BE" w:rsidP="006778BE">
      <w:pPr>
        <w:pStyle w:val="paragraph"/>
      </w:pPr>
      <w:r w:rsidRPr="00C259DD">
        <w:tab/>
        <w:t>(c)</w:t>
      </w:r>
      <w:r w:rsidRPr="00C259DD">
        <w:tab/>
        <w:t>any other information given by the liquidator to the committee; and</w:t>
      </w:r>
    </w:p>
    <w:p w:rsidR="006778BE" w:rsidRPr="00C259DD" w:rsidRDefault="006778BE" w:rsidP="006778BE">
      <w:pPr>
        <w:pStyle w:val="paragraph"/>
      </w:pPr>
      <w:r w:rsidRPr="00C259DD">
        <w:tab/>
        <w:t>(d)</w:t>
      </w:r>
      <w:r w:rsidRPr="00C259DD">
        <w:tab/>
        <w:t xml:space="preserve">if the liquidator is or was also a registered trustee under the </w:t>
      </w:r>
      <w:r w:rsidRPr="00C259DD">
        <w:rPr>
          <w:i/>
        </w:rPr>
        <w:t>Bankruptcy Act 1966</w:t>
      </w:r>
      <w:r w:rsidRPr="00C259DD">
        <w:t>—any information in relation to the liquidator given to the committee by the Inspector</w:t>
      </w:r>
      <w:r w:rsidR="00C259DD">
        <w:noBreakHyphen/>
      </w:r>
      <w:r w:rsidRPr="00C259DD">
        <w:t>General in Bankruptcy or a committee convened under the Insolvency Practice Schedule (Bankruptcy); and</w:t>
      </w:r>
    </w:p>
    <w:p w:rsidR="006778BE" w:rsidRPr="00C259DD" w:rsidRDefault="006778BE" w:rsidP="006778BE">
      <w:pPr>
        <w:pStyle w:val="paragraph"/>
        <w:rPr>
          <w:lang w:eastAsia="en-US"/>
        </w:rPr>
      </w:pPr>
      <w:r w:rsidRPr="00C259DD">
        <w:rPr>
          <w:lang w:eastAsia="en-US"/>
        </w:rPr>
        <w:tab/>
        <w:t>(e)</w:t>
      </w:r>
      <w:r w:rsidRPr="00C259DD">
        <w:rPr>
          <w:lang w:eastAsia="en-US"/>
        </w:rPr>
        <w:tab/>
        <w:t>any other matter that the committee considers relevant.</w:t>
      </w:r>
    </w:p>
    <w:p w:rsidR="006778BE" w:rsidRPr="00C259DD" w:rsidRDefault="006778BE" w:rsidP="006778BE">
      <w:pPr>
        <w:pStyle w:val="ActHead5"/>
      </w:pPr>
      <w:bookmarkStart w:id="461" w:name="_Toc519590404"/>
      <w:r w:rsidRPr="00C259DD">
        <w:rPr>
          <w:rStyle w:val="CharSectno"/>
        </w:rPr>
        <w:t>40</w:t>
      </w:r>
      <w:r w:rsidR="00C259DD">
        <w:rPr>
          <w:rStyle w:val="CharSectno"/>
        </w:rPr>
        <w:noBreakHyphen/>
      </w:r>
      <w:r w:rsidRPr="00C259DD">
        <w:rPr>
          <w:rStyle w:val="CharSectno"/>
        </w:rPr>
        <w:t>60</w:t>
      </w:r>
      <w:r w:rsidRPr="00C259DD">
        <w:t xml:space="preserve">  Committee to report</w:t>
      </w:r>
      <w:bookmarkEnd w:id="461"/>
    </w:p>
    <w:p w:rsidR="006778BE" w:rsidRPr="00C259DD" w:rsidRDefault="006778BE" w:rsidP="006778BE">
      <w:pPr>
        <w:pStyle w:val="subsection"/>
      </w:pPr>
      <w:r w:rsidRPr="00C259DD">
        <w:tab/>
      </w:r>
      <w:r w:rsidRPr="00C259DD">
        <w:tab/>
        <w:t>The committee must give the registered liquidator and ASIC a report setting out:</w:t>
      </w:r>
    </w:p>
    <w:p w:rsidR="006778BE" w:rsidRPr="00C259DD" w:rsidRDefault="006778BE" w:rsidP="006778BE">
      <w:pPr>
        <w:pStyle w:val="paragraph"/>
      </w:pPr>
      <w:r w:rsidRPr="00C259DD">
        <w:tab/>
        <w:t>(a)</w:t>
      </w:r>
      <w:r w:rsidRPr="00C259DD">
        <w:tab/>
        <w:t>the committee’s decision in relation to the liquidator; and</w:t>
      </w:r>
    </w:p>
    <w:p w:rsidR="006778BE" w:rsidRPr="00C259DD" w:rsidRDefault="006778BE" w:rsidP="006778BE">
      <w:pPr>
        <w:pStyle w:val="paragraph"/>
      </w:pPr>
      <w:r w:rsidRPr="00C259DD">
        <w:tab/>
        <w:t>(b)</w:t>
      </w:r>
      <w:r w:rsidRPr="00C259DD">
        <w:tab/>
        <w:t>the committee’s reasons for that decision; and</w:t>
      </w:r>
    </w:p>
    <w:p w:rsidR="006778BE" w:rsidRPr="00C259DD" w:rsidRDefault="006778BE" w:rsidP="006778BE">
      <w:pPr>
        <w:pStyle w:val="paragraph"/>
      </w:pPr>
      <w:r w:rsidRPr="00C259DD">
        <w:tab/>
        <w:t>(c)</w:t>
      </w:r>
      <w:r w:rsidRPr="00C259DD">
        <w:tab/>
        <w:t>if the committee decides under paragraph</w:t>
      </w:r>
      <w:r w:rsidR="00C259DD">
        <w:t> </w:t>
      </w:r>
      <w:r w:rsidRPr="00C259DD">
        <w:t>40</w:t>
      </w:r>
      <w:r w:rsidR="00C259DD">
        <w:noBreakHyphen/>
      </w:r>
      <w:r w:rsidRPr="00C259DD">
        <w:t>55(1)(f) that the liquidator should be registered subject to a condition:</w:t>
      </w:r>
    </w:p>
    <w:p w:rsidR="006778BE" w:rsidRPr="00C259DD" w:rsidRDefault="006778BE" w:rsidP="006778BE">
      <w:pPr>
        <w:pStyle w:val="paragraphsub"/>
      </w:pPr>
      <w:r w:rsidRPr="00C259DD">
        <w:tab/>
        <w:t>(i)</w:t>
      </w:r>
      <w:r w:rsidRPr="00C259DD">
        <w:tab/>
        <w:t>the condition; and</w:t>
      </w:r>
    </w:p>
    <w:p w:rsidR="006778BE" w:rsidRPr="00C259DD" w:rsidRDefault="006778BE" w:rsidP="006778BE">
      <w:pPr>
        <w:pStyle w:val="paragraphsub"/>
      </w:pPr>
      <w:r w:rsidRPr="00C259DD">
        <w:tab/>
        <w:t>(ii)</w:t>
      </w:r>
      <w:r w:rsidRPr="00C259DD">
        <w:tab/>
        <w:t>the committee’s reasons for imposing the condition; and</w:t>
      </w:r>
    </w:p>
    <w:p w:rsidR="006778BE" w:rsidRPr="00C259DD" w:rsidRDefault="006778BE" w:rsidP="006778BE">
      <w:pPr>
        <w:pStyle w:val="paragraph"/>
      </w:pPr>
      <w:r w:rsidRPr="00C259DD">
        <w:lastRenderedPageBreak/>
        <w:tab/>
        <w:t>(d)</w:t>
      </w:r>
      <w:r w:rsidRPr="00C259DD">
        <w:tab/>
        <w:t>if the committee decides under paragraph</w:t>
      </w:r>
      <w:r w:rsidR="00C259DD">
        <w:t> </w:t>
      </w:r>
      <w:r w:rsidRPr="00C259DD">
        <w:t>40</w:t>
      </w:r>
      <w:r w:rsidR="00C259DD">
        <w:noBreakHyphen/>
      </w:r>
      <w:r w:rsidRPr="00C259DD">
        <w:t>55(1)(g) that a condition should be imposed on all other registered liquidators in relation to the liquidator:</w:t>
      </w:r>
    </w:p>
    <w:p w:rsidR="006778BE" w:rsidRPr="00C259DD" w:rsidRDefault="006778BE" w:rsidP="006778BE">
      <w:pPr>
        <w:pStyle w:val="paragraphsub"/>
      </w:pPr>
      <w:r w:rsidRPr="00C259DD">
        <w:tab/>
        <w:t>(i)</w:t>
      </w:r>
      <w:r w:rsidRPr="00C259DD">
        <w:tab/>
        <w:t>the condition; and</w:t>
      </w:r>
    </w:p>
    <w:p w:rsidR="006778BE" w:rsidRPr="00C259DD" w:rsidRDefault="006778BE" w:rsidP="006778BE">
      <w:pPr>
        <w:pStyle w:val="paragraphsub"/>
      </w:pPr>
      <w:r w:rsidRPr="00C259DD">
        <w:tab/>
        <w:t>(ii)</w:t>
      </w:r>
      <w:r w:rsidRPr="00C259DD">
        <w:tab/>
        <w:t>the committee’s reasons for imposing the condition.</w:t>
      </w:r>
    </w:p>
    <w:p w:rsidR="006778BE" w:rsidRPr="00C259DD" w:rsidRDefault="006778BE" w:rsidP="006778BE">
      <w:pPr>
        <w:pStyle w:val="ActHead5"/>
      </w:pPr>
      <w:bookmarkStart w:id="462" w:name="_Toc519590405"/>
      <w:r w:rsidRPr="00C259DD">
        <w:rPr>
          <w:rStyle w:val="CharSectno"/>
        </w:rPr>
        <w:t>40</w:t>
      </w:r>
      <w:r w:rsidR="00C259DD">
        <w:rPr>
          <w:rStyle w:val="CharSectno"/>
        </w:rPr>
        <w:noBreakHyphen/>
      </w:r>
      <w:r w:rsidRPr="00C259DD">
        <w:rPr>
          <w:rStyle w:val="CharSectno"/>
        </w:rPr>
        <w:t>65</w:t>
      </w:r>
      <w:r w:rsidRPr="00C259DD">
        <w:t xml:space="preserve">  ASIC must give effect to the committee’s decision</w:t>
      </w:r>
      <w:bookmarkEnd w:id="462"/>
    </w:p>
    <w:p w:rsidR="006778BE" w:rsidRPr="00C259DD" w:rsidRDefault="006778BE" w:rsidP="006778BE">
      <w:pPr>
        <w:pStyle w:val="subsection"/>
      </w:pPr>
      <w:r w:rsidRPr="00C259DD">
        <w:tab/>
      </w:r>
      <w:r w:rsidRPr="00C259DD">
        <w:tab/>
        <w:t>ASIC must give effect to the committee’s decision.</w:t>
      </w:r>
    </w:p>
    <w:p w:rsidR="006778BE" w:rsidRPr="00C259DD" w:rsidRDefault="006778BE" w:rsidP="006778BE">
      <w:pPr>
        <w:pStyle w:val="ActHead4"/>
      </w:pPr>
      <w:bookmarkStart w:id="463" w:name="_Toc519590406"/>
      <w:r w:rsidRPr="00C259DD">
        <w:rPr>
          <w:rStyle w:val="CharSubdNo"/>
        </w:rPr>
        <w:t>Subdivision F</w:t>
      </w:r>
      <w:r w:rsidRPr="00C259DD">
        <w:t>—</w:t>
      </w:r>
      <w:r w:rsidRPr="00C259DD">
        <w:rPr>
          <w:rStyle w:val="CharSubdText"/>
        </w:rPr>
        <w:t>Lifting or shortening suspension</w:t>
      </w:r>
      <w:bookmarkEnd w:id="463"/>
    </w:p>
    <w:p w:rsidR="006778BE" w:rsidRPr="00C259DD" w:rsidRDefault="006778BE" w:rsidP="006778BE">
      <w:pPr>
        <w:pStyle w:val="ActHead5"/>
      </w:pPr>
      <w:bookmarkStart w:id="464" w:name="_Toc519590407"/>
      <w:r w:rsidRPr="00C259DD">
        <w:rPr>
          <w:rStyle w:val="CharSectno"/>
        </w:rPr>
        <w:t>40</w:t>
      </w:r>
      <w:r w:rsidR="00C259DD">
        <w:rPr>
          <w:rStyle w:val="CharSectno"/>
        </w:rPr>
        <w:noBreakHyphen/>
      </w:r>
      <w:r w:rsidRPr="00C259DD">
        <w:rPr>
          <w:rStyle w:val="CharSectno"/>
        </w:rPr>
        <w:t>70</w:t>
      </w:r>
      <w:r w:rsidRPr="00C259DD">
        <w:t xml:space="preserve">  Application to lift or shorten suspension</w:t>
      </w:r>
      <w:bookmarkEnd w:id="464"/>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a person’s registration as a liquidator has been suspended.</w:t>
      </w:r>
    </w:p>
    <w:p w:rsidR="006778BE" w:rsidRPr="00C259DD" w:rsidRDefault="006778BE" w:rsidP="006778BE">
      <w:pPr>
        <w:pStyle w:val="SubsectionHead"/>
      </w:pPr>
      <w:r w:rsidRPr="00C259DD">
        <w:t>Suspended liquidator may apply to ASIC</w:t>
      </w:r>
    </w:p>
    <w:p w:rsidR="006778BE" w:rsidRPr="00C259DD" w:rsidRDefault="006778BE" w:rsidP="006778BE">
      <w:pPr>
        <w:pStyle w:val="subsection"/>
      </w:pPr>
      <w:r w:rsidRPr="00C259DD">
        <w:tab/>
        <w:t>(2)</w:t>
      </w:r>
      <w:r w:rsidRPr="00C259DD">
        <w:tab/>
        <w:t>The person may apply to ASIC:</w:t>
      </w:r>
    </w:p>
    <w:p w:rsidR="006778BE" w:rsidRPr="00C259DD" w:rsidRDefault="006778BE" w:rsidP="006778BE">
      <w:pPr>
        <w:pStyle w:val="paragraph"/>
      </w:pPr>
      <w:r w:rsidRPr="00C259DD">
        <w:tab/>
        <w:t>(a)</w:t>
      </w:r>
      <w:r w:rsidRPr="00C259DD">
        <w:tab/>
        <w:t>for the suspension to be lifted; or</w:t>
      </w:r>
    </w:p>
    <w:p w:rsidR="006778BE" w:rsidRPr="00C259DD" w:rsidRDefault="006778BE" w:rsidP="006778BE">
      <w:pPr>
        <w:pStyle w:val="paragraph"/>
      </w:pPr>
      <w:r w:rsidRPr="00C259DD">
        <w:tab/>
        <w:t>(b)</w:t>
      </w:r>
      <w:r w:rsidRPr="00C259DD">
        <w:tab/>
        <w:t>for the period of the suspension to be shortened.</w:t>
      </w:r>
    </w:p>
    <w:p w:rsidR="006778BE" w:rsidRPr="00C259DD" w:rsidRDefault="006778BE" w:rsidP="006778BE">
      <w:pPr>
        <w:pStyle w:val="subsection"/>
      </w:pPr>
      <w:r w:rsidRPr="00C259DD">
        <w:tab/>
        <w:t>(3)</w:t>
      </w:r>
      <w:r w:rsidRPr="00C259DD">
        <w:tab/>
        <w:t>The application must be lodged with ASIC in the approved form.</w:t>
      </w:r>
    </w:p>
    <w:p w:rsidR="006778BE" w:rsidRPr="00C259DD" w:rsidRDefault="006778BE" w:rsidP="006778BE">
      <w:pPr>
        <w:pStyle w:val="subsection"/>
      </w:pPr>
      <w:r w:rsidRPr="00C259DD">
        <w:tab/>
        <w:t>(4)</w:t>
      </w:r>
      <w:r w:rsidRPr="00C259DD">
        <w:tab/>
        <w:t xml:space="preserve">The application is properly made if </w:t>
      </w:r>
      <w:r w:rsidR="00C259DD">
        <w:t>subsection (</w:t>
      </w:r>
      <w:r w:rsidRPr="00C259DD">
        <w:t>3) is complied with.</w:t>
      </w:r>
    </w:p>
    <w:p w:rsidR="006778BE" w:rsidRPr="00C259DD" w:rsidRDefault="006778BE" w:rsidP="006778BE">
      <w:pPr>
        <w:pStyle w:val="ActHead5"/>
      </w:pPr>
      <w:bookmarkStart w:id="465" w:name="_Toc519590408"/>
      <w:r w:rsidRPr="00C259DD">
        <w:rPr>
          <w:rStyle w:val="CharSectno"/>
        </w:rPr>
        <w:t>40</w:t>
      </w:r>
      <w:r w:rsidR="00C259DD">
        <w:rPr>
          <w:rStyle w:val="CharSectno"/>
        </w:rPr>
        <w:noBreakHyphen/>
      </w:r>
      <w:r w:rsidRPr="00C259DD">
        <w:rPr>
          <w:rStyle w:val="CharSectno"/>
        </w:rPr>
        <w:t>75</w:t>
      </w:r>
      <w:r w:rsidRPr="00C259DD">
        <w:t xml:space="preserve">  ASIC may convene a committee to consider applications</w:t>
      </w:r>
      <w:bookmarkEnd w:id="465"/>
    </w:p>
    <w:p w:rsidR="006778BE" w:rsidRPr="00C259DD" w:rsidRDefault="006778BE" w:rsidP="006778BE">
      <w:pPr>
        <w:pStyle w:val="subsection"/>
      </w:pPr>
      <w:r w:rsidRPr="00C259DD">
        <w:tab/>
        <w:t>(1)</w:t>
      </w:r>
      <w:r w:rsidRPr="00C259DD">
        <w:tab/>
        <w:t>ASIC may convene a committee for the purposes of considering an application, or applications, made under section</w:t>
      </w:r>
      <w:r w:rsidR="00C259DD">
        <w:t> </w:t>
      </w:r>
      <w:r w:rsidRPr="00C259DD">
        <w:t>40</w:t>
      </w:r>
      <w:r w:rsidR="00C259DD">
        <w:noBreakHyphen/>
      </w:r>
      <w:r w:rsidRPr="00C259DD">
        <w:t>70.</w:t>
      </w:r>
    </w:p>
    <w:p w:rsidR="006778BE" w:rsidRPr="00C259DD" w:rsidRDefault="006778BE" w:rsidP="006778BE">
      <w:pPr>
        <w:pStyle w:val="subsection"/>
      </w:pPr>
      <w:r w:rsidRPr="00C259DD">
        <w:tab/>
        <w:t>(2)</w:t>
      </w:r>
      <w:r w:rsidRPr="00C259DD">
        <w:tab/>
        <w:t>The committee must consist of:</w:t>
      </w:r>
    </w:p>
    <w:p w:rsidR="006778BE" w:rsidRPr="00C259DD" w:rsidRDefault="006778BE" w:rsidP="006778BE">
      <w:pPr>
        <w:pStyle w:val="paragraph"/>
      </w:pPr>
      <w:r w:rsidRPr="00C259DD">
        <w:tab/>
        <w:t>(a)</w:t>
      </w:r>
      <w:r w:rsidRPr="00C259DD">
        <w:tab/>
        <w:t>ASIC; and</w:t>
      </w:r>
    </w:p>
    <w:p w:rsidR="006778BE" w:rsidRPr="00C259DD" w:rsidRDefault="006778BE" w:rsidP="006778BE">
      <w:pPr>
        <w:pStyle w:val="paragraph"/>
      </w:pPr>
      <w:r w:rsidRPr="00C259DD">
        <w:tab/>
        <w:t>(b)</w:t>
      </w:r>
      <w:r w:rsidRPr="00C259DD">
        <w:tab/>
        <w:t>a registered liquidator chosen by a prescribed body; and</w:t>
      </w:r>
    </w:p>
    <w:p w:rsidR="006778BE" w:rsidRPr="00C259DD" w:rsidRDefault="006778BE" w:rsidP="006778BE">
      <w:pPr>
        <w:pStyle w:val="paragraph"/>
      </w:pPr>
      <w:r w:rsidRPr="00C259DD">
        <w:lastRenderedPageBreak/>
        <w:tab/>
        <w:t>(c)</w:t>
      </w:r>
      <w:r w:rsidRPr="00C259DD">
        <w:tab/>
        <w:t>a person appointed by the Minister.</w:t>
      </w:r>
    </w:p>
    <w:p w:rsidR="006778BE" w:rsidRPr="00C259DD" w:rsidRDefault="006778BE" w:rsidP="006778BE">
      <w:pPr>
        <w:pStyle w:val="notetext"/>
      </w:pPr>
      <w:r w:rsidRPr="00C259DD">
        <w:t>Note 1:</w:t>
      </w:r>
      <w:r w:rsidRPr="00C259DD">
        <w:tab/>
        <w:t>Section</w:t>
      </w:r>
      <w:r w:rsidR="00C259DD">
        <w:t> </w:t>
      </w:r>
      <w:r w:rsidRPr="00C259DD">
        <w:t>50</w:t>
      </w:r>
      <w:r w:rsidR="00C259DD">
        <w:noBreakHyphen/>
      </w:r>
      <w:r w:rsidRPr="00C259DD">
        <w:t xml:space="preserve">5 sets out the knowledge and experience that a prescribed body must be satisfied a person has before making an appointment under </w:t>
      </w:r>
      <w:r w:rsidR="00C259DD">
        <w:t>paragraph (</w:t>
      </w:r>
      <w:r w:rsidRPr="00C259DD">
        <w:t>2)(b).</w:t>
      </w:r>
    </w:p>
    <w:p w:rsidR="006778BE" w:rsidRPr="00C259DD" w:rsidRDefault="006778BE" w:rsidP="006778BE">
      <w:pPr>
        <w:pStyle w:val="notetext"/>
      </w:pPr>
      <w:r w:rsidRPr="00C259DD">
        <w:t>Note 2:</w:t>
      </w:r>
      <w:r w:rsidRPr="00C259DD">
        <w:tab/>
        <w:t>Section</w:t>
      </w:r>
      <w:r w:rsidR="00C259DD">
        <w:t> </w:t>
      </w:r>
      <w:r w:rsidRPr="00C259DD">
        <w:t>50</w:t>
      </w:r>
      <w:r w:rsidR="00C259DD">
        <w:noBreakHyphen/>
      </w:r>
      <w:r w:rsidRPr="00C259DD">
        <w:t xml:space="preserve">10 sets out the matters of which the Minister must be satisfied before making an appointment under </w:t>
      </w:r>
      <w:r w:rsidR="00C259DD">
        <w:t>paragraph (</w:t>
      </w:r>
      <w:r w:rsidRPr="00C259DD">
        <w:t>2)(c).</w:t>
      </w:r>
    </w:p>
    <w:p w:rsidR="006778BE" w:rsidRPr="00C259DD" w:rsidRDefault="006778BE" w:rsidP="006778BE">
      <w:pPr>
        <w:pStyle w:val="ActHead5"/>
      </w:pPr>
      <w:bookmarkStart w:id="466" w:name="_Toc519590409"/>
      <w:r w:rsidRPr="00C259DD">
        <w:rPr>
          <w:rStyle w:val="CharSectno"/>
        </w:rPr>
        <w:t>40</w:t>
      </w:r>
      <w:r w:rsidR="00C259DD">
        <w:rPr>
          <w:rStyle w:val="CharSectno"/>
        </w:rPr>
        <w:noBreakHyphen/>
      </w:r>
      <w:r w:rsidRPr="00C259DD">
        <w:rPr>
          <w:rStyle w:val="CharSectno"/>
        </w:rPr>
        <w:t>80</w:t>
      </w:r>
      <w:r w:rsidRPr="00C259DD">
        <w:t xml:space="preserve">  ASIC must refer applications to a committee</w:t>
      </w:r>
      <w:bookmarkEnd w:id="466"/>
    </w:p>
    <w:p w:rsidR="006778BE" w:rsidRPr="00C259DD" w:rsidRDefault="006778BE" w:rsidP="006778BE">
      <w:pPr>
        <w:pStyle w:val="subsection"/>
      </w:pPr>
      <w:r w:rsidRPr="00C259DD">
        <w:tab/>
        <w:t>(1)</w:t>
      </w:r>
      <w:r w:rsidRPr="00C259DD">
        <w:tab/>
        <w:t>ASIC must refer an application that is properly made under section</w:t>
      </w:r>
      <w:r w:rsidR="00C259DD">
        <w:t> </w:t>
      </w:r>
      <w:r w:rsidRPr="00C259DD">
        <w:t>40</w:t>
      </w:r>
      <w:r w:rsidR="00C259DD">
        <w:noBreakHyphen/>
      </w:r>
      <w:r w:rsidRPr="00C259DD">
        <w:t>70 to a</w:t>
      </w:r>
      <w:r w:rsidRPr="00C259DD">
        <w:rPr>
          <w:i/>
        </w:rPr>
        <w:t xml:space="preserve"> </w:t>
      </w:r>
      <w:r w:rsidRPr="00C259DD">
        <w:t>committee convened under section</w:t>
      </w:r>
      <w:r w:rsidR="00C259DD">
        <w:t> </w:t>
      </w:r>
      <w:r w:rsidRPr="00C259DD">
        <w:t>40</w:t>
      </w:r>
      <w:r w:rsidR="00C259DD">
        <w:noBreakHyphen/>
      </w:r>
      <w:r w:rsidRPr="00C259DD">
        <w:t>75 for consideration.</w:t>
      </w:r>
    </w:p>
    <w:p w:rsidR="006778BE" w:rsidRPr="00C259DD" w:rsidRDefault="006778BE" w:rsidP="006778BE">
      <w:pPr>
        <w:pStyle w:val="subsection"/>
      </w:pPr>
      <w:r w:rsidRPr="00C259DD">
        <w:tab/>
        <w:t>(2)</w:t>
      </w:r>
      <w:r w:rsidRPr="00C259DD">
        <w:tab/>
        <w:t>ASIC must do so within 2 months after receiving the application.</w:t>
      </w:r>
    </w:p>
    <w:p w:rsidR="006778BE" w:rsidRPr="00C259DD" w:rsidRDefault="006778BE" w:rsidP="006778BE">
      <w:pPr>
        <w:pStyle w:val="ActHead5"/>
      </w:pPr>
      <w:bookmarkStart w:id="467" w:name="_Toc519590410"/>
      <w:r w:rsidRPr="00C259DD">
        <w:rPr>
          <w:rStyle w:val="CharSectno"/>
        </w:rPr>
        <w:t>40</w:t>
      </w:r>
      <w:r w:rsidR="00C259DD">
        <w:rPr>
          <w:rStyle w:val="CharSectno"/>
        </w:rPr>
        <w:noBreakHyphen/>
      </w:r>
      <w:r w:rsidRPr="00C259DD">
        <w:rPr>
          <w:rStyle w:val="CharSectno"/>
        </w:rPr>
        <w:t>85</w:t>
      </w:r>
      <w:r w:rsidRPr="00C259DD">
        <w:t xml:space="preserve">  Committee to consider applications</w:t>
      </w:r>
      <w:bookmarkEnd w:id="467"/>
    </w:p>
    <w:p w:rsidR="006778BE" w:rsidRPr="00C259DD" w:rsidRDefault="006778BE" w:rsidP="006778BE">
      <w:pPr>
        <w:pStyle w:val="subsection"/>
      </w:pPr>
      <w:r w:rsidRPr="00C259DD">
        <w:tab/>
        <w:t>(1)</w:t>
      </w:r>
      <w:r w:rsidRPr="00C259DD">
        <w:tab/>
        <w:t>If an application is referred to a committee, the committee must consider the application.</w:t>
      </w:r>
    </w:p>
    <w:p w:rsidR="006778BE" w:rsidRPr="00C259DD" w:rsidRDefault="006778BE" w:rsidP="006778BE">
      <w:pPr>
        <w:pStyle w:val="subsection"/>
      </w:pPr>
      <w:r w:rsidRPr="00C259DD">
        <w:tab/>
        <w:t>(2)</w:t>
      </w:r>
      <w:r w:rsidRPr="00C259DD">
        <w:tab/>
        <w:t>Unless the applicant otherwise agrees, the committee must interview the applicant for the purposes of considering the application.</w:t>
      </w:r>
    </w:p>
    <w:p w:rsidR="006778BE" w:rsidRPr="00C259DD" w:rsidRDefault="006778BE" w:rsidP="006778BE">
      <w:pPr>
        <w:pStyle w:val="subsection"/>
      </w:pPr>
      <w:r w:rsidRPr="00C259DD">
        <w:tab/>
        <w:t>(3)</w:t>
      </w:r>
      <w:r w:rsidRPr="00C259DD">
        <w:tab/>
        <w:t xml:space="preserve">Within 10 business days after interviewing the applicant or obtaining the agreement of the applicant as referred to in </w:t>
      </w:r>
      <w:r w:rsidR="00C259DD">
        <w:t>subsection (</w:t>
      </w:r>
      <w:r w:rsidRPr="00C259DD">
        <w:t>2), the committee must:</w:t>
      </w:r>
    </w:p>
    <w:p w:rsidR="006778BE" w:rsidRPr="00C259DD" w:rsidRDefault="006778BE" w:rsidP="006778BE">
      <w:pPr>
        <w:pStyle w:val="paragraph"/>
      </w:pPr>
      <w:r w:rsidRPr="00C259DD">
        <w:tab/>
        <w:t>(a)</w:t>
      </w:r>
      <w:r w:rsidRPr="00C259DD">
        <w:tab/>
        <w:t>decide whether the suspension should be lifted, or the period of the suspension shortened; and</w:t>
      </w:r>
    </w:p>
    <w:p w:rsidR="006778BE" w:rsidRPr="00C259DD" w:rsidRDefault="006778BE" w:rsidP="006778BE">
      <w:pPr>
        <w:pStyle w:val="paragraph"/>
      </w:pPr>
      <w:r w:rsidRPr="00C259DD">
        <w:tab/>
        <w:t>(b)</w:t>
      </w:r>
      <w:r w:rsidRPr="00C259DD">
        <w:tab/>
        <w:t>if the period of the suspension is to be shortened—specify when the suspension is to end.</w:t>
      </w:r>
    </w:p>
    <w:p w:rsidR="006778BE" w:rsidRPr="00C259DD" w:rsidRDefault="006778BE" w:rsidP="006778BE">
      <w:pPr>
        <w:pStyle w:val="ActHead5"/>
      </w:pPr>
      <w:bookmarkStart w:id="468" w:name="_Toc519590411"/>
      <w:r w:rsidRPr="00C259DD">
        <w:rPr>
          <w:rStyle w:val="CharSectno"/>
        </w:rPr>
        <w:t>40</w:t>
      </w:r>
      <w:r w:rsidR="00C259DD">
        <w:rPr>
          <w:rStyle w:val="CharSectno"/>
        </w:rPr>
        <w:noBreakHyphen/>
      </w:r>
      <w:r w:rsidRPr="00C259DD">
        <w:rPr>
          <w:rStyle w:val="CharSectno"/>
        </w:rPr>
        <w:t>90</w:t>
      </w:r>
      <w:r w:rsidRPr="00C259DD">
        <w:t xml:space="preserve">  Committee to report</w:t>
      </w:r>
      <w:bookmarkEnd w:id="468"/>
    </w:p>
    <w:p w:rsidR="006778BE" w:rsidRPr="00C259DD" w:rsidRDefault="006778BE" w:rsidP="006778BE">
      <w:pPr>
        <w:pStyle w:val="subsection"/>
      </w:pPr>
      <w:r w:rsidRPr="00C259DD">
        <w:tab/>
      </w:r>
      <w:r w:rsidRPr="00C259DD">
        <w:tab/>
        <w:t>The committee must give the applicant and ASIC a report setting out:</w:t>
      </w:r>
    </w:p>
    <w:p w:rsidR="006778BE" w:rsidRPr="00C259DD" w:rsidRDefault="006778BE" w:rsidP="006778BE">
      <w:pPr>
        <w:pStyle w:val="paragraph"/>
      </w:pPr>
      <w:r w:rsidRPr="00C259DD">
        <w:tab/>
        <w:t>(a)</w:t>
      </w:r>
      <w:r w:rsidRPr="00C259DD">
        <w:tab/>
        <w:t>the committee’s decision on the application; and</w:t>
      </w:r>
    </w:p>
    <w:p w:rsidR="006778BE" w:rsidRPr="00C259DD" w:rsidRDefault="006778BE" w:rsidP="006778BE">
      <w:pPr>
        <w:pStyle w:val="paragraph"/>
      </w:pPr>
      <w:r w:rsidRPr="00C259DD">
        <w:tab/>
        <w:t>(b)</w:t>
      </w:r>
      <w:r w:rsidRPr="00C259DD">
        <w:tab/>
        <w:t>the committee’s reasons for that decision; and</w:t>
      </w:r>
    </w:p>
    <w:p w:rsidR="006778BE" w:rsidRPr="00C259DD" w:rsidRDefault="006778BE" w:rsidP="006778BE">
      <w:pPr>
        <w:pStyle w:val="paragraph"/>
      </w:pPr>
      <w:r w:rsidRPr="00C259DD">
        <w:lastRenderedPageBreak/>
        <w:tab/>
        <w:t>(c)</w:t>
      </w:r>
      <w:r w:rsidRPr="00C259DD">
        <w:tab/>
        <w:t>if the committee decides that the period of the suspension should be shortened—when the suspension is to end.</w:t>
      </w:r>
    </w:p>
    <w:p w:rsidR="006778BE" w:rsidRPr="00C259DD" w:rsidRDefault="006778BE" w:rsidP="006778BE">
      <w:pPr>
        <w:pStyle w:val="ActHead5"/>
      </w:pPr>
      <w:bookmarkStart w:id="469" w:name="_Toc519590412"/>
      <w:r w:rsidRPr="00C259DD">
        <w:rPr>
          <w:rStyle w:val="CharSectno"/>
        </w:rPr>
        <w:t>40</w:t>
      </w:r>
      <w:r w:rsidR="00C259DD">
        <w:rPr>
          <w:rStyle w:val="CharSectno"/>
        </w:rPr>
        <w:noBreakHyphen/>
      </w:r>
      <w:r w:rsidRPr="00C259DD">
        <w:rPr>
          <w:rStyle w:val="CharSectno"/>
        </w:rPr>
        <w:t>95</w:t>
      </w:r>
      <w:r w:rsidRPr="00C259DD">
        <w:t xml:space="preserve">  Committee’s decision given effect</w:t>
      </w:r>
      <w:bookmarkEnd w:id="469"/>
    </w:p>
    <w:p w:rsidR="006778BE" w:rsidRPr="00C259DD" w:rsidRDefault="006778BE" w:rsidP="006778BE">
      <w:pPr>
        <w:pStyle w:val="subsection"/>
      </w:pPr>
      <w:r w:rsidRPr="00C259DD">
        <w:tab/>
      </w:r>
      <w:r w:rsidRPr="00C259DD">
        <w:tab/>
        <w:t>If the committee decides that a suspension is to be lifted or shortened, the suspension is lifted or shortened in accordance with the decision.</w:t>
      </w:r>
    </w:p>
    <w:p w:rsidR="006778BE" w:rsidRPr="00C259DD" w:rsidRDefault="006778BE" w:rsidP="006778BE">
      <w:pPr>
        <w:pStyle w:val="ActHead4"/>
      </w:pPr>
      <w:bookmarkStart w:id="470" w:name="_Toc519590413"/>
      <w:r w:rsidRPr="00C259DD">
        <w:rPr>
          <w:rStyle w:val="CharSubdNo"/>
        </w:rPr>
        <w:t>Subdivision G</w:t>
      </w:r>
      <w:r w:rsidRPr="00C259DD">
        <w:t>—</w:t>
      </w:r>
      <w:r w:rsidRPr="00C259DD">
        <w:rPr>
          <w:rStyle w:val="CharSubdText"/>
        </w:rPr>
        <w:t>Action initiated by industry body</w:t>
      </w:r>
      <w:bookmarkEnd w:id="470"/>
    </w:p>
    <w:p w:rsidR="006778BE" w:rsidRPr="00C259DD" w:rsidRDefault="006778BE" w:rsidP="006778BE">
      <w:pPr>
        <w:pStyle w:val="ActHead5"/>
      </w:pPr>
      <w:bookmarkStart w:id="471" w:name="_Toc519590414"/>
      <w:r w:rsidRPr="00C259DD">
        <w:rPr>
          <w:rStyle w:val="CharSectno"/>
        </w:rPr>
        <w:t>40</w:t>
      </w:r>
      <w:r w:rsidR="00C259DD">
        <w:rPr>
          <w:rStyle w:val="CharSectno"/>
        </w:rPr>
        <w:noBreakHyphen/>
      </w:r>
      <w:r w:rsidRPr="00C259DD">
        <w:rPr>
          <w:rStyle w:val="CharSectno"/>
        </w:rPr>
        <w:t>100</w:t>
      </w:r>
      <w:r w:rsidRPr="00C259DD">
        <w:t xml:space="preserve">  Notice by industry bodies of possible grounds for disciplinary action</w:t>
      </w:r>
      <w:bookmarkEnd w:id="471"/>
    </w:p>
    <w:p w:rsidR="006778BE" w:rsidRPr="00C259DD" w:rsidRDefault="006778BE" w:rsidP="006778BE">
      <w:pPr>
        <w:pStyle w:val="SubsectionHead"/>
      </w:pPr>
      <w:r w:rsidRPr="00C259DD">
        <w:t>Industry body may lodge notice</w:t>
      </w:r>
    </w:p>
    <w:p w:rsidR="006778BE" w:rsidRPr="00C259DD" w:rsidRDefault="006778BE" w:rsidP="006778BE">
      <w:pPr>
        <w:pStyle w:val="subsection"/>
      </w:pPr>
      <w:r w:rsidRPr="00C259DD">
        <w:tab/>
        <w:t>(1)</w:t>
      </w:r>
      <w:r w:rsidRPr="00C259DD">
        <w:tab/>
        <w:t xml:space="preserve">An industry body may lodge with ASIC a notice in the approved form (an </w:t>
      </w:r>
      <w:r w:rsidRPr="00C259DD">
        <w:rPr>
          <w:b/>
          <w:i/>
        </w:rPr>
        <w:t>industry notice</w:t>
      </w:r>
      <w:r w:rsidRPr="00C259DD">
        <w:t>):</w:t>
      </w:r>
    </w:p>
    <w:p w:rsidR="006778BE" w:rsidRPr="00C259DD" w:rsidRDefault="006778BE" w:rsidP="006778BE">
      <w:pPr>
        <w:pStyle w:val="paragraph"/>
      </w:pPr>
      <w:r w:rsidRPr="00C259DD">
        <w:tab/>
        <w:t>(a)</w:t>
      </w:r>
      <w:r w:rsidRPr="00C259DD">
        <w:tab/>
        <w:t>stating that the body reasonably suspects that there are grounds for ASIC:</w:t>
      </w:r>
    </w:p>
    <w:p w:rsidR="006778BE" w:rsidRPr="00C259DD" w:rsidRDefault="006778BE" w:rsidP="006778BE">
      <w:pPr>
        <w:pStyle w:val="paragraphsub"/>
      </w:pPr>
      <w:r w:rsidRPr="00C259DD">
        <w:tab/>
        <w:t>(i)</w:t>
      </w:r>
      <w:r w:rsidRPr="00C259DD">
        <w:tab/>
        <w:t>to suspend the registration of a registered liquidator under section</w:t>
      </w:r>
      <w:r w:rsidR="00C259DD">
        <w:t> </w:t>
      </w:r>
      <w:r w:rsidRPr="00C259DD">
        <w:t>40</w:t>
      </w:r>
      <w:r w:rsidR="00C259DD">
        <w:noBreakHyphen/>
      </w:r>
      <w:r w:rsidRPr="00C259DD">
        <w:t>25; or</w:t>
      </w:r>
    </w:p>
    <w:p w:rsidR="006778BE" w:rsidRPr="00C259DD" w:rsidRDefault="006778BE" w:rsidP="006778BE">
      <w:pPr>
        <w:pStyle w:val="paragraphsub"/>
      </w:pPr>
      <w:r w:rsidRPr="00C259DD">
        <w:tab/>
        <w:t>(ii)</w:t>
      </w:r>
      <w:r w:rsidRPr="00C259DD">
        <w:tab/>
        <w:t>to cancel the registration of a registered liquidator under section</w:t>
      </w:r>
      <w:r w:rsidR="00C259DD">
        <w:t> </w:t>
      </w:r>
      <w:r w:rsidRPr="00C259DD">
        <w:t>40</w:t>
      </w:r>
      <w:r w:rsidR="00C259DD">
        <w:noBreakHyphen/>
      </w:r>
      <w:r w:rsidRPr="00C259DD">
        <w:t>30; or</w:t>
      </w:r>
    </w:p>
    <w:p w:rsidR="006778BE" w:rsidRPr="00C259DD" w:rsidRDefault="006778BE" w:rsidP="006778BE">
      <w:pPr>
        <w:pStyle w:val="paragraphsub"/>
      </w:pPr>
      <w:r w:rsidRPr="00C259DD">
        <w:tab/>
        <w:t>(iii)</w:t>
      </w:r>
      <w:r w:rsidRPr="00C259DD">
        <w:tab/>
        <w:t>to give a registered liquidator a notice under section</w:t>
      </w:r>
      <w:r w:rsidR="00C259DD">
        <w:t> </w:t>
      </w:r>
      <w:r w:rsidRPr="00C259DD">
        <w:t>40</w:t>
      </w:r>
      <w:r w:rsidR="00C259DD">
        <w:noBreakHyphen/>
      </w:r>
      <w:r w:rsidRPr="00C259DD">
        <w:t>40 (a show</w:t>
      </w:r>
      <w:r w:rsidR="00C259DD">
        <w:noBreakHyphen/>
      </w:r>
      <w:r w:rsidRPr="00C259DD">
        <w:t>cause notice); or</w:t>
      </w:r>
    </w:p>
    <w:p w:rsidR="006778BE" w:rsidRPr="00C259DD" w:rsidRDefault="006778BE" w:rsidP="006778BE">
      <w:pPr>
        <w:pStyle w:val="paragraphsub"/>
      </w:pPr>
      <w:r w:rsidRPr="00C259DD">
        <w:tab/>
        <w:t>(iv)</w:t>
      </w:r>
      <w:r w:rsidRPr="00C259DD">
        <w:tab/>
        <w:t>to impose a condition on a registered liquidator under another provision of this Schedule; and</w:t>
      </w:r>
    </w:p>
    <w:p w:rsidR="006778BE" w:rsidRPr="00C259DD" w:rsidRDefault="006778BE" w:rsidP="006778BE">
      <w:pPr>
        <w:pStyle w:val="paragraph"/>
      </w:pPr>
      <w:r w:rsidRPr="00C259DD">
        <w:tab/>
        <w:t>(b)</w:t>
      </w:r>
      <w:r w:rsidRPr="00C259DD">
        <w:tab/>
        <w:t>identifying the registered liquidator; and</w:t>
      </w:r>
    </w:p>
    <w:p w:rsidR="006778BE" w:rsidRPr="00C259DD" w:rsidRDefault="006778BE" w:rsidP="006778BE">
      <w:pPr>
        <w:pStyle w:val="paragraph"/>
      </w:pPr>
      <w:r w:rsidRPr="00C259DD">
        <w:tab/>
        <w:t>(c)</w:t>
      </w:r>
      <w:r w:rsidRPr="00C259DD">
        <w:tab/>
        <w:t>including the information and copies of any documents upon which the suspicion is founded.</w:t>
      </w:r>
    </w:p>
    <w:p w:rsidR="006778BE" w:rsidRPr="00C259DD" w:rsidRDefault="006778BE" w:rsidP="006778BE">
      <w:pPr>
        <w:pStyle w:val="SubsectionHead"/>
      </w:pPr>
      <w:r w:rsidRPr="00C259DD">
        <w:t>ASIC must consider information and documents</w:t>
      </w:r>
    </w:p>
    <w:p w:rsidR="006778BE" w:rsidRPr="00C259DD" w:rsidRDefault="006778BE" w:rsidP="006778BE">
      <w:pPr>
        <w:pStyle w:val="subsection"/>
      </w:pPr>
      <w:r w:rsidRPr="00C259DD">
        <w:tab/>
        <w:t>(2)</w:t>
      </w:r>
      <w:r w:rsidRPr="00C259DD">
        <w:tab/>
        <w:t>ASIC must consider the information and the copies of any documents included with the industry notice.</w:t>
      </w:r>
    </w:p>
    <w:p w:rsidR="006778BE" w:rsidRPr="00C259DD" w:rsidRDefault="006778BE" w:rsidP="006778BE">
      <w:pPr>
        <w:pStyle w:val="SubsectionHead"/>
      </w:pPr>
      <w:r w:rsidRPr="00C259DD">
        <w:lastRenderedPageBreak/>
        <w:t>ASIC must give notice if no action to be taken</w:t>
      </w:r>
    </w:p>
    <w:p w:rsidR="006778BE" w:rsidRPr="00C259DD" w:rsidRDefault="006778BE" w:rsidP="006778BE">
      <w:pPr>
        <w:pStyle w:val="subsection"/>
      </w:pPr>
      <w:r w:rsidRPr="00C259DD">
        <w:tab/>
        <w:t>(3)</w:t>
      </w:r>
      <w:r w:rsidRPr="00C259DD">
        <w:tab/>
        <w:t>If, after such consideration, ASIC decides to take no action in relation to the matters raised by the industry notice, ASIC must give the industry body written notice of that fact.</w:t>
      </w:r>
    </w:p>
    <w:p w:rsidR="006778BE" w:rsidRPr="00C259DD" w:rsidRDefault="006778BE" w:rsidP="006778BE">
      <w:pPr>
        <w:pStyle w:val="SubsectionHead"/>
      </w:pPr>
      <w:r w:rsidRPr="00C259DD">
        <w:t>45 business days to consider and decide</w:t>
      </w:r>
    </w:p>
    <w:p w:rsidR="006778BE" w:rsidRPr="00C259DD" w:rsidRDefault="006778BE" w:rsidP="006778BE">
      <w:pPr>
        <w:pStyle w:val="subsection"/>
      </w:pPr>
      <w:r w:rsidRPr="00C259DD">
        <w:tab/>
        <w:t>(4)</w:t>
      </w:r>
      <w:r w:rsidRPr="00C259DD">
        <w:tab/>
        <w:t xml:space="preserve">The consideration of the information and the copies of any documents included with the industry notice must be completed and, if ASIC decides to take no action, a notice under </w:t>
      </w:r>
      <w:r w:rsidR="00C259DD">
        <w:t>subsection (</w:t>
      </w:r>
      <w:r w:rsidRPr="00C259DD">
        <w:t>3) given, within 45 business days after the industry notice is lodged.</w:t>
      </w:r>
    </w:p>
    <w:p w:rsidR="006778BE" w:rsidRPr="00C259DD" w:rsidRDefault="006778BE" w:rsidP="006778BE">
      <w:pPr>
        <w:pStyle w:val="SubsectionHead"/>
      </w:pPr>
      <w:r w:rsidRPr="00C259DD">
        <w:t>ASIC not precluded from taking action</w:t>
      </w:r>
    </w:p>
    <w:p w:rsidR="006778BE" w:rsidRPr="00C259DD" w:rsidRDefault="006778BE" w:rsidP="006778BE">
      <w:pPr>
        <w:pStyle w:val="subsection"/>
      </w:pPr>
      <w:r w:rsidRPr="00C259DD">
        <w:tab/>
        <w:t>(5)</w:t>
      </w:r>
      <w:r w:rsidRPr="00C259DD">
        <w:tab/>
        <w:t>ASIC is not precluded from:</w:t>
      </w:r>
    </w:p>
    <w:p w:rsidR="006778BE" w:rsidRPr="00C259DD" w:rsidRDefault="006778BE" w:rsidP="006778BE">
      <w:pPr>
        <w:pStyle w:val="paragraph"/>
      </w:pPr>
      <w:r w:rsidRPr="00C259DD">
        <w:tab/>
        <w:t>(a)</w:t>
      </w:r>
      <w:r w:rsidRPr="00C259DD">
        <w:tab/>
        <w:t>suspending the registration of a registered liquidator under section</w:t>
      </w:r>
      <w:r w:rsidR="00C259DD">
        <w:t> </w:t>
      </w:r>
      <w:r w:rsidRPr="00C259DD">
        <w:t>40</w:t>
      </w:r>
      <w:r w:rsidR="00C259DD">
        <w:noBreakHyphen/>
      </w:r>
      <w:r w:rsidRPr="00C259DD">
        <w:t>25; or</w:t>
      </w:r>
    </w:p>
    <w:p w:rsidR="006778BE" w:rsidRPr="00C259DD" w:rsidRDefault="006778BE" w:rsidP="006778BE">
      <w:pPr>
        <w:pStyle w:val="paragraph"/>
      </w:pPr>
      <w:r w:rsidRPr="00C259DD">
        <w:tab/>
        <w:t>(b)</w:t>
      </w:r>
      <w:r w:rsidRPr="00C259DD">
        <w:tab/>
        <w:t>cancelling the registration of a registered liquidator under section</w:t>
      </w:r>
      <w:r w:rsidR="00C259DD">
        <w:t> </w:t>
      </w:r>
      <w:r w:rsidRPr="00C259DD">
        <w:t>40</w:t>
      </w:r>
      <w:r w:rsidR="00C259DD">
        <w:noBreakHyphen/>
      </w:r>
      <w:r w:rsidRPr="00C259DD">
        <w:t>30; or</w:t>
      </w:r>
    </w:p>
    <w:p w:rsidR="006778BE" w:rsidRPr="00C259DD" w:rsidRDefault="006778BE" w:rsidP="006778BE">
      <w:pPr>
        <w:pStyle w:val="paragraph"/>
      </w:pPr>
      <w:r w:rsidRPr="00C259DD">
        <w:tab/>
        <w:t>(c)</w:t>
      </w:r>
      <w:r w:rsidRPr="00C259DD">
        <w:tab/>
        <w:t>giving a registered liquidator a notice under section</w:t>
      </w:r>
      <w:r w:rsidR="00C259DD">
        <w:t> </w:t>
      </w:r>
      <w:r w:rsidRPr="00C259DD">
        <w:t>40</w:t>
      </w:r>
      <w:r w:rsidR="00C259DD">
        <w:noBreakHyphen/>
      </w:r>
      <w:r w:rsidRPr="00C259DD">
        <w:t>40 (a show</w:t>
      </w:r>
      <w:r w:rsidR="00C259DD">
        <w:noBreakHyphen/>
      </w:r>
      <w:r w:rsidRPr="00C259DD">
        <w:t>cause notice); or</w:t>
      </w:r>
    </w:p>
    <w:p w:rsidR="006778BE" w:rsidRPr="00C259DD" w:rsidRDefault="006778BE" w:rsidP="006778BE">
      <w:pPr>
        <w:pStyle w:val="paragraph"/>
      </w:pPr>
      <w:r w:rsidRPr="00C259DD">
        <w:tab/>
        <w:t>(d)</w:t>
      </w:r>
      <w:r w:rsidRPr="00C259DD">
        <w:tab/>
        <w:t>imposing a condition on a registered liquidator under another provision of this Schedule;</w:t>
      </w:r>
    </w:p>
    <w:p w:rsidR="006778BE" w:rsidRPr="00C259DD" w:rsidRDefault="006778BE" w:rsidP="006778BE">
      <w:pPr>
        <w:pStyle w:val="subsection2"/>
      </w:pPr>
      <w:r w:rsidRPr="00C259DD">
        <w:t xml:space="preserve">wholly or partly on the basis of information or a copy of a document included with the industry notice, merely because ASIC has given a notice under </w:t>
      </w:r>
      <w:r w:rsidR="00C259DD">
        <w:t>subsection (</w:t>
      </w:r>
      <w:r w:rsidRPr="00C259DD">
        <w:t>3) in relation to the matters raised by the industry notice.</w:t>
      </w:r>
    </w:p>
    <w:p w:rsidR="006778BE" w:rsidRPr="00C259DD" w:rsidRDefault="006778BE" w:rsidP="006778BE">
      <w:pPr>
        <w:pStyle w:val="SubsectionHead"/>
      </w:pPr>
      <w:r w:rsidRPr="00C259DD">
        <w:t>Notice to industry body if ASIC takes action</w:t>
      </w:r>
    </w:p>
    <w:p w:rsidR="006778BE" w:rsidRPr="00C259DD" w:rsidRDefault="006778BE" w:rsidP="006778BE">
      <w:pPr>
        <w:pStyle w:val="subsection"/>
      </w:pPr>
      <w:r w:rsidRPr="00C259DD">
        <w:tab/>
        <w:t>(6)</w:t>
      </w:r>
      <w:r w:rsidRPr="00C259DD">
        <w:tab/>
        <w:t xml:space="preserve">If ASIC does take action of the kind mentioned in </w:t>
      </w:r>
      <w:r w:rsidR="00C259DD">
        <w:t>subsection (</w:t>
      </w:r>
      <w:r w:rsidRPr="00C259DD">
        <w:t>5) wholly or partly on the basis of information or a copy of a document included with the industry notice, ASIC must give the industry body notice of that fact.</w:t>
      </w:r>
    </w:p>
    <w:p w:rsidR="006778BE" w:rsidRPr="00C259DD" w:rsidRDefault="006778BE" w:rsidP="006778BE">
      <w:pPr>
        <w:pStyle w:val="SubsectionHead"/>
      </w:pPr>
      <w:r w:rsidRPr="00C259DD">
        <w:lastRenderedPageBreak/>
        <w:t>Notices are not legislative instruments</w:t>
      </w:r>
    </w:p>
    <w:p w:rsidR="006778BE" w:rsidRPr="00C259DD" w:rsidRDefault="006778BE" w:rsidP="006778BE">
      <w:pPr>
        <w:pStyle w:val="subsection"/>
      </w:pPr>
      <w:r w:rsidRPr="00C259DD">
        <w:tab/>
        <w:t>(7)</w:t>
      </w:r>
      <w:r w:rsidRPr="00C259DD">
        <w:tab/>
        <w:t xml:space="preserve">A notice under </w:t>
      </w:r>
      <w:r w:rsidR="00C259DD">
        <w:t>subsection (</w:t>
      </w:r>
      <w:r w:rsidRPr="00C259DD">
        <w:t>3) or (6) is not a legislative instrument.</w:t>
      </w:r>
    </w:p>
    <w:p w:rsidR="006778BE" w:rsidRPr="00C259DD" w:rsidRDefault="006778BE" w:rsidP="006778BE">
      <w:pPr>
        <w:pStyle w:val="ActHead5"/>
      </w:pPr>
      <w:bookmarkStart w:id="472" w:name="_Toc519590415"/>
      <w:r w:rsidRPr="00C259DD">
        <w:rPr>
          <w:rStyle w:val="CharSectno"/>
        </w:rPr>
        <w:t>40</w:t>
      </w:r>
      <w:r w:rsidR="00C259DD">
        <w:rPr>
          <w:rStyle w:val="CharSectno"/>
        </w:rPr>
        <w:noBreakHyphen/>
      </w:r>
      <w:r w:rsidRPr="00C259DD">
        <w:rPr>
          <w:rStyle w:val="CharSectno"/>
        </w:rPr>
        <w:t>105</w:t>
      </w:r>
      <w:r w:rsidRPr="00C259DD">
        <w:t xml:space="preserve">  No liability for notice given in good faith etc.</w:t>
      </w:r>
      <w:bookmarkEnd w:id="472"/>
    </w:p>
    <w:p w:rsidR="006778BE" w:rsidRPr="00C259DD" w:rsidRDefault="006778BE" w:rsidP="006778BE">
      <w:pPr>
        <w:pStyle w:val="subsection"/>
      </w:pPr>
      <w:r w:rsidRPr="00C259DD">
        <w:tab/>
        <w:t>(1)</w:t>
      </w:r>
      <w:r w:rsidRPr="00C259DD">
        <w:tab/>
        <w:t>An industry body is not liable civilly, criminally or under any administrative process for giving a notice under subsection</w:t>
      </w:r>
      <w:r w:rsidR="00C259DD">
        <w:t> </w:t>
      </w:r>
      <w:r w:rsidRPr="00C259DD">
        <w:t>40</w:t>
      </w:r>
      <w:r w:rsidR="00C259DD">
        <w:noBreakHyphen/>
      </w:r>
      <w:r w:rsidRPr="00C259DD">
        <w:t>100(1) if:</w:t>
      </w:r>
    </w:p>
    <w:p w:rsidR="006778BE" w:rsidRPr="00C259DD" w:rsidRDefault="006778BE" w:rsidP="006778BE">
      <w:pPr>
        <w:pStyle w:val="paragraph"/>
      </w:pPr>
      <w:r w:rsidRPr="00C259DD">
        <w:tab/>
        <w:t>(a)</w:t>
      </w:r>
      <w:r w:rsidRPr="00C259DD">
        <w:tab/>
        <w:t>the body acted in good faith in giving the notice; and</w:t>
      </w:r>
    </w:p>
    <w:p w:rsidR="006778BE" w:rsidRPr="00C259DD" w:rsidRDefault="006778BE" w:rsidP="006778BE">
      <w:pPr>
        <w:pStyle w:val="paragraph"/>
      </w:pPr>
      <w:r w:rsidRPr="00C259DD">
        <w:tab/>
        <w:t>(b)</w:t>
      </w:r>
      <w:r w:rsidRPr="00C259DD">
        <w:tab/>
        <w:t>the suspicion that is the subject of the notice is a reasonable suspicion.</w:t>
      </w:r>
    </w:p>
    <w:p w:rsidR="006778BE" w:rsidRPr="00C259DD" w:rsidRDefault="006778BE" w:rsidP="006778BE">
      <w:pPr>
        <w:pStyle w:val="subsection"/>
      </w:pPr>
      <w:r w:rsidRPr="00C259DD">
        <w:tab/>
        <w:t>(2)</w:t>
      </w:r>
      <w:r w:rsidRPr="00C259DD">
        <w:tab/>
        <w:t>A person who, in good faith, makes a decision as a result of which the industry body gives a notice under subsection</w:t>
      </w:r>
      <w:r w:rsidR="00C259DD">
        <w:t> </w:t>
      </w:r>
      <w:r w:rsidRPr="00C259DD">
        <w:t>40</w:t>
      </w:r>
      <w:r w:rsidR="00C259DD">
        <w:noBreakHyphen/>
      </w:r>
      <w:r w:rsidRPr="00C259DD">
        <w:t>100(1) is not liable civilly, criminally or under any administrative process for making the decision.</w:t>
      </w:r>
    </w:p>
    <w:p w:rsidR="006778BE" w:rsidRPr="00C259DD" w:rsidRDefault="006778BE" w:rsidP="006778BE">
      <w:pPr>
        <w:pStyle w:val="subsection"/>
      </w:pPr>
      <w:r w:rsidRPr="00C259DD">
        <w:tab/>
        <w:t>(3)</w:t>
      </w:r>
      <w:r w:rsidRPr="00C259DD">
        <w:tab/>
        <w:t>A person who, in good faith, gives information or a document to an industry body that is included, or a copy of which is included, in a notice under subsection</w:t>
      </w:r>
      <w:r w:rsidR="00C259DD">
        <w:t> </w:t>
      </w:r>
      <w:r w:rsidRPr="00C259DD">
        <w:t>40</w:t>
      </w:r>
      <w:r w:rsidR="00C259DD">
        <w:noBreakHyphen/>
      </w:r>
      <w:r w:rsidRPr="00C259DD">
        <w:t>100(1) is not liable civilly, criminally or under any administrative process for giving the information or document.</w:t>
      </w:r>
    </w:p>
    <w:p w:rsidR="006778BE" w:rsidRPr="00C259DD" w:rsidRDefault="006778BE" w:rsidP="006778BE">
      <w:pPr>
        <w:pStyle w:val="ActHead5"/>
      </w:pPr>
      <w:bookmarkStart w:id="473" w:name="_Toc519590416"/>
      <w:r w:rsidRPr="00C259DD">
        <w:rPr>
          <w:rStyle w:val="CharSectno"/>
        </w:rPr>
        <w:t>40</w:t>
      </w:r>
      <w:r w:rsidR="00C259DD">
        <w:rPr>
          <w:rStyle w:val="CharSectno"/>
        </w:rPr>
        <w:noBreakHyphen/>
      </w:r>
      <w:r w:rsidRPr="00C259DD">
        <w:rPr>
          <w:rStyle w:val="CharSectno"/>
        </w:rPr>
        <w:t>110</w:t>
      </w:r>
      <w:r w:rsidRPr="00C259DD">
        <w:t xml:space="preserve">  Meaning of </w:t>
      </w:r>
      <w:r w:rsidRPr="00C259DD">
        <w:rPr>
          <w:i/>
        </w:rPr>
        <w:t>industry bodies</w:t>
      </w:r>
      <w:bookmarkEnd w:id="473"/>
    </w:p>
    <w:p w:rsidR="006778BE" w:rsidRPr="00C259DD" w:rsidRDefault="006778BE" w:rsidP="006778BE">
      <w:pPr>
        <w:pStyle w:val="subsection"/>
      </w:pPr>
      <w:r w:rsidRPr="00C259DD">
        <w:tab/>
      </w:r>
      <w:r w:rsidRPr="00C259DD">
        <w:tab/>
        <w:t xml:space="preserve">The Insolvency Practice Rules may prescribe </w:t>
      </w:r>
      <w:r w:rsidRPr="00C259DD">
        <w:rPr>
          <w:b/>
          <w:i/>
        </w:rPr>
        <w:t>industry bodies</w:t>
      </w:r>
      <w:r w:rsidRPr="00C259DD">
        <w:t xml:space="preserve"> for the purposes of </w:t>
      </w:r>
      <w:r w:rsidR="00C95655" w:rsidRPr="00C259DD">
        <w:t>this Subdivision</w:t>
      </w:r>
      <w:r w:rsidRPr="00C259DD">
        <w:t>.</w:t>
      </w:r>
    </w:p>
    <w:p w:rsidR="006778BE" w:rsidRPr="00C259DD" w:rsidRDefault="006778BE" w:rsidP="006778BE">
      <w:pPr>
        <w:pStyle w:val="ActHead4"/>
      </w:pPr>
      <w:bookmarkStart w:id="474" w:name="_Toc519590417"/>
      <w:r w:rsidRPr="00C259DD">
        <w:rPr>
          <w:rStyle w:val="CharSubdNo"/>
        </w:rPr>
        <w:t>Subdivision H</w:t>
      </w:r>
      <w:r w:rsidRPr="00C259DD">
        <w:t>—</w:t>
      </w:r>
      <w:r w:rsidRPr="00C259DD">
        <w:rPr>
          <w:rStyle w:val="CharSubdText"/>
        </w:rPr>
        <w:t>Consequences of certain disciplinary and other action</w:t>
      </w:r>
      <w:bookmarkEnd w:id="474"/>
    </w:p>
    <w:p w:rsidR="006778BE" w:rsidRPr="00C259DD" w:rsidRDefault="006778BE" w:rsidP="006778BE">
      <w:pPr>
        <w:pStyle w:val="ActHead5"/>
      </w:pPr>
      <w:bookmarkStart w:id="475" w:name="_Toc519590418"/>
      <w:r w:rsidRPr="00C259DD">
        <w:rPr>
          <w:rStyle w:val="CharSectno"/>
        </w:rPr>
        <w:t>40</w:t>
      </w:r>
      <w:r w:rsidR="00C259DD">
        <w:rPr>
          <w:rStyle w:val="CharSectno"/>
        </w:rPr>
        <w:noBreakHyphen/>
      </w:r>
      <w:r w:rsidRPr="00C259DD">
        <w:rPr>
          <w:rStyle w:val="CharSectno"/>
        </w:rPr>
        <w:t>111</w:t>
      </w:r>
      <w:r w:rsidRPr="00C259DD">
        <w:t xml:space="preserve">  Appointment of another liquidator if liquidator’s registration is suspended or cancelled</w:t>
      </w:r>
      <w:bookmarkEnd w:id="475"/>
    </w:p>
    <w:p w:rsidR="006778BE" w:rsidRPr="00C259DD" w:rsidRDefault="006778BE" w:rsidP="006778BE">
      <w:pPr>
        <w:pStyle w:val="subsection"/>
      </w:pPr>
      <w:r w:rsidRPr="00C259DD">
        <w:tab/>
        <w:t>(1)</w:t>
      </w:r>
      <w:r w:rsidRPr="00C259DD">
        <w:tab/>
        <w:t>If:</w:t>
      </w:r>
    </w:p>
    <w:p w:rsidR="006778BE" w:rsidRPr="00C259DD" w:rsidRDefault="006778BE" w:rsidP="006778BE">
      <w:pPr>
        <w:pStyle w:val="paragraph"/>
      </w:pPr>
      <w:r w:rsidRPr="00C259DD">
        <w:tab/>
        <w:t>(a)</w:t>
      </w:r>
      <w:r w:rsidRPr="00C259DD">
        <w:tab/>
        <w:t>the registration of a liquidator is suspended or cancelled under this Division; and</w:t>
      </w:r>
    </w:p>
    <w:p w:rsidR="006778BE" w:rsidRPr="00C259DD" w:rsidRDefault="006778BE" w:rsidP="006778BE">
      <w:pPr>
        <w:pStyle w:val="paragraph"/>
      </w:pPr>
      <w:r w:rsidRPr="00C259DD">
        <w:lastRenderedPageBreak/>
        <w:tab/>
        <w:t>(b)</w:t>
      </w:r>
      <w:r w:rsidRPr="00C259DD">
        <w:tab/>
        <w:t>the liquidator is conducting the external administration of a company at the time the registration is suspended or cancelled;</w:t>
      </w:r>
    </w:p>
    <w:p w:rsidR="006778BE" w:rsidRPr="00C259DD" w:rsidRDefault="006778BE" w:rsidP="006778BE">
      <w:pPr>
        <w:pStyle w:val="subsection2"/>
      </w:pPr>
      <w:r w:rsidRPr="00C259DD">
        <w:t>ASIC may, in writing, appoint another registered liquidator to conduct the external administration of the company.</w:t>
      </w:r>
    </w:p>
    <w:p w:rsidR="006778BE" w:rsidRPr="00C259DD" w:rsidRDefault="006778BE" w:rsidP="006778BE">
      <w:pPr>
        <w:pStyle w:val="subsection"/>
      </w:pPr>
      <w:r w:rsidRPr="00C259DD">
        <w:tab/>
        <w:t>(2)</w:t>
      </w:r>
      <w:r w:rsidRPr="00C259DD">
        <w:tab/>
        <w:t>If:</w:t>
      </w:r>
    </w:p>
    <w:p w:rsidR="006778BE" w:rsidRPr="00C259DD" w:rsidRDefault="006778BE" w:rsidP="006778BE">
      <w:pPr>
        <w:pStyle w:val="paragraph"/>
      </w:pPr>
      <w:r w:rsidRPr="00C259DD">
        <w:tab/>
        <w:t>(a)</w:t>
      </w:r>
      <w:r w:rsidRPr="00C259DD">
        <w:tab/>
        <w:t>a liquidator fails to renew his or her registration as a liquidator before that registration ceases to have effect; and</w:t>
      </w:r>
    </w:p>
    <w:p w:rsidR="006778BE" w:rsidRPr="00C259DD" w:rsidRDefault="006778BE" w:rsidP="006778BE">
      <w:pPr>
        <w:pStyle w:val="paragraph"/>
      </w:pPr>
      <w:r w:rsidRPr="00C259DD">
        <w:tab/>
        <w:t>(b)</w:t>
      </w:r>
      <w:r w:rsidRPr="00C259DD">
        <w:tab/>
        <w:t>no order has been made by the Court under subsection</w:t>
      </w:r>
      <w:r w:rsidR="00C259DD">
        <w:t> </w:t>
      </w:r>
      <w:r w:rsidRPr="00C259DD">
        <w:t>20</w:t>
      </w:r>
      <w:r w:rsidR="00C259DD">
        <w:noBreakHyphen/>
      </w:r>
      <w:r w:rsidRPr="00C259DD">
        <w:t>70(3) extending the period during which the liquidator may apply for renewal; and</w:t>
      </w:r>
    </w:p>
    <w:p w:rsidR="006778BE" w:rsidRPr="00C259DD" w:rsidRDefault="006778BE" w:rsidP="006778BE">
      <w:pPr>
        <w:pStyle w:val="paragraph"/>
      </w:pPr>
      <w:r w:rsidRPr="00C259DD">
        <w:tab/>
        <w:t>(c)</w:t>
      </w:r>
      <w:r w:rsidRPr="00C259DD">
        <w:tab/>
        <w:t>the liquidator is conducting the external administration of a company at the time his or her registration as a liquidator ceases to have effect;</w:t>
      </w:r>
    </w:p>
    <w:p w:rsidR="006778BE" w:rsidRPr="00C259DD" w:rsidRDefault="006778BE" w:rsidP="006778BE">
      <w:pPr>
        <w:pStyle w:val="subsection2"/>
      </w:pPr>
      <w:r w:rsidRPr="00C259DD">
        <w:t>ASIC may, in writing, appoint another registered liquidator to conduct the external administration of the company.</w:t>
      </w:r>
    </w:p>
    <w:p w:rsidR="006778BE" w:rsidRPr="00C259DD" w:rsidRDefault="006778BE" w:rsidP="006778BE">
      <w:pPr>
        <w:pStyle w:val="subsection"/>
      </w:pPr>
      <w:r w:rsidRPr="00C259DD">
        <w:tab/>
        <w:t>(3)</w:t>
      </w:r>
      <w:r w:rsidRPr="00C259DD">
        <w:tab/>
      </w:r>
      <w:r w:rsidR="00C259DD">
        <w:t>Subsections (</w:t>
      </w:r>
      <w:r w:rsidRPr="00C259DD">
        <w:t>1) and (2) do not apply to:</w:t>
      </w:r>
    </w:p>
    <w:p w:rsidR="006778BE" w:rsidRPr="00C259DD" w:rsidRDefault="006778BE" w:rsidP="006778BE">
      <w:pPr>
        <w:pStyle w:val="paragraph"/>
      </w:pPr>
      <w:r w:rsidRPr="00C259DD">
        <w:tab/>
        <w:t>(a)</w:t>
      </w:r>
      <w:r w:rsidRPr="00C259DD">
        <w:tab/>
        <w:t>a liquidator appointed by the Court; or</w:t>
      </w:r>
    </w:p>
    <w:p w:rsidR="006778BE" w:rsidRPr="00C259DD" w:rsidRDefault="006778BE" w:rsidP="006778BE">
      <w:pPr>
        <w:pStyle w:val="paragraph"/>
      </w:pPr>
      <w:r w:rsidRPr="00C259DD">
        <w:tab/>
        <w:t>(b)</w:t>
      </w:r>
      <w:r w:rsidRPr="00C259DD">
        <w:tab/>
        <w:t>a winding up ordered by ASIC under section</w:t>
      </w:r>
      <w:r w:rsidR="00C259DD">
        <w:t> </w:t>
      </w:r>
      <w:r w:rsidRPr="00C259DD">
        <w:t>489EA; or</w:t>
      </w:r>
    </w:p>
    <w:p w:rsidR="006778BE" w:rsidRPr="00C259DD" w:rsidRDefault="006778BE" w:rsidP="006778BE">
      <w:pPr>
        <w:pStyle w:val="paragraph"/>
      </w:pPr>
      <w:r w:rsidRPr="00C259DD">
        <w:tab/>
        <w:t>(c)</w:t>
      </w:r>
      <w:r w:rsidRPr="00C259DD">
        <w:tab/>
        <w:t>a members’ voluntary winding up.</w:t>
      </w:r>
    </w:p>
    <w:p w:rsidR="006778BE" w:rsidRPr="00C259DD" w:rsidRDefault="006778BE" w:rsidP="006778BE">
      <w:pPr>
        <w:pStyle w:val="notetext"/>
      </w:pPr>
      <w:r w:rsidRPr="00C259DD">
        <w:t>Note:</w:t>
      </w:r>
      <w:r w:rsidRPr="00C259DD">
        <w:tab/>
        <w:t>For court</w:t>
      </w:r>
      <w:r w:rsidR="00C259DD">
        <w:noBreakHyphen/>
      </w:r>
      <w:r w:rsidRPr="00C259DD">
        <w:t>appointed liquidators, see section</w:t>
      </w:r>
      <w:r w:rsidR="00C259DD">
        <w:t> </w:t>
      </w:r>
      <w:r w:rsidRPr="00C259DD">
        <w:t>473A. For a winding up ordered by ASIC, see section</w:t>
      </w:r>
      <w:r w:rsidR="00C259DD">
        <w:t> </w:t>
      </w:r>
      <w:r w:rsidRPr="00C259DD">
        <w:t>489EA. For a members’ voluntary winding up, see section</w:t>
      </w:r>
      <w:r w:rsidR="00C259DD">
        <w:t> </w:t>
      </w:r>
      <w:r w:rsidRPr="00C259DD">
        <w:t>495.</w:t>
      </w:r>
    </w:p>
    <w:p w:rsidR="006778BE" w:rsidRPr="00C259DD" w:rsidRDefault="006778BE" w:rsidP="006778BE">
      <w:pPr>
        <w:pStyle w:val="subsection"/>
      </w:pPr>
      <w:r w:rsidRPr="00C259DD">
        <w:tab/>
        <w:t>(4)</w:t>
      </w:r>
      <w:r w:rsidRPr="00C259DD">
        <w:tab/>
        <w:t xml:space="preserve">An appointment of a registered liquidator by ASIC under </w:t>
      </w:r>
      <w:r w:rsidR="00C259DD">
        <w:t>subsection (</w:t>
      </w:r>
      <w:r w:rsidRPr="00C259DD">
        <w:t>1) must not be made without the written consent of the liquidator.</w:t>
      </w:r>
    </w:p>
    <w:p w:rsidR="006778BE" w:rsidRPr="00C259DD" w:rsidRDefault="006778BE" w:rsidP="006778BE">
      <w:pPr>
        <w:pStyle w:val="ActHead3"/>
        <w:pageBreakBefore/>
      </w:pPr>
      <w:bookmarkStart w:id="476" w:name="_Toc519590419"/>
      <w:r w:rsidRPr="00C259DD">
        <w:rPr>
          <w:rStyle w:val="CharDivNo"/>
        </w:rPr>
        <w:lastRenderedPageBreak/>
        <w:t>Division</w:t>
      </w:r>
      <w:r w:rsidR="00C259DD">
        <w:rPr>
          <w:rStyle w:val="CharDivNo"/>
        </w:rPr>
        <w:t> </w:t>
      </w:r>
      <w:r w:rsidRPr="00C259DD">
        <w:rPr>
          <w:rStyle w:val="CharDivNo"/>
        </w:rPr>
        <w:t>45</w:t>
      </w:r>
      <w:r w:rsidRPr="00C259DD">
        <w:t>—</w:t>
      </w:r>
      <w:r w:rsidRPr="00C259DD">
        <w:rPr>
          <w:rStyle w:val="CharDivText"/>
        </w:rPr>
        <w:t>Court oversight of registered liquidators</w:t>
      </w:r>
      <w:bookmarkEnd w:id="476"/>
    </w:p>
    <w:p w:rsidR="006778BE" w:rsidRPr="00C259DD" w:rsidRDefault="006778BE" w:rsidP="006778BE">
      <w:pPr>
        <w:pStyle w:val="ActHead5"/>
      </w:pPr>
      <w:bookmarkStart w:id="477" w:name="_Toc519590420"/>
      <w:r w:rsidRPr="00C259DD">
        <w:rPr>
          <w:rStyle w:val="CharSectno"/>
        </w:rPr>
        <w:t>45</w:t>
      </w:r>
      <w:r w:rsidR="00C259DD">
        <w:rPr>
          <w:rStyle w:val="CharSectno"/>
        </w:rPr>
        <w:noBreakHyphen/>
      </w:r>
      <w:r w:rsidRPr="00C259DD">
        <w:rPr>
          <w:rStyle w:val="CharSectno"/>
        </w:rPr>
        <w:t>1</w:t>
      </w:r>
      <w:r w:rsidRPr="00C259DD">
        <w:t xml:space="preserve">  Court may make orders in relation to registered liquidators</w:t>
      </w:r>
      <w:bookmarkEnd w:id="477"/>
    </w:p>
    <w:p w:rsidR="006778BE" w:rsidRPr="00C259DD" w:rsidRDefault="006778BE" w:rsidP="006778BE">
      <w:pPr>
        <w:pStyle w:val="subsection"/>
      </w:pPr>
      <w:r w:rsidRPr="00C259DD">
        <w:tab/>
        <w:t>(1)</w:t>
      </w:r>
      <w:r w:rsidRPr="00C259DD">
        <w:tab/>
        <w:t>The Court may make such orders as it thinks fit in relation to a registered liquidator.</w:t>
      </w:r>
    </w:p>
    <w:p w:rsidR="006778BE" w:rsidRPr="00C259DD" w:rsidRDefault="006778BE" w:rsidP="006778BE">
      <w:pPr>
        <w:pStyle w:val="subsection"/>
      </w:pPr>
      <w:r w:rsidRPr="00C259DD">
        <w:tab/>
        <w:t>(2)</w:t>
      </w:r>
      <w:r w:rsidRPr="00C259DD">
        <w:tab/>
        <w:t xml:space="preserve">The Court may exercise the power under </w:t>
      </w:r>
      <w:r w:rsidR="00C259DD">
        <w:t>subsection (</w:t>
      </w:r>
      <w:r w:rsidRPr="00C259DD">
        <w:t>1):</w:t>
      </w:r>
    </w:p>
    <w:p w:rsidR="006778BE" w:rsidRPr="00C259DD" w:rsidRDefault="006778BE" w:rsidP="006778BE">
      <w:pPr>
        <w:pStyle w:val="paragraph"/>
      </w:pPr>
      <w:r w:rsidRPr="00C259DD">
        <w:tab/>
        <w:t>(a)</w:t>
      </w:r>
      <w:r w:rsidRPr="00C259DD">
        <w:tab/>
        <w:t>on its own initiative, during proceedings before the Court; or</w:t>
      </w:r>
    </w:p>
    <w:p w:rsidR="006778BE" w:rsidRPr="00C259DD" w:rsidRDefault="006778BE" w:rsidP="006778BE">
      <w:pPr>
        <w:pStyle w:val="paragraph"/>
      </w:pPr>
      <w:r w:rsidRPr="00C259DD">
        <w:tab/>
        <w:t>(b)</w:t>
      </w:r>
      <w:r w:rsidRPr="00C259DD">
        <w:tab/>
        <w:t xml:space="preserve">on application under </w:t>
      </w:r>
      <w:r w:rsidR="00C259DD">
        <w:t>subsection (</w:t>
      </w:r>
      <w:r w:rsidRPr="00C259DD">
        <w:t>3).</w:t>
      </w:r>
    </w:p>
    <w:p w:rsidR="006778BE" w:rsidRPr="00C259DD" w:rsidRDefault="006778BE" w:rsidP="006778BE">
      <w:pPr>
        <w:pStyle w:val="subsection"/>
      </w:pPr>
      <w:r w:rsidRPr="00C259DD">
        <w:tab/>
        <w:t>(3)</w:t>
      </w:r>
      <w:r w:rsidRPr="00C259DD">
        <w:tab/>
        <w:t xml:space="preserve">Each of the following persons may apply for an order under </w:t>
      </w:r>
      <w:r w:rsidR="00C259DD">
        <w:t>subsection (</w:t>
      </w:r>
      <w:r w:rsidRPr="00C259DD">
        <w:t>1):</w:t>
      </w:r>
    </w:p>
    <w:p w:rsidR="006778BE" w:rsidRPr="00C259DD" w:rsidRDefault="006778BE" w:rsidP="006778BE">
      <w:pPr>
        <w:pStyle w:val="paragraph"/>
      </w:pPr>
      <w:r w:rsidRPr="00C259DD">
        <w:tab/>
        <w:t>(a)</w:t>
      </w:r>
      <w:r w:rsidRPr="00C259DD">
        <w:tab/>
        <w:t>the registered liquidator;</w:t>
      </w:r>
    </w:p>
    <w:p w:rsidR="006778BE" w:rsidRPr="00C259DD" w:rsidRDefault="006778BE" w:rsidP="006778BE">
      <w:pPr>
        <w:pStyle w:val="paragraph"/>
      </w:pPr>
      <w:r w:rsidRPr="00C259DD">
        <w:tab/>
        <w:t>(b)</w:t>
      </w:r>
      <w:r w:rsidRPr="00C259DD">
        <w:tab/>
        <w:t>ASIC.</w:t>
      </w:r>
    </w:p>
    <w:p w:rsidR="006778BE" w:rsidRPr="00C259DD" w:rsidRDefault="006778BE" w:rsidP="006778BE">
      <w:pPr>
        <w:pStyle w:val="subsection"/>
      </w:pPr>
      <w:r w:rsidRPr="00C259DD">
        <w:tab/>
        <w:t>(4)</w:t>
      </w:r>
      <w:r w:rsidRPr="00C259DD">
        <w:tab/>
        <w:t>Without limiting the matters which the Court may take into account when making orders, the Court may take into account:</w:t>
      </w:r>
    </w:p>
    <w:p w:rsidR="006778BE" w:rsidRPr="00C259DD" w:rsidRDefault="006778BE" w:rsidP="006778BE">
      <w:pPr>
        <w:pStyle w:val="paragraph"/>
      </w:pPr>
      <w:r w:rsidRPr="00C259DD">
        <w:tab/>
        <w:t>(a)</w:t>
      </w:r>
      <w:r w:rsidRPr="00C259DD">
        <w:tab/>
        <w:t>whether the registered liquidator has faithfully performed, or is faithfully performing, the registered liquidator’s duties; and</w:t>
      </w:r>
    </w:p>
    <w:p w:rsidR="006778BE" w:rsidRPr="00C259DD" w:rsidRDefault="006778BE" w:rsidP="006778BE">
      <w:pPr>
        <w:pStyle w:val="paragraph"/>
      </w:pPr>
      <w:r w:rsidRPr="00C259DD">
        <w:tab/>
        <w:t>(b)</w:t>
      </w:r>
      <w:r w:rsidRPr="00C259DD">
        <w:tab/>
        <w:t>whether an action or failure to act by the registered liquidator is in compliance with this Act and the Insolvency Practice Rules; and</w:t>
      </w:r>
    </w:p>
    <w:p w:rsidR="006778BE" w:rsidRPr="00C259DD" w:rsidRDefault="006778BE" w:rsidP="006778BE">
      <w:pPr>
        <w:pStyle w:val="paragraph"/>
      </w:pPr>
      <w:r w:rsidRPr="00C259DD">
        <w:tab/>
        <w:t>(c)</w:t>
      </w:r>
      <w:r w:rsidRPr="00C259DD">
        <w:tab/>
        <w:t>whether an action or failure to act by the registered liquidator is in compliance with an order of the Court; and</w:t>
      </w:r>
    </w:p>
    <w:p w:rsidR="006778BE" w:rsidRPr="00C259DD" w:rsidRDefault="006778BE" w:rsidP="006778BE">
      <w:pPr>
        <w:pStyle w:val="paragraph"/>
      </w:pPr>
      <w:r w:rsidRPr="00C259DD">
        <w:tab/>
        <w:t>(d)</w:t>
      </w:r>
      <w:r w:rsidRPr="00C259DD">
        <w:tab/>
        <w:t>whether any person has suffered, or is likely to suffer, loss or damage because of an action or failure to act by the registered liquidator; and</w:t>
      </w:r>
    </w:p>
    <w:p w:rsidR="006778BE" w:rsidRPr="00C259DD" w:rsidRDefault="006778BE" w:rsidP="006778BE">
      <w:pPr>
        <w:pStyle w:val="paragraph"/>
      </w:pPr>
      <w:r w:rsidRPr="00C259DD">
        <w:tab/>
        <w:t>(e)</w:t>
      </w:r>
      <w:r w:rsidRPr="00C259DD">
        <w:tab/>
        <w:t>the seriousness of the consequences of any action or failure to act by the registered liquidator, including the effect of that action or failure to act on public confidence in registered liquidators as a group.</w:t>
      </w:r>
    </w:p>
    <w:p w:rsidR="006778BE" w:rsidRPr="00C259DD" w:rsidRDefault="006778BE" w:rsidP="006778BE">
      <w:pPr>
        <w:pStyle w:val="subsection"/>
      </w:pPr>
      <w:r w:rsidRPr="00C259DD">
        <w:tab/>
        <w:t>(5)</w:t>
      </w:r>
      <w:r w:rsidRPr="00C259DD">
        <w:tab/>
        <w:t>This section does not limit the Court’s powers under any other provision of this Act, or under any other law.</w:t>
      </w:r>
    </w:p>
    <w:p w:rsidR="006778BE" w:rsidRPr="00C259DD" w:rsidRDefault="006778BE" w:rsidP="006778BE">
      <w:pPr>
        <w:pStyle w:val="ActHead5"/>
      </w:pPr>
      <w:bookmarkStart w:id="478" w:name="_Toc519590421"/>
      <w:r w:rsidRPr="00C259DD">
        <w:rPr>
          <w:rStyle w:val="CharSectno"/>
        </w:rPr>
        <w:lastRenderedPageBreak/>
        <w:t>45</w:t>
      </w:r>
      <w:r w:rsidR="00C259DD">
        <w:rPr>
          <w:rStyle w:val="CharSectno"/>
        </w:rPr>
        <w:noBreakHyphen/>
      </w:r>
      <w:r w:rsidRPr="00C259DD">
        <w:rPr>
          <w:rStyle w:val="CharSectno"/>
        </w:rPr>
        <w:t>5</w:t>
      </w:r>
      <w:r w:rsidRPr="00C259DD">
        <w:t xml:space="preserve">  Court may make orders about costs</w:t>
      </w:r>
      <w:bookmarkEnd w:id="478"/>
    </w:p>
    <w:p w:rsidR="006778BE" w:rsidRPr="00C259DD" w:rsidRDefault="006778BE" w:rsidP="006778BE">
      <w:pPr>
        <w:pStyle w:val="subsection"/>
      </w:pPr>
      <w:r w:rsidRPr="00C259DD">
        <w:tab/>
        <w:t>(1)</w:t>
      </w:r>
      <w:r w:rsidRPr="00C259DD">
        <w:tab/>
        <w:t>Without limiting section</w:t>
      </w:r>
      <w:r w:rsidR="00C259DD">
        <w:t> </w:t>
      </w:r>
      <w:r w:rsidRPr="00C259DD">
        <w:t>45</w:t>
      </w:r>
      <w:r w:rsidR="00C259DD">
        <w:noBreakHyphen/>
      </w:r>
      <w:r w:rsidRPr="00C259DD">
        <w:t>1, the Court may make orders in relation to a registered liquidator that deal with the costs of a matter considered by the Court.</w:t>
      </w:r>
    </w:p>
    <w:p w:rsidR="006778BE" w:rsidRPr="00C259DD" w:rsidRDefault="006778BE" w:rsidP="006778BE">
      <w:pPr>
        <w:pStyle w:val="subsection"/>
      </w:pPr>
      <w:r w:rsidRPr="00C259DD">
        <w:tab/>
        <w:t>(2)</w:t>
      </w:r>
      <w:r w:rsidRPr="00C259DD">
        <w:tab/>
        <w:t>Those orders may include an order that:</w:t>
      </w:r>
    </w:p>
    <w:p w:rsidR="006778BE" w:rsidRPr="00C259DD" w:rsidRDefault="006778BE" w:rsidP="006778BE">
      <w:pPr>
        <w:pStyle w:val="paragraph"/>
      </w:pPr>
      <w:r w:rsidRPr="00C259DD">
        <w:tab/>
        <w:t>(a)</w:t>
      </w:r>
      <w:r w:rsidRPr="00C259DD">
        <w:tab/>
        <w:t>the registered liquidator is personally liable for some or all of those costs; and</w:t>
      </w:r>
    </w:p>
    <w:p w:rsidR="006778BE" w:rsidRPr="00C259DD" w:rsidRDefault="006778BE" w:rsidP="006778BE">
      <w:pPr>
        <w:pStyle w:val="paragraph"/>
      </w:pPr>
      <w:r w:rsidRPr="00C259DD">
        <w:tab/>
        <w:t>(b)</w:t>
      </w:r>
      <w:r w:rsidRPr="00C259DD">
        <w:tab/>
        <w:t>the registered liquidator is not entitled to be reimbursed by a company or its creditors in relation to some or all of those costs.</w:t>
      </w:r>
    </w:p>
    <w:p w:rsidR="006778BE" w:rsidRPr="00C259DD" w:rsidRDefault="006778BE" w:rsidP="006778BE">
      <w:pPr>
        <w:pStyle w:val="subsection"/>
      </w:pPr>
      <w:r w:rsidRPr="00C259DD">
        <w:tab/>
        <w:t>(3)</w:t>
      </w:r>
      <w:r w:rsidRPr="00C259DD">
        <w:tab/>
        <w:t>This section does not limit the Court’s powers under any other provision of this Act, or under any other law.</w:t>
      </w:r>
    </w:p>
    <w:p w:rsidR="006778BE" w:rsidRPr="00C259DD" w:rsidRDefault="006778BE" w:rsidP="006778BE">
      <w:pPr>
        <w:pStyle w:val="ActHead3"/>
        <w:pageBreakBefore/>
      </w:pPr>
      <w:bookmarkStart w:id="479" w:name="_Toc519590422"/>
      <w:r w:rsidRPr="00C259DD">
        <w:rPr>
          <w:rStyle w:val="CharDivNo"/>
        </w:rPr>
        <w:lastRenderedPageBreak/>
        <w:t>Division</w:t>
      </w:r>
      <w:r w:rsidR="00C259DD">
        <w:rPr>
          <w:rStyle w:val="CharDivNo"/>
        </w:rPr>
        <w:t> </w:t>
      </w:r>
      <w:r w:rsidRPr="00C259DD">
        <w:rPr>
          <w:rStyle w:val="CharDivNo"/>
        </w:rPr>
        <w:t>50</w:t>
      </w:r>
      <w:r w:rsidRPr="00C259DD">
        <w:t>—</w:t>
      </w:r>
      <w:r w:rsidRPr="00C259DD">
        <w:rPr>
          <w:rStyle w:val="CharDivText"/>
        </w:rPr>
        <w:t>Committees under this Part</w:t>
      </w:r>
      <w:bookmarkEnd w:id="479"/>
    </w:p>
    <w:p w:rsidR="006778BE" w:rsidRPr="00C259DD" w:rsidRDefault="006778BE" w:rsidP="006778BE">
      <w:pPr>
        <w:pStyle w:val="ActHead5"/>
      </w:pPr>
      <w:bookmarkStart w:id="480" w:name="_Toc519590423"/>
      <w:r w:rsidRPr="00C259DD">
        <w:rPr>
          <w:rStyle w:val="CharSectno"/>
        </w:rPr>
        <w:t>50</w:t>
      </w:r>
      <w:r w:rsidR="00C259DD">
        <w:rPr>
          <w:rStyle w:val="CharSectno"/>
        </w:rPr>
        <w:noBreakHyphen/>
      </w:r>
      <w:r w:rsidRPr="00C259DD">
        <w:rPr>
          <w:rStyle w:val="CharSectno"/>
        </w:rPr>
        <w:t>1</w:t>
      </w:r>
      <w:r w:rsidRPr="00C259DD">
        <w:t xml:space="preserve">  Simplified outline of this Division</w:t>
      </w:r>
      <w:bookmarkEnd w:id="480"/>
    </w:p>
    <w:p w:rsidR="006778BE" w:rsidRPr="00C259DD" w:rsidRDefault="006778BE" w:rsidP="006778BE">
      <w:pPr>
        <w:pStyle w:val="SOText"/>
      </w:pPr>
      <w:r w:rsidRPr="00C259DD">
        <w:t>This Division sets out common rules for committees established under this Part.</w:t>
      </w:r>
    </w:p>
    <w:p w:rsidR="006778BE" w:rsidRPr="00C259DD" w:rsidRDefault="006778BE" w:rsidP="006778BE">
      <w:pPr>
        <w:pStyle w:val="SOText"/>
      </w:pPr>
      <w:r w:rsidRPr="00C259DD">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rsidR="006778BE" w:rsidRPr="00C259DD" w:rsidRDefault="006778BE" w:rsidP="006778BE">
      <w:pPr>
        <w:pStyle w:val="SOText"/>
      </w:pPr>
      <w:r w:rsidRPr="00C259DD">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rsidR="006778BE" w:rsidRPr="00C259DD" w:rsidRDefault="006778BE" w:rsidP="006778BE">
      <w:pPr>
        <w:pStyle w:val="SOText"/>
      </w:pPr>
      <w:r w:rsidRPr="00C259DD">
        <w:t>The use and disclosure of information given to a committee is restricted to listed purposes.</w:t>
      </w:r>
    </w:p>
    <w:p w:rsidR="006778BE" w:rsidRPr="00C259DD" w:rsidRDefault="006778BE" w:rsidP="006778BE">
      <w:pPr>
        <w:pStyle w:val="ActHead5"/>
      </w:pPr>
      <w:bookmarkStart w:id="481" w:name="_Toc519590424"/>
      <w:r w:rsidRPr="00C259DD">
        <w:rPr>
          <w:rStyle w:val="CharSectno"/>
        </w:rPr>
        <w:t>50</w:t>
      </w:r>
      <w:r w:rsidR="00C259DD">
        <w:rPr>
          <w:rStyle w:val="CharSectno"/>
        </w:rPr>
        <w:noBreakHyphen/>
      </w:r>
      <w:r w:rsidRPr="00C259DD">
        <w:rPr>
          <w:rStyle w:val="CharSectno"/>
        </w:rPr>
        <w:t>5</w:t>
      </w:r>
      <w:r w:rsidRPr="00C259DD">
        <w:t xml:space="preserve">  Prescribed body appointing a person to a committee</w:t>
      </w:r>
      <w:bookmarkEnd w:id="481"/>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a prescribed body is to appoint a person to a committee under this Part.</w:t>
      </w:r>
    </w:p>
    <w:p w:rsidR="006778BE" w:rsidRPr="00C259DD" w:rsidRDefault="006778BE" w:rsidP="006778BE">
      <w:pPr>
        <w:pStyle w:val="SubsectionHead"/>
      </w:pPr>
      <w:r w:rsidRPr="00C259DD">
        <w:lastRenderedPageBreak/>
        <w:t>Prescribed body must only appoint a person with appropriate knowledge and experience</w:t>
      </w:r>
    </w:p>
    <w:p w:rsidR="006778BE" w:rsidRPr="00C259DD" w:rsidRDefault="006778BE" w:rsidP="006778BE">
      <w:pPr>
        <w:pStyle w:val="subsection"/>
      </w:pPr>
      <w:r w:rsidRPr="00C259DD">
        <w:tab/>
        <w:t>(2)</w:t>
      </w:r>
      <w:r w:rsidRPr="00C259DD">
        <w:tab/>
        <w:t>The prescribed body is to appoint a person as a member of the committee only if the prescribed body is satisfied that the person has:</w:t>
      </w:r>
    </w:p>
    <w:p w:rsidR="006778BE" w:rsidRPr="00C259DD" w:rsidRDefault="006778BE" w:rsidP="006778BE">
      <w:pPr>
        <w:pStyle w:val="paragraph"/>
      </w:pPr>
      <w:r w:rsidRPr="00C259DD">
        <w:tab/>
        <w:t>(a)</w:t>
      </w:r>
      <w:r w:rsidRPr="00C259DD">
        <w:tab/>
        <w:t>if any knowledge or experience is prescribed in relation to appointments of the kind to be made—that knowledge or experience; or</w:t>
      </w:r>
    </w:p>
    <w:p w:rsidR="006778BE" w:rsidRPr="00C259DD" w:rsidRDefault="006778BE" w:rsidP="006778BE">
      <w:pPr>
        <w:pStyle w:val="paragraph"/>
      </w:pPr>
      <w:r w:rsidRPr="00C259DD">
        <w:tab/>
        <w:t>(b)</w:t>
      </w:r>
      <w:r w:rsidRPr="00C259DD">
        <w:tab/>
        <w:t>if no knowledge or experience is prescribed in relation to appointments of the kind to be made—the knowledge and experience necessary to carry out the person’s functions as a member of the committee if appointed.</w:t>
      </w:r>
    </w:p>
    <w:p w:rsidR="006778BE" w:rsidRPr="00C259DD" w:rsidRDefault="006778BE" w:rsidP="006778BE">
      <w:pPr>
        <w:pStyle w:val="ActHead5"/>
      </w:pPr>
      <w:bookmarkStart w:id="482" w:name="_Toc519590425"/>
      <w:r w:rsidRPr="00C259DD">
        <w:rPr>
          <w:rStyle w:val="CharSectno"/>
        </w:rPr>
        <w:t>50</w:t>
      </w:r>
      <w:r w:rsidR="00C259DD">
        <w:rPr>
          <w:rStyle w:val="CharSectno"/>
        </w:rPr>
        <w:noBreakHyphen/>
      </w:r>
      <w:r w:rsidRPr="00C259DD">
        <w:rPr>
          <w:rStyle w:val="CharSectno"/>
        </w:rPr>
        <w:t>10</w:t>
      </w:r>
      <w:r w:rsidRPr="00C259DD">
        <w:t xml:space="preserve">  Minister appointing a person to a committee</w:t>
      </w:r>
      <w:bookmarkEnd w:id="482"/>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the Minister is to appoint a person to a committee under any of the following paragraphs:</w:t>
      </w:r>
    </w:p>
    <w:p w:rsidR="006778BE" w:rsidRPr="00C259DD" w:rsidRDefault="006778BE" w:rsidP="006778BE">
      <w:pPr>
        <w:pStyle w:val="paragraph"/>
      </w:pPr>
      <w:r w:rsidRPr="00C259DD">
        <w:tab/>
        <w:t>(a)</w:t>
      </w:r>
      <w:r w:rsidRPr="00C259DD">
        <w:tab/>
        <w:t>paragraph</w:t>
      </w:r>
      <w:r w:rsidR="00C259DD">
        <w:t> </w:t>
      </w:r>
      <w:r w:rsidRPr="00C259DD">
        <w:t>20</w:t>
      </w:r>
      <w:r w:rsidR="00C259DD">
        <w:noBreakHyphen/>
      </w:r>
      <w:r w:rsidRPr="00C259DD">
        <w:t>10(2)(c);</w:t>
      </w:r>
    </w:p>
    <w:p w:rsidR="006778BE" w:rsidRPr="00C259DD" w:rsidRDefault="006778BE" w:rsidP="006778BE">
      <w:pPr>
        <w:pStyle w:val="paragraph"/>
      </w:pPr>
      <w:r w:rsidRPr="00C259DD">
        <w:tab/>
        <w:t>(b)</w:t>
      </w:r>
      <w:r w:rsidRPr="00C259DD">
        <w:tab/>
        <w:t>paragraph</w:t>
      </w:r>
      <w:r w:rsidR="00C259DD">
        <w:t> </w:t>
      </w:r>
      <w:r w:rsidRPr="00C259DD">
        <w:t>20</w:t>
      </w:r>
      <w:r w:rsidR="00C259DD">
        <w:noBreakHyphen/>
      </w:r>
      <w:r w:rsidRPr="00C259DD">
        <w:t>45(2)(c);</w:t>
      </w:r>
    </w:p>
    <w:p w:rsidR="006778BE" w:rsidRPr="00C259DD" w:rsidRDefault="006778BE" w:rsidP="006778BE">
      <w:pPr>
        <w:pStyle w:val="paragraph"/>
      </w:pPr>
      <w:r w:rsidRPr="00C259DD">
        <w:tab/>
        <w:t>(c)</w:t>
      </w:r>
      <w:r w:rsidRPr="00C259DD">
        <w:tab/>
        <w:t>paragraph</w:t>
      </w:r>
      <w:r w:rsidR="00C259DD">
        <w:t> </w:t>
      </w:r>
      <w:r w:rsidRPr="00C259DD">
        <w:t>40</w:t>
      </w:r>
      <w:r w:rsidR="00C259DD">
        <w:noBreakHyphen/>
      </w:r>
      <w:r w:rsidRPr="00C259DD">
        <w:t>45(2)(c);</w:t>
      </w:r>
    </w:p>
    <w:p w:rsidR="006778BE" w:rsidRPr="00C259DD" w:rsidRDefault="006778BE" w:rsidP="006778BE">
      <w:pPr>
        <w:pStyle w:val="paragraph"/>
      </w:pPr>
      <w:r w:rsidRPr="00C259DD">
        <w:tab/>
        <w:t>(d)</w:t>
      </w:r>
      <w:r w:rsidRPr="00C259DD">
        <w:tab/>
        <w:t>paragraph</w:t>
      </w:r>
      <w:r w:rsidR="00C259DD">
        <w:t> </w:t>
      </w:r>
      <w:r w:rsidRPr="00C259DD">
        <w:t>40</w:t>
      </w:r>
      <w:r w:rsidR="00C259DD">
        <w:noBreakHyphen/>
      </w:r>
      <w:r w:rsidRPr="00C259DD">
        <w:t>75(2)(c).</w:t>
      </w:r>
    </w:p>
    <w:p w:rsidR="006778BE" w:rsidRPr="00C259DD" w:rsidRDefault="006778BE" w:rsidP="006778BE">
      <w:pPr>
        <w:pStyle w:val="SubsectionHead"/>
      </w:pPr>
      <w:r w:rsidRPr="00C259DD">
        <w:t>Matters of which the Minister must be satisfied before appointing</w:t>
      </w:r>
    </w:p>
    <w:p w:rsidR="006778BE" w:rsidRPr="00C259DD" w:rsidRDefault="006778BE" w:rsidP="006778BE">
      <w:pPr>
        <w:pStyle w:val="subsection"/>
      </w:pPr>
      <w:r w:rsidRPr="00C259DD">
        <w:tab/>
        <w:t>(2)</w:t>
      </w:r>
      <w:r w:rsidRPr="00C259DD">
        <w:tab/>
        <w:t>The Minister is to appoint a person as a member of the committee only if the Minister is satisfied that the person is qualified for appointment by virtue of his or her knowledge of, or experience in, one or more of the following fields:</w:t>
      </w:r>
    </w:p>
    <w:p w:rsidR="006778BE" w:rsidRPr="00C259DD" w:rsidRDefault="006778BE" w:rsidP="006778BE">
      <w:pPr>
        <w:pStyle w:val="paragraph"/>
      </w:pPr>
      <w:r w:rsidRPr="00C259DD">
        <w:tab/>
        <w:t>(a)</w:t>
      </w:r>
      <w:r w:rsidRPr="00C259DD">
        <w:tab/>
        <w:t>business;</w:t>
      </w:r>
    </w:p>
    <w:p w:rsidR="006778BE" w:rsidRPr="00C259DD" w:rsidRDefault="006778BE" w:rsidP="006778BE">
      <w:pPr>
        <w:pStyle w:val="paragraph"/>
      </w:pPr>
      <w:r w:rsidRPr="00C259DD">
        <w:tab/>
        <w:t>(b)</w:t>
      </w:r>
      <w:r w:rsidRPr="00C259DD">
        <w:tab/>
        <w:t>law, including the law relating to corporate insolvency;</w:t>
      </w:r>
    </w:p>
    <w:p w:rsidR="006778BE" w:rsidRPr="00C259DD" w:rsidRDefault="006778BE" w:rsidP="006778BE">
      <w:pPr>
        <w:pStyle w:val="paragraph"/>
      </w:pPr>
      <w:r w:rsidRPr="00C259DD">
        <w:tab/>
        <w:t>(c)</w:t>
      </w:r>
      <w:r w:rsidRPr="00C259DD">
        <w:tab/>
        <w:t>economics;</w:t>
      </w:r>
    </w:p>
    <w:p w:rsidR="006778BE" w:rsidRPr="00C259DD" w:rsidRDefault="006778BE" w:rsidP="006778BE">
      <w:pPr>
        <w:pStyle w:val="paragraph"/>
      </w:pPr>
      <w:r w:rsidRPr="00C259DD">
        <w:tab/>
        <w:t>(d)</w:t>
      </w:r>
      <w:r w:rsidRPr="00C259DD">
        <w:tab/>
        <w:t>accounting;</w:t>
      </w:r>
    </w:p>
    <w:p w:rsidR="006778BE" w:rsidRPr="00C259DD" w:rsidRDefault="006778BE" w:rsidP="006778BE">
      <w:pPr>
        <w:pStyle w:val="paragraph"/>
      </w:pPr>
      <w:r w:rsidRPr="00C259DD">
        <w:tab/>
        <w:t>(e)</w:t>
      </w:r>
      <w:r w:rsidRPr="00C259DD">
        <w:tab/>
        <w:t>public policy relating to corporate insolvency;</w:t>
      </w:r>
    </w:p>
    <w:p w:rsidR="006778BE" w:rsidRPr="00C259DD" w:rsidRDefault="006778BE" w:rsidP="006778BE">
      <w:pPr>
        <w:pStyle w:val="paragraph"/>
      </w:pPr>
      <w:r w:rsidRPr="00C259DD">
        <w:tab/>
        <w:t>(f)</w:t>
      </w:r>
      <w:r w:rsidRPr="00C259DD">
        <w:tab/>
        <w:t>administration of companies, including insolvent companies.</w:t>
      </w:r>
    </w:p>
    <w:p w:rsidR="006778BE" w:rsidRPr="00C259DD" w:rsidRDefault="006778BE" w:rsidP="006778BE">
      <w:pPr>
        <w:pStyle w:val="SubsectionHead"/>
      </w:pPr>
      <w:r w:rsidRPr="00C259DD">
        <w:lastRenderedPageBreak/>
        <w:t>Minister must not appoint member or staff member of ASIC</w:t>
      </w:r>
    </w:p>
    <w:p w:rsidR="006778BE" w:rsidRPr="00C259DD" w:rsidRDefault="006778BE" w:rsidP="006778BE">
      <w:pPr>
        <w:pStyle w:val="subsection"/>
      </w:pPr>
      <w:r w:rsidRPr="00C259DD">
        <w:tab/>
        <w:t>(3)</w:t>
      </w:r>
      <w:r w:rsidRPr="00C259DD">
        <w:tab/>
        <w:t>The Minister must not appoint:</w:t>
      </w:r>
    </w:p>
    <w:p w:rsidR="006778BE" w:rsidRPr="00C259DD" w:rsidRDefault="006778BE" w:rsidP="006778BE">
      <w:pPr>
        <w:pStyle w:val="paragraph"/>
      </w:pPr>
      <w:r w:rsidRPr="00C259DD">
        <w:tab/>
        <w:t>(a)</w:t>
      </w:r>
      <w:r w:rsidRPr="00C259DD">
        <w:tab/>
        <w:t>a member of ASIC (within the meaning of section</w:t>
      </w:r>
      <w:r w:rsidR="00C259DD">
        <w:t> </w:t>
      </w:r>
      <w:r w:rsidRPr="00C259DD">
        <w:t xml:space="preserve">9 of the </w:t>
      </w:r>
      <w:r w:rsidRPr="00C259DD">
        <w:rPr>
          <w:i/>
        </w:rPr>
        <w:t>Australian Securities and Investments Commission Act 2001</w:t>
      </w:r>
      <w:r w:rsidRPr="00C259DD">
        <w:t>); or</w:t>
      </w:r>
    </w:p>
    <w:p w:rsidR="006778BE" w:rsidRPr="00C259DD" w:rsidRDefault="006778BE" w:rsidP="006778BE">
      <w:pPr>
        <w:pStyle w:val="paragraph"/>
      </w:pPr>
      <w:r w:rsidRPr="00C259DD">
        <w:tab/>
        <w:t>(b)</w:t>
      </w:r>
      <w:r w:rsidRPr="00C259DD">
        <w:tab/>
        <w:t>a staff member of ASIC;</w:t>
      </w:r>
    </w:p>
    <w:p w:rsidR="006778BE" w:rsidRPr="00C259DD" w:rsidRDefault="006778BE" w:rsidP="006778BE">
      <w:pPr>
        <w:pStyle w:val="subsection2"/>
      </w:pPr>
      <w:r w:rsidRPr="00C259DD">
        <w:t>to be a member of the committee.</w:t>
      </w:r>
    </w:p>
    <w:p w:rsidR="006778BE" w:rsidRPr="00C259DD" w:rsidRDefault="006778BE" w:rsidP="006778BE">
      <w:pPr>
        <w:pStyle w:val="SubsectionHead"/>
      </w:pPr>
      <w:r w:rsidRPr="00C259DD">
        <w:t>Delegation of power to appoint</w:t>
      </w:r>
    </w:p>
    <w:p w:rsidR="006778BE" w:rsidRPr="00C259DD" w:rsidRDefault="006778BE" w:rsidP="006778BE">
      <w:pPr>
        <w:pStyle w:val="subsection"/>
      </w:pPr>
      <w:r w:rsidRPr="00C259DD">
        <w:tab/>
        <w:t>(4)</w:t>
      </w:r>
      <w:r w:rsidRPr="00C259DD">
        <w:tab/>
        <w:t>The Minister may, in writing, delegate the Minister’s powers to appoint a person to a committee to:</w:t>
      </w:r>
    </w:p>
    <w:p w:rsidR="006778BE" w:rsidRPr="00C259DD" w:rsidRDefault="006778BE" w:rsidP="006778BE">
      <w:pPr>
        <w:pStyle w:val="paragraph"/>
      </w:pPr>
      <w:r w:rsidRPr="00C259DD">
        <w:tab/>
        <w:t>(a)</w:t>
      </w:r>
      <w:r w:rsidRPr="00C259DD">
        <w:tab/>
        <w:t>ASIC; or</w:t>
      </w:r>
    </w:p>
    <w:p w:rsidR="006778BE" w:rsidRPr="00C259DD" w:rsidRDefault="006778BE" w:rsidP="006778BE">
      <w:pPr>
        <w:pStyle w:val="paragraph"/>
      </w:pPr>
      <w:r w:rsidRPr="00C259DD">
        <w:tab/>
        <w:t>(b)</w:t>
      </w:r>
      <w:r w:rsidRPr="00C259DD">
        <w:tab/>
        <w:t>a member of ASIC (within the meaning of section</w:t>
      </w:r>
      <w:r w:rsidR="00C259DD">
        <w:t> </w:t>
      </w:r>
      <w:r w:rsidRPr="00C259DD">
        <w:t xml:space="preserve">9 of the </w:t>
      </w:r>
      <w:r w:rsidRPr="00C259DD">
        <w:rPr>
          <w:i/>
        </w:rPr>
        <w:t>Australian Securities and Investments Commission Act 2001</w:t>
      </w:r>
      <w:r w:rsidRPr="00C259DD">
        <w:t>); or</w:t>
      </w:r>
    </w:p>
    <w:p w:rsidR="006778BE" w:rsidRPr="00C259DD" w:rsidRDefault="006778BE" w:rsidP="006778BE">
      <w:pPr>
        <w:pStyle w:val="paragraph"/>
      </w:pPr>
      <w:r w:rsidRPr="00C259DD">
        <w:tab/>
        <w:t>(c)</w:t>
      </w:r>
      <w:r w:rsidRPr="00C259DD">
        <w:tab/>
        <w:t>a staff member of ASIC who:</w:t>
      </w:r>
    </w:p>
    <w:p w:rsidR="006778BE" w:rsidRPr="00C259DD" w:rsidRDefault="006778BE" w:rsidP="006778BE">
      <w:pPr>
        <w:pStyle w:val="paragraphsub"/>
      </w:pPr>
      <w:r w:rsidRPr="00C259DD">
        <w:tab/>
        <w:t>(i)</w:t>
      </w:r>
      <w:r w:rsidRPr="00C259DD">
        <w:tab/>
        <w:t>is an SES employee or acting SES employee; or</w:t>
      </w:r>
    </w:p>
    <w:p w:rsidR="006778BE" w:rsidRPr="00C259DD" w:rsidRDefault="006778BE" w:rsidP="006778BE">
      <w:pPr>
        <w:pStyle w:val="paragraphsub"/>
      </w:pPr>
      <w:r w:rsidRPr="00C259DD">
        <w:tab/>
        <w:t>(ii)</w:t>
      </w:r>
      <w:r w:rsidRPr="00C259DD">
        <w:tab/>
        <w:t>is an APS employee who holds, or is acting in, an Executive Level 2 position; or</w:t>
      </w:r>
    </w:p>
    <w:p w:rsidR="006778BE" w:rsidRPr="00C259DD" w:rsidRDefault="006778BE" w:rsidP="006778BE">
      <w:pPr>
        <w:pStyle w:val="paragraphsub"/>
      </w:pPr>
      <w:r w:rsidRPr="00C259DD">
        <w:tab/>
        <w:t>(iii)</w:t>
      </w:r>
      <w:r w:rsidRPr="00C259DD">
        <w:tab/>
        <w:t>holds, or is acting in, an office or position that is equivalent to an SES employee, or an Executive Level 2.</w:t>
      </w:r>
    </w:p>
    <w:p w:rsidR="006778BE" w:rsidRPr="00C259DD" w:rsidRDefault="006778BE" w:rsidP="006778BE">
      <w:pPr>
        <w:pStyle w:val="subsection"/>
      </w:pPr>
      <w:r w:rsidRPr="00C259DD">
        <w:tab/>
        <w:t>(5)</w:t>
      </w:r>
      <w:r w:rsidRPr="00C259DD">
        <w:tab/>
        <w:t>In exercising powers under a delegation, the delegate must comply with any directions of the Minister.</w:t>
      </w:r>
    </w:p>
    <w:p w:rsidR="006778BE" w:rsidRPr="00C259DD" w:rsidRDefault="006778BE" w:rsidP="006778BE">
      <w:pPr>
        <w:pStyle w:val="ActHead5"/>
      </w:pPr>
      <w:bookmarkStart w:id="483" w:name="_Toc519590426"/>
      <w:r w:rsidRPr="00C259DD">
        <w:rPr>
          <w:rStyle w:val="CharSectno"/>
        </w:rPr>
        <w:t>50</w:t>
      </w:r>
      <w:r w:rsidR="00C259DD">
        <w:rPr>
          <w:rStyle w:val="CharSectno"/>
        </w:rPr>
        <w:noBreakHyphen/>
      </w:r>
      <w:r w:rsidRPr="00C259DD">
        <w:rPr>
          <w:rStyle w:val="CharSectno"/>
        </w:rPr>
        <w:t>15</w:t>
      </w:r>
      <w:r w:rsidRPr="00C259DD">
        <w:t xml:space="preserve">  Single committee may consider more than one matter</w:t>
      </w:r>
      <w:bookmarkEnd w:id="483"/>
    </w:p>
    <w:p w:rsidR="006778BE" w:rsidRPr="00C259DD" w:rsidRDefault="006778BE" w:rsidP="006778BE">
      <w:pPr>
        <w:pStyle w:val="subsection"/>
      </w:pPr>
      <w:r w:rsidRPr="00C259DD">
        <w:tab/>
      </w:r>
      <w:r w:rsidRPr="00C259DD">
        <w:tab/>
        <w:t>A single committee may be convened under this Part to consider one or more of the following:</w:t>
      </w:r>
    </w:p>
    <w:p w:rsidR="006778BE" w:rsidRPr="00C259DD" w:rsidRDefault="006778BE" w:rsidP="006778BE">
      <w:pPr>
        <w:pStyle w:val="paragraph"/>
      </w:pPr>
      <w:r w:rsidRPr="00C259DD">
        <w:tab/>
        <w:t>(a)</w:t>
      </w:r>
      <w:r w:rsidRPr="00C259DD">
        <w:tab/>
        <w:t>a matter or matters relating to one applicant for registration as a liquidator;</w:t>
      </w:r>
    </w:p>
    <w:p w:rsidR="006778BE" w:rsidRPr="00C259DD" w:rsidRDefault="006778BE" w:rsidP="006778BE">
      <w:pPr>
        <w:pStyle w:val="paragraph"/>
      </w:pPr>
      <w:r w:rsidRPr="00C259DD">
        <w:tab/>
        <w:t>(b)</w:t>
      </w:r>
      <w:r w:rsidRPr="00C259DD">
        <w:tab/>
        <w:t>a matter or matters relating to more than one applicant for registration as a liquidator;</w:t>
      </w:r>
    </w:p>
    <w:p w:rsidR="006778BE" w:rsidRPr="00C259DD" w:rsidRDefault="006778BE" w:rsidP="006778BE">
      <w:pPr>
        <w:pStyle w:val="paragraph"/>
      </w:pPr>
      <w:r w:rsidRPr="00C259DD">
        <w:tab/>
        <w:t>(c)</w:t>
      </w:r>
      <w:r w:rsidRPr="00C259DD">
        <w:tab/>
        <w:t>a matter or matters relating to one registered liquidator;</w:t>
      </w:r>
    </w:p>
    <w:p w:rsidR="006778BE" w:rsidRPr="00C259DD" w:rsidRDefault="006778BE" w:rsidP="006778BE">
      <w:pPr>
        <w:pStyle w:val="paragraph"/>
      </w:pPr>
      <w:r w:rsidRPr="00C259DD">
        <w:lastRenderedPageBreak/>
        <w:tab/>
        <w:t>(d)</w:t>
      </w:r>
      <w:r w:rsidRPr="00C259DD">
        <w:tab/>
        <w:t>a matter or matters relating to more than one registered liquidator.</w:t>
      </w:r>
    </w:p>
    <w:p w:rsidR="006778BE" w:rsidRPr="00C259DD" w:rsidRDefault="006778BE" w:rsidP="006778BE">
      <w:pPr>
        <w:pStyle w:val="ActHead5"/>
      </w:pPr>
      <w:bookmarkStart w:id="484" w:name="_Toc519590427"/>
      <w:r w:rsidRPr="00C259DD">
        <w:rPr>
          <w:rStyle w:val="CharSectno"/>
        </w:rPr>
        <w:t>50</w:t>
      </w:r>
      <w:r w:rsidR="00C259DD">
        <w:rPr>
          <w:rStyle w:val="CharSectno"/>
        </w:rPr>
        <w:noBreakHyphen/>
      </w:r>
      <w:r w:rsidRPr="00C259DD">
        <w:rPr>
          <w:rStyle w:val="CharSectno"/>
        </w:rPr>
        <w:t>20</w:t>
      </w:r>
      <w:r w:rsidRPr="00C259DD">
        <w:t xml:space="preserve">  Ongoing consideration of matters by committee</w:t>
      </w:r>
      <w:bookmarkEnd w:id="484"/>
    </w:p>
    <w:p w:rsidR="006778BE" w:rsidRPr="00C259DD" w:rsidRDefault="006778BE" w:rsidP="006778BE">
      <w:pPr>
        <w:pStyle w:val="subsection"/>
      </w:pPr>
      <w:r w:rsidRPr="00C259DD">
        <w:tab/>
      </w:r>
      <w:r w:rsidRPr="00C259DD">
        <w:tab/>
        <w:t>If a committee is convened under this Part to consider a matter:</w:t>
      </w:r>
    </w:p>
    <w:p w:rsidR="006778BE" w:rsidRPr="00C259DD" w:rsidRDefault="006778BE" w:rsidP="006778BE">
      <w:pPr>
        <w:pStyle w:val="paragraph"/>
      </w:pPr>
      <w:r w:rsidRPr="00C259DD">
        <w:tab/>
        <w:t>(a)</w:t>
      </w:r>
      <w:r w:rsidRPr="00C259DD">
        <w:tab/>
        <w:t>the committee’s powers, functions and duties in relation to the matter are not affected by a change in the membership of the committee; and</w:t>
      </w:r>
    </w:p>
    <w:p w:rsidR="006778BE" w:rsidRPr="00C259DD" w:rsidRDefault="006778BE" w:rsidP="006778BE">
      <w:pPr>
        <w:pStyle w:val="paragraph"/>
      </w:pPr>
      <w:r w:rsidRPr="00C259DD">
        <w:tab/>
        <w:t>(b)</w:t>
      </w:r>
      <w:r w:rsidRPr="00C259DD">
        <w:tab/>
        <w:t>the committee may adjourn its consideration of the matter, and may do so more than once; and</w:t>
      </w:r>
    </w:p>
    <w:p w:rsidR="006778BE" w:rsidRPr="00C259DD" w:rsidRDefault="006778BE" w:rsidP="006778BE">
      <w:pPr>
        <w:pStyle w:val="paragraph"/>
      </w:pPr>
      <w:r w:rsidRPr="00C259DD">
        <w:tab/>
        <w:t>(c)</w:t>
      </w:r>
      <w:r w:rsidRPr="00C259DD">
        <w:tab/>
        <w:t>the matter may be transferred to another committee with powers, functions and duties under this Part in relation to matters of that kind.</w:t>
      </w:r>
    </w:p>
    <w:p w:rsidR="006778BE" w:rsidRPr="00C259DD" w:rsidRDefault="006778BE" w:rsidP="006778BE">
      <w:pPr>
        <w:pStyle w:val="ActHead5"/>
      </w:pPr>
      <w:bookmarkStart w:id="485" w:name="_Toc519590428"/>
      <w:r w:rsidRPr="00C259DD">
        <w:rPr>
          <w:rStyle w:val="CharSectno"/>
        </w:rPr>
        <w:t>50</w:t>
      </w:r>
      <w:r w:rsidR="00C259DD">
        <w:rPr>
          <w:rStyle w:val="CharSectno"/>
        </w:rPr>
        <w:noBreakHyphen/>
      </w:r>
      <w:r w:rsidRPr="00C259DD">
        <w:rPr>
          <w:rStyle w:val="CharSectno"/>
        </w:rPr>
        <w:t>25</w:t>
      </w:r>
      <w:r w:rsidRPr="00C259DD">
        <w:t xml:space="preserve">  Procedure and other rules relating to committees</w:t>
      </w:r>
      <w:bookmarkEnd w:id="485"/>
    </w:p>
    <w:p w:rsidR="006778BE" w:rsidRPr="00C259DD" w:rsidRDefault="006778BE" w:rsidP="006778BE">
      <w:pPr>
        <w:pStyle w:val="subsection"/>
      </w:pPr>
      <w:r w:rsidRPr="00C259DD">
        <w:tab/>
      </w:r>
      <w:r w:rsidRPr="00C259DD">
        <w:tab/>
        <w:t>The Insolvency Practice Rules may provide for and in relation to:</w:t>
      </w:r>
    </w:p>
    <w:p w:rsidR="006778BE" w:rsidRPr="00C259DD" w:rsidRDefault="006778BE" w:rsidP="006778BE">
      <w:pPr>
        <w:pStyle w:val="paragraph"/>
      </w:pPr>
      <w:r w:rsidRPr="00C259DD">
        <w:tab/>
        <w:t>(a)</w:t>
      </w:r>
      <w:r w:rsidRPr="00C259DD">
        <w:tab/>
        <w:t>the manner in which the committees convened under this Part are to perform their functions, including:</w:t>
      </w:r>
    </w:p>
    <w:p w:rsidR="006778BE" w:rsidRPr="00C259DD" w:rsidRDefault="006778BE" w:rsidP="006778BE">
      <w:pPr>
        <w:pStyle w:val="paragraphsub"/>
      </w:pPr>
      <w:r w:rsidRPr="00C259DD">
        <w:tab/>
        <w:t>(i)</w:t>
      </w:r>
      <w:r w:rsidRPr="00C259DD">
        <w:tab/>
        <w:t>meetings of committees; and</w:t>
      </w:r>
    </w:p>
    <w:p w:rsidR="006778BE" w:rsidRPr="00C259DD" w:rsidRDefault="006778BE" w:rsidP="006778BE">
      <w:pPr>
        <w:pStyle w:val="paragraphsub"/>
      </w:pPr>
      <w:r w:rsidRPr="00C259DD">
        <w:tab/>
        <w:t>(ii)</w:t>
      </w:r>
      <w:r w:rsidRPr="00C259DD">
        <w:tab/>
        <w:t>the number of committee members required to constitute a quorum; and</w:t>
      </w:r>
    </w:p>
    <w:p w:rsidR="006778BE" w:rsidRPr="00C259DD" w:rsidRDefault="006778BE" w:rsidP="006778BE">
      <w:pPr>
        <w:pStyle w:val="paragraphsub"/>
      </w:pPr>
      <w:r w:rsidRPr="00C259DD">
        <w:tab/>
        <w:t>(iii)</w:t>
      </w:r>
      <w:r w:rsidRPr="00C259DD">
        <w:tab/>
        <w:t>disclosure of interests in a matter before a committee; and</w:t>
      </w:r>
    </w:p>
    <w:p w:rsidR="006778BE" w:rsidRPr="00C259DD" w:rsidRDefault="006778BE" w:rsidP="006778BE">
      <w:pPr>
        <w:pStyle w:val="paragraphsub"/>
      </w:pPr>
      <w:r w:rsidRPr="00C259DD">
        <w:tab/>
        <w:t>(iv)</w:t>
      </w:r>
      <w:r w:rsidRPr="00C259DD">
        <w:tab/>
        <w:t>the manner in which questions are to be decided by the committee; and</w:t>
      </w:r>
    </w:p>
    <w:p w:rsidR="006778BE" w:rsidRPr="00C259DD" w:rsidRDefault="006778BE" w:rsidP="006778BE">
      <w:pPr>
        <w:pStyle w:val="paragraph"/>
      </w:pPr>
      <w:r w:rsidRPr="00C259DD">
        <w:tab/>
        <w:t>(b)</w:t>
      </w:r>
      <w:r w:rsidRPr="00C259DD">
        <w:tab/>
        <w:t>the reconstitution of a committee; and</w:t>
      </w:r>
    </w:p>
    <w:p w:rsidR="006778BE" w:rsidRPr="00C259DD" w:rsidRDefault="006778BE" w:rsidP="006778BE">
      <w:pPr>
        <w:pStyle w:val="paragraph"/>
      </w:pPr>
      <w:r w:rsidRPr="00C259DD">
        <w:tab/>
        <w:t>(c)</w:t>
      </w:r>
      <w:r w:rsidRPr="00C259DD">
        <w:tab/>
        <w:t>the termination of the consideration of a matter by a committee, and the transfer of matters to another committee.</w:t>
      </w:r>
    </w:p>
    <w:p w:rsidR="006778BE" w:rsidRPr="00C259DD" w:rsidRDefault="006778BE" w:rsidP="006778BE">
      <w:pPr>
        <w:pStyle w:val="ActHead5"/>
      </w:pPr>
      <w:bookmarkStart w:id="486" w:name="_Toc519590429"/>
      <w:r w:rsidRPr="00C259DD">
        <w:rPr>
          <w:rStyle w:val="CharSectno"/>
        </w:rPr>
        <w:t>50</w:t>
      </w:r>
      <w:r w:rsidR="00C259DD">
        <w:rPr>
          <w:rStyle w:val="CharSectno"/>
        </w:rPr>
        <w:noBreakHyphen/>
      </w:r>
      <w:r w:rsidRPr="00C259DD">
        <w:rPr>
          <w:rStyle w:val="CharSectno"/>
        </w:rPr>
        <w:t>30</w:t>
      </w:r>
      <w:r w:rsidRPr="00C259DD">
        <w:t xml:space="preserve">  Remuneration of committee members</w:t>
      </w:r>
      <w:bookmarkEnd w:id="486"/>
    </w:p>
    <w:p w:rsidR="006778BE" w:rsidRPr="00C259DD" w:rsidRDefault="006778BE" w:rsidP="006778BE">
      <w:pPr>
        <w:pStyle w:val="subsection"/>
      </w:pPr>
      <w:r w:rsidRPr="00C259DD">
        <w:tab/>
        <w:t>(1)</w:t>
      </w:r>
      <w:r w:rsidRPr="00C259DD">
        <w:tab/>
        <w:t xml:space="preserve">A member of a committee convened under this Part is entitled to receive the remuneration that is determined by the Remuneration Tribunal. If no determination of that remuneration by the Tribunal </w:t>
      </w:r>
      <w:r w:rsidRPr="00C259DD">
        <w:lastRenderedPageBreak/>
        <w:t>is in operation, the member is entitled to receive such remuneration as the Minister determines in writing.</w:t>
      </w:r>
    </w:p>
    <w:p w:rsidR="006778BE" w:rsidRPr="00C259DD" w:rsidRDefault="006778BE" w:rsidP="006778BE">
      <w:pPr>
        <w:pStyle w:val="subsection"/>
      </w:pPr>
      <w:r w:rsidRPr="00C259DD">
        <w:tab/>
        <w:t>(2)</w:t>
      </w:r>
      <w:r w:rsidRPr="00C259DD">
        <w:tab/>
        <w:t>A member is entitled to receive such allowances as the Minister determines in writing.</w:t>
      </w:r>
    </w:p>
    <w:p w:rsidR="006778BE" w:rsidRPr="00C259DD" w:rsidRDefault="006778BE" w:rsidP="006778BE">
      <w:pPr>
        <w:pStyle w:val="subsection"/>
      </w:pPr>
      <w:r w:rsidRPr="00C259DD">
        <w:tab/>
        <w:t>(3)</w:t>
      </w:r>
      <w:r w:rsidRPr="00C259DD">
        <w:tab/>
        <w:t xml:space="preserve">This section has effect subject to the </w:t>
      </w:r>
      <w:r w:rsidRPr="00C259DD">
        <w:rPr>
          <w:i/>
        </w:rPr>
        <w:t>Remuneration Tribunal Act 1973</w:t>
      </w:r>
      <w:r w:rsidRPr="00C259DD">
        <w:t>.</w:t>
      </w:r>
    </w:p>
    <w:p w:rsidR="006778BE" w:rsidRPr="00C259DD" w:rsidRDefault="006778BE" w:rsidP="006778BE">
      <w:pPr>
        <w:pStyle w:val="ActHead5"/>
      </w:pPr>
      <w:bookmarkStart w:id="487" w:name="_Toc519590430"/>
      <w:r w:rsidRPr="00C259DD">
        <w:rPr>
          <w:rStyle w:val="CharSectno"/>
        </w:rPr>
        <w:t>50</w:t>
      </w:r>
      <w:r w:rsidR="00C259DD">
        <w:rPr>
          <w:rStyle w:val="CharSectno"/>
        </w:rPr>
        <w:noBreakHyphen/>
      </w:r>
      <w:r w:rsidRPr="00C259DD">
        <w:rPr>
          <w:rStyle w:val="CharSectno"/>
        </w:rPr>
        <w:t>35</w:t>
      </w:r>
      <w:r w:rsidRPr="00C259DD">
        <w:t xml:space="preserve">  Committee must only use information etc. for purposes for which disclosed</w:t>
      </w:r>
      <w:bookmarkEnd w:id="487"/>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(1)</w:t>
      </w:r>
      <w:r w:rsidRPr="00C259DD">
        <w:tab/>
        <w:t>A person commits an offence if:</w:t>
      </w:r>
    </w:p>
    <w:p w:rsidR="006778BE" w:rsidRPr="00C259DD" w:rsidRDefault="006778BE" w:rsidP="006778BE">
      <w:pPr>
        <w:pStyle w:val="paragraph"/>
      </w:pPr>
      <w:r w:rsidRPr="00C259DD">
        <w:tab/>
        <w:t>(a)</w:t>
      </w:r>
      <w:r w:rsidRPr="00C259DD">
        <w:tab/>
        <w:t>the person is or was a member of a committee convened under this Part; and</w:t>
      </w:r>
    </w:p>
    <w:p w:rsidR="006778BE" w:rsidRPr="00C259DD" w:rsidRDefault="006778BE" w:rsidP="006778BE">
      <w:pPr>
        <w:pStyle w:val="paragraph"/>
      </w:pPr>
      <w:r w:rsidRPr="00C259DD">
        <w:tab/>
        <w:t>(b)</w:t>
      </w:r>
      <w:r w:rsidRPr="00C259DD">
        <w:tab/>
        <w:t>information or a document is or was disclosed to the person for the purposes of exercising powers or performing functions as a member of the committee; and</w:t>
      </w:r>
    </w:p>
    <w:p w:rsidR="006778BE" w:rsidRPr="00C259DD" w:rsidRDefault="006778BE" w:rsidP="006778BE">
      <w:pPr>
        <w:pStyle w:val="paragraph"/>
      </w:pPr>
      <w:r w:rsidRPr="00C259DD">
        <w:tab/>
        <w:t>(c)</w:t>
      </w:r>
      <w:r w:rsidRPr="00C259DD">
        <w:tab/>
        <w:t>the person uses or discloses the information or document.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SubsectionHead"/>
      </w:pPr>
      <w:r w:rsidRPr="00C259DD">
        <w:t>Exception—information or document disclosed to the Inspector</w:t>
      </w:r>
      <w:r w:rsidR="00C259DD">
        <w:noBreakHyphen/>
      </w:r>
      <w:r w:rsidRPr="00C259DD">
        <w:t>General in Bankruptcy or another committee etc.</w:t>
      </w:r>
    </w:p>
    <w:p w:rsidR="006778BE" w:rsidRPr="00C259DD" w:rsidRDefault="006778BE" w:rsidP="006778BE">
      <w:pPr>
        <w:pStyle w:val="subsection"/>
      </w:pPr>
      <w:r w:rsidRPr="00C259DD">
        <w:tab/>
        <w:t>(2)</w:t>
      </w:r>
      <w:r w:rsidRPr="00C259DD">
        <w:tab/>
      </w:r>
      <w:r w:rsidR="00C259DD">
        <w:t>Subsection (</w:t>
      </w:r>
      <w:r w:rsidRPr="00C259DD">
        <w:t>1) does not apply if the information or document:</w:t>
      </w:r>
    </w:p>
    <w:p w:rsidR="006778BE" w:rsidRPr="00C259DD" w:rsidRDefault="006778BE" w:rsidP="006778BE">
      <w:pPr>
        <w:pStyle w:val="paragraph"/>
      </w:pPr>
      <w:r w:rsidRPr="00C259DD">
        <w:tab/>
        <w:t>(a)</w:t>
      </w:r>
      <w:r w:rsidRPr="00C259DD">
        <w:tab/>
        <w:t xml:space="preserve">is used or disclosed by the person for the purposes of exercising powers or performing functions as a member of the committee mentioned in </w:t>
      </w:r>
      <w:r w:rsidR="00C259DD">
        <w:t>subsection (</w:t>
      </w:r>
      <w:r w:rsidRPr="00C259DD">
        <w:t>1); or</w:t>
      </w:r>
    </w:p>
    <w:p w:rsidR="006778BE" w:rsidRPr="00C259DD" w:rsidRDefault="006778BE" w:rsidP="006778BE">
      <w:pPr>
        <w:pStyle w:val="paragraph"/>
      </w:pPr>
      <w:r w:rsidRPr="00C259DD">
        <w:tab/>
        <w:t>(b)</w:t>
      </w:r>
      <w:r w:rsidRPr="00C259DD">
        <w:tab/>
        <w:t>is disclosed:</w:t>
      </w:r>
    </w:p>
    <w:p w:rsidR="006778BE" w:rsidRPr="00C259DD" w:rsidRDefault="006778BE" w:rsidP="006778BE">
      <w:pPr>
        <w:pStyle w:val="paragraphsub"/>
      </w:pPr>
      <w:r w:rsidRPr="00C259DD">
        <w:tab/>
        <w:t>(i)</w:t>
      </w:r>
      <w:r w:rsidRPr="00C259DD">
        <w:tab/>
        <w:t>to the Inspector</w:t>
      </w:r>
      <w:r w:rsidR="00C259DD">
        <w:noBreakHyphen/>
      </w:r>
      <w:r w:rsidRPr="00C259DD">
        <w:t>General in Bankruptcy to assist the Inspector</w:t>
      </w:r>
      <w:r w:rsidR="00C259DD">
        <w:noBreakHyphen/>
      </w:r>
      <w:r w:rsidRPr="00C259DD">
        <w:t xml:space="preserve">General to exercise his or her powers or perform his or her functions under the </w:t>
      </w:r>
      <w:r w:rsidRPr="00C259DD">
        <w:rPr>
          <w:i/>
        </w:rPr>
        <w:t>Bankruptcy Act 1966</w:t>
      </w:r>
      <w:r w:rsidRPr="00C259DD">
        <w:t>; or</w:t>
      </w:r>
    </w:p>
    <w:p w:rsidR="006778BE" w:rsidRPr="00C259DD" w:rsidRDefault="006778BE" w:rsidP="006778BE">
      <w:pPr>
        <w:pStyle w:val="paragraphsub"/>
      </w:pPr>
      <w:r w:rsidRPr="00C259DD">
        <w:tab/>
        <w:t>(ii)</w:t>
      </w:r>
      <w:r w:rsidRPr="00C259DD">
        <w:tab/>
        <w:t>to a committee convened under Part</w:t>
      </w:r>
      <w:r w:rsidR="00C259DD">
        <w:t> </w:t>
      </w:r>
      <w:r w:rsidRPr="00C259DD">
        <w:t>2 of the Insolvency Practice Schedule (Bankruptcy)</w:t>
      </w:r>
      <w:r w:rsidRPr="00C259DD">
        <w:rPr>
          <w:i/>
        </w:rPr>
        <w:t xml:space="preserve"> </w:t>
      </w:r>
      <w:r w:rsidRPr="00C259DD">
        <w:t xml:space="preserve">to assist the committee </w:t>
      </w:r>
      <w:r w:rsidRPr="00C259DD">
        <w:lastRenderedPageBreak/>
        <w:t>to exercise its powers or perform its functions under that Part; or</w:t>
      </w:r>
    </w:p>
    <w:p w:rsidR="006778BE" w:rsidRPr="00C259DD" w:rsidRDefault="006778BE" w:rsidP="006778BE">
      <w:pPr>
        <w:pStyle w:val="paragraphsub"/>
      </w:pPr>
      <w:r w:rsidRPr="00C259DD">
        <w:tab/>
        <w:t>(iii)</w:t>
      </w:r>
      <w:r w:rsidRPr="00C259DD">
        <w:tab/>
        <w:t>to another committee convened under this Part to assist the committee to exercise its powers or perform its functions under this Part; or</w:t>
      </w:r>
    </w:p>
    <w:p w:rsidR="006778BE" w:rsidRPr="00C259DD" w:rsidRDefault="006778BE" w:rsidP="006778BE">
      <w:pPr>
        <w:pStyle w:val="paragraphsub"/>
      </w:pPr>
      <w:r w:rsidRPr="00C259DD">
        <w:tab/>
        <w:t>(iv)</w:t>
      </w:r>
      <w:r w:rsidRPr="00C259DD">
        <w:tab/>
        <w:t>to enable or assist a body prescribed for the purposes of this paragraph to perform its disciplinary function in relation to its members; or</w:t>
      </w:r>
    </w:p>
    <w:p w:rsidR="006778BE" w:rsidRPr="00C259DD" w:rsidRDefault="006778BE" w:rsidP="006778BE">
      <w:pPr>
        <w:pStyle w:val="paragraphsub"/>
      </w:pPr>
      <w:r w:rsidRPr="00C259DD">
        <w:tab/>
        <w:t>(v)</w:t>
      </w:r>
      <w:r w:rsidRPr="00C259DD">
        <w:tab/>
        <w:t>in order to enable or assist an authority or person in a State or Territory, or a foreign country, to perform or exercise a function or power that corresponds, or is analogous, to any of the committee’s or ASIC’s functions and powers; or</w:t>
      </w:r>
    </w:p>
    <w:p w:rsidR="006778BE" w:rsidRPr="00C259DD" w:rsidRDefault="006778BE" w:rsidP="006778BE">
      <w:pPr>
        <w:pStyle w:val="paragraphsub"/>
      </w:pPr>
      <w:r w:rsidRPr="00C259DD">
        <w:tab/>
        <w:t>(vi)</w:t>
      </w:r>
      <w:r w:rsidRPr="00C259DD">
        <w:tab/>
        <w:t>to a court or tribunal in relation to proceedings before the court or tribunal.</w:t>
      </w:r>
    </w:p>
    <w:p w:rsidR="006778BE" w:rsidRPr="00C259DD" w:rsidRDefault="006778BE" w:rsidP="006778BE">
      <w:pPr>
        <w:pStyle w:val="notetext"/>
      </w:pPr>
      <w:r w:rsidRPr="00C259DD">
        <w:t>Note:</w:t>
      </w:r>
      <w:r w:rsidRPr="00C259DD">
        <w:tab/>
        <w:t xml:space="preserve">A defendant bears an evidential burden in relation to the matter in </w:t>
      </w:r>
      <w:r w:rsidR="00C259DD">
        <w:t>subsection (</w:t>
      </w:r>
      <w:r w:rsidRPr="00C259DD">
        <w:t>2) (see subsection</w:t>
      </w:r>
      <w:r w:rsidR="00C259DD">
        <w:t> </w:t>
      </w:r>
      <w:r w:rsidRPr="00C259DD">
        <w:t xml:space="preserve">13.3(3) of the </w:t>
      </w:r>
      <w:r w:rsidRPr="00C259DD">
        <w:rPr>
          <w:i/>
        </w:rPr>
        <w:t>Criminal Code</w:t>
      </w:r>
      <w:r w:rsidRPr="00C259DD">
        <w:t>).</w:t>
      </w:r>
    </w:p>
    <w:p w:rsidR="006778BE" w:rsidRPr="00C259DD" w:rsidRDefault="006778BE" w:rsidP="006778BE">
      <w:pPr>
        <w:pStyle w:val="ActHead2"/>
        <w:pageBreakBefore/>
      </w:pPr>
      <w:bookmarkStart w:id="488" w:name="_Toc519590431"/>
      <w:r w:rsidRPr="00C259DD">
        <w:rPr>
          <w:rStyle w:val="CharPartNo"/>
        </w:rPr>
        <w:lastRenderedPageBreak/>
        <w:t>Part</w:t>
      </w:r>
      <w:r w:rsidR="00C259DD">
        <w:rPr>
          <w:rStyle w:val="CharPartNo"/>
        </w:rPr>
        <w:t> </w:t>
      </w:r>
      <w:r w:rsidRPr="00C259DD">
        <w:rPr>
          <w:rStyle w:val="CharPartNo"/>
        </w:rPr>
        <w:t>3</w:t>
      </w:r>
      <w:r w:rsidRPr="00C259DD">
        <w:t>—</w:t>
      </w:r>
      <w:r w:rsidRPr="00C259DD">
        <w:rPr>
          <w:rStyle w:val="CharPartText"/>
        </w:rPr>
        <w:t>General rules relating to external administrations</w:t>
      </w:r>
      <w:bookmarkEnd w:id="488"/>
    </w:p>
    <w:p w:rsidR="006778BE" w:rsidRPr="00C259DD" w:rsidRDefault="006778BE" w:rsidP="006778BE">
      <w:pPr>
        <w:pStyle w:val="ActHead3"/>
      </w:pPr>
      <w:bookmarkStart w:id="489" w:name="_Toc519590432"/>
      <w:r w:rsidRPr="00C259DD">
        <w:rPr>
          <w:rStyle w:val="CharDivNo"/>
        </w:rPr>
        <w:t>Division</w:t>
      </w:r>
      <w:r w:rsidR="00C259DD">
        <w:rPr>
          <w:rStyle w:val="CharDivNo"/>
        </w:rPr>
        <w:t> </w:t>
      </w:r>
      <w:r w:rsidRPr="00C259DD">
        <w:rPr>
          <w:rStyle w:val="CharDivNo"/>
        </w:rPr>
        <w:t>55</w:t>
      </w:r>
      <w:r w:rsidRPr="00C259DD">
        <w:t>—</w:t>
      </w:r>
      <w:r w:rsidRPr="00C259DD">
        <w:rPr>
          <w:rStyle w:val="CharDivText"/>
        </w:rPr>
        <w:t>Introduction</w:t>
      </w:r>
      <w:bookmarkEnd w:id="489"/>
    </w:p>
    <w:p w:rsidR="006778BE" w:rsidRPr="00C259DD" w:rsidRDefault="006778BE" w:rsidP="006778BE">
      <w:pPr>
        <w:pStyle w:val="ActHead5"/>
      </w:pPr>
      <w:bookmarkStart w:id="490" w:name="_Toc519590433"/>
      <w:r w:rsidRPr="00C259DD">
        <w:rPr>
          <w:rStyle w:val="CharSectno"/>
        </w:rPr>
        <w:t>55</w:t>
      </w:r>
      <w:r w:rsidR="00C259DD">
        <w:rPr>
          <w:rStyle w:val="CharSectno"/>
        </w:rPr>
        <w:noBreakHyphen/>
      </w:r>
      <w:r w:rsidRPr="00C259DD">
        <w:rPr>
          <w:rStyle w:val="CharSectno"/>
        </w:rPr>
        <w:t>1</w:t>
      </w:r>
      <w:r w:rsidRPr="00C259DD">
        <w:t xml:space="preserve">  Simplified outline of this Part</w:t>
      </w:r>
      <w:bookmarkEnd w:id="490"/>
    </w:p>
    <w:p w:rsidR="006778BE" w:rsidRPr="00C259DD" w:rsidRDefault="006778BE" w:rsidP="006778BE">
      <w:pPr>
        <w:pStyle w:val="SOText"/>
      </w:pPr>
      <w:r w:rsidRPr="00C259DD">
        <w:t>This Part sets out requirements for conducting the external administration of a company.</w:t>
      </w:r>
    </w:p>
    <w:p w:rsidR="006778BE" w:rsidRPr="00C259DD" w:rsidRDefault="006778BE" w:rsidP="006778BE">
      <w:pPr>
        <w:pStyle w:val="SOText"/>
      </w:pPr>
      <w:r w:rsidRPr="00C259DD">
        <w:t>The main provisions deal with:</w:t>
      </w:r>
    </w:p>
    <w:p w:rsidR="006778BE" w:rsidRPr="00C259DD" w:rsidRDefault="006778BE" w:rsidP="006778BE">
      <w:pPr>
        <w:pStyle w:val="SOPara"/>
      </w:pPr>
      <w:r w:rsidRPr="00C259DD">
        <w:tab/>
        <w:t>(a)</w:t>
      </w:r>
      <w:r w:rsidRPr="00C259DD">
        <w:tab/>
        <w:t>the remuneration of the external administrator; and</w:t>
      </w:r>
    </w:p>
    <w:p w:rsidR="006778BE" w:rsidRPr="00C259DD" w:rsidRDefault="006778BE" w:rsidP="006778BE">
      <w:pPr>
        <w:pStyle w:val="SOPara"/>
      </w:pPr>
      <w:r w:rsidRPr="00C259DD">
        <w:tab/>
        <w:t>(b)</w:t>
      </w:r>
      <w:r w:rsidRPr="00C259DD">
        <w:tab/>
        <w:t>the duties of the external administrator in handling the money and other property of the company; and</w:t>
      </w:r>
    </w:p>
    <w:p w:rsidR="006778BE" w:rsidRPr="00C259DD" w:rsidRDefault="006778BE" w:rsidP="006778BE">
      <w:pPr>
        <w:pStyle w:val="SOPara"/>
      </w:pPr>
      <w:r w:rsidRPr="00C259DD">
        <w:tab/>
        <w:t>(c)</w:t>
      </w:r>
      <w:r w:rsidRPr="00C259DD">
        <w:tab/>
        <w:t>conflicts of interest; and</w:t>
      </w:r>
    </w:p>
    <w:p w:rsidR="006778BE" w:rsidRPr="00C259DD" w:rsidRDefault="006778BE" w:rsidP="006778BE">
      <w:pPr>
        <w:pStyle w:val="SOPara"/>
      </w:pPr>
      <w:r w:rsidRPr="00C259DD">
        <w:tab/>
        <w:t>(d)</w:t>
      </w:r>
      <w:r w:rsidRPr="00C259DD">
        <w:tab/>
        <w:t>the duties of the external administrator to keep appropriate records, to report to ASIC and to give information, documents and reports to creditors, members of the company and others; and</w:t>
      </w:r>
    </w:p>
    <w:p w:rsidR="006778BE" w:rsidRPr="00C259DD" w:rsidRDefault="006778BE" w:rsidP="006778BE">
      <w:pPr>
        <w:pStyle w:val="SOPara"/>
      </w:pPr>
      <w:r w:rsidRPr="00C259DD">
        <w:tab/>
        <w:t>(e)</w:t>
      </w:r>
      <w:r w:rsidRPr="00C259DD">
        <w:tab/>
        <w:t>creditor and company meetings; and</w:t>
      </w:r>
    </w:p>
    <w:p w:rsidR="006778BE" w:rsidRPr="00C259DD" w:rsidRDefault="006778BE" w:rsidP="006778BE">
      <w:pPr>
        <w:pStyle w:val="SOPara"/>
      </w:pPr>
      <w:r w:rsidRPr="00C259DD">
        <w:tab/>
        <w:t>(f)</w:t>
      </w:r>
      <w:r w:rsidRPr="00C259DD">
        <w:tab/>
        <w:t>the creation and conduct of a committee to monitor the external administration (called a committee of inspection); and</w:t>
      </w:r>
    </w:p>
    <w:p w:rsidR="006778BE" w:rsidRPr="00C259DD" w:rsidRDefault="006778BE" w:rsidP="006778BE">
      <w:pPr>
        <w:pStyle w:val="SOPara"/>
      </w:pPr>
      <w:r w:rsidRPr="00C259DD">
        <w:tab/>
        <w:t>(g)</w:t>
      </w:r>
      <w:r w:rsidRPr="00C259DD">
        <w:tab/>
        <w:t>the rights of creditors to review the external administration; and</w:t>
      </w:r>
    </w:p>
    <w:p w:rsidR="006778BE" w:rsidRPr="00C259DD" w:rsidRDefault="006778BE" w:rsidP="006778BE">
      <w:pPr>
        <w:pStyle w:val="SOPara"/>
      </w:pPr>
      <w:r w:rsidRPr="00C259DD">
        <w:tab/>
        <w:t>(h)</w:t>
      </w:r>
      <w:r w:rsidRPr="00C259DD">
        <w:tab/>
        <w:t>the rights of creditors to remove the external administrator and appoint another; and</w:t>
      </w:r>
    </w:p>
    <w:p w:rsidR="006778BE" w:rsidRPr="00C259DD" w:rsidRDefault="006778BE" w:rsidP="006778BE">
      <w:pPr>
        <w:pStyle w:val="SOPara"/>
      </w:pPr>
      <w:r w:rsidRPr="00C259DD">
        <w:tab/>
        <w:t>(i)</w:t>
      </w:r>
      <w:r w:rsidRPr="00C259DD">
        <w:tab/>
        <w:t>the review of the external administration by the Court.</w:t>
      </w:r>
    </w:p>
    <w:p w:rsidR="006778BE" w:rsidRPr="00C259DD" w:rsidRDefault="006778BE" w:rsidP="006778BE">
      <w:pPr>
        <w:pStyle w:val="SOText"/>
      </w:pPr>
      <w:r w:rsidRPr="00C259DD">
        <w:t>There are additional rules that apply to companies under external administration in Chapter</w:t>
      </w:r>
      <w:r w:rsidR="00C259DD">
        <w:t> </w:t>
      </w:r>
      <w:r w:rsidRPr="00C259DD">
        <w:t>5 (for example, about appointment of external administrators) of this Act.</w:t>
      </w:r>
    </w:p>
    <w:p w:rsidR="006778BE" w:rsidRPr="00C259DD" w:rsidRDefault="006778BE" w:rsidP="006778BE">
      <w:pPr>
        <w:pStyle w:val="SOText"/>
      </w:pPr>
      <w:r w:rsidRPr="00C259DD">
        <w:lastRenderedPageBreak/>
        <w:t>Companies in receivership are not covered in this Part (see generally Part</w:t>
      </w:r>
      <w:r w:rsidR="00C259DD">
        <w:t> </w:t>
      </w:r>
      <w:r w:rsidRPr="00C259DD">
        <w:t>5.2 of this Act).</w:t>
      </w:r>
    </w:p>
    <w:p w:rsidR="006778BE" w:rsidRPr="00C259DD" w:rsidRDefault="006778BE" w:rsidP="006778BE">
      <w:pPr>
        <w:pStyle w:val="ActHead3"/>
        <w:pageBreakBefore/>
      </w:pPr>
      <w:bookmarkStart w:id="491" w:name="_Toc519590434"/>
      <w:r w:rsidRPr="00C259DD">
        <w:rPr>
          <w:rStyle w:val="CharDivNo"/>
        </w:rPr>
        <w:lastRenderedPageBreak/>
        <w:t>Division</w:t>
      </w:r>
      <w:r w:rsidR="00C259DD">
        <w:rPr>
          <w:rStyle w:val="CharDivNo"/>
        </w:rPr>
        <w:t> </w:t>
      </w:r>
      <w:r w:rsidRPr="00C259DD">
        <w:rPr>
          <w:rStyle w:val="CharDivNo"/>
        </w:rPr>
        <w:t>60</w:t>
      </w:r>
      <w:r w:rsidRPr="00C259DD">
        <w:t>—</w:t>
      </w:r>
      <w:r w:rsidRPr="00C259DD">
        <w:rPr>
          <w:rStyle w:val="CharDivText"/>
        </w:rPr>
        <w:t>Remuneration and other benefits received by external administrators</w:t>
      </w:r>
      <w:bookmarkEnd w:id="491"/>
    </w:p>
    <w:p w:rsidR="006778BE" w:rsidRPr="00C259DD" w:rsidRDefault="006778BE" w:rsidP="006778BE">
      <w:pPr>
        <w:pStyle w:val="ActHead4"/>
      </w:pPr>
      <w:bookmarkStart w:id="492" w:name="_Toc519590435"/>
      <w:r w:rsidRPr="00C259DD">
        <w:rPr>
          <w:rStyle w:val="CharSubdNo"/>
        </w:rPr>
        <w:t>Subdivision A</w:t>
      </w:r>
      <w:r w:rsidRPr="00C259DD">
        <w:t>—</w:t>
      </w:r>
      <w:r w:rsidRPr="00C259DD">
        <w:rPr>
          <w:rStyle w:val="CharSubdText"/>
        </w:rPr>
        <w:t>Introduction</w:t>
      </w:r>
      <w:bookmarkEnd w:id="492"/>
    </w:p>
    <w:p w:rsidR="006778BE" w:rsidRPr="00C259DD" w:rsidRDefault="006778BE" w:rsidP="006778BE">
      <w:pPr>
        <w:pStyle w:val="ActHead5"/>
      </w:pPr>
      <w:bookmarkStart w:id="493" w:name="_Toc519590436"/>
      <w:r w:rsidRPr="00C259DD">
        <w:rPr>
          <w:rStyle w:val="CharSectno"/>
        </w:rPr>
        <w:t>60</w:t>
      </w:r>
      <w:r w:rsidR="00C259DD">
        <w:rPr>
          <w:rStyle w:val="CharSectno"/>
        </w:rPr>
        <w:noBreakHyphen/>
      </w:r>
      <w:r w:rsidRPr="00C259DD">
        <w:rPr>
          <w:rStyle w:val="CharSectno"/>
        </w:rPr>
        <w:t>1</w:t>
      </w:r>
      <w:r w:rsidRPr="00C259DD">
        <w:t xml:space="preserve">  Simplified outline of this Division</w:t>
      </w:r>
      <w:bookmarkEnd w:id="493"/>
    </w:p>
    <w:p w:rsidR="006778BE" w:rsidRPr="00C259DD" w:rsidRDefault="006778BE" w:rsidP="006778BE">
      <w:pPr>
        <w:pStyle w:val="SOHeadItalic"/>
      </w:pPr>
      <w:r w:rsidRPr="00C259DD">
        <w:t>Remuneration</w:t>
      </w:r>
    </w:p>
    <w:p w:rsidR="006778BE" w:rsidRPr="00C259DD" w:rsidRDefault="006778BE" w:rsidP="006778BE">
      <w:pPr>
        <w:pStyle w:val="SOText"/>
      </w:pPr>
      <w:r w:rsidRPr="00C259DD">
        <w:t>The external administrator of a company is entitled to receive remuneration for necessary work properly performed by the external administrator in relation to the external administration.</w:t>
      </w:r>
    </w:p>
    <w:p w:rsidR="006778BE" w:rsidRPr="00C259DD" w:rsidRDefault="006778BE" w:rsidP="006778BE">
      <w:pPr>
        <w:pStyle w:val="SOText"/>
      </w:pPr>
      <w:r w:rsidRPr="00C259DD">
        <w:t>The amount of remuneration will usually be set under a remuneration determination. Remuneration determinations are made by:</w:t>
      </w:r>
    </w:p>
    <w:p w:rsidR="006778BE" w:rsidRPr="00C259DD" w:rsidRDefault="006778BE" w:rsidP="006778BE">
      <w:pPr>
        <w:pStyle w:val="SOPara"/>
      </w:pPr>
      <w:r w:rsidRPr="00C259DD">
        <w:tab/>
        <w:t>(a)</w:t>
      </w:r>
      <w:r w:rsidRPr="00C259DD">
        <w:tab/>
        <w:t>in a members voluntary winding up—the members; and</w:t>
      </w:r>
    </w:p>
    <w:p w:rsidR="006778BE" w:rsidRPr="00C259DD" w:rsidRDefault="006778BE" w:rsidP="006778BE">
      <w:pPr>
        <w:pStyle w:val="SOPara"/>
      </w:pPr>
      <w:r w:rsidRPr="00C259DD">
        <w:tab/>
        <w:t>(b)</w:t>
      </w:r>
      <w:r w:rsidRPr="00C259DD">
        <w:tab/>
        <w:t>in most other cases—the creditors or the committee of inspection (if there is one).</w:t>
      </w:r>
    </w:p>
    <w:p w:rsidR="006778BE" w:rsidRPr="00C259DD" w:rsidRDefault="006778BE" w:rsidP="006778BE">
      <w:pPr>
        <w:pStyle w:val="SOText"/>
      </w:pPr>
      <w:r w:rsidRPr="00C259DD">
        <w:t>However, if there is no remuneration determination, the external administrator will be entitled to receive a reasonable amount for the work. The maximum amount that the external administrator may receive in this way is $5,000 (exclusive of GST and indexed).</w:t>
      </w:r>
    </w:p>
    <w:p w:rsidR="006778BE" w:rsidRPr="00C259DD" w:rsidRDefault="006778BE" w:rsidP="006778BE">
      <w:pPr>
        <w:pStyle w:val="SOText"/>
      </w:pPr>
      <w:r w:rsidRPr="00C259DD">
        <w:t>The remuneration of provisional liquidators is, in most cases, determined by the Court.</w:t>
      </w:r>
    </w:p>
    <w:p w:rsidR="006778BE" w:rsidRPr="00C259DD" w:rsidRDefault="006778BE" w:rsidP="006778BE">
      <w:pPr>
        <w:pStyle w:val="SOText"/>
      </w:pPr>
      <w:r w:rsidRPr="00C259DD">
        <w:t>The Court may review the remuneration of the external administrator of a company and may also make orders under Division</w:t>
      </w:r>
      <w:r w:rsidR="00C259DD">
        <w:t> </w:t>
      </w:r>
      <w:r w:rsidRPr="00C259DD">
        <w:t>90 about remuneration (including ordering repayment of remuneration).</w:t>
      </w:r>
    </w:p>
    <w:p w:rsidR="006778BE" w:rsidRPr="00C259DD" w:rsidRDefault="006778BE" w:rsidP="006778BE">
      <w:pPr>
        <w:pStyle w:val="SOHeadItalic"/>
      </w:pPr>
      <w:r w:rsidRPr="00C259DD">
        <w:t>Other benefits</w:t>
      </w:r>
    </w:p>
    <w:p w:rsidR="006778BE" w:rsidRPr="00C259DD" w:rsidRDefault="006778BE" w:rsidP="006778BE">
      <w:pPr>
        <w:pStyle w:val="SOText"/>
      </w:pPr>
      <w:r w:rsidRPr="00C259DD">
        <w:t>The external administrator of a company must not:</w:t>
      </w:r>
    </w:p>
    <w:p w:rsidR="006778BE" w:rsidRPr="00C259DD" w:rsidRDefault="006778BE" w:rsidP="006778BE">
      <w:pPr>
        <w:pStyle w:val="SOPara"/>
      </w:pPr>
      <w:r w:rsidRPr="00C259DD">
        <w:lastRenderedPageBreak/>
        <w:tab/>
        <w:t>(a)</w:t>
      </w:r>
      <w:r w:rsidRPr="00C259DD">
        <w:tab/>
        <w:t>employ a related entity, unless certain requirements are met;</w:t>
      </w:r>
    </w:p>
    <w:p w:rsidR="006778BE" w:rsidRPr="00C259DD" w:rsidRDefault="006778BE" w:rsidP="006778BE">
      <w:pPr>
        <w:pStyle w:val="SOPara"/>
      </w:pPr>
      <w:r w:rsidRPr="00C259DD">
        <w:tab/>
        <w:t>(b)</w:t>
      </w:r>
      <w:r w:rsidRPr="00C259DD">
        <w:tab/>
        <w:t>purchase any assets of the company; or</w:t>
      </w:r>
    </w:p>
    <w:p w:rsidR="006778BE" w:rsidRPr="00C259DD" w:rsidRDefault="006778BE" w:rsidP="006778BE">
      <w:pPr>
        <w:pStyle w:val="SOPara"/>
      </w:pPr>
      <w:r w:rsidRPr="00C259DD">
        <w:tab/>
        <w:t>(c)</w:t>
      </w:r>
      <w:r w:rsidRPr="00C259DD">
        <w:tab/>
        <w:t>get any other benefits or profits from the administration.</w:t>
      </w:r>
    </w:p>
    <w:p w:rsidR="006778BE" w:rsidRPr="00C259DD" w:rsidRDefault="006778BE" w:rsidP="006778BE">
      <w:pPr>
        <w:pStyle w:val="ActHead4"/>
      </w:pPr>
      <w:bookmarkStart w:id="494" w:name="_Toc519590437"/>
      <w:r w:rsidRPr="00C259DD">
        <w:rPr>
          <w:rStyle w:val="CharSubdNo"/>
        </w:rPr>
        <w:t>Subdivision B</w:t>
      </w:r>
      <w:r w:rsidRPr="00C259DD">
        <w:t>—</w:t>
      </w:r>
      <w:r w:rsidRPr="00C259DD">
        <w:rPr>
          <w:rStyle w:val="CharSubdText"/>
        </w:rPr>
        <w:t>Remuneration of external administrators—general rules</w:t>
      </w:r>
      <w:bookmarkEnd w:id="494"/>
    </w:p>
    <w:p w:rsidR="006778BE" w:rsidRPr="00C259DD" w:rsidRDefault="006778BE" w:rsidP="006778BE">
      <w:pPr>
        <w:pStyle w:val="ActHead5"/>
      </w:pPr>
      <w:bookmarkStart w:id="495" w:name="_Toc519590438"/>
      <w:r w:rsidRPr="00C259DD">
        <w:rPr>
          <w:rStyle w:val="CharSectno"/>
        </w:rPr>
        <w:t>60</w:t>
      </w:r>
      <w:r w:rsidR="00C259DD">
        <w:rPr>
          <w:rStyle w:val="CharSectno"/>
        </w:rPr>
        <w:noBreakHyphen/>
      </w:r>
      <w:r w:rsidRPr="00C259DD">
        <w:rPr>
          <w:rStyle w:val="CharSectno"/>
        </w:rPr>
        <w:t>2</w:t>
      </w:r>
      <w:r w:rsidRPr="00C259DD">
        <w:t xml:space="preserve">  Application of this Subdivision</w:t>
      </w:r>
      <w:bookmarkEnd w:id="495"/>
    </w:p>
    <w:p w:rsidR="006778BE" w:rsidRPr="00C259DD" w:rsidRDefault="006778BE" w:rsidP="006778BE">
      <w:pPr>
        <w:pStyle w:val="subsection"/>
      </w:pPr>
      <w:r w:rsidRPr="00C259DD">
        <w:tab/>
      </w:r>
      <w:r w:rsidRPr="00C259DD">
        <w:tab/>
        <w:t>This Subdivision applies in relation to an external administrator of a company other than:</w:t>
      </w:r>
    </w:p>
    <w:p w:rsidR="006778BE" w:rsidRPr="00C259DD" w:rsidRDefault="006778BE" w:rsidP="006778BE">
      <w:pPr>
        <w:pStyle w:val="paragraph"/>
      </w:pPr>
      <w:r w:rsidRPr="00C259DD">
        <w:tab/>
        <w:t>(a)</w:t>
      </w:r>
      <w:r w:rsidRPr="00C259DD">
        <w:tab/>
        <w:t>a provisional liquidator; or</w:t>
      </w:r>
    </w:p>
    <w:p w:rsidR="006778BE" w:rsidRPr="00C259DD" w:rsidRDefault="006778BE" w:rsidP="006778BE">
      <w:pPr>
        <w:pStyle w:val="paragraph"/>
      </w:pPr>
      <w:r w:rsidRPr="00C259DD">
        <w:tab/>
        <w:t>(b)</w:t>
      </w:r>
      <w:r w:rsidRPr="00C259DD">
        <w:tab/>
        <w:t>a liquidator appointed by ASIC under section</w:t>
      </w:r>
      <w:r w:rsidR="00C259DD">
        <w:t> </w:t>
      </w:r>
      <w:r w:rsidRPr="00C259DD">
        <w:t>489EC (winding up by ASIC).</w:t>
      </w:r>
    </w:p>
    <w:p w:rsidR="006778BE" w:rsidRPr="00C259DD" w:rsidRDefault="006778BE" w:rsidP="006778BE">
      <w:pPr>
        <w:pStyle w:val="notetext"/>
      </w:pPr>
      <w:r w:rsidRPr="00C259DD">
        <w:t>Note:</w:t>
      </w:r>
      <w:r w:rsidRPr="00C259DD">
        <w:tab/>
        <w:t>For the remuneration of provisional liquidators, see Subdivision C of this Division. For the remuneration of liquidators appointed by ASIC under section</w:t>
      </w:r>
      <w:r w:rsidR="00C259DD">
        <w:t> </w:t>
      </w:r>
      <w:r w:rsidRPr="00C259DD">
        <w:t>489EC, see Subdivision D of this Division.</w:t>
      </w:r>
    </w:p>
    <w:p w:rsidR="006778BE" w:rsidRPr="00C259DD" w:rsidRDefault="006778BE" w:rsidP="006778BE">
      <w:pPr>
        <w:pStyle w:val="ActHead5"/>
      </w:pPr>
      <w:bookmarkStart w:id="496" w:name="_Toc519590439"/>
      <w:r w:rsidRPr="00C259DD">
        <w:rPr>
          <w:rStyle w:val="CharSectno"/>
        </w:rPr>
        <w:t>60</w:t>
      </w:r>
      <w:r w:rsidR="00C259DD">
        <w:rPr>
          <w:rStyle w:val="CharSectno"/>
        </w:rPr>
        <w:noBreakHyphen/>
      </w:r>
      <w:r w:rsidRPr="00C259DD">
        <w:rPr>
          <w:rStyle w:val="CharSectno"/>
        </w:rPr>
        <w:t>5</w:t>
      </w:r>
      <w:r w:rsidRPr="00C259DD">
        <w:t xml:space="preserve">  External administrator’s remuneration</w:t>
      </w:r>
      <w:bookmarkEnd w:id="496"/>
    </w:p>
    <w:p w:rsidR="006778BE" w:rsidRPr="00C259DD" w:rsidRDefault="006778BE" w:rsidP="006778BE">
      <w:pPr>
        <w:pStyle w:val="SubsectionHead"/>
      </w:pPr>
      <w:r w:rsidRPr="00C259DD">
        <w:t>Remuneration in accordance with remuneration determinations</w:t>
      </w:r>
    </w:p>
    <w:p w:rsidR="006778BE" w:rsidRPr="00C259DD" w:rsidRDefault="006778BE" w:rsidP="006778BE">
      <w:pPr>
        <w:pStyle w:val="subsection"/>
      </w:pPr>
      <w:r w:rsidRPr="00C259DD">
        <w:tab/>
        <w:t>(1)</w:t>
      </w:r>
      <w:r w:rsidRPr="00C259DD">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w:t>
      </w:r>
      <w:r w:rsidR="00C259DD">
        <w:t> </w:t>
      </w:r>
      <w:r w:rsidRPr="00C259DD">
        <w:t>60</w:t>
      </w:r>
      <w:r w:rsidR="00C259DD">
        <w:noBreakHyphen/>
      </w:r>
      <w:r w:rsidRPr="00C259DD">
        <w:t>10).</w:t>
      </w:r>
    </w:p>
    <w:p w:rsidR="006778BE" w:rsidRPr="00C259DD" w:rsidRDefault="006778BE" w:rsidP="006778BE">
      <w:pPr>
        <w:pStyle w:val="SubsectionHead"/>
      </w:pPr>
      <w:r w:rsidRPr="00C259DD">
        <w:t>Remuneration for external administrators if no remuneration determination made</w:t>
      </w:r>
    </w:p>
    <w:p w:rsidR="006778BE" w:rsidRPr="00C259DD" w:rsidRDefault="006778BE" w:rsidP="006778BE">
      <w:pPr>
        <w:pStyle w:val="subsection"/>
      </w:pPr>
      <w:r w:rsidRPr="00C259DD">
        <w:tab/>
        <w:t>(2)</w:t>
      </w:r>
      <w:r w:rsidRPr="00C259DD">
        <w:tab/>
        <w:t xml:space="preserve">If no remuneration determination is made in relation to necessary work properly performed by the external administrator of a company in relation to the external administration, the administrator is entitled to receive reasonable remuneration for the </w:t>
      </w:r>
      <w:r w:rsidRPr="00C259DD">
        <w:lastRenderedPageBreak/>
        <w:t>work. However, that remuneration must not exceed the maximum default amount.</w:t>
      </w:r>
    </w:p>
    <w:p w:rsidR="006778BE" w:rsidRPr="00C259DD" w:rsidRDefault="006778BE" w:rsidP="006778BE">
      <w:pPr>
        <w:pStyle w:val="ActHead5"/>
      </w:pPr>
      <w:bookmarkStart w:id="497" w:name="_Toc519590440"/>
      <w:r w:rsidRPr="00C259DD">
        <w:rPr>
          <w:rStyle w:val="CharSectno"/>
        </w:rPr>
        <w:t>60</w:t>
      </w:r>
      <w:r w:rsidR="00C259DD">
        <w:rPr>
          <w:rStyle w:val="CharSectno"/>
        </w:rPr>
        <w:noBreakHyphen/>
      </w:r>
      <w:r w:rsidRPr="00C259DD">
        <w:rPr>
          <w:rStyle w:val="CharSectno"/>
        </w:rPr>
        <w:t>10</w:t>
      </w:r>
      <w:r w:rsidRPr="00C259DD">
        <w:t xml:space="preserve">  Remuneration determinations</w:t>
      </w:r>
      <w:bookmarkEnd w:id="497"/>
    </w:p>
    <w:p w:rsidR="006778BE" w:rsidRPr="00C259DD" w:rsidRDefault="006778BE" w:rsidP="006778BE">
      <w:pPr>
        <w:pStyle w:val="SubsectionHead"/>
      </w:pPr>
      <w:r w:rsidRPr="00C259DD">
        <w:t>Remuneration determinations</w:t>
      </w:r>
    </w:p>
    <w:p w:rsidR="006778BE" w:rsidRPr="00C259DD" w:rsidRDefault="006778BE" w:rsidP="006778BE">
      <w:pPr>
        <w:pStyle w:val="subsection"/>
      </w:pPr>
      <w:r w:rsidRPr="00C259DD">
        <w:tab/>
        <w:t>(1)</w:t>
      </w:r>
      <w:r w:rsidRPr="00C259DD">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rsidR="006778BE" w:rsidRPr="00C259DD" w:rsidRDefault="006778BE" w:rsidP="006778BE">
      <w:pPr>
        <w:pStyle w:val="paragraph"/>
      </w:pPr>
      <w:r w:rsidRPr="00C259DD">
        <w:tab/>
        <w:t>(a)</w:t>
      </w:r>
      <w:r w:rsidRPr="00C259DD">
        <w:tab/>
        <w:t>by resolution of the creditors; or</w:t>
      </w:r>
    </w:p>
    <w:p w:rsidR="006778BE" w:rsidRPr="00C259DD" w:rsidRDefault="006778BE" w:rsidP="006778BE">
      <w:pPr>
        <w:pStyle w:val="paragraph"/>
      </w:pPr>
      <w:r w:rsidRPr="00C259DD">
        <w:tab/>
        <w:t>(b)</w:t>
      </w:r>
      <w:r w:rsidRPr="00C259DD">
        <w:tab/>
        <w:t xml:space="preserve">if there is a committee of inspection and a determination is not made under </w:t>
      </w:r>
      <w:r w:rsidR="00C259DD">
        <w:t>paragraph (</w:t>
      </w:r>
      <w:r w:rsidRPr="00C259DD">
        <w:t>a)—by the committee of inspection; or</w:t>
      </w:r>
    </w:p>
    <w:p w:rsidR="006778BE" w:rsidRPr="00C259DD" w:rsidRDefault="006778BE" w:rsidP="006778BE">
      <w:pPr>
        <w:pStyle w:val="paragraph"/>
      </w:pPr>
      <w:r w:rsidRPr="00C259DD">
        <w:tab/>
        <w:t>(c)</w:t>
      </w:r>
      <w:r w:rsidRPr="00C259DD">
        <w:tab/>
        <w:t xml:space="preserve">if a determination is not made under </w:t>
      </w:r>
      <w:r w:rsidR="00C259DD">
        <w:t>paragraph (</w:t>
      </w:r>
      <w:r w:rsidRPr="00C259DD">
        <w:t>a) or (b)—by the Court.</w:t>
      </w:r>
    </w:p>
    <w:p w:rsidR="006778BE" w:rsidRPr="00C259DD" w:rsidRDefault="006778BE" w:rsidP="006778BE">
      <w:pPr>
        <w:pStyle w:val="notetext"/>
      </w:pPr>
      <w:r w:rsidRPr="00C259DD">
        <w:t>Note:</w:t>
      </w:r>
      <w:r w:rsidRPr="00C259DD">
        <w:tab/>
        <w:t>For determinations made by the Court, see also section</w:t>
      </w:r>
      <w:r w:rsidR="00C259DD">
        <w:t> </w:t>
      </w:r>
      <w:r w:rsidRPr="00C259DD">
        <w:t>60</w:t>
      </w:r>
      <w:r w:rsidR="00C259DD">
        <w:noBreakHyphen/>
      </w:r>
      <w:r w:rsidRPr="00C259DD">
        <w:t>12 (matters to which the Court must have regard).</w:t>
      </w:r>
    </w:p>
    <w:p w:rsidR="006778BE" w:rsidRPr="00C259DD" w:rsidRDefault="006778BE" w:rsidP="006778BE">
      <w:pPr>
        <w:pStyle w:val="subsection"/>
      </w:pPr>
      <w:r w:rsidRPr="00C259DD">
        <w:tab/>
        <w:t>(2)</w:t>
      </w:r>
      <w:r w:rsidRPr="00C259DD">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rsidR="006778BE" w:rsidRPr="00C259DD" w:rsidRDefault="006778BE" w:rsidP="006778BE">
      <w:pPr>
        <w:pStyle w:val="paragraph"/>
      </w:pPr>
      <w:r w:rsidRPr="00C259DD">
        <w:tab/>
        <w:t>(a)</w:t>
      </w:r>
      <w:r w:rsidRPr="00C259DD">
        <w:tab/>
        <w:t>by resolution of the company at a general meeting; or</w:t>
      </w:r>
    </w:p>
    <w:p w:rsidR="006778BE" w:rsidRPr="00C259DD" w:rsidRDefault="006778BE" w:rsidP="006778BE">
      <w:pPr>
        <w:pStyle w:val="paragraph"/>
      </w:pPr>
      <w:r w:rsidRPr="00C259DD">
        <w:tab/>
        <w:t>(b)</w:t>
      </w:r>
      <w:r w:rsidRPr="00C259DD">
        <w:tab/>
        <w:t xml:space="preserve">if a determination is not made under </w:t>
      </w:r>
      <w:r w:rsidR="00C259DD">
        <w:t>paragraph (</w:t>
      </w:r>
      <w:r w:rsidRPr="00C259DD">
        <w:t>a)—by the Court.</w:t>
      </w:r>
    </w:p>
    <w:p w:rsidR="006778BE" w:rsidRPr="00C259DD" w:rsidRDefault="006778BE" w:rsidP="006778BE">
      <w:pPr>
        <w:pStyle w:val="notetext"/>
      </w:pPr>
      <w:r w:rsidRPr="00C259DD">
        <w:t>Note:</w:t>
      </w:r>
      <w:r w:rsidRPr="00C259DD">
        <w:tab/>
        <w:t>For determinations made by the Court, see also section</w:t>
      </w:r>
      <w:r w:rsidR="00C259DD">
        <w:t> </w:t>
      </w:r>
      <w:r w:rsidRPr="00C259DD">
        <w:t>60</w:t>
      </w:r>
      <w:r w:rsidR="00C259DD">
        <w:noBreakHyphen/>
      </w:r>
      <w:r w:rsidRPr="00C259DD">
        <w:t>12 (matters to which the Court must have regard).</w:t>
      </w:r>
    </w:p>
    <w:p w:rsidR="006778BE" w:rsidRPr="00C259DD" w:rsidRDefault="006778BE" w:rsidP="006778BE">
      <w:pPr>
        <w:pStyle w:val="subsection"/>
      </w:pPr>
      <w:r w:rsidRPr="00C259DD">
        <w:tab/>
        <w:t>(3)</w:t>
      </w:r>
      <w:r w:rsidRPr="00C259DD">
        <w:tab/>
        <w:t>A determination under this section may specify remuneration that the external administrator is entitled to receive in either or both of the following ways:</w:t>
      </w:r>
    </w:p>
    <w:p w:rsidR="006778BE" w:rsidRPr="00C259DD" w:rsidRDefault="006778BE" w:rsidP="006778BE">
      <w:pPr>
        <w:pStyle w:val="paragraph"/>
      </w:pPr>
      <w:r w:rsidRPr="00C259DD">
        <w:tab/>
        <w:t>(a)</w:t>
      </w:r>
      <w:r w:rsidRPr="00C259DD">
        <w:tab/>
        <w:t>by specifying an amount of remuneration;</w:t>
      </w:r>
    </w:p>
    <w:p w:rsidR="006778BE" w:rsidRPr="00C259DD" w:rsidRDefault="006778BE" w:rsidP="006778BE">
      <w:pPr>
        <w:pStyle w:val="paragraph"/>
      </w:pPr>
      <w:r w:rsidRPr="00C259DD">
        <w:lastRenderedPageBreak/>
        <w:tab/>
        <w:t>(b)</w:t>
      </w:r>
      <w:r w:rsidRPr="00C259DD">
        <w:tab/>
        <w:t>by specifying a method for working out an amount of remuneration.</w:t>
      </w:r>
    </w:p>
    <w:p w:rsidR="006778BE" w:rsidRPr="00C259DD" w:rsidRDefault="006778BE" w:rsidP="006778BE">
      <w:pPr>
        <w:pStyle w:val="SubsectionHead"/>
      </w:pPr>
      <w:r w:rsidRPr="00C259DD">
        <w:t>Remuneration on a time</w:t>
      </w:r>
      <w:r w:rsidR="00C259DD">
        <w:noBreakHyphen/>
      </w:r>
      <w:r w:rsidRPr="00C259DD">
        <w:t>cost basis</w:t>
      </w:r>
    </w:p>
    <w:p w:rsidR="006778BE" w:rsidRPr="00C259DD" w:rsidRDefault="006778BE" w:rsidP="006778BE">
      <w:pPr>
        <w:pStyle w:val="subsection"/>
      </w:pPr>
      <w:r w:rsidRPr="00C259DD">
        <w:tab/>
        <w:t>(4)</w:t>
      </w:r>
      <w:r w:rsidRPr="00C259DD">
        <w:tab/>
        <w:t>If a determination under this section specifies that the external administrator is entitled to receive remuneration worked out wholly or partly on a time</w:t>
      </w:r>
      <w:r w:rsidR="00C259DD">
        <w:noBreakHyphen/>
      </w:r>
      <w:r w:rsidRPr="00C259DD">
        <w:t>cost basis, the determination must include a cap on the amount of remuneration worked out on a time</w:t>
      </w:r>
      <w:r w:rsidR="00C259DD">
        <w:noBreakHyphen/>
      </w:r>
      <w:r w:rsidRPr="00C259DD">
        <w:t>cost basis that the external administrator is entitled to receive.</w:t>
      </w:r>
    </w:p>
    <w:p w:rsidR="006778BE" w:rsidRPr="00C259DD" w:rsidRDefault="006778BE" w:rsidP="006778BE">
      <w:pPr>
        <w:pStyle w:val="SubsectionHead"/>
      </w:pPr>
      <w:r w:rsidRPr="00C259DD">
        <w:t>More than one remuneration determination may be made</w:t>
      </w:r>
    </w:p>
    <w:p w:rsidR="006778BE" w:rsidRPr="00C259DD" w:rsidRDefault="006778BE" w:rsidP="006778BE">
      <w:pPr>
        <w:pStyle w:val="subsection"/>
      </w:pPr>
      <w:r w:rsidRPr="00C259DD">
        <w:tab/>
        <w:t>(5)</w:t>
      </w:r>
      <w:r w:rsidRPr="00C259DD">
        <w:tab/>
        <w:t>To avoid doubt, more than one determination under this section may be made in relation to a particular external administrator of a company and a particular external administration of a company.</w:t>
      </w:r>
    </w:p>
    <w:p w:rsidR="006778BE" w:rsidRPr="00C259DD" w:rsidRDefault="006778BE" w:rsidP="006778BE">
      <w:pPr>
        <w:pStyle w:val="ActHead5"/>
      </w:pPr>
      <w:bookmarkStart w:id="498" w:name="_Toc519590441"/>
      <w:r w:rsidRPr="00C259DD">
        <w:rPr>
          <w:rStyle w:val="CharSectno"/>
        </w:rPr>
        <w:t>60</w:t>
      </w:r>
      <w:r w:rsidR="00C259DD">
        <w:rPr>
          <w:rStyle w:val="CharSectno"/>
        </w:rPr>
        <w:noBreakHyphen/>
      </w:r>
      <w:r w:rsidRPr="00C259DD">
        <w:rPr>
          <w:rStyle w:val="CharSectno"/>
        </w:rPr>
        <w:t>11</w:t>
      </w:r>
      <w:r w:rsidRPr="00C259DD">
        <w:t xml:space="preserve">  Review of remuneration determinations</w:t>
      </w:r>
      <w:bookmarkEnd w:id="498"/>
    </w:p>
    <w:p w:rsidR="006778BE" w:rsidRPr="00C259DD" w:rsidRDefault="006778BE" w:rsidP="006778BE">
      <w:pPr>
        <w:pStyle w:val="SubsectionHead"/>
      </w:pPr>
      <w:r w:rsidRPr="00C259DD">
        <w:t>Review on application</w:t>
      </w:r>
    </w:p>
    <w:p w:rsidR="006778BE" w:rsidRPr="00C259DD" w:rsidRDefault="006778BE" w:rsidP="006778BE">
      <w:pPr>
        <w:pStyle w:val="subsection"/>
      </w:pPr>
      <w:r w:rsidRPr="00C259DD">
        <w:tab/>
        <w:t>(1)</w:t>
      </w:r>
      <w:r w:rsidRPr="00C259DD">
        <w:tab/>
        <w:t>Any of the following may apply to the Court for a review of a remuneration determination for an external administrator of a company:</w:t>
      </w:r>
    </w:p>
    <w:p w:rsidR="006778BE" w:rsidRPr="00C259DD" w:rsidRDefault="006778BE" w:rsidP="006778BE">
      <w:pPr>
        <w:pStyle w:val="paragraph"/>
      </w:pPr>
      <w:r w:rsidRPr="00C259DD">
        <w:tab/>
        <w:t>(a)</w:t>
      </w:r>
      <w:r w:rsidRPr="00C259DD">
        <w:tab/>
        <w:t>ASIC;</w:t>
      </w:r>
    </w:p>
    <w:p w:rsidR="006778BE" w:rsidRPr="00C259DD" w:rsidRDefault="006778BE" w:rsidP="006778BE">
      <w:pPr>
        <w:pStyle w:val="paragraph"/>
      </w:pPr>
      <w:r w:rsidRPr="00C259DD">
        <w:tab/>
        <w:t>(b)</w:t>
      </w:r>
      <w:r w:rsidRPr="00C259DD">
        <w:tab/>
        <w:t>a person with a financial interest in the external administration of the company;</w:t>
      </w:r>
    </w:p>
    <w:p w:rsidR="006778BE" w:rsidRPr="00C259DD" w:rsidRDefault="006778BE" w:rsidP="006778BE">
      <w:pPr>
        <w:pStyle w:val="paragraph"/>
      </w:pPr>
      <w:r w:rsidRPr="00C259DD">
        <w:tab/>
        <w:t>(c)</w:t>
      </w:r>
      <w:r w:rsidRPr="00C259DD">
        <w:tab/>
        <w:t>an officer of the company.</w:t>
      </w:r>
    </w:p>
    <w:p w:rsidR="006778BE" w:rsidRPr="00C259DD" w:rsidRDefault="006778BE" w:rsidP="006778BE">
      <w:pPr>
        <w:pStyle w:val="subsection"/>
      </w:pPr>
      <w:r w:rsidRPr="00C259DD">
        <w:tab/>
        <w:t>(2)</w:t>
      </w:r>
      <w:r w:rsidRPr="00C259DD">
        <w:tab/>
      </w:r>
      <w:r w:rsidR="00C259DD">
        <w:t>Paragraph (</w:t>
      </w:r>
      <w:r w:rsidRPr="00C259DD">
        <w:t>1)(c) has effect despite section</w:t>
      </w:r>
      <w:r w:rsidR="00C259DD">
        <w:t> </w:t>
      </w:r>
      <w:r w:rsidRPr="00C259DD">
        <w:t>198G.</w:t>
      </w:r>
    </w:p>
    <w:p w:rsidR="006778BE" w:rsidRPr="00C259DD" w:rsidRDefault="006778BE" w:rsidP="006778BE">
      <w:pPr>
        <w:pStyle w:val="notetext"/>
      </w:pPr>
      <w:r w:rsidRPr="00C259DD">
        <w:t>Note:</w:t>
      </w:r>
      <w:r w:rsidRPr="00C259DD">
        <w:tab/>
        <w:t>Section</w:t>
      </w:r>
      <w:r w:rsidR="00C259DD">
        <w:t> </w:t>
      </w:r>
      <w:r w:rsidRPr="00C259DD">
        <w:t>198G deals with powers of officers etc. while a company is under external administration.</w:t>
      </w:r>
    </w:p>
    <w:p w:rsidR="006778BE" w:rsidRPr="00C259DD" w:rsidRDefault="006778BE" w:rsidP="006778BE">
      <w:pPr>
        <w:pStyle w:val="subsection"/>
      </w:pPr>
      <w:r w:rsidRPr="00C259DD">
        <w:tab/>
        <w:t>(3)</w:t>
      </w:r>
      <w:r w:rsidRPr="00C259DD">
        <w:tab/>
        <w:t xml:space="preserve">On application under </w:t>
      </w:r>
      <w:r w:rsidR="00C259DD">
        <w:t>subsection (</w:t>
      </w:r>
      <w:r w:rsidRPr="00C259DD">
        <w:t>1), the Court may, if it considers it appropriate to do so, review the remuneration determination.</w:t>
      </w:r>
    </w:p>
    <w:p w:rsidR="006778BE" w:rsidRPr="00C259DD" w:rsidRDefault="006778BE" w:rsidP="006778BE">
      <w:pPr>
        <w:pStyle w:val="notetext"/>
      </w:pPr>
      <w:r w:rsidRPr="00C259DD">
        <w:t>Note:</w:t>
      </w:r>
      <w:r w:rsidRPr="00C259DD">
        <w:tab/>
        <w:t>See also section</w:t>
      </w:r>
      <w:r w:rsidR="00C259DD">
        <w:t> </w:t>
      </w:r>
      <w:r w:rsidRPr="00C259DD">
        <w:t>60</w:t>
      </w:r>
      <w:r w:rsidR="00C259DD">
        <w:noBreakHyphen/>
      </w:r>
      <w:r w:rsidRPr="00C259DD">
        <w:t>12 (matters to which the Court must have regard).</w:t>
      </w:r>
    </w:p>
    <w:p w:rsidR="006778BE" w:rsidRPr="00C259DD" w:rsidRDefault="006778BE" w:rsidP="006778BE">
      <w:pPr>
        <w:pStyle w:val="SubsectionHead"/>
      </w:pPr>
      <w:r w:rsidRPr="00C259DD">
        <w:lastRenderedPageBreak/>
        <w:t>Court must affirm, vary or set aside remuneration determination</w:t>
      </w:r>
    </w:p>
    <w:p w:rsidR="006778BE" w:rsidRPr="00C259DD" w:rsidRDefault="006778BE" w:rsidP="006778BE">
      <w:pPr>
        <w:pStyle w:val="subsection"/>
      </w:pPr>
      <w:r w:rsidRPr="00C259DD">
        <w:tab/>
        <w:t>(4)</w:t>
      </w:r>
      <w:r w:rsidRPr="00C259DD">
        <w:tab/>
        <w:t>After reviewing the remuneration determination, the Court must:</w:t>
      </w:r>
    </w:p>
    <w:p w:rsidR="006778BE" w:rsidRPr="00C259DD" w:rsidRDefault="006778BE" w:rsidP="006778BE">
      <w:pPr>
        <w:pStyle w:val="paragraph"/>
      </w:pPr>
      <w:r w:rsidRPr="00C259DD">
        <w:tab/>
        <w:t>(a)</w:t>
      </w:r>
      <w:r w:rsidRPr="00C259DD">
        <w:tab/>
        <w:t>affirm the remuneration determination; or</w:t>
      </w:r>
    </w:p>
    <w:p w:rsidR="006778BE" w:rsidRPr="00C259DD" w:rsidRDefault="006778BE" w:rsidP="006778BE">
      <w:pPr>
        <w:pStyle w:val="paragraph"/>
      </w:pPr>
      <w:r w:rsidRPr="00C259DD">
        <w:tab/>
        <w:t>(b)</w:t>
      </w:r>
      <w:r w:rsidRPr="00C259DD">
        <w:tab/>
        <w:t>vary the remuneration determination; or</w:t>
      </w:r>
    </w:p>
    <w:p w:rsidR="006778BE" w:rsidRPr="00C259DD" w:rsidRDefault="006778BE" w:rsidP="006778BE">
      <w:pPr>
        <w:pStyle w:val="paragraph"/>
      </w:pPr>
      <w:r w:rsidRPr="00C259DD">
        <w:tab/>
        <w:t>(c)</w:t>
      </w:r>
      <w:r w:rsidRPr="00C259DD">
        <w:tab/>
        <w:t>set aside the remuneration determination and substitute another remuneration determination.</w:t>
      </w:r>
    </w:p>
    <w:p w:rsidR="006778BE" w:rsidRPr="00C259DD" w:rsidRDefault="006778BE" w:rsidP="006778BE">
      <w:pPr>
        <w:pStyle w:val="SubsectionHead"/>
      </w:pPr>
      <w:r w:rsidRPr="00C259DD">
        <w:t>Exception</w:t>
      </w:r>
    </w:p>
    <w:p w:rsidR="006778BE" w:rsidRPr="00C259DD" w:rsidRDefault="006778BE" w:rsidP="006778BE">
      <w:pPr>
        <w:pStyle w:val="subsection"/>
      </w:pPr>
      <w:r w:rsidRPr="00C259DD">
        <w:tab/>
        <w:t>(5)</w:t>
      </w:r>
      <w:r w:rsidRPr="00C259DD">
        <w:tab/>
      </w:r>
      <w:r w:rsidR="00C259DD">
        <w:t>Subsection (</w:t>
      </w:r>
      <w:r w:rsidRPr="00C259DD">
        <w:t>1) does not apply to a remuneration determination made by the Court.</w:t>
      </w:r>
    </w:p>
    <w:p w:rsidR="006778BE" w:rsidRPr="00C259DD" w:rsidRDefault="006778BE" w:rsidP="006778BE">
      <w:pPr>
        <w:pStyle w:val="ActHead5"/>
      </w:pPr>
      <w:bookmarkStart w:id="499" w:name="_Toc519590442"/>
      <w:r w:rsidRPr="00C259DD">
        <w:rPr>
          <w:rStyle w:val="CharSectno"/>
        </w:rPr>
        <w:t>60</w:t>
      </w:r>
      <w:r w:rsidR="00C259DD">
        <w:rPr>
          <w:rStyle w:val="CharSectno"/>
        </w:rPr>
        <w:noBreakHyphen/>
      </w:r>
      <w:r w:rsidRPr="00C259DD">
        <w:rPr>
          <w:rStyle w:val="CharSectno"/>
        </w:rPr>
        <w:t>12</w:t>
      </w:r>
      <w:r w:rsidRPr="00C259DD">
        <w:t xml:space="preserve">  Matters to which the Court must have regard</w:t>
      </w:r>
      <w:bookmarkEnd w:id="499"/>
    </w:p>
    <w:p w:rsidR="006778BE" w:rsidRPr="00C259DD" w:rsidRDefault="006778BE" w:rsidP="006778BE">
      <w:pPr>
        <w:pStyle w:val="subsection"/>
      </w:pPr>
      <w:r w:rsidRPr="00C259DD">
        <w:tab/>
      </w:r>
      <w:r w:rsidRPr="00C259DD">
        <w:tab/>
        <w:t>In making a remuneration determination under paragraph</w:t>
      </w:r>
      <w:r w:rsidR="00C259DD">
        <w:t> </w:t>
      </w:r>
      <w:r w:rsidRPr="00C259DD">
        <w:t>60</w:t>
      </w:r>
      <w:r w:rsidR="00C259DD">
        <w:noBreakHyphen/>
      </w:r>
      <w:r w:rsidRPr="00C259DD">
        <w:t>10(1)(c) or (2)(b), or reviewing a remuneration determination under section</w:t>
      </w:r>
      <w:r w:rsidR="00C259DD">
        <w:t> </w:t>
      </w:r>
      <w:r w:rsidRPr="00C259DD">
        <w:t>60</w:t>
      </w:r>
      <w:r w:rsidR="00C259DD">
        <w:noBreakHyphen/>
      </w:r>
      <w:r w:rsidRPr="00C259DD">
        <w:t>11, the Court must have regard to whether the remuneration is reasonable, taking into account any or all of the following matters:</w:t>
      </w:r>
    </w:p>
    <w:p w:rsidR="006778BE" w:rsidRPr="00C259DD" w:rsidRDefault="006778BE" w:rsidP="006778BE">
      <w:pPr>
        <w:pStyle w:val="paragraph"/>
      </w:pPr>
      <w:r w:rsidRPr="00C259DD">
        <w:tab/>
        <w:t>(a)</w:t>
      </w:r>
      <w:r w:rsidRPr="00C259DD">
        <w:tab/>
        <w:t>the extent to which the work by the external administrator was necessary and properly performed;</w:t>
      </w:r>
    </w:p>
    <w:p w:rsidR="006778BE" w:rsidRPr="00C259DD" w:rsidRDefault="006778BE" w:rsidP="006778BE">
      <w:pPr>
        <w:pStyle w:val="paragraph"/>
      </w:pPr>
      <w:r w:rsidRPr="00C259DD">
        <w:tab/>
        <w:t>(b)</w:t>
      </w:r>
      <w:r w:rsidRPr="00C259DD">
        <w:tab/>
        <w:t>the extent to which the work likely to be performed by the external administrator is likely to be necessary and properly performed;</w:t>
      </w:r>
    </w:p>
    <w:p w:rsidR="006778BE" w:rsidRPr="00C259DD" w:rsidRDefault="006778BE" w:rsidP="006778BE">
      <w:pPr>
        <w:pStyle w:val="paragraph"/>
      </w:pPr>
      <w:r w:rsidRPr="00C259DD">
        <w:tab/>
        <w:t>(c)</w:t>
      </w:r>
      <w:r w:rsidRPr="00C259DD">
        <w:tab/>
        <w:t>the period during which the work was, or is likely to be, performed by the external administrator;</w:t>
      </w:r>
    </w:p>
    <w:p w:rsidR="006778BE" w:rsidRPr="00C259DD" w:rsidRDefault="006778BE" w:rsidP="006778BE">
      <w:pPr>
        <w:pStyle w:val="paragraph"/>
      </w:pPr>
      <w:r w:rsidRPr="00C259DD">
        <w:tab/>
        <w:t>(d)</w:t>
      </w:r>
      <w:r w:rsidRPr="00C259DD">
        <w:tab/>
        <w:t>the quality of the work performed, or likely to be performed, by the external administrator;</w:t>
      </w:r>
    </w:p>
    <w:p w:rsidR="006778BE" w:rsidRPr="00C259DD" w:rsidRDefault="006778BE" w:rsidP="006778BE">
      <w:pPr>
        <w:pStyle w:val="paragraph"/>
      </w:pPr>
      <w:r w:rsidRPr="00C259DD">
        <w:tab/>
        <w:t>(e)</w:t>
      </w:r>
      <w:r w:rsidRPr="00C259DD">
        <w:tab/>
        <w:t>the complexity (or otherwise) of the work performed, or likely to be performed, by the external administrator;</w:t>
      </w:r>
    </w:p>
    <w:p w:rsidR="006778BE" w:rsidRPr="00C259DD" w:rsidRDefault="006778BE" w:rsidP="006778BE">
      <w:pPr>
        <w:pStyle w:val="paragraph"/>
      </w:pPr>
      <w:r w:rsidRPr="00C259DD">
        <w:tab/>
        <w:t>(f)</w:t>
      </w:r>
      <w:r w:rsidRPr="00C259DD">
        <w:tab/>
        <w:t>the extent (if any) to which the external administrator was, or is likely to be, required to deal with extraordinary issues;</w:t>
      </w:r>
    </w:p>
    <w:p w:rsidR="006778BE" w:rsidRPr="00C259DD" w:rsidRDefault="006778BE" w:rsidP="006778BE">
      <w:pPr>
        <w:pStyle w:val="paragraph"/>
      </w:pPr>
      <w:r w:rsidRPr="00C259DD">
        <w:tab/>
        <w:t>(g)</w:t>
      </w:r>
      <w:r w:rsidRPr="00C259DD">
        <w:tab/>
        <w:t>the extent (if any) to which the external administrator was, or is likely to be, required to accept a higher level of risk or responsibility than is usually the case;</w:t>
      </w:r>
    </w:p>
    <w:p w:rsidR="006778BE" w:rsidRPr="00C259DD" w:rsidRDefault="006778BE" w:rsidP="006778BE">
      <w:pPr>
        <w:pStyle w:val="paragraph"/>
      </w:pPr>
      <w:r w:rsidRPr="00C259DD">
        <w:lastRenderedPageBreak/>
        <w:tab/>
        <w:t>(h)</w:t>
      </w:r>
      <w:r w:rsidRPr="00C259DD">
        <w:tab/>
        <w:t>the value and nature of any property dealt with, or likely to be dealt with, by the external administrator;</w:t>
      </w:r>
    </w:p>
    <w:p w:rsidR="006778BE" w:rsidRPr="00C259DD" w:rsidRDefault="006778BE" w:rsidP="006778BE">
      <w:pPr>
        <w:pStyle w:val="paragraph"/>
      </w:pPr>
      <w:r w:rsidRPr="00C259DD">
        <w:tab/>
        <w:t>(i)</w:t>
      </w:r>
      <w:r w:rsidRPr="00C259DD">
        <w:tab/>
        <w:t>the number, attributes and conduct, or the likely number, attributes and conduct, of the creditors;</w:t>
      </w:r>
    </w:p>
    <w:p w:rsidR="006778BE" w:rsidRPr="00C259DD" w:rsidRDefault="006778BE" w:rsidP="006778BE">
      <w:pPr>
        <w:pStyle w:val="paragraph"/>
      </w:pPr>
      <w:r w:rsidRPr="00C259DD">
        <w:tab/>
        <w:t>(j)</w:t>
      </w:r>
      <w:r w:rsidRPr="00C259DD">
        <w:tab/>
        <w:t>if the remuneration is worked out wholly or partly on a time</w:t>
      </w:r>
      <w:r w:rsidR="00C259DD">
        <w:noBreakHyphen/>
      </w:r>
      <w:r w:rsidRPr="00C259DD">
        <w:t>cost basis—the time properly taken, or likely to be properly taken, by the external administrator in performing the work;</w:t>
      </w:r>
    </w:p>
    <w:p w:rsidR="006778BE" w:rsidRPr="00C259DD" w:rsidRDefault="006778BE" w:rsidP="006778BE">
      <w:pPr>
        <w:pStyle w:val="paragraph"/>
      </w:pPr>
      <w:r w:rsidRPr="00C259DD">
        <w:tab/>
        <w:t>(k)</w:t>
      </w:r>
      <w:r w:rsidRPr="00C259DD">
        <w:tab/>
        <w:t>whether the external administrator was, or is likely to be, required to deal with one or more controllers, or one or more managing controllers;</w:t>
      </w:r>
    </w:p>
    <w:p w:rsidR="006778BE" w:rsidRPr="00C259DD" w:rsidRDefault="006778BE" w:rsidP="006778BE">
      <w:pPr>
        <w:pStyle w:val="paragraph"/>
      </w:pPr>
      <w:r w:rsidRPr="00C259DD">
        <w:tab/>
        <w:t>(l)</w:t>
      </w:r>
      <w:r w:rsidRPr="00C259DD">
        <w:tab/>
        <w:t>if:</w:t>
      </w:r>
    </w:p>
    <w:p w:rsidR="006778BE" w:rsidRPr="00C259DD" w:rsidRDefault="006778BE" w:rsidP="006778BE">
      <w:pPr>
        <w:pStyle w:val="paragraphsub"/>
      </w:pPr>
      <w:r w:rsidRPr="00C259DD">
        <w:tab/>
        <w:t>(i)</w:t>
      </w:r>
      <w:r w:rsidRPr="00C259DD">
        <w:tab/>
        <w:t>a review has been carried out under Subdivision C of Division</w:t>
      </w:r>
      <w:r w:rsidR="00C259DD">
        <w:t> </w:t>
      </w:r>
      <w:r w:rsidRPr="00C259DD">
        <w:t>90 (review by another registered liquidator) into a matter that relates to the external administration; and</w:t>
      </w:r>
    </w:p>
    <w:p w:rsidR="006778BE" w:rsidRPr="00C259DD" w:rsidRDefault="006778BE" w:rsidP="006778BE">
      <w:pPr>
        <w:pStyle w:val="paragraphsub"/>
      </w:pPr>
      <w:r w:rsidRPr="00C259DD">
        <w:tab/>
        <w:t>(ii)</w:t>
      </w:r>
      <w:r w:rsidRPr="00C259DD">
        <w:tab/>
        <w:t>the matter is, or includes, remuneration of the external administrator;</w:t>
      </w:r>
    </w:p>
    <w:p w:rsidR="006778BE" w:rsidRPr="00C259DD" w:rsidRDefault="006778BE" w:rsidP="006778BE">
      <w:pPr>
        <w:pStyle w:val="paragraph"/>
      </w:pPr>
      <w:r w:rsidRPr="00C259DD">
        <w:tab/>
      </w:r>
      <w:r w:rsidRPr="00C259DD">
        <w:tab/>
        <w:t>the contents of the report on the review that relate to that matter;</w:t>
      </w:r>
    </w:p>
    <w:p w:rsidR="006778BE" w:rsidRPr="00C259DD" w:rsidRDefault="006778BE" w:rsidP="006778BE">
      <w:pPr>
        <w:pStyle w:val="paragraph"/>
      </w:pPr>
      <w:r w:rsidRPr="00C259DD">
        <w:tab/>
        <w:t>(m)</w:t>
      </w:r>
      <w:r w:rsidRPr="00C259DD">
        <w:tab/>
        <w:t>any other relevant matters.</w:t>
      </w:r>
    </w:p>
    <w:p w:rsidR="006778BE" w:rsidRPr="00C259DD" w:rsidRDefault="006778BE" w:rsidP="006778BE">
      <w:pPr>
        <w:pStyle w:val="ActHead5"/>
      </w:pPr>
      <w:bookmarkStart w:id="500" w:name="_Toc519590443"/>
      <w:r w:rsidRPr="00C259DD">
        <w:rPr>
          <w:rStyle w:val="CharSectno"/>
        </w:rPr>
        <w:t>60</w:t>
      </w:r>
      <w:r w:rsidR="00C259DD">
        <w:rPr>
          <w:rStyle w:val="CharSectno"/>
        </w:rPr>
        <w:noBreakHyphen/>
      </w:r>
      <w:r w:rsidRPr="00C259DD">
        <w:rPr>
          <w:rStyle w:val="CharSectno"/>
        </w:rPr>
        <w:t>15</w:t>
      </w:r>
      <w:r w:rsidRPr="00C259DD">
        <w:t xml:space="preserve">  Maximum default amount</w:t>
      </w:r>
      <w:bookmarkEnd w:id="500"/>
    </w:p>
    <w:p w:rsidR="006778BE" w:rsidRPr="00C259DD" w:rsidRDefault="006778BE" w:rsidP="006778BE">
      <w:pPr>
        <w:pStyle w:val="SubsectionHead"/>
      </w:pPr>
      <w:r w:rsidRPr="00C259DD">
        <w:t>Maximum default amount</w:t>
      </w:r>
    </w:p>
    <w:p w:rsidR="006778BE" w:rsidRPr="00C259DD" w:rsidRDefault="006778BE" w:rsidP="006778BE">
      <w:pPr>
        <w:pStyle w:val="subsection"/>
      </w:pPr>
      <w:r w:rsidRPr="00C259DD">
        <w:rPr>
          <w:lang w:eastAsia="en-US"/>
        </w:rPr>
        <w:tab/>
        <w:t>(1)</w:t>
      </w:r>
      <w:r w:rsidRPr="00C259DD">
        <w:rPr>
          <w:lang w:eastAsia="en-US"/>
        </w:rPr>
        <w:tab/>
        <w:t>T</w:t>
      </w:r>
      <w:r w:rsidRPr="00C259DD">
        <w:t xml:space="preserve">he </w:t>
      </w:r>
      <w:r w:rsidRPr="00C259DD">
        <w:rPr>
          <w:b/>
          <w:i/>
        </w:rPr>
        <w:t>maximum default amount</w:t>
      </w:r>
      <w:r w:rsidRPr="00C259DD">
        <w:t xml:space="preserve"> for an external administrator of a company is an amount (exclusive of GST) worked out as follows:</w:t>
      </w:r>
    </w:p>
    <w:p w:rsidR="006778BE" w:rsidRPr="00C259DD" w:rsidRDefault="006778BE" w:rsidP="006778BE">
      <w:pPr>
        <w:pStyle w:val="paragraph"/>
      </w:pPr>
      <w:r w:rsidRPr="00C259DD">
        <w:tab/>
        <w:t>(a)</w:t>
      </w:r>
      <w:r w:rsidRPr="00C259DD">
        <w:tab/>
        <w:t>if the external administrator is appointed in relation to the external administration of the company during the financial year beginning on 1</w:t>
      </w:r>
      <w:r w:rsidR="00C259DD">
        <w:t> </w:t>
      </w:r>
      <w:r w:rsidRPr="00C259DD">
        <w:t>July 2016—$5,000;</w:t>
      </w:r>
    </w:p>
    <w:p w:rsidR="006778BE" w:rsidRPr="00C259DD" w:rsidRDefault="006778BE" w:rsidP="006778BE">
      <w:pPr>
        <w:pStyle w:val="paragraph"/>
      </w:pPr>
      <w:r w:rsidRPr="00C259DD">
        <w:tab/>
        <w:t>(b)</w:t>
      </w:r>
      <w:r w:rsidRPr="00C259DD">
        <w:tab/>
        <w:t>if the external administrator is appointed in relation to the external administration of the company during a financial year beginning on or after 1</w:t>
      </w:r>
      <w:r w:rsidR="00C259DD">
        <w:t> </w:t>
      </w:r>
      <w:r w:rsidRPr="00C259DD">
        <w:t>July 2017—the greater of:</w:t>
      </w:r>
    </w:p>
    <w:p w:rsidR="006778BE" w:rsidRPr="00C259DD" w:rsidRDefault="006778BE" w:rsidP="006778BE">
      <w:pPr>
        <w:pStyle w:val="paragraphsub"/>
      </w:pPr>
      <w:r w:rsidRPr="00C259DD">
        <w:tab/>
        <w:t>(i)</w:t>
      </w:r>
      <w:r w:rsidRPr="00C259DD">
        <w:tab/>
        <w:t xml:space="preserve">the amount worked out by multiplying the indexation factor for the financial year (worked out under </w:t>
      </w:r>
      <w:r w:rsidR="00C259DD">
        <w:lastRenderedPageBreak/>
        <w:t>subsections (</w:t>
      </w:r>
      <w:r w:rsidRPr="00C259DD">
        <w:t>3) and (4)) by the maximum default amount for an external administrator appointed during the previous financial year; and</w:t>
      </w:r>
    </w:p>
    <w:p w:rsidR="006778BE" w:rsidRPr="00C259DD" w:rsidRDefault="006778BE" w:rsidP="006778BE">
      <w:pPr>
        <w:pStyle w:val="paragraphsub"/>
      </w:pPr>
      <w:r w:rsidRPr="00C259DD">
        <w:tab/>
        <w:t>(ii)</w:t>
      </w:r>
      <w:r w:rsidRPr="00C259DD">
        <w:tab/>
        <w:t>the amount (if any) prescribed for the purposes of this subparagraph.</w:t>
      </w:r>
    </w:p>
    <w:p w:rsidR="006778BE" w:rsidRPr="00C259DD" w:rsidRDefault="006778BE" w:rsidP="006778BE">
      <w:pPr>
        <w:pStyle w:val="SubsectionHead"/>
      </w:pPr>
      <w:r w:rsidRPr="00C259DD">
        <w:t>Rounding</w:t>
      </w:r>
    </w:p>
    <w:p w:rsidR="006778BE" w:rsidRPr="00C259DD" w:rsidRDefault="006778BE" w:rsidP="006778BE">
      <w:pPr>
        <w:pStyle w:val="subsection"/>
      </w:pPr>
      <w:r w:rsidRPr="00C259DD">
        <w:tab/>
        <w:t>(2)</w:t>
      </w:r>
      <w:r w:rsidRPr="00C259DD">
        <w:tab/>
        <w:t xml:space="preserve">Amounts worked out under </w:t>
      </w:r>
      <w:r w:rsidR="00C259DD">
        <w:t>subsection (</w:t>
      </w:r>
      <w:r w:rsidRPr="00C259DD">
        <w:t>1) must be rounded to the nearest whole dollar (rounding 50 cents upwards).</w:t>
      </w:r>
    </w:p>
    <w:p w:rsidR="006778BE" w:rsidRPr="00C259DD" w:rsidRDefault="006778BE" w:rsidP="006778BE">
      <w:pPr>
        <w:pStyle w:val="SubsectionHead"/>
      </w:pPr>
      <w:r w:rsidRPr="00C259DD">
        <w:t>Indexation factor</w:t>
      </w:r>
    </w:p>
    <w:p w:rsidR="006778BE" w:rsidRPr="00C259DD" w:rsidRDefault="006778BE" w:rsidP="006778BE">
      <w:pPr>
        <w:pStyle w:val="subsection"/>
      </w:pPr>
      <w:r w:rsidRPr="00C259DD">
        <w:tab/>
        <w:t>(3)</w:t>
      </w:r>
      <w:r w:rsidRPr="00C259DD">
        <w:tab/>
        <w:t xml:space="preserve">Subject to </w:t>
      </w:r>
      <w:r w:rsidR="00C259DD">
        <w:t>subsection (</w:t>
      </w:r>
      <w:r w:rsidRPr="00C259DD">
        <w:t xml:space="preserve">4), the </w:t>
      </w:r>
      <w:r w:rsidRPr="00C259DD">
        <w:rPr>
          <w:b/>
          <w:i/>
        </w:rPr>
        <w:t>indexation factor</w:t>
      </w:r>
      <w:r w:rsidRPr="00C259DD">
        <w:t xml:space="preserve"> for a financial year is the number worked out by dividing the index number for the March quarter immediately preceding that financial year by the index number for the March quarter immediately preceding that first</w:t>
      </w:r>
      <w:r w:rsidR="00C259DD">
        <w:noBreakHyphen/>
      </w:r>
      <w:r w:rsidRPr="00C259DD">
        <w:t>mentioned March quarter.</w:t>
      </w:r>
    </w:p>
    <w:p w:rsidR="006778BE" w:rsidRPr="00C259DD" w:rsidRDefault="006778BE" w:rsidP="006778BE">
      <w:pPr>
        <w:pStyle w:val="subsection"/>
      </w:pPr>
      <w:r w:rsidRPr="00C259DD">
        <w:tab/>
        <w:t>(4)</w:t>
      </w:r>
      <w:r w:rsidRPr="00C259DD">
        <w:tab/>
        <w:t xml:space="preserve">If an indexation factor worked out under </w:t>
      </w:r>
      <w:r w:rsidR="00C259DD">
        <w:t>subsection (</w:t>
      </w:r>
      <w:r w:rsidRPr="00C259DD">
        <w:t>3) would be less than 1, the indexation factor is to be increased to 1.</w:t>
      </w:r>
    </w:p>
    <w:p w:rsidR="006778BE" w:rsidRPr="00C259DD" w:rsidRDefault="006778BE" w:rsidP="006778BE">
      <w:pPr>
        <w:pStyle w:val="SubsectionHead"/>
      </w:pPr>
      <w:r w:rsidRPr="00C259DD">
        <w:t>Changes to CPI index reference period and publication of substituted index numbers</w:t>
      </w:r>
    </w:p>
    <w:p w:rsidR="006778BE" w:rsidRPr="00C259DD" w:rsidRDefault="006778BE" w:rsidP="006778BE">
      <w:pPr>
        <w:pStyle w:val="subsection"/>
      </w:pPr>
      <w:r w:rsidRPr="00C259DD">
        <w:tab/>
        <w:t>(5)</w:t>
      </w:r>
      <w:r w:rsidRPr="00C259DD">
        <w:tab/>
        <w:t>In working out the indexation factor:</w:t>
      </w:r>
    </w:p>
    <w:p w:rsidR="006778BE" w:rsidRPr="00C259DD" w:rsidRDefault="006778BE" w:rsidP="006778BE">
      <w:pPr>
        <w:pStyle w:val="paragraph"/>
      </w:pPr>
      <w:r w:rsidRPr="00C259DD">
        <w:tab/>
        <w:t>(a)</w:t>
      </w:r>
      <w:r w:rsidRPr="00C259DD">
        <w:tab/>
        <w:t>use only the index numbers published in terms of the most recently published index reference period for the Consumer Price Index; and</w:t>
      </w:r>
    </w:p>
    <w:p w:rsidR="006778BE" w:rsidRPr="00C259DD" w:rsidRDefault="006778BE" w:rsidP="006778BE">
      <w:pPr>
        <w:pStyle w:val="paragraph"/>
      </w:pPr>
      <w:r w:rsidRPr="00C259DD">
        <w:tab/>
        <w:t>(b)</w:t>
      </w:r>
      <w:r w:rsidRPr="00C259DD">
        <w:tab/>
        <w:t>disregard index numbers published in substitution for previously published index numbers (except where the substituted numbers are published to take account of changes in the index reference period).</w:t>
      </w:r>
    </w:p>
    <w:p w:rsidR="006778BE" w:rsidRPr="00C259DD" w:rsidRDefault="006778BE" w:rsidP="006778BE">
      <w:pPr>
        <w:pStyle w:val="SubsectionHead"/>
      </w:pPr>
      <w:r w:rsidRPr="00C259DD">
        <w:t>Definition—index number</w:t>
      </w:r>
    </w:p>
    <w:p w:rsidR="006778BE" w:rsidRPr="00C259DD" w:rsidRDefault="006778BE" w:rsidP="006778BE">
      <w:pPr>
        <w:pStyle w:val="subsection"/>
      </w:pPr>
      <w:r w:rsidRPr="00C259DD">
        <w:tab/>
        <w:t>(6)</w:t>
      </w:r>
      <w:r w:rsidRPr="00C259DD">
        <w:tab/>
        <w:t>In this section:</w:t>
      </w:r>
    </w:p>
    <w:p w:rsidR="006778BE" w:rsidRPr="00C259DD" w:rsidRDefault="006778BE" w:rsidP="006778BE">
      <w:pPr>
        <w:pStyle w:val="Definition"/>
      </w:pPr>
      <w:r w:rsidRPr="00C259DD">
        <w:rPr>
          <w:b/>
          <w:i/>
        </w:rPr>
        <w:lastRenderedPageBreak/>
        <w:t>index number</w:t>
      </w:r>
      <w:r w:rsidRPr="00C259DD">
        <w:t>, in relation to a quarter, means the All Groups Consumer Price Index number, being the weighted average of the 8 capital cities, published by the Australian Statistician in respect of that quarter.</w:t>
      </w:r>
    </w:p>
    <w:p w:rsidR="006778BE" w:rsidRPr="00C259DD" w:rsidRDefault="006778BE" w:rsidP="006778BE">
      <w:pPr>
        <w:pStyle w:val="ActHead4"/>
      </w:pPr>
      <w:bookmarkStart w:id="501" w:name="_Toc519590444"/>
      <w:r w:rsidRPr="00C259DD">
        <w:rPr>
          <w:rStyle w:val="CharSubdNo"/>
        </w:rPr>
        <w:t>Subdivision C</w:t>
      </w:r>
      <w:r w:rsidRPr="00C259DD">
        <w:t>—</w:t>
      </w:r>
      <w:r w:rsidRPr="00C259DD">
        <w:rPr>
          <w:rStyle w:val="CharSubdText"/>
        </w:rPr>
        <w:t>Remuneration of provisional liquidators</w:t>
      </w:r>
      <w:bookmarkEnd w:id="501"/>
    </w:p>
    <w:p w:rsidR="006778BE" w:rsidRPr="00C259DD" w:rsidRDefault="006778BE" w:rsidP="006778BE">
      <w:pPr>
        <w:pStyle w:val="ActHead5"/>
      </w:pPr>
      <w:bookmarkStart w:id="502" w:name="_Toc519590445"/>
      <w:r w:rsidRPr="00C259DD">
        <w:rPr>
          <w:rStyle w:val="CharSectno"/>
        </w:rPr>
        <w:t>60</w:t>
      </w:r>
      <w:r w:rsidR="00C259DD">
        <w:rPr>
          <w:rStyle w:val="CharSectno"/>
        </w:rPr>
        <w:noBreakHyphen/>
      </w:r>
      <w:r w:rsidRPr="00C259DD">
        <w:rPr>
          <w:rStyle w:val="CharSectno"/>
        </w:rPr>
        <w:t>16</w:t>
      </w:r>
      <w:r w:rsidRPr="00C259DD">
        <w:t xml:space="preserve">  Remuneration of provisional liquidators</w:t>
      </w:r>
      <w:bookmarkEnd w:id="502"/>
    </w:p>
    <w:p w:rsidR="006778BE" w:rsidRPr="00C259DD" w:rsidRDefault="006778BE" w:rsidP="006778BE">
      <w:pPr>
        <w:pStyle w:val="subsection"/>
      </w:pPr>
      <w:r w:rsidRPr="00C259DD">
        <w:tab/>
        <w:t>(1)</w:t>
      </w:r>
      <w:r w:rsidRPr="00C259DD">
        <w:tab/>
        <w:t>A provisional liquidator is entitled to receive such remuneration, by way of percentage or otherwise, as is:</w:t>
      </w:r>
    </w:p>
    <w:p w:rsidR="006778BE" w:rsidRPr="00C259DD" w:rsidRDefault="006778BE" w:rsidP="006778BE">
      <w:pPr>
        <w:pStyle w:val="paragraph"/>
      </w:pPr>
      <w:r w:rsidRPr="00C259DD">
        <w:tab/>
        <w:t>(a)</w:t>
      </w:r>
      <w:r w:rsidRPr="00C259DD">
        <w:tab/>
        <w:t>determined by the Court; or</w:t>
      </w:r>
    </w:p>
    <w:p w:rsidR="006778BE" w:rsidRPr="00C259DD" w:rsidRDefault="006778BE" w:rsidP="006778BE">
      <w:pPr>
        <w:pStyle w:val="paragraph"/>
      </w:pPr>
      <w:r w:rsidRPr="00C259DD">
        <w:tab/>
        <w:t>(b)</w:t>
      </w:r>
      <w:r w:rsidRPr="00C259DD">
        <w:tab/>
        <w:t>if:</w:t>
      </w:r>
    </w:p>
    <w:p w:rsidR="006778BE" w:rsidRPr="00C259DD" w:rsidRDefault="006778BE" w:rsidP="006778BE">
      <w:pPr>
        <w:pStyle w:val="paragraphsub"/>
      </w:pPr>
      <w:r w:rsidRPr="00C259DD">
        <w:tab/>
        <w:t>(i)</w:t>
      </w:r>
      <w:r w:rsidRPr="00C259DD">
        <w:tab/>
        <w:t>no determination by the Court is in force; and</w:t>
      </w:r>
    </w:p>
    <w:p w:rsidR="006778BE" w:rsidRPr="00C259DD" w:rsidRDefault="006778BE" w:rsidP="006778BE">
      <w:pPr>
        <w:pStyle w:val="paragraphsub"/>
      </w:pPr>
      <w:r w:rsidRPr="00C259DD">
        <w:tab/>
        <w:t>(ii)</w:t>
      </w:r>
      <w:r w:rsidRPr="00C259DD">
        <w:tab/>
        <w:t>there is a committee of inspection;</w:t>
      </w:r>
    </w:p>
    <w:p w:rsidR="006778BE" w:rsidRPr="00C259DD" w:rsidRDefault="006778BE" w:rsidP="006778BE">
      <w:pPr>
        <w:pStyle w:val="paragraph"/>
      </w:pPr>
      <w:r w:rsidRPr="00C259DD">
        <w:tab/>
      </w:r>
      <w:r w:rsidRPr="00C259DD">
        <w:tab/>
        <w:t>determined by agreement between the liquidator and the committee of inspection; or</w:t>
      </w:r>
    </w:p>
    <w:p w:rsidR="006778BE" w:rsidRPr="00C259DD" w:rsidRDefault="006778BE" w:rsidP="006778BE">
      <w:pPr>
        <w:pStyle w:val="paragraph"/>
      </w:pPr>
      <w:r w:rsidRPr="00C259DD">
        <w:tab/>
        <w:t>(c)</w:t>
      </w:r>
      <w:r w:rsidRPr="00C259DD">
        <w:tab/>
        <w:t>if:</w:t>
      </w:r>
    </w:p>
    <w:p w:rsidR="006778BE" w:rsidRPr="00C259DD" w:rsidRDefault="006778BE" w:rsidP="006778BE">
      <w:pPr>
        <w:pStyle w:val="paragraphsub"/>
      </w:pPr>
      <w:r w:rsidRPr="00C259DD">
        <w:tab/>
        <w:t>(i)</w:t>
      </w:r>
      <w:r w:rsidRPr="00C259DD">
        <w:tab/>
        <w:t>no determination by the Court is in force; and</w:t>
      </w:r>
    </w:p>
    <w:p w:rsidR="006778BE" w:rsidRPr="00C259DD" w:rsidRDefault="006778BE" w:rsidP="006778BE">
      <w:pPr>
        <w:pStyle w:val="paragraphsub"/>
      </w:pPr>
      <w:r w:rsidRPr="00C259DD">
        <w:tab/>
        <w:t>(ii)</w:t>
      </w:r>
      <w:r w:rsidRPr="00C259DD">
        <w:tab/>
        <w:t>there is no committee of inspection or the liquidator and the committee of inspection fail to agree;</w:t>
      </w:r>
    </w:p>
    <w:p w:rsidR="006778BE" w:rsidRPr="00C259DD" w:rsidRDefault="006778BE" w:rsidP="006778BE">
      <w:pPr>
        <w:pStyle w:val="paragraph"/>
      </w:pPr>
      <w:r w:rsidRPr="00C259DD">
        <w:tab/>
      </w:r>
      <w:r w:rsidRPr="00C259DD">
        <w:tab/>
        <w:t>determined by resolution of the creditors.</w:t>
      </w:r>
    </w:p>
    <w:p w:rsidR="006778BE" w:rsidRPr="00C259DD" w:rsidRDefault="006778BE" w:rsidP="006778BE">
      <w:pPr>
        <w:pStyle w:val="subsection"/>
      </w:pPr>
      <w:r w:rsidRPr="00C259DD">
        <w:tab/>
        <w:t>(2)</w:t>
      </w:r>
      <w:r w:rsidRPr="00C259DD">
        <w:tab/>
        <w:t>Sections</w:t>
      </w:r>
      <w:r w:rsidR="00C259DD">
        <w:t> </w:t>
      </w:r>
      <w:r w:rsidRPr="00C259DD">
        <w:t>60</w:t>
      </w:r>
      <w:r w:rsidR="00C259DD">
        <w:noBreakHyphen/>
      </w:r>
      <w:r w:rsidRPr="00C259DD">
        <w:t>11 and 60</w:t>
      </w:r>
      <w:r w:rsidR="00C259DD">
        <w:noBreakHyphen/>
      </w:r>
      <w:r w:rsidRPr="00C259DD">
        <w:t>12 (Court review) apply in relation to a determination mentioned in this section in the same way as they apply to a remuneration determination made under section</w:t>
      </w:r>
      <w:r w:rsidR="00C259DD">
        <w:t> </w:t>
      </w:r>
      <w:r w:rsidRPr="00C259DD">
        <w:t>60</w:t>
      </w:r>
      <w:r w:rsidR="00C259DD">
        <w:noBreakHyphen/>
      </w:r>
      <w:r w:rsidRPr="00C259DD">
        <w:t>10.</w:t>
      </w:r>
    </w:p>
    <w:p w:rsidR="006778BE" w:rsidRPr="00C259DD" w:rsidRDefault="006778BE" w:rsidP="006778BE">
      <w:pPr>
        <w:pStyle w:val="ActHead4"/>
      </w:pPr>
      <w:bookmarkStart w:id="503" w:name="_Toc519590446"/>
      <w:r w:rsidRPr="00C259DD">
        <w:rPr>
          <w:rStyle w:val="CharSubdNo"/>
        </w:rPr>
        <w:t>Subdivision D</w:t>
      </w:r>
      <w:r w:rsidRPr="00C259DD">
        <w:t>—</w:t>
      </w:r>
      <w:r w:rsidRPr="00C259DD">
        <w:rPr>
          <w:rStyle w:val="CharSubdText"/>
        </w:rPr>
        <w:t>Remuneration of liquidators in winding up by ASIC</w:t>
      </w:r>
      <w:bookmarkEnd w:id="503"/>
    </w:p>
    <w:p w:rsidR="006778BE" w:rsidRPr="00C259DD" w:rsidRDefault="006778BE" w:rsidP="006778BE">
      <w:pPr>
        <w:pStyle w:val="ActHead5"/>
      </w:pPr>
      <w:bookmarkStart w:id="504" w:name="_Toc519590447"/>
      <w:r w:rsidRPr="00C259DD">
        <w:rPr>
          <w:rStyle w:val="CharSectno"/>
        </w:rPr>
        <w:t>60</w:t>
      </w:r>
      <w:r w:rsidR="00C259DD">
        <w:rPr>
          <w:rStyle w:val="CharSectno"/>
        </w:rPr>
        <w:noBreakHyphen/>
      </w:r>
      <w:r w:rsidRPr="00C259DD">
        <w:rPr>
          <w:rStyle w:val="CharSectno"/>
        </w:rPr>
        <w:t>17</w:t>
      </w:r>
      <w:r w:rsidRPr="00C259DD">
        <w:t xml:space="preserve">  Remuneration of liquidators in winding up by ASIC</w:t>
      </w:r>
      <w:bookmarkEnd w:id="504"/>
    </w:p>
    <w:p w:rsidR="006778BE" w:rsidRPr="00C259DD" w:rsidRDefault="006778BE" w:rsidP="006778BE">
      <w:pPr>
        <w:pStyle w:val="subsection"/>
      </w:pPr>
      <w:r w:rsidRPr="00C259DD">
        <w:tab/>
      </w:r>
      <w:r w:rsidRPr="00C259DD">
        <w:tab/>
        <w:t>If ASIC orders under section</w:t>
      </w:r>
      <w:r w:rsidR="00C259DD">
        <w:t> </w:t>
      </w:r>
      <w:r w:rsidRPr="00C259DD">
        <w:t>489EA that a company be wound up, ASIC may determine the remuneration that the liquidator is entitled to receive.</w:t>
      </w:r>
    </w:p>
    <w:p w:rsidR="006778BE" w:rsidRPr="00C259DD" w:rsidRDefault="006778BE" w:rsidP="006778BE">
      <w:pPr>
        <w:pStyle w:val="ActHead4"/>
      </w:pPr>
      <w:bookmarkStart w:id="505" w:name="_Toc519590448"/>
      <w:r w:rsidRPr="00C259DD">
        <w:rPr>
          <w:rStyle w:val="CharSubdNo"/>
        </w:rPr>
        <w:lastRenderedPageBreak/>
        <w:t>Subdivision E</w:t>
      </w:r>
      <w:r w:rsidRPr="00C259DD">
        <w:t>—</w:t>
      </w:r>
      <w:r w:rsidRPr="00C259DD">
        <w:rPr>
          <w:rStyle w:val="CharSubdText"/>
        </w:rPr>
        <w:t>Duties of external administrators relating to remuneration and benefits etc.</w:t>
      </w:r>
      <w:bookmarkEnd w:id="505"/>
    </w:p>
    <w:p w:rsidR="006778BE" w:rsidRPr="00C259DD" w:rsidRDefault="006778BE" w:rsidP="006778BE">
      <w:pPr>
        <w:pStyle w:val="ActHead5"/>
      </w:pPr>
      <w:bookmarkStart w:id="506" w:name="_Toc519590449"/>
      <w:r w:rsidRPr="00C259DD">
        <w:rPr>
          <w:rStyle w:val="CharSectno"/>
        </w:rPr>
        <w:t>60</w:t>
      </w:r>
      <w:r w:rsidR="00C259DD">
        <w:rPr>
          <w:rStyle w:val="CharSectno"/>
        </w:rPr>
        <w:noBreakHyphen/>
      </w:r>
      <w:r w:rsidRPr="00C259DD">
        <w:rPr>
          <w:rStyle w:val="CharSectno"/>
        </w:rPr>
        <w:t>20</w:t>
      </w:r>
      <w:r w:rsidRPr="00C259DD">
        <w:t xml:space="preserve">  External administrator must not derive profit or advantage from the administration of the company</w:t>
      </w:r>
      <w:bookmarkEnd w:id="506"/>
    </w:p>
    <w:p w:rsidR="006778BE" w:rsidRPr="00C259DD" w:rsidRDefault="006778BE" w:rsidP="006778BE">
      <w:pPr>
        <w:pStyle w:val="SubsectionHead"/>
      </w:pPr>
      <w:r w:rsidRPr="00C259DD">
        <w:t>Deriving profit or advantage from the company</w:t>
      </w:r>
    </w:p>
    <w:p w:rsidR="006778BE" w:rsidRPr="00C259DD" w:rsidRDefault="006778BE" w:rsidP="006778BE">
      <w:pPr>
        <w:pStyle w:val="subsection"/>
      </w:pPr>
      <w:r w:rsidRPr="00C259DD">
        <w:tab/>
        <w:t>(1)</w:t>
      </w:r>
      <w:r w:rsidRPr="00C259DD">
        <w:tab/>
        <w:t>An external administrator of a company must not directly or indirectly derive any profit or advantage from the external administration of the company.</w:t>
      </w:r>
    </w:p>
    <w:p w:rsidR="006778BE" w:rsidRPr="00C259DD" w:rsidRDefault="006778BE" w:rsidP="006778BE">
      <w:pPr>
        <w:pStyle w:val="SubsectionHead"/>
      </w:pPr>
      <w:r w:rsidRPr="00C259DD">
        <w:t>Circumstances in which profit or advantage is taken to be derived</w:t>
      </w:r>
    </w:p>
    <w:p w:rsidR="006778BE" w:rsidRPr="00C259DD" w:rsidRDefault="006778BE" w:rsidP="006778BE">
      <w:pPr>
        <w:pStyle w:val="subsection"/>
      </w:pPr>
      <w:r w:rsidRPr="00C259DD">
        <w:tab/>
        <w:t>(2)</w:t>
      </w:r>
      <w:r w:rsidRPr="00C259DD">
        <w:tab/>
        <w:t>To avoid doubt, an external administrator of a company is taken to derive a profit or advantage from the external administration of the company if:</w:t>
      </w:r>
    </w:p>
    <w:p w:rsidR="006778BE" w:rsidRPr="00C259DD" w:rsidRDefault="006778BE" w:rsidP="006778BE">
      <w:pPr>
        <w:pStyle w:val="paragraph"/>
      </w:pPr>
      <w:r w:rsidRPr="00C259DD">
        <w:tab/>
        <w:t>(a)</w:t>
      </w:r>
      <w:r w:rsidRPr="00C259DD">
        <w:tab/>
        <w:t>the external administrator directly or indirectly derives a profit or advantage from a transaction (including a sale or purchase) entered into for or on account of the company; or</w:t>
      </w:r>
    </w:p>
    <w:p w:rsidR="006778BE" w:rsidRPr="00C259DD" w:rsidRDefault="006778BE" w:rsidP="006778BE">
      <w:pPr>
        <w:pStyle w:val="paragraph"/>
      </w:pPr>
      <w:r w:rsidRPr="00C259DD">
        <w:tab/>
        <w:t>(b)</w:t>
      </w:r>
      <w:r w:rsidRPr="00C259DD">
        <w:tab/>
        <w:t>the external administrator directly or indirectly derives a profit or advantage from a creditor or member of the company; or</w:t>
      </w:r>
    </w:p>
    <w:p w:rsidR="006778BE" w:rsidRPr="00C259DD" w:rsidRDefault="006778BE" w:rsidP="006778BE">
      <w:pPr>
        <w:pStyle w:val="paragraph"/>
      </w:pPr>
      <w:r w:rsidRPr="00C259DD">
        <w:tab/>
        <w:t>(c)</w:t>
      </w:r>
      <w:r w:rsidRPr="00C259DD">
        <w:tab/>
        <w:t>a related entity of the external administrator directly or indirectly derives a profit or advantage from the external administration of the company.</w:t>
      </w:r>
    </w:p>
    <w:p w:rsidR="006778BE" w:rsidRPr="00C259DD" w:rsidRDefault="006778BE" w:rsidP="006778BE">
      <w:pPr>
        <w:pStyle w:val="SubsectionHead"/>
      </w:pPr>
      <w:r w:rsidRPr="00C259DD">
        <w:t>Exceptions</w:t>
      </w:r>
    </w:p>
    <w:p w:rsidR="006778BE" w:rsidRPr="00C259DD" w:rsidRDefault="006778BE" w:rsidP="006778BE">
      <w:pPr>
        <w:pStyle w:val="subsection"/>
      </w:pPr>
      <w:r w:rsidRPr="00C259DD">
        <w:tab/>
        <w:t>(3)</w:t>
      </w:r>
      <w:r w:rsidRPr="00C259DD">
        <w:tab/>
      </w:r>
      <w:r w:rsidR="00C259DD">
        <w:t>Subsection (</w:t>
      </w:r>
      <w:r w:rsidRPr="00C259DD">
        <w:t>1) does not apply to the extent that:</w:t>
      </w:r>
    </w:p>
    <w:p w:rsidR="006778BE" w:rsidRPr="00C259DD" w:rsidRDefault="006778BE" w:rsidP="006778BE">
      <w:pPr>
        <w:pStyle w:val="paragraph"/>
      </w:pPr>
      <w:r w:rsidRPr="00C259DD">
        <w:tab/>
        <w:t>(a)</w:t>
      </w:r>
      <w:r w:rsidRPr="00C259DD">
        <w:tab/>
        <w:t>another provision of this Act, or of another law, requires or permits the external administrator to derive the profit or advantage; or</w:t>
      </w:r>
    </w:p>
    <w:p w:rsidR="006778BE" w:rsidRPr="00C259DD" w:rsidRDefault="006778BE" w:rsidP="006778BE">
      <w:pPr>
        <w:pStyle w:val="paragraph"/>
      </w:pPr>
      <w:r w:rsidRPr="00C259DD">
        <w:tab/>
        <w:t>(b)</w:t>
      </w:r>
      <w:r w:rsidRPr="00C259DD">
        <w:tab/>
        <w:t>the Court gives leave to the external administrator to derive the profit or advantage.</w:t>
      </w:r>
    </w:p>
    <w:p w:rsidR="006778BE" w:rsidRPr="00C259DD" w:rsidRDefault="006778BE" w:rsidP="006778BE">
      <w:pPr>
        <w:pStyle w:val="notetext"/>
      </w:pPr>
      <w:r w:rsidRPr="00C259DD">
        <w:t>Note:</w:t>
      </w:r>
      <w:r w:rsidRPr="00C259DD">
        <w:tab/>
      </w:r>
      <w:r w:rsidR="00C259DD">
        <w:t>Subsection (</w:t>
      </w:r>
      <w:r w:rsidRPr="00C259DD">
        <w:t xml:space="preserve">1) would not, for example, prevent the external administrator from recovering remuneration for necessary work properly performed by the external administrator in relation to the </w:t>
      </w:r>
      <w:r w:rsidRPr="00C259DD">
        <w:lastRenderedPageBreak/>
        <w:t>external administration of the company, as the external administrator is permitted to do so under other provisions of this Act.</w:t>
      </w:r>
    </w:p>
    <w:p w:rsidR="006778BE" w:rsidRPr="00C259DD" w:rsidRDefault="006778BE" w:rsidP="006778BE">
      <w:pPr>
        <w:pStyle w:val="subsection"/>
      </w:pPr>
      <w:r w:rsidRPr="00C259DD">
        <w:tab/>
        <w:t>(4)</w:t>
      </w:r>
      <w:r w:rsidRPr="00C259DD">
        <w:tab/>
        <w:t xml:space="preserve">Despite </w:t>
      </w:r>
      <w:r w:rsidR="00C259DD">
        <w:t>paragraph (</w:t>
      </w:r>
      <w:r w:rsidRPr="00C259DD">
        <w:t xml:space="preserve">2)(c), </w:t>
      </w:r>
      <w:r w:rsidR="00C259DD">
        <w:t>subsection (</w:t>
      </w:r>
      <w:r w:rsidRPr="00C259DD">
        <w:t>1) does not apply to the extent that:</w:t>
      </w:r>
    </w:p>
    <w:p w:rsidR="00C95655" w:rsidRPr="00C259DD" w:rsidRDefault="00C95655" w:rsidP="00C95655">
      <w:pPr>
        <w:pStyle w:val="paragraph"/>
      </w:pPr>
      <w:r w:rsidRPr="00C259DD">
        <w:tab/>
        <w:t>(a)</w:t>
      </w:r>
      <w:r w:rsidRPr="00C259DD">
        <w:tab/>
        <w:t>the external administrator employs or engages a person to provide services in connection with the external administration of the company; and</w:t>
      </w:r>
    </w:p>
    <w:p w:rsidR="00C95655" w:rsidRPr="00C259DD" w:rsidRDefault="00C95655" w:rsidP="00C95655">
      <w:pPr>
        <w:pStyle w:val="paragraph"/>
      </w:pPr>
      <w:r w:rsidRPr="00C259DD">
        <w:tab/>
        <w:t>(b)</w:t>
      </w:r>
      <w:r w:rsidRPr="00C259DD">
        <w:tab/>
        <w:t>a related entity of the external administrator directly or indirectly derives a profit or advantage as a result of that employment or engagement; and</w:t>
      </w:r>
    </w:p>
    <w:p w:rsidR="00C95655" w:rsidRPr="00C259DD" w:rsidRDefault="00C95655" w:rsidP="00C95655">
      <w:pPr>
        <w:pStyle w:val="paragraph"/>
      </w:pPr>
      <w:r w:rsidRPr="00C259DD">
        <w:tab/>
        <w:t>(c)</w:t>
      </w:r>
      <w:r w:rsidRPr="00C259DD">
        <w:tab/>
        <w:t>one of the following is satisfied:</w:t>
      </w:r>
    </w:p>
    <w:p w:rsidR="00C95655" w:rsidRPr="00C259DD" w:rsidRDefault="00C95655" w:rsidP="00C95655">
      <w:pPr>
        <w:pStyle w:val="paragraphsub"/>
      </w:pPr>
      <w:r w:rsidRPr="00C259DD">
        <w:tab/>
        <w:t>(i)</w:t>
      </w:r>
      <w:r w:rsidRPr="00C259DD">
        <w:tab/>
        <w:t>the external administrator does not know, and could not reasonably be expected to know, that the related entity would derive that profit or advantage;</w:t>
      </w:r>
    </w:p>
    <w:p w:rsidR="00C95655" w:rsidRPr="00C259DD" w:rsidRDefault="00C95655" w:rsidP="00C95655">
      <w:pPr>
        <w:pStyle w:val="paragraphsub"/>
      </w:pPr>
      <w:r w:rsidRPr="00C259DD">
        <w:tab/>
        <w:t>(ii)</w:t>
      </w:r>
      <w:r w:rsidRPr="00C259DD">
        <w:tab/>
        <w:t>the creditors, by resolution, agree to the related entity deriving the profit or advantage;</w:t>
      </w:r>
    </w:p>
    <w:p w:rsidR="00C95655" w:rsidRPr="00C259DD" w:rsidRDefault="00C95655" w:rsidP="00C95655">
      <w:pPr>
        <w:pStyle w:val="paragraphsub"/>
      </w:pPr>
      <w:r w:rsidRPr="00C259DD">
        <w:tab/>
        <w:t>(iii)</w:t>
      </w:r>
      <w:r w:rsidRPr="00C259DD">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rsidR="00C95655" w:rsidRPr="00C259DD" w:rsidRDefault="00C95655" w:rsidP="00C95655">
      <w:pPr>
        <w:pStyle w:val="subsection"/>
      </w:pPr>
      <w:r w:rsidRPr="00C259DD">
        <w:tab/>
        <w:t>(4A)</w:t>
      </w:r>
      <w:r w:rsidRPr="00C259DD">
        <w:tab/>
        <w:t xml:space="preserve">Despite </w:t>
      </w:r>
      <w:r w:rsidR="00C259DD">
        <w:t>paragraph (</w:t>
      </w:r>
      <w:r w:rsidRPr="00C259DD">
        <w:t xml:space="preserve">2)(c), </w:t>
      </w:r>
      <w:r w:rsidR="00C259DD">
        <w:t>subsection (</w:t>
      </w:r>
      <w:r w:rsidRPr="00C259DD">
        <w:t>1) does not apply to the extent that a related entity of the external administrator directly or indirectly derives a profit or advantage:</w:t>
      </w:r>
    </w:p>
    <w:p w:rsidR="00C95655" w:rsidRPr="00C259DD" w:rsidRDefault="00C95655" w:rsidP="00C95655">
      <w:pPr>
        <w:pStyle w:val="paragraph"/>
      </w:pPr>
      <w:r w:rsidRPr="00C259DD">
        <w:tab/>
        <w:t>(a)</w:t>
      </w:r>
      <w:r w:rsidRPr="00C259DD">
        <w:tab/>
        <w:t>from remuneration paid to the external administrator in accordance with section</w:t>
      </w:r>
      <w:r w:rsidR="00C259DD">
        <w:t> </w:t>
      </w:r>
      <w:r w:rsidRPr="00C259DD">
        <w:t>60</w:t>
      </w:r>
      <w:r w:rsidR="00C259DD">
        <w:noBreakHyphen/>
      </w:r>
      <w:r w:rsidRPr="00C259DD">
        <w:t>5 of this Schedule; or</w:t>
      </w:r>
    </w:p>
    <w:p w:rsidR="00C95655" w:rsidRPr="00C259DD" w:rsidRDefault="00C95655" w:rsidP="00C95655">
      <w:pPr>
        <w:pStyle w:val="paragraph"/>
      </w:pPr>
      <w:r w:rsidRPr="00C259DD">
        <w:tab/>
        <w:t>(b)</w:t>
      </w:r>
      <w:r w:rsidRPr="00C259DD">
        <w:tab/>
        <w:t xml:space="preserve">from a profit or advantage covered by </w:t>
      </w:r>
      <w:r w:rsidR="00C259DD">
        <w:t>subsection (</w:t>
      </w:r>
      <w:r w:rsidRPr="00C259DD">
        <w:t>4).</w:t>
      </w:r>
    </w:p>
    <w:p w:rsidR="006778BE" w:rsidRPr="00C259DD" w:rsidRDefault="006778BE" w:rsidP="006778BE">
      <w:pPr>
        <w:pStyle w:val="subsection"/>
      </w:pPr>
      <w:r w:rsidRPr="00C259DD">
        <w:tab/>
        <w:t>(5)</w:t>
      </w:r>
      <w:r w:rsidRPr="00C259DD">
        <w:tab/>
      </w:r>
      <w:r w:rsidR="00C259DD">
        <w:t>Subsection (</w:t>
      </w:r>
      <w:r w:rsidRPr="00C259DD">
        <w:t>1) does not apply to the extent that the profit or advantage is a payment that:</w:t>
      </w:r>
    </w:p>
    <w:p w:rsidR="006778BE" w:rsidRPr="00C259DD" w:rsidRDefault="006778BE" w:rsidP="006778BE">
      <w:pPr>
        <w:pStyle w:val="paragraph"/>
      </w:pPr>
      <w:r w:rsidRPr="00C259DD">
        <w:tab/>
        <w:t>(a)</w:t>
      </w:r>
      <w:r w:rsidRPr="00C259DD">
        <w:tab/>
        <w:t>is made to the external administrator by or on behalf of the Commonwealth or an agency or authority of the Commonwealth; and</w:t>
      </w:r>
    </w:p>
    <w:p w:rsidR="006778BE" w:rsidRPr="00C259DD" w:rsidRDefault="006778BE" w:rsidP="006778BE">
      <w:pPr>
        <w:pStyle w:val="paragraph"/>
      </w:pPr>
      <w:r w:rsidRPr="00C259DD">
        <w:tab/>
        <w:t>(b)</w:t>
      </w:r>
      <w:r w:rsidRPr="00C259DD">
        <w:tab/>
        <w:t>is of a kind prescribed.</w:t>
      </w:r>
    </w:p>
    <w:p w:rsidR="006778BE" w:rsidRPr="00C259DD" w:rsidRDefault="006778BE" w:rsidP="006778BE">
      <w:pPr>
        <w:pStyle w:val="SubsectionHead"/>
      </w:pPr>
      <w:r w:rsidRPr="00C259DD">
        <w:lastRenderedPageBreak/>
        <w:t>Offence</w:t>
      </w:r>
    </w:p>
    <w:p w:rsidR="006778BE" w:rsidRPr="00C259DD" w:rsidRDefault="006778BE" w:rsidP="006778BE">
      <w:pPr>
        <w:pStyle w:val="subsection"/>
      </w:pPr>
      <w:r w:rsidRPr="00C259DD">
        <w:tab/>
        <w:t>(6)</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notetext"/>
      </w:pPr>
      <w:r w:rsidRPr="00C259DD">
        <w:t>Note:</w:t>
      </w:r>
      <w:r w:rsidRPr="00C259DD">
        <w:tab/>
        <w:t xml:space="preserve">A defendant bears an evidential burden in relation to the matters in </w:t>
      </w:r>
      <w:r w:rsidR="00C259DD">
        <w:t>subsections (</w:t>
      </w:r>
      <w:r w:rsidRPr="00C259DD">
        <w:t>3), (4) and (5) (see subsection</w:t>
      </w:r>
      <w:r w:rsidR="00C259DD">
        <w:t> </w:t>
      </w:r>
      <w:r w:rsidRPr="00C259DD">
        <w:t xml:space="preserve">13.3(3) of the </w:t>
      </w:r>
      <w:r w:rsidRPr="00C259DD">
        <w:rPr>
          <w:i/>
        </w:rPr>
        <w:t>Criminal Code</w:t>
      </w:r>
      <w:r w:rsidRPr="00C259DD">
        <w:t>).</w:t>
      </w:r>
    </w:p>
    <w:p w:rsidR="006778BE" w:rsidRPr="00C259DD" w:rsidRDefault="006778BE" w:rsidP="006778BE">
      <w:pPr>
        <w:pStyle w:val="SubsectionHead"/>
      </w:pPr>
      <w:r w:rsidRPr="00C259DD">
        <w:t>Effect of contravention of this section</w:t>
      </w:r>
    </w:p>
    <w:p w:rsidR="006778BE" w:rsidRPr="00C259DD" w:rsidRDefault="006778BE" w:rsidP="006778BE">
      <w:pPr>
        <w:pStyle w:val="subsection"/>
      </w:pPr>
      <w:r w:rsidRPr="00C259DD">
        <w:tab/>
        <w:t>(7)</w:t>
      </w:r>
      <w:r w:rsidRPr="00C259DD">
        <w:tab/>
        <w:t>A transaction or any other arrangement entered into in contravention of this section may be set aside by the Court.</w:t>
      </w:r>
    </w:p>
    <w:p w:rsidR="006778BE" w:rsidRPr="00C259DD" w:rsidRDefault="006778BE" w:rsidP="006778BE">
      <w:pPr>
        <w:pStyle w:val="ActHead3"/>
        <w:pageBreakBefore/>
      </w:pPr>
      <w:bookmarkStart w:id="507" w:name="_Toc519590450"/>
      <w:r w:rsidRPr="00C259DD">
        <w:rPr>
          <w:rStyle w:val="CharDivNo"/>
        </w:rPr>
        <w:lastRenderedPageBreak/>
        <w:t>Division</w:t>
      </w:r>
      <w:r w:rsidR="00C259DD">
        <w:rPr>
          <w:rStyle w:val="CharDivNo"/>
        </w:rPr>
        <w:t> </w:t>
      </w:r>
      <w:r w:rsidRPr="00C259DD">
        <w:rPr>
          <w:rStyle w:val="CharDivNo"/>
        </w:rPr>
        <w:t>65</w:t>
      </w:r>
      <w:r w:rsidRPr="00C259DD">
        <w:t>—</w:t>
      </w:r>
      <w:r w:rsidRPr="00C259DD">
        <w:rPr>
          <w:rStyle w:val="CharDivText"/>
        </w:rPr>
        <w:t>Funds handling</w:t>
      </w:r>
      <w:bookmarkEnd w:id="507"/>
    </w:p>
    <w:p w:rsidR="006778BE" w:rsidRPr="00C259DD" w:rsidRDefault="006778BE" w:rsidP="006778BE">
      <w:pPr>
        <w:pStyle w:val="ActHead5"/>
      </w:pPr>
      <w:bookmarkStart w:id="508" w:name="_Toc519590451"/>
      <w:r w:rsidRPr="00C259DD">
        <w:rPr>
          <w:rStyle w:val="CharSectno"/>
        </w:rPr>
        <w:t>65</w:t>
      </w:r>
      <w:r w:rsidR="00C259DD">
        <w:rPr>
          <w:rStyle w:val="CharSectno"/>
        </w:rPr>
        <w:noBreakHyphen/>
      </w:r>
      <w:r w:rsidRPr="00C259DD">
        <w:rPr>
          <w:rStyle w:val="CharSectno"/>
        </w:rPr>
        <w:t>1</w:t>
      </w:r>
      <w:r w:rsidRPr="00C259DD">
        <w:t xml:space="preserve">  Simplified outline of this Division</w:t>
      </w:r>
      <w:bookmarkEnd w:id="508"/>
    </w:p>
    <w:p w:rsidR="006778BE" w:rsidRPr="00C259DD" w:rsidRDefault="006778BE" w:rsidP="006778BE">
      <w:pPr>
        <w:pStyle w:val="SOText"/>
      </w:pPr>
      <w:r w:rsidRPr="00C259DD">
        <w:t>The external administrator of a company has duties to:</w:t>
      </w:r>
    </w:p>
    <w:p w:rsidR="006778BE" w:rsidRPr="00C259DD" w:rsidRDefault="006778BE" w:rsidP="006778BE">
      <w:pPr>
        <w:pStyle w:val="SOPara"/>
      </w:pPr>
      <w:r w:rsidRPr="00C259DD">
        <w:tab/>
        <w:t>(a)</w:t>
      </w:r>
      <w:r w:rsidRPr="00C259DD">
        <w:tab/>
        <w:t>promptly pay all company money into an account (called an administration account); and</w:t>
      </w:r>
    </w:p>
    <w:p w:rsidR="006778BE" w:rsidRPr="00C259DD" w:rsidRDefault="006778BE" w:rsidP="006778BE">
      <w:pPr>
        <w:pStyle w:val="SOPara"/>
      </w:pPr>
      <w:r w:rsidRPr="00C259DD">
        <w:tab/>
        <w:t>(b)</w:t>
      </w:r>
      <w:r w:rsidRPr="00C259DD">
        <w:tab/>
        <w:t>promptly deposit instruments such as securities with a bank; and</w:t>
      </w:r>
    </w:p>
    <w:p w:rsidR="006778BE" w:rsidRPr="00C259DD" w:rsidRDefault="006778BE" w:rsidP="006778BE">
      <w:pPr>
        <w:pStyle w:val="SOPara"/>
      </w:pPr>
      <w:r w:rsidRPr="00C259DD">
        <w:tab/>
        <w:t>(c)</w:t>
      </w:r>
      <w:r w:rsidRPr="00C259DD">
        <w:tab/>
        <w:t>keep the account separate and not pay any money that is not company money into the account; and</w:t>
      </w:r>
    </w:p>
    <w:p w:rsidR="006778BE" w:rsidRPr="00C259DD" w:rsidRDefault="006778BE" w:rsidP="006778BE">
      <w:pPr>
        <w:pStyle w:val="SOPara"/>
      </w:pPr>
      <w:r w:rsidRPr="00C259DD">
        <w:tab/>
        <w:t>(d)</w:t>
      </w:r>
      <w:r w:rsidRPr="00C259DD">
        <w:tab/>
        <w:t>only pay money out of the account if it is for a legitimate purpose.</w:t>
      </w:r>
    </w:p>
    <w:p w:rsidR="006778BE" w:rsidRPr="00C259DD" w:rsidRDefault="006778BE" w:rsidP="006778BE">
      <w:pPr>
        <w:pStyle w:val="SOText"/>
      </w:pPr>
      <w:r w:rsidRPr="00C259DD">
        <w:t>The external administrator of a company may keep a single account for a group of related companies (called a pooled group).</w:t>
      </w:r>
    </w:p>
    <w:p w:rsidR="006778BE" w:rsidRPr="00C259DD" w:rsidRDefault="006778BE" w:rsidP="006778BE">
      <w:pPr>
        <w:pStyle w:val="SOText"/>
      </w:pPr>
      <w:r w:rsidRPr="00C259DD">
        <w:t>People with a financial interest in the external administration of a company (such as creditors) may ask the Court to give directions to the external administrator about the way money and other property of the company is to be handled.</w:t>
      </w:r>
    </w:p>
    <w:p w:rsidR="006778BE" w:rsidRPr="00C259DD" w:rsidRDefault="006778BE" w:rsidP="006778BE">
      <w:pPr>
        <w:pStyle w:val="SOText"/>
      </w:pPr>
      <w:r w:rsidRPr="00C259DD">
        <w:t>If the external administrator of a company does not comply with this Division, the external administrator may have to pay penalties, be paid less remuneration or be removed as external administrator.</w:t>
      </w:r>
    </w:p>
    <w:p w:rsidR="006778BE" w:rsidRPr="00C259DD" w:rsidRDefault="006778BE" w:rsidP="006778BE">
      <w:pPr>
        <w:pStyle w:val="ActHead5"/>
      </w:pPr>
      <w:bookmarkStart w:id="509" w:name="_Toc519590452"/>
      <w:r w:rsidRPr="00C259DD">
        <w:rPr>
          <w:rStyle w:val="CharSectno"/>
        </w:rPr>
        <w:t>65</w:t>
      </w:r>
      <w:r w:rsidR="00C259DD">
        <w:rPr>
          <w:rStyle w:val="CharSectno"/>
        </w:rPr>
        <w:noBreakHyphen/>
      </w:r>
      <w:r w:rsidRPr="00C259DD">
        <w:rPr>
          <w:rStyle w:val="CharSectno"/>
        </w:rPr>
        <w:t>5</w:t>
      </w:r>
      <w:r w:rsidRPr="00C259DD">
        <w:t xml:space="preserve">  External administrator must pay all money into an administration account</w:t>
      </w:r>
      <w:bookmarkEnd w:id="509"/>
    </w:p>
    <w:p w:rsidR="006778BE" w:rsidRPr="00C259DD" w:rsidRDefault="006778BE" w:rsidP="006778BE">
      <w:pPr>
        <w:pStyle w:val="SubsectionHead"/>
      </w:pPr>
      <w:r w:rsidRPr="00C259DD">
        <w:t>External administrator must pay money into the administration account</w:t>
      </w:r>
    </w:p>
    <w:p w:rsidR="006778BE" w:rsidRPr="00C259DD" w:rsidRDefault="006778BE" w:rsidP="006778BE">
      <w:pPr>
        <w:pStyle w:val="subsection"/>
      </w:pPr>
      <w:r w:rsidRPr="00C259DD">
        <w:tab/>
        <w:t>(1)</w:t>
      </w:r>
      <w:r w:rsidRPr="00C259DD">
        <w:tab/>
        <w:t xml:space="preserve">The external administrator of a company must pay all money received by the external administrator on behalf of, or in relation </w:t>
      </w:r>
      <w:r w:rsidRPr="00C259DD">
        <w:lastRenderedPageBreak/>
        <w:t>to, the company into an administration account for the company within 5 business days after receipt.</w:t>
      </w:r>
    </w:p>
    <w:p w:rsidR="006778BE" w:rsidRPr="00C259DD" w:rsidRDefault="006778BE" w:rsidP="006778BE">
      <w:pPr>
        <w:pStyle w:val="SubsectionHead"/>
      </w:pPr>
      <w:r w:rsidRPr="00C259DD">
        <w:t>Exception</w:t>
      </w:r>
    </w:p>
    <w:p w:rsidR="006778BE" w:rsidRPr="00C259DD" w:rsidRDefault="006778BE" w:rsidP="006778BE">
      <w:pPr>
        <w:pStyle w:val="subsection"/>
      </w:pPr>
      <w:r w:rsidRPr="00C259DD">
        <w:tab/>
        <w:t>(2)</w:t>
      </w:r>
      <w:r w:rsidRPr="00C259DD">
        <w:tab/>
        <w:t xml:space="preserve">If the Court gives a direction that is inconsistent with </w:t>
      </w:r>
      <w:r w:rsidR="00C259DD">
        <w:t>subsection (</w:t>
      </w:r>
      <w:r w:rsidRPr="00C259DD">
        <w:t>1), that subsection does not apply to the extent of the inconsistency.</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(3)</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notetext"/>
      </w:pPr>
      <w:r w:rsidRPr="00C259DD">
        <w:t>Note:</w:t>
      </w:r>
      <w:r w:rsidRPr="00C259DD">
        <w:tab/>
        <w:t xml:space="preserve">A defendant bears an evidential burden in relation to the matter in </w:t>
      </w:r>
      <w:r w:rsidR="00C259DD">
        <w:t>subsection (</w:t>
      </w:r>
      <w:r w:rsidRPr="00C259DD">
        <w:t>2) (see subsection</w:t>
      </w:r>
      <w:r w:rsidR="00C259DD">
        <w:t> </w:t>
      </w:r>
      <w:r w:rsidRPr="00C259DD">
        <w:t xml:space="preserve">13.3(3) of the </w:t>
      </w:r>
      <w:r w:rsidRPr="00C259DD">
        <w:rPr>
          <w:i/>
        </w:rPr>
        <w:t>Criminal Code</w:t>
      </w:r>
      <w:r w:rsidRPr="00C259DD">
        <w:t>).</w:t>
      </w:r>
    </w:p>
    <w:p w:rsidR="006778BE" w:rsidRPr="00C259DD" w:rsidRDefault="006778BE" w:rsidP="006778BE">
      <w:pPr>
        <w:pStyle w:val="ActHead5"/>
      </w:pPr>
      <w:bookmarkStart w:id="510" w:name="_Toc519590453"/>
      <w:r w:rsidRPr="00C259DD">
        <w:rPr>
          <w:rStyle w:val="CharSectno"/>
        </w:rPr>
        <w:t>65</w:t>
      </w:r>
      <w:r w:rsidR="00C259DD">
        <w:rPr>
          <w:rStyle w:val="CharSectno"/>
        </w:rPr>
        <w:noBreakHyphen/>
      </w:r>
      <w:r w:rsidRPr="00C259DD">
        <w:rPr>
          <w:rStyle w:val="CharSectno"/>
        </w:rPr>
        <w:t>10</w:t>
      </w:r>
      <w:r w:rsidRPr="00C259DD">
        <w:t xml:space="preserve">  Administration accounts</w:t>
      </w:r>
      <w:bookmarkEnd w:id="510"/>
    </w:p>
    <w:p w:rsidR="006778BE" w:rsidRPr="00C259DD" w:rsidRDefault="006778BE" w:rsidP="006778BE">
      <w:pPr>
        <w:pStyle w:val="subsection"/>
      </w:pPr>
      <w:r w:rsidRPr="00C259DD">
        <w:tab/>
        <w:t>(1)</w:t>
      </w:r>
      <w:r w:rsidRPr="00C259DD">
        <w:tab/>
        <w:t xml:space="preserve">A bank account is an </w:t>
      </w:r>
      <w:r w:rsidRPr="00C259DD">
        <w:rPr>
          <w:b/>
          <w:i/>
        </w:rPr>
        <w:t xml:space="preserve">administration account </w:t>
      </w:r>
      <w:r w:rsidRPr="00C259DD">
        <w:t>for a company if:</w:t>
      </w:r>
    </w:p>
    <w:p w:rsidR="006778BE" w:rsidRPr="00C259DD" w:rsidRDefault="006778BE" w:rsidP="006778BE">
      <w:pPr>
        <w:pStyle w:val="paragraph"/>
      </w:pPr>
      <w:r w:rsidRPr="00C259DD">
        <w:tab/>
        <w:t>(a)</w:t>
      </w:r>
      <w:r w:rsidRPr="00C259DD">
        <w:tab/>
        <w:t>the account is maintained in relation to the external administration of the company; and</w:t>
      </w:r>
    </w:p>
    <w:p w:rsidR="006778BE" w:rsidRPr="00C259DD" w:rsidRDefault="006778BE" w:rsidP="006778BE">
      <w:pPr>
        <w:pStyle w:val="paragraph"/>
      </w:pPr>
      <w:r w:rsidRPr="00C259DD">
        <w:tab/>
        <w:t>(b)</w:t>
      </w:r>
      <w:r w:rsidRPr="00C259DD">
        <w:tab/>
        <w:t>if any requirements are prescribed in relation to the administration accounts of companies under external administration, the account complies with those requirements.</w:t>
      </w:r>
    </w:p>
    <w:p w:rsidR="006778BE" w:rsidRPr="00C259DD" w:rsidRDefault="006778BE" w:rsidP="006778BE">
      <w:pPr>
        <w:pStyle w:val="subsection"/>
      </w:pPr>
      <w:r w:rsidRPr="00C259DD">
        <w:tab/>
        <w:t>(2)</w:t>
      </w:r>
      <w:r w:rsidRPr="00C259DD">
        <w:tab/>
        <w:t xml:space="preserve">A bank account is an </w:t>
      </w:r>
      <w:r w:rsidRPr="00C259DD">
        <w:rPr>
          <w:b/>
          <w:i/>
        </w:rPr>
        <w:t xml:space="preserve">administration account </w:t>
      </w:r>
      <w:r w:rsidRPr="00C259DD">
        <w:t>for a member of a pooled group of companies if:</w:t>
      </w:r>
    </w:p>
    <w:p w:rsidR="006778BE" w:rsidRPr="00C259DD" w:rsidRDefault="006778BE" w:rsidP="006778BE">
      <w:pPr>
        <w:pStyle w:val="paragraph"/>
      </w:pPr>
      <w:r w:rsidRPr="00C259DD">
        <w:tab/>
        <w:t>(a)</w:t>
      </w:r>
      <w:r w:rsidRPr="00C259DD">
        <w:tab/>
        <w:t>the account is maintained in relation to the external administration of the pooled group of companies; and</w:t>
      </w:r>
    </w:p>
    <w:p w:rsidR="006778BE" w:rsidRPr="00C259DD" w:rsidRDefault="006778BE" w:rsidP="006778BE">
      <w:pPr>
        <w:pStyle w:val="paragraph"/>
      </w:pPr>
      <w:r w:rsidRPr="00C259DD">
        <w:tab/>
        <w:t>(b)</w:t>
      </w:r>
      <w:r w:rsidRPr="00C259DD">
        <w:tab/>
        <w:t>if any requirements are prescribed in relation to the administration accounts of companies under external administration, the account complies with those requirements.</w:t>
      </w:r>
    </w:p>
    <w:p w:rsidR="006778BE" w:rsidRPr="00C259DD" w:rsidRDefault="006778BE" w:rsidP="006778BE">
      <w:pPr>
        <w:pStyle w:val="ActHead5"/>
      </w:pPr>
      <w:bookmarkStart w:id="511" w:name="_Toc519590454"/>
      <w:r w:rsidRPr="00C259DD">
        <w:rPr>
          <w:rStyle w:val="CharSectno"/>
        </w:rPr>
        <w:lastRenderedPageBreak/>
        <w:t>65</w:t>
      </w:r>
      <w:r w:rsidR="00C259DD">
        <w:rPr>
          <w:rStyle w:val="CharSectno"/>
        </w:rPr>
        <w:noBreakHyphen/>
      </w:r>
      <w:r w:rsidRPr="00C259DD">
        <w:rPr>
          <w:rStyle w:val="CharSectno"/>
        </w:rPr>
        <w:t>15</w:t>
      </w:r>
      <w:r w:rsidRPr="00C259DD">
        <w:t xml:space="preserve">  External administrator must not pay other money into the administration account</w:t>
      </w:r>
      <w:bookmarkEnd w:id="511"/>
    </w:p>
    <w:p w:rsidR="006778BE" w:rsidRPr="00C259DD" w:rsidRDefault="006778BE" w:rsidP="006778BE">
      <w:pPr>
        <w:pStyle w:val="SubsectionHead"/>
      </w:pPr>
      <w:r w:rsidRPr="00C259DD">
        <w:t>External administrator must not pay other money into the administration account</w:t>
      </w:r>
    </w:p>
    <w:p w:rsidR="006778BE" w:rsidRPr="00C259DD" w:rsidRDefault="006778BE" w:rsidP="006778BE">
      <w:pPr>
        <w:pStyle w:val="subsection"/>
      </w:pPr>
      <w:r w:rsidRPr="00C259DD">
        <w:tab/>
        <w:t>(1)</w:t>
      </w:r>
      <w:r w:rsidRPr="00C259DD">
        <w:tab/>
        <w:t>The external administrator of a company must not pay any money into an administration account for the company if it is not received by the external administrator on behalf of, or in relation to:</w:t>
      </w:r>
    </w:p>
    <w:p w:rsidR="006778BE" w:rsidRPr="00C259DD" w:rsidRDefault="006778BE" w:rsidP="006778BE">
      <w:pPr>
        <w:pStyle w:val="paragraph"/>
      </w:pPr>
      <w:r w:rsidRPr="00C259DD">
        <w:tab/>
        <w:t>(a)</w:t>
      </w:r>
      <w:r w:rsidRPr="00C259DD">
        <w:tab/>
        <w:t>the company; or</w:t>
      </w:r>
    </w:p>
    <w:p w:rsidR="006778BE" w:rsidRPr="00C259DD" w:rsidRDefault="006778BE" w:rsidP="006778BE">
      <w:pPr>
        <w:pStyle w:val="paragraph"/>
      </w:pPr>
      <w:r w:rsidRPr="00C259DD">
        <w:tab/>
        <w:t>(b)</w:t>
      </w:r>
      <w:r w:rsidRPr="00C259DD">
        <w:tab/>
        <w:t>if the company is a member of a pooled group—another member of the pooled group.</w:t>
      </w:r>
    </w:p>
    <w:p w:rsidR="006778BE" w:rsidRPr="00C259DD" w:rsidRDefault="006778BE" w:rsidP="006778BE">
      <w:pPr>
        <w:pStyle w:val="SubsectionHead"/>
      </w:pPr>
      <w:r w:rsidRPr="00C259DD">
        <w:t>Exception</w:t>
      </w:r>
    </w:p>
    <w:p w:rsidR="006778BE" w:rsidRPr="00C259DD" w:rsidRDefault="006778BE" w:rsidP="006778BE">
      <w:pPr>
        <w:pStyle w:val="subsection"/>
      </w:pPr>
      <w:r w:rsidRPr="00C259DD">
        <w:tab/>
        <w:t>(2)</w:t>
      </w:r>
      <w:r w:rsidRPr="00C259DD">
        <w:tab/>
        <w:t xml:space="preserve">If the Court gives a direction that is inconsistent with </w:t>
      </w:r>
      <w:r w:rsidR="00C259DD">
        <w:t>subsection (</w:t>
      </w:r>
      <w:r w:rsidRPr="00C259DD">
        <w:t>1), that subsection does not apply to the extent of the inconsistency.</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(3)</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the requirement under </w:t>
      </w:r>
      <w:r w:rsidR="00C259DD">
        <w:t>subsection (</w:t>
      </w:r>
      <w:r w:rsidRPr="00C259DD">
        <w:t>1);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notetext"/>
      </w:pPr>
      <w:r w:rsidRPr="00C259DD">
        <w:t>Note:</w:t>
      </w:r>
      <w:r w:rsidRPr="00C259DD">
        <w:tab/>
        <w:t xml:space="preserve">A defendant bears an evidential burden in relation to the matter in </w:t>
      </w:r>
      <w:r w:rsidR="00C259DD">
        <w:t>subsection (</w:t>
      </w:r>
      <w:r w:rsidRPr="00C259DD">
        <w:t>2) (see subsection</w:t>
      </w:r>
      <w:r w:rsidR="00C259DD">
        <w:t> </w:t>
      </w:r>
      <w:r w:rsidRPr="00C259DD">
        <w:t xml:space="preserve">13.3(3) of the </w:t>
      </w:r>
      <w:r w:rsidRPr="00C259DD">
        <w:rPr>
          <w:i/>
        </w:rPr>
        <w:t>Criminal Code</w:t>
      </w:r>
      <w:r w:rsidRPr="00C259DD">
        <w:t>).</w:t>
      </w:r>
    </w:p>
    <w:p w:rsidR="006778BE" w:rsidRPr="00C259DD" w:rsidRDefault="006778BE" w:rsidP="006778BE">
      <w:pPr>
        <w:pStyle w:val="ActHead5"/>
      </w:pPr>
      <w:bookmarkStart w:id="512" w:name="_Toc519590455"/>
      <w:r w:rsidRPr="00C259DD">
        <w:rPr>
          <w:rStyle w:val="CharSectno"/>
        </w:rPr>
        <w:t>65</w:t>
      </w:r>
      <w:r w:rsidR="00C259DD">
        <w:rPr>
          <w:rStyle w:val="CharSectno"/>
        </w:rPr>
        <w:noBreakHyphen/>
      </w:r>
      <w:r w:rsidRPr="00C259DD">
        <w:rPr>
          <w:rStyle w:val="CharSectno"/>
        </w:rPr>
        <w:t>20</w:t>
      </w:r>
      <w:r w:rsidRPr="00C259DD">
        <w:t xml:space="preserve">  Consequences for failure to pay money into administration account</w:t>
      </w:r>
      <w:bookmarkEnd w:id="512"/>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w:t>
      </w:r>
    </w:p>
    <w:p w:rsidR="006778BE" w:rsidRPr="00C259DD" w:rsidRDefault="006778BE" w:rsidP="006778BE">
      <w:pPr>
        <w:pStyle w:val="paragraph"/>
      </w:pPr>
      <w:r w:rsidRPr="00C259DD">
        <w:tab/>
        <w:t>(a)</w:t>
      </w:r>
      <w:r w:rsidRPr="00C259DD">
        <w:tab/>
        <w:t>an external administrator of a company:</w:t>
      </w:r>
    </w:p>
    <w:p w:rsidR="006778BE" w:rsidRPr="00C259DD" w:rsidRDefault="006778BE" w:rsidP="006778BE">
      <w:pPr>
        <w:pStyle w:val="paragraphsub"/>
      </w:pPr>
      <w:r w:rsidRPr="00C259DD">
        <w:lastRenderedPageBreak/>
        <w:tab/>
        <w:t>(i)</w:t>
      </w:r>
      <w:r w:rsidRPr="00C259DD">
        <w:tab/>
        <w:t>is subject to a requirement under subsection</w:t>
      </w:r>
      <w:r w:rsidR="00C259DD">
        <w:t> </w:t>
      </w:r>
      <w:r w:rsidRPr="00C259DD">
        <w:t>65</w:t>
      </w:r>
      <w:r w:rsidR="00C259DD">
        <w:noBreakHyphen/>
      </w:r>
      <w:r w:rsidRPr="00C259DD">
        <w:t>5(1) (paying money into administration account); and</w:t>
      </w:r>
    </w:p>
    <w:p w:rsidR="006778BE" w:rsidRPr="00C259DD" w:rsidRDefault="006778BE" w:rsidP="006778BE">
      <w:pPr>
        <w:pStyle w:val="paragraphsub"/>
      </w:pPr>
      <w:r w:rsidRPr="00C259DD">
        <w:tab/>
        <w:t>(ii)</w:t>
      </w:r>
      <w:r w:rsidRPr="00C259DD">
        <w:tab/>
        <w:t>fails to comply with the requirement in relation to an amount of money; and</w:t>
      </w:r>
    </w:p>
    <w:p w:rsidR="006778BE" w:rsidRPr="00C259DD" w:rsidRDefault="006778BE" w:rsidP="006778BE">
      <w:pPr>
        <w:pStyle w:val="paragraph"/>
      </w:pPr>
      <w:r w:rsidRPr="00C259DD">
        <w:tab/>
        <w:t>(b)</w:t>
      </w:r>
      <w:r w:rsidRPr="00C259DD">
        <w:tab/>
        <w:t>the amount exceeds:</w:t>
      </w:r>
    </w:p>
    <w:p w:rsidR="006778BE" w:rsidRPr="00C259DD" w:rsidRDefault="006778BE" w:rsidP="006778BE">
      <w:pPr>
        <w:pStyle w:val="paragraphsub"/>
      </w:pPr>
      <w:r w:rsidRPr="00C259DD">
        <w:tab/>
        <w:t>(i)</w:t>
      </w:r>
      <w:r w:rsidRPr="00C259DD">
        <w:tab/>
        <w:t>$50; or</w:t>
      </w:r>
    </w:p>
    <w:p w:rsidR="006778BE" w:rsidRPr="00C259DD" w:rsidRDefault="006778BE" w:rsidP="006778BE">
      <w:pPr>
        <w:pStyle w:val="paragraphsub"/>
      </w:pPr>
      <w:r w:rsidRPr="00C259DD">
        <w:tab/>
        <w:t>(ii)</w:t>
      </w:r>
      <w:r w:rsidRPr="00C259DD">
        <w:tab/>
        <w:t>if another amount is prescribed—that other amount.</w:t>
      </w:r>
    </w:p>
    <w:p w:rsidR="006778BE" w:rsidRPr="00C259DD" w:rsidRDefault="006778BE" w:rsidP="006778BE">
      <w:pPr>
        <w:pStyle w:val="SubsectionHead"/>
      </w:pPr>
      <w:r w:rsidRPr="00C259DD">
        <w:t>Exception</w:t>
      </w:r>
    </w:p>
    <w:p w:rsidR="006778BE" w:rsidRPr="00C259DD" w:rsidRDefault="006778BE" w:rsidP="006778BE">
      <w:pPr>
        <w:pStyle w:val="subsection"/>
      </w:pPr>
      <w:r w:rsidRPr="00C259DD">
        <w:tab/>
        <w:t>(2)</w:t>
      </w:r>
      <w:r w:rsidRPr="00C259DD">
        <w:tab/>
      </w:r>
      <w:r w:rsidR="00C259DD">
        <w:t>Subsection (</w:t>
      </w:r>
      <w:r w:rsidRPr="00C259DD">
        <w:t>1) does not apply if, on the application of the external administrator of the company, the Court is satisfied that the external administrator had sufficient reason for failing to comply with the requirement in relation to the amount.</w:t>
      </w:r>
    </w:p>
    <w:p w:rsidR="006778BE" w:rsidRPr="00C259DD" w:rsidRDefault="006778BE" w:rsidP="006778BE">
      <w:pPr>
        <w:pStyle w:val="SubsectionHead"/>
      </w:pPr>
      <w:r w:rsidRPr="00C259DD">
        <w:t>External administrator must pay penalty on excess</w:t>
      </w:r>
    </w:p>
    <w:p w:rsidR="006778BE" w:rsidRPr="00C259DD" w:rsidRDefault="006778BE" w:rsidP="006778BE">
      <w:pPr>
        <w:pStyle w:val="subsection"/>
      </w:pPr>
      <w:r w:rsidRPr="00C259DD">
        <w:tab/>
        <w:t>(3)</w:t>
      </w:r>
      <w:r w:rsidRPr="00C259DD">
        <w:tab/>
        <w:t>The external administrator must, as a penalty, pay interest to the Commonwealth on the excess, worked out:</w:t>
      </w:r>
    </w:p>
    <w:p w:rsidR="006778BE" w:rsidRPr="00C259DD" w:rsidRDefault="006778BE" w:rsidP="006778BE">
      <w:pPr>
        <w:pStyle w:val="paragraph"/>
      </w:pPr>
      <w:r w:rsidRPr="00C259DD">
        <w:tab/>
        <w:t>(a)</w:t>
      </w:r>
      <w:r w:rsidRPr="00C259DD">
        <w:tab/>
        <w:t>at the rate of 20% per year; or</w:t>
      </w:r>
    </w:p>
    <w:p w:rsidR="006778BE" w:rsidRPr="00C259DD" w:rsidRDefault="006778BE" w:rsidP="006778BE">
      <w:pPr>
        <w:pStyle w:val="paragraph"/>
      </w:pPr>
      <w:r w:rsidRPr="00C259DD">
        <w:tab/>
        <w:t>(b)</w:t>
      </w:r>
      <w:r w:rsidRPr="00C259DD">
        <w:tab/>
        <w:t>if another rate is prescribed—at that other rate;</w:t>
      </w:r>
    </w:p>
    <w:p w:rsidR="006778BE" w:rsidRPr="00C259DD" w:rsidRDefault="006778BE" w:rsidP="006778BE">
      <w:pPr>
        <w:pStyle w:val="subsection2"/>
      </w:pPr>
      <w:r w:rsidRPr="00C259DD">
        <w:t>for the period during which the external administrator fails to comply with the requirement.</w:t>
      </w:r>
    </w:p>
    <w:p w:rsidR="006778BE" w:rsidRPr="00C259DD" w:rsidRDefault="006778BE" w:rsidP="006778BE">
      <w:pPr>
        <w:pStyle w:val="subsection"/>
      </w:pPr>
      <w:r w:rsidRPr="00C259DD">
        <w:tab/>
        <w:t>(4)</w:t>
      </w:r>
      <w:r w:rsidRPr="00C259DD">
        <w:tab/>
        <w:t>The external administrator is personally liable for, and is not entitled to be reimbursed out of the property of the company in relation to, the payment of that interest.</w:t>
      </w:r>
    </w:p>
    <w:p w:rsidR="006778BE" w:rsidRPr="00C259DD" w:rsidRDefault="006778BE" w:rsidP="006778BE">
      <w:pPr>
        <w:pStyle w:val="ActHead5"/>
        <w:rPr>
          <w:i/>
        </w:rPr>
      </w:pPr>
      <w:bookmarkStart w:id="513" w:name="_Toc519590456"/>
      <w:r w:rsidRPr="00C259DD">
        <w:rPr>
          <w:rStyle w:val="CharSectno"/>
        </w:rPr>
        <w:t>65</w:t>
      </w:r>
      <w:r w:rsidR="00C259DD">
        <w:rPr>
          <w:rStyle w:val="CharSectno"/>
        </w:rPr>
        <w:noBreakHyphen/>
      </w:r>
      <w:r w:rsidRPr="00C259DD">
        <w:rPr>
          <w:rStyle w:val="CharSectno"/>
        </w:rPr>
        <w:t>25</w:t>
      </w:r>
      <w:r w:rsidRPr="00C259DD">
        <w:t xml:space="preserve">  Paying money out of administration account</w:t>
      </w:r>
      <w:bookmarkEnd w:id="513"/>
    </w:p>
    <w:p w:rsidR="006778BE" w:rsidRPr="00C259DD" w:rsidRDefault="006778BE" w:rsidP="006778BE">
      <w:pPr>
        <w:pStyle w:val="SubsectionHead"/>
      </w:pPr>
      <w:r w:rsidRPr="00C259DD">
        <w:t>Money only to be paid out of administration account in accordance with this Act etc.</w:t>
      </w:r>
    </w:p>
    <w:p w:rsidR="006778BE" w:rsidRPr="00C259DD" w:rsidRDefault="006778BE" w:rsidP="006778BE">
      <w:pPr>
        <w:pStyle w:val="subsection"/>
      </w:pPr>
      <w:r w:rsidRPr="00C259DD">
        <w:tab/>
        <w:t>(1)</w:t>
      </w:r>
      <w:r w:rsidRPr="00C259DD">
        <w:tab/>
        <w:t>An external administrator of a company must not pay any money out of the administration account for the company otherwise than:</w:t>
      </w:r>
    </w:p>
    <w:p w:rsidR="006778BE" w:rsidRPr="00C259DD" w:rsidRDefault="006778BE" w:rsidP="006778BE">
      <w:pPr>
        <w:pStyle w:val="paragraph"/>
      </w:pPr>
      <w:r w:rsidRPr="00C259DD">
        <w:tab/>
        <w:t>(a)</w:t>
      </w:r>
      <w:r w:rsidRPr="00C259DD">
        <w:tab/>
        <w:t>for purposes related to the external administration of the company; or</w:t>
      </w:r>
    </w:p>
    <w:p w:rsidR="006778BE" w:rsidRPr="00C259DD" w:rsidRDefault="006778BE" w:rsidP="006778BE">
      <w:pPr>
        <w:pStyle w:val="paragraph"/>
      </w:pPr>
      <w:r w:rsidRPr="00C259DD">
        <w:tab/>
        <w:t>(b)</w:t>
      </w:r>
      <w:r w:rsidRPr="00C259DD">
        <w:tab/>
        <w:t>in accordance with this Act; or</w:t>
      </w:r>
    </w:p>
    <w:p w:rsidR="006778BE" w:rsidRPr="00C259DD" w:rsidRDefault="006778BE" w:rsidP="006778BE">
      <w:pPr>
        <w:pStyle w:val="paragraph"/>
      </w:pPr>
      <w:r w:rsidRPr="00C259DD">
        <w:lastRenderedPageBreak/>
        <w:tab/>
        <w:t>(c)</w:t>
      </w:r>
      <w:r w:rsidRPr="00C259DD">
        <w:tab/>
        <w:t>in accordance with a direction of the Court.</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(2)</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ActHead5"/>
        <w:rPr>
          <w:i/>
        </w:rPr>
      </w:pPr>
      <w:bookmarkStart w:id="514" w:name="_Toc519590457"/>
      <w:r w:rsidRPr="00C259DD">
        <w:rPr>
          <w:rStyle w:val="CharSectno"/>
        </w:rPr>
        <w:t>65</w:t>
      </w:r>
      <w:r w:rsidR="00C259DD">
        <w:rPr>
          <w:rStyle w:val="CharSectno"/>
        </w:rPr>
        <w:noBreakHyphen/>
      </w:r>
      <w:r w:rsidRPr="00C259DD">
        <w:rPr>
          <w:rStyle w:val="CharSectno"/>
        </w:rPr>
        <w:t>40</w:t>
      </w:r>
      <w:r w:rsidRPr="00C259DD">
        <w:t xml:space="preserve">  Handling securities</w:t>
      </w:r>
      <w:bookmarkEnd w:id="514"/>
    </w:p>
    <w:p w:rsidR="006778BE" w:rsidRPr="00C259DD" w:rsidRDefault="006778BE" w:rsidP="006778BE">
      <w:pPr>
        <w:pStyle w:val="SubsectionHead"/>
      </w:pPr>
      <w:r w:rsidRPr="00C259DD">
        <w:t>Securities must be deposited with administration account bank</w:t>
      </w:r>
    </w:p>
    <w:p w:rsidR="006778BE" w:rsidRPr="00C259DD" w:rsidRDefault="006778BE" w:rsidP="006778BE">
      <w:pPr>
        <w:pStyle w:val="subsection"/>
      </w:pPr>
      <w:r w:rsidRPr="00C259DD">
        <w:tab/>
        <w:t>(1)</w:t>
      </w:r>
      <w:r w:rsidRPr="00C259DD">
        <w:tab/>
        <w:t>An external administrator of a company must deposit in a bank:</w:t>
      </w:r>
    </w:p>
    <w:p w:rsidR="006778BE" w:rsidRPr="00C259DD" w:rsidRDefault="006778BE" w:rsidP="006778BE">
      <w:pPr>
        <w:pStyle w:val="paragraph"/>
      </w:pPr>
      <w:r w:rsidRPr="00C259DD">
        <w:tab/>
        <w:t>(a)</w:t>
      </w:r>
      <w:r w:rsidRPr="00C259DD">
        <w:tab/>
        <w:t>the negotiable instruments; and</w:t>
      </w:r>
    </w:p>
    <w:p w:rsidR="006778BE" w:rsidRPr="00C259DD" w:rsidRDefault="006778BE" w:rsidP="006778BE">
      <w:pPr>
        <w:pStyle w:val="paragraph"/>
      </w:pPr>
      <w:r w:rsidRPr="00C259DD">
        <w:tab/>
        <w:t>(b)</w:t>
      </w:r>
      <w:r w:rsidRPr="00C259DD">
        <w:tab/>
        <w:t>any other securities;</w:t>
      </w:r>
    </w:p>
    <w:p w:rsidR="006778BE" w:rsidRPr="00C259DD" w:rsidRDefault="006778BE" w:rsidP="006778BE">
      <w:pPr>
        <w:pStyle w:val="subsection2"/>
      </w:pPr>
      <w:r w:rsidRPr="00C259DD">
        <w:t>payable to the company or the external administrator as soon as practicable after they are received by the external administrator.</w:t>
      </w:r>
    </w:p>
    <w:p w:rsidR="006778BE" w:rsidRPr="00C259DD" w:rsidRDefault="006778BE" w:rsidP="006778BE">
      <w:pPr>
        <w:pStyle w:val="SubsectionHead"/>
      </w:pPr>
      <w:r w:rsidRPr="00C259DD">
        <w:t>Exception</w:t>
      </w:r>
    </w:p>
    <w:p w:rsidR="006778BE" w:rsidRPr="00C259DD" w:rsidRDefault="006778BE" w:rsidP="006778BE">
      <w:pPr>
        <w:pStyle w:val="subsection"/>
      </w:pPr>
      <w:r w:rsidRPr="00C259DD">
        <w:tab/>
        <w:t>(2)</w:t>
      </w:r>
      <w:r w:rsidRPr="00C259DD">
        <w:tab/>
        <w:t xml:space="preserve">If the Court gives a direction that is inconsistent with </w:t>
      </w:r>
      <w:r w:rsidR="00C259DD">
        <w:t>subsection (</w:t>
      </w:r>
      <w:r w:rsidRPr="00C259DD">
        <w:t>1), that subsection does not apply to the extent of the inconsistency.</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(3)</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5 penalty units.</w:t>
      </w:r>
    </w:p>
    <w:p w:rsidR="006778BE" w:rsidRPr="00C259DD" w:rsidRDefault="006778BE" w:rsidP="006778BE">
      <w:pPr>
        <w:pStyle w:val="notetext"/>
      </w:pPr>
      <w:r w:rsidRPr="00C259DD">
        <w:t>Note:</w:t>
      </w:r>
      <w:r w:rsidRPr="00C259DD">
        <w:tab/>
        <w:t xml:space="preserve">A defendant bears an evidential burden in relation to the matter in </w:t>
      </w:r>
      <w:r w:rsidR="00C259DD">
        <w:t>subsection (</w:t>
      </w:r>
      <w:r w:rsidRPr="00C259DD">
        <w:t>2) (see subsection</w:t>
      </w:r>
      <w:r w:rsidR="00C259DD">
        <w:t> </w:t>
      </w:r>
      <w:r w:rsidRPr="00C259DD">
        <w:t xml:space="preserve">13.3(3) of the </w:t>
      </w:r>
      <w:r w:rsidRPr="00C259DD">
        <w:rPr>
          <w:i/>
        </w:rPr>
        <w:t>Criminal Code</w:t>
      </w:r>
      <w:r w:rsidRPr="00C259DD">
        <w:t>).</w:t>
      </w:r>
    </w:p>
    <w:p w:rsidR="006778BE" w:rsidRPr="00C259DD" w:rsidRDefault="006778BE" w:rsidP="006778BE">
      <w:pPr>
        <w:pStyle w:val="SubsectionHead"/>
      </w:pPr>
      <w:r w:rsidRPr="00C259DD">
        <w:lastRenderedPageBreak/>
        <w:t>Delivery of securities</w:t>
      </w:r>
    </w:p>
    <w:p w:rsidR="006778BE" w:rsidRPr="00C259DD" w:rsidRDefault="006778BE" w:rsidP="006778BE">
      <w:pPr>
        <w:pStyle w:val="subsection"/>
      </w:pPr>
      <w:r w:rsidRPr="00C259DD">
        <w:tab/>
        <w:t>(4)</w:t>
      </w:r>
      <w:r w:rsidRPr="00C259DD">
        <w:tab/>
        <w:t>The negotiable instruments or other security must be delivered out on the signed request of the external administrator.</w:t>
      </w:r>
    </w:p>
    <w:p w:rsidR="006778BE" w:rsidRPr="00C259DD" w:rsidRDefault="006778BE" w:rsidP="006778BE">
      <w:pPr>
        <w:pStyle w:val="ActHead5"/>
      </w:pPr>
      <w:bookmarkStart w:id="515" w:name="_Toc519590458"/>
      <w:r w:rsidRPr="00C259DD">
        <w:rPr>
          <w:rStyle w:val="CharSectno"/>
        </w:rPr>
        <w:t>65</w:t>
      </w:r>
      <w:r w:rsidR="00C259DD">
        <w:rPr>
          <w:rStyle w:val="CharSectno"/>
        </w:rPr>
        <w:noBreakHyphen/>
      </w:r>
      <w:r w:rsidRPr="00C259DD">
        <w:rPr>
          <w:rStyle w:val="CharSectno"/>
        </w:rPr>
        <w:t>45</w:t>
      </w:r>
      <w:r w:rsidRPr="00C259DD">
        <w:t xml:space="preserve">  Handling of money and securities—Court directions</w:t>
      </w:r>
      <w:bookmarkEnd w:id="515"/>
    </w:p>
    <w:p w:rsidR="006778BE" w:rsidRPr="00C259DD" w:rsidRDefault="006778BE" w:rsidP="006778BE">
      <w:pPr>
        <w:pStyle w:val="subsection"/>
      </w:pPr>
      <w:r w:rsidRPr="00C259DD">
        <w:tab/>
        <w:t>(1)</w:t>
      </w:r>
      <w:r w:rsidRPr="00C259DD">
        <w:tab/>
        <w:t>The Court may, on application, give directions regarding the payment, deposit or custody of:</w:t>
      </w:r>
    </w:p>
    <w:p w:rsidR="006778BE" w:rsidRPr="00C259DD" w:rsidRDefault="006778BE" w:rsidP="006778BE">
      <w:pPr>
        <w:pStyle w:val="paragraph"/>
      </w:pPr>
      <w:r w:rsidRPr="00C259DD">
        <w:tab/>
        <w:t>(a)</w:t>
      </w:r>
      <w:r w:rsidRPr="00C259DD">
        <w:tab/>
        <w:t>money; and</w:t>
      </w:r>
    </w:p>
    <w:p w:rsidR="006778BE" w:rsidRPr="00C259DD" w:rsidRDefault="006778BE" w:rsidP="006778BE">
      <w:pPr>
        <w:pStyle w:val="paragraph"/>
      </w:pPr>
      <w:r w:rsidRPr="00C259DD">
        <w:tab/>
        <w:t>(b)</w:t>
      </w:r>
      <w:r w:rsidRPr="00C259DD">
        <w:tab/>
        <w:t>negotiable instruments and other securities;</w:t>
      </w:r>
    </w:p>
    <w:p w:rsidR="006778BE" w:rsidRPr="00C259DD" w:rsidRDefault="006778BE" w:rsidP="006778BE">
      <w:pPr>
        <w:pStyle w:val="subsection2"/>
      </w:pPr>
      <w:r w:rsidRPr="00C259DD">
        <w:t>that are payable to, or held by, an external administrator of a company.</w:t>
      </w:r>
    </w:p>
    <w:p w:rsidR="006778BE" w:rsidRPr="00C259DD" w:rsidRDefault="006778BE" w:rsidP="006778BE">
      <w:pPr>
        <w:pStyle w:val="subsection"/>
      </w:pPr>
      <w:r w:rsidRPr="00C259DD">
        <w:tab/>
        <w:t>(2)</w:t>
      </w:r>
      <w:r w:rsidRPr="00C259DD">
        <w:tab/>
        <w:t>The Court may, on application, give directions authorising the external administrator of a company to make payments into and out of a special bank account.</w:t>
      </w:r>
    </w:p>
    <w:p w:rsidR="006778BE" w:rsidRPr="00C259DD" w:rsidRDefault="006778BE" w:rsidP="006778BE">
      <w:pPr>
        <w:pStyle w:val="subsection"/>
      </w:pPr>
      <w:r w:rsidRPr="00C259DD">
        <w:tab/>
        <w:t>(3)</w:t>
      </w:r>
      <w:r w:rsidRPr="00C259DD">
        <w:tab/>
        <w:t xml:space="preserve">Without limiting </w:t>
      </w:r>
      <w:r w:rsidR="00C259DD">
        <w:t>subsection (</w:t>
      </w:r>
      <w:r w:rsidRPr="00C259DD">
        <w:t>2), the Court may:</w:t>
      </w:r>
    </w:p>
    <w:p w:rsidR="006778BE" w:rsidRPr="00C259DD" w:rsidRDefault="006778BE" w:rsidP="006778BE">
      <w:pPr>
        <w:pStyle w:val="paragraph"/>
      </w:pPr>
      <w:r w:rsidRPr="00C259DD">
        <w:tab/>
        <w:t>(a)</w:t>
      </w:r>
      <w:r w:rsidRPr="00C259DD">
        <w:tab/>
        <w:t>authorise the payments for the time and on the terms it thinks fit; and</w:t>
      </w:r>
    </w:p>
    <w:p w:rsidR="006778BE" w:rsidRPr="00C259DD" w:rsidRDefault="006778BE" w:rsidP="006778BE">
      <w:pPr>
        <w:pStyle w:val="paragraph"/>
      </w:pPr>
      <w:r w:rsidRPr="00C259DD">
        <w:tab/>
        <w:t>(b)</w:t>
      </w:r>
      <w:r w:rsidRPr="00C259DD">
        <w:tab/>
        <w:t>if the Court thinks the account is no longer required—at any time order it to be closed.</w:t>
      </w:r>
    </w:p>
    <w:p w:rsidR="006778BE" w:rsidRPr="00C259DD" w:rsidRDefault="006778BE" w:rsidP="006778BE">
      <w:pPr>
        <w:pStyle w:val="subsection"/>
      </w:pPr>
      <w:r w:rsidRPr="00C259DD">
        <w:tab/>
        <w:t>(4)</w:t>
      </w:r>
      <w:r w:rsidRPr="00C259DD">
        <w:tab/>
        <w:t xml:space="preserve">A copy of an order under </w:t>
      </w:r>
      <w:r w:rsidR="00C259DD">
        <w:t>paragraph (</w:t>
      </w:r>
      <w:r w:rsidRPr="00C259DD">
        <w:t>3)(b) must be served by the external administrator on the bank with which the special bank account was opened.</w:t>
      </w:r>
    </w:p>
    <w:p w:rsidR="006778BE" w:rsidRPr="00C259DD" w:rsidRDefault="006778BE" w:rsidP="006778BE">
      <w:pPr>
        <w:pStyle w:val="subsection"/>
      </w:pPr>
      <w:r w:rsidRPr="00C259DD">
        <w:tab/>
        <w:t>(5)</w:t>
      </w:r>
      <w:r w:rsidRPr="00C259DD">
        <w:tab/>
        <w:t>An application under this section may be made by:</w:t>
      </w:r>
    </w:p>
    <w:p w:rsidR="006778BE" w:rsidRPr="00C259DD" w:rsidRDefault="006778BE" w:rsidP="006778BE">
      <w:pPr>
        <w:pStyle w:val="paragraph"/>
      </w:pPr>
      <w:r w:rsidRPr="00C259DD">
        <w:tab/>
        <w:t>(a)</w:t>
      </w:r>
      <w:r w:rsidRPr="00C259DD">
        <w:tab/>
        <w:t>any person with a financial interest in the external administration of the company; or</w:t>
      </w:r>
    </w:p>
    <w:p w:rsidR="006778BE" w:rsidRPr="00C259DD" w:rsidRDefault="006778BE" w:rsidP="006778BE">
      <w:pPr>
        <w:pStyle w:val="paragraph"/>
      </w:pPr>
      <w:r w:rsidRPr="00C259DD">
        <w:tab/>
        <w:t>(b)</w:t>
      </w:r>
      <w:r w:rsidRPr="00C259DD">
        <w:tab/>
        <w:t>an officer of the company.</w:t>
      </w:r>
    </w:p>
    <w:p w:rsidR="006778BE" w:rsidRPr="00C259DD" w:rsidRDefault="006778BE" w:rsidP="006778BE">
      <w:pPr>
        <w:pStyle w:val="subsection"/>
      </w:pPr>
      <w:r w:rsidRPr="00C259DD">
        <w:tab/>
        <w:t>(6)</w:t>
      </w:r>
      <w:r w:rsidRPr="00C259DD">
        <w:tab/>
      </w:r>
      <w:r w:rsidR="00C259DD">
        <w:t>Paragraph (</w:t>
      </w:r>
      <w:r w:rsidRPr="00C259DD">
        <w:t>5)(b) has effect despite section</w:t>
      </w:r>
      <w:r w:rsidR="00C259DD">
        <w:t> </w:t>
      </w:r>
      <w:r w:rsidRPr="00C259DD">
        <w:t>198G.</w:t>
      </w:r>
    </w:p>
    <w:p w:rsidR="006778BE" w:rsidRPr="00C259DD" w:rsidRDefault="006778BE" w:rsidP="006778BE">
      <w:pPr>
        <w:pStyle w:val="notetext"/>
      </w:pPr>
      <w:r w:rsidRPr="00C259DD">
        <w:t>Note:</w:t>
      </w:r>
      <w:r w:rsidRPr="00C259DD">
        <w:tab/>
        <w:t>Section</w:t>
      </w:r>
      <w:r w:rsidR="00C259DD">
        <w:t> </w:t>
      </w:r>
      <w:r w:rsidRPr="00C259DD">
        <w:t>198G deals with powers of officers etc. while a company is under external administration.</w:t>
      </w:r>
    </w:p>
    <w:p w:rsidR="006778BE" w:rsidRPr="00C259DD" w:rsidRDefault="006778BE" w:rsidP="006778BE">
      <w:pPr>
        <w:pStyle w:val="ActHead5"/>
      </w:pPr>
      <w:bookmarkStart w:id="516" w:name="_Toc519590459"/>
      <w:r w:rsidRPr="00C259DD">
        <w:rPr>
          <w:rStyle w:val="CharSectno"/>
        </w:rPr>
        <w:lastRenderedPageBreak/>
        <w:t>65</w:t>
      </w:r>
      <w:r w:rsidR="00C259DD">
        <w:rPr>
          <w:rStyle w:val="CharSectno"/>
        </w:rPr>
        <w:noBreakHyphen/>
      </w:r>
      <w:r w:rsidRPr="00C259DD">
        <w:rPr>
          <w:rStyle w:val="CharSectno"/>
        </w:rPr>
        <w:t>50</w:t>
      </w:r>
      <w:r w:rsidRPr="00C259DD">
        <w:t xml:space="preserve">  Rules in relation to consequences for failure to comply with this Division</w:t>
      </w:r>
      <w:bookmarkEnd w:id="516"/>
    </w:p>
    <w:p w:rsidR="006778BE" w:rsidRPr="00C259DD" w:rsidRDefault="006778BE" w:rsidP="006778BE">
      <w:pPr>
        <w:pStyle w:val="subsection"/>
      </w:pPr>
      <w:r w:rsidRPr="00C259DD">
        <w:tab/>
      </w:r>
      <w:r w:rsidRPr="00C259DD">
        <w:tab/>
        <w:t>The Insolvency Practice Rules may provide for and in relation to:</w:t>
      </w:r>
    </w:p>
    <w:p w:rsidR="006778BE" w:rsidRPr="00C259DD" w:rsidRDefault="006778BE" w:rsidP="006778BE">
      <w:pPr>
        <w:pStyle w:val="paragraph"/>
      </w:pPr>
      <w:r w:rsidRPr="00C259DD">
        <w:tab/>
        <w:t>(a)</w:t>
      </w:r>
      <w:r w:rsidRPr="00C259DD">
        <w:tab/>
        <w:t>the payment by an external administrator of a company of interest at such rate, on such amount and in respect of such period as is prescribed; and</w:t>
      </w:r>
    </w:p>
    <w:p w:rsidR="006778BE" w:rsidRPr="00C259DD" w:rsidRDefault="006778BE" w:rsidP="006778BE">
      <w:pPr>
        <w:pStyle w:val="paragraph"/>
      </w:pPr>
      <w:r w:rsidRPr="00C259DD">
        <w:tab/>
        <w:t>(b)</w:t>
      </w:r>
      <w:r w:rsidRPr="00C259DD">
        <w:tab/>
        <w:t>disallowance of all or of such part as is prescribed of the remuneration of an external administrator of a company; and</w:t>
      </w:r>
    </w:p>
    <w:p w:rsidR="006778BE" w:rsidRPr="00C259DD" w:rsidRDefault="006778BE" w:rsidP="006778BE">
      <w:pPr>
        <w:pStyle w:val="paragraph"/>
      </w:pPr>
      <w:r w:rsidRPr="00C259DD">
        <w:tab/>
        <w:t>(c)</w:t>
      </w:r>
      <w:r w:rsidRPr="00C259DD">
        <w:tab/>
        <w:t>the removal from office of an external administrator of a company by the Court; and</w:t>
      </w:r>
    </w:p>
    <w:p w:rsidR="006778BE" w:rsidRPr="00C259DD" w:rsidRDefault="006778BE" w:rsidP="006778BE">
      <w:pPr>
        <w:pStyle w:val="paragraph"/>
      </w:pPr>
      <w:r w:rsidRPr="00C259DD">
        <w:tab/>
        <w:t>(d)</w:t>
      </w:r>
      <w:r w:rsidRPr="00C259DD">
        <w:tab/>
        <w:t>the payment by an external administrator of a company of any expenses occasioned by reason of his or her default;</w:t>
      </w:r>
    </w:p>
    <w:p w:rsidR="006778BE" w:rsidRPr="00C259DD" w:rsidRDefault="006778BE" w:rsidP="006778BE">
      <w:pPr>
        <w:pStyle w:val="subsection2"/>
      </w:pPr>
      <w:r w:rsidRPr="00C259DD">
        <w:t>in cases where an external administrator contravenes or fails to comply with this Division (including Insolvency Practice Rules made under this Division).</w:t>
      </w:r>
    </w:p>
    <w:p w:rsidR="006778BE" w:rsidRPr="00C259DD" w:rsidRDefault="006778BE" w:rsidP="006778BE">
      <w:pPr>
        <w:pStyle w:val="ActHead3"/>
        <w:pageBreakBefore/>
      </w:pPr>
      <w:bookmarkStart w:id="517" w:name="_Toc519590460"/>
      <w:r w:rsidRPr="00C259DD">
        <w:rPr>
          <w:rStyle w:val="CharDivNo"/>
        </w:rPr>
        <w:lastRenderedPageBreak/>
        <w:t>Division</w:t>
      </w:r>
      <w:r w:rsidR="00C259DD">
        <w:rPr>
          <w:rStyle w:val="CharDivNo"/>
        </w:rPr>
        <w:t> </w:t>
      </w:r>
      <w:r w:rsidRPr="00C259DD">
        <w:rPr>
          <w:rStyle w:val="CharDivNo"/>
        </w:rPr>
        <w:t>70</w:t>
      </w:r>
      <w:r w:rsidRPr="00C259DD">
        <w:t>—</w:t>
      </w:r>
      <w:r w:rsidRPr="00C259DD">
        <w:rPr>
          <w:rStyle w:val="CharDivText"/>
        </w:rPr>
        <w:t>Information</w:t>
      </w:r>
      <w:bookmarkEnd w:id="517"/>
    </w:p>
    <w:p w:rsidR="006778BE" w:rsidRPr="00C259DD" w:rsidRDefault="006778BE" w:rsidP="006778BE">
      <w:pPr>
        <w:pStyle w:val="ActHead4"/>
      </w:pPr>
      <w:bookmarkStart w:id="518" w:name="_Toc519590461"/>
      <w:r w:rsidRPr="00C259DD">
        <w:rPr>
          <w:rStyle w:val="CharSubdNo"/>
        </w:rPr>
        <w:t>Subdivision A</w:t>
      </w:r>
      <w:r w:rsidRPr="00C259DD">
        <w:t>—</w:t>
      </w:r>
      <w:r w:rsidRPr="00C259DD">
        <w:rPr>
          <w:rStyle w:val="CharSubdText"/>
        </w:rPr>
        <w:t>Introduction</w:t>
      </w:r>
      <w:bookmarkEnd w:id="518"/>
    </w:p>
    <w:p w:rsidR="006778BE" w:rsidRPr="00C259DD" w:rsidRDefault="006778BE" w:rsidP="006778BE">
      <w:pPr>
        <w:pStyle w:val="ActHead5"/>
      </w:pPr>
      <w:bookmarkStart w:id="519" w:name="_Toc519590462"/>
      <w:r w:rsidRPr="00C259DD">
        <w:rPr>
          <w:rStyle w:val="CharSectno"/>
        </w:rPr>
        <w:t>70</w:t>
      </w:r>
      <w:r w:rsidR="00C259DD">
        <w:rPr>
          <w:rStyle w:val="CharSectno"/>
        </w:rPr>
        <w:noBreakHyphen/>
      </w:r>
      <w:r w:rsidRPr="00C259DD">
        <w:rPr>
          <w:rStyle w:val="CharSectno"/>
        </w:rPr>
        <w:t>1</w:t>
      </w:r>
      <w:r w:rsidRPr="00C259DD">
        <w:t xml:space="preserve">  Simplified outline of this Division</w:t>
      </w:r>
      <w:bookmarkEnd w:id="519"/>
    </w:p>
    <w:p w:rsidR="006778BE" w:rsidRPr="00C259DD" w:rsidRDefault="006778BE" w:rsidP="006778BE">
      <w:pPr>
        <w:pStyle w:val="SOText"/>
      </w:pPr>
      <w:r w:rsidRPr="00C259DD">
        <w:t>The external administrator of a company must:</w:t>
      </w:r>
    </w:p>
    <w:p w:rsidR="006778BE" w:rsidRPr="00C259DD" w:rsidRDefault="006778BE" w:rsidP="006778BE">
      <w:pPr>
        <w:pStyle w:val="SOPara"/>
      </w:pPr>
      <w:r w:rsidRPr="00C259DD">
        <w:tab/>
        <w:t>(a)</w:t>
      </w:r>
      <w:r w:rsidRPr="00C259DD">
        <w:tab/>
        <w:t>give annual reports of the administration (called annual administrative returns) to ASIC; and</w:t>
      </w:r>
    </w:p>
    <w:p w:rsidR="006778BE" w:rsidRPr="00C259DD" w:rsidRDefault="006778BE" w:rsidP="006778BE">
      <w:pPr>
        <w:pStyle w:val="SOPara"/>
      </w:pPr>
      <w:r w:rsidRPr="00C259DD">
        <w:tab/>
        <w:t>(b)</w:t>
      </w:r>
      <w:r w:rsidRPr="00C259DD">
        <w:tab/>
        <w:t>give a report of the administration to ASIC when the administration ends; and</w:t>
      </w:r>
    </w:p>
    <w:p w:rsidR="006778BE" w:rsidRPr="00C259DD" w:rsidRDefault="006778BE" w:rsidP="006778BE">
      <w:pPr>
        <w:pStyle w:val="SOPara"/>
      </w:pPr>
      <w:r w:rsidRPr="00C259DD">
        <w:tab/>
        <w:t>(c)</w:t>
      </w:r>
      <w:r w:rsidRPr="00C259DD">
        <w:tab/>
        <w:t>keep books of meetings and other company affairs; and</w:t>
      </w:r>
    </w:p>
    <w:p w:rsidR="006778BE" w:rsidRPr="00C259DD" w:rsidRDefault="006778BE" w:rsidP="006778BE">
      <w:pPr>
        <w:pStyle w:val="SOPara"/>
      </w:pPr>
      <w:r w:rsidRPr="00C259DD">
        <w:tab/>
        <w:t>(d)</w:t>
      </w:r>
      <w:r w:rsidRPr="00C259DD">
        <w:tab/>
        <w:t>allow those books to be audited if required to do so; and</w:t>
      </w:r>
    </w:p>
    <w:p w:rsidR="006778BE" w:rsidRPr="00C259DD" w:rsidRDefault="006778BE" w:rsidP="006778BE">
      <w:pPr>
        <w:pStyle w:val="SOPara"/>
      </w:pPr>
      <w:r w:rsidRPr="00C259DD">
        <w:tab/>
        <w:t>(e)</w:t>
      </w:r>
      <w:r w:rsidRPr="00C259DD">
        <w:tab/>
        <w:t>allow access to those books by creditors; and</w:t>
      </w:r>
    </w:p>
    <w:p w:rsidR="006778BE" w:rsidRPr="00C259DD" w:rsidRDefault="006778BE" w:rsidP="006778BE">
      <w:pPr>
        <w:pStyle w:val="SOPara"/>
      </w:pPr>
      <w:r w:rsidRPr="00C259DD">
        <w:tab/>
        <w:t>(f)</w:t>
      </w:r>
      <w:r w:rsidRPr="00C259DD">
        <w:tab/>
        <w:t>give creditors, members and others requested information, documents and reports relating to the administration.</w:t>
      </w:r>
    </w:p>
    <w:p w:rsidR="006778BE" w:rsidRPr="00C259DD" w:rsidRDefault="006778BE" w:rsidP="006778BE">
      <w:pPr>
        <w:pStyle w:val="SOText"/>
      </w:pPr>
      <w:r w:rsidRPr="00C259DD">
        <w:t>The committee of inspection (if there is one) may also request information, documents and reports from the external administrator under Division</w:t>
      </w:r>
      <w:r w:rsidR="00C259DD">
        <w:t> </w:t>
      </w:r>
      <w:r w:rsidRPr="00C259DD">
        <w:t>80.</w:t>
      </w:r>
    </w:p>
    <w:p w:rsidR="006778BE" w:rsidRPr="00C259DD" w:rsidRDefault="006778BE" w:rsidP="006778BE">
      <w:pPr>
        <w:pStyle w:val="SOText"/>
      </w:pPr>
      <w:r w:rsidRPr="00C259DD">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rsidR="006778BE" w:rsidRPr="00C259DD" w:rsidRDefault="006778BE" w:rsidP="006778BE">
      <w:pPr>
        <w:pStyle w:val="ActHead4"/>
      </w:pPr>
      <w:bookmarkStart w:id="520" w:name="_Toc519590463"/>
      <w:r w:rsidRPr="00C259DD">
        <w:rPr>
          <w:rStyle w:val="CharSubdNo"/>
        </w:rPr>
        <w:lastRenderedPageBreak/>
        <w:t>Subdivision B</w:t>
      </w:r>
      <w:r w:rsidRPr="00C259DD">
        <w:t>—</w:t>
      </w:r>
      <w:r w:rsidRPr="00C259DD">
        <w:rPr>
          <w:rStyle w:val="CharSubdText"/>
        </w:rPr>
        <w:t>Administration returns</w:t>
      </w:r>
      <w:bookmarkEnd w:id="520"/>
    </w:p>
    <w:p w:rsidR="006778BE" w:rsidRPr="00C259DD" w:rsidRDefault="006778BE" w:rsidP="006778BE">
      <w:pPr>
        <w:pStyle w:val="ActHead5"/>
      </w:pPr>
      <w:bookmarkStart w:id="521" w:name="_Toc519590464"/>
      <w:r w:rsidRPr="00C259DD">
        <w:rPr>
          <w:rStyle w:val="CharSectno"/>
        </w:rPr>
        <w:t>70</w:t>
      </w:r>
      <w:r w:rsidR="00C259DD">
        <w:rPr>
          <w:rStyle w:val="CharSectno"/>
        </w:rPr>
        <w:noBreakHyphen/>
      </w:r>
      <w:r w:rsidRPr="00C259DD">
        <w:rPr>
          <w:rStyle w:val="CharSectno"/>
        </w:rPr>
        <w:t>5</w:t>
      </w:r>
      <w:r w:rsidRPr="00C259DD">
        <w:t xml:space="preserve">  Annual administration return</w:t>
      </w:r>
      <w:bookmarkEnd w:id="521"/>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a person is the external administrator of a company during all or part of an administration return year for the external administrator for the company.</w:t>
      </w:r>
    </w:p>
    <w:p w:rsidR="006778BE" w:rsidRPr="00C259DD" w:rsidRDefault="006778BE" w:rsidP="006778BE">
      <w:pPr>
        <w:pStyle w:val="subsection"/>
      </w:pPr>
      <w:r w:rsidRPr="00C259DD">
        <w:tab/>
        <w:t>(2)</w:t>
      </w:r>
      <w:r w:rsidRPr="00C259DD">
        <w:tab/>
        <w:t>However, this section does not apply if:</w:t>
      </w:r>
    </w:p>
    <w:p w:rsidR="006778BE" w:rsidRPr="00C259DD" w:rsidRDefault="006778BE" w:rsidP="006778BE">
      <w:pPr>
        <w:pStyle w:val="paragraph"/>
      </w:pPr>
      <w:r w:rsidRPr="00C259DD">
        <w:tab/>
        <w:t>(a)</w:t>
      </w:r>
      <w:r w:rsidRPr="00C259DD">
        <w:tab/>
        <w:t>the external administration of the company ends during the administration return year; and</w:t>
      </w:r>
    </w:p>
    <w:p w:rsidR="006778BE" w:rsidRPr="00C259DD" w:rsidRDefault="006778BE" w:rsidP="006778BE">
      <w:pPr>
        <w:pStyle w:val="paragraph"/>
      </w:pPr>
      <w:r w:rsidRPr="00C259DD">
        <w:tab/>
        <w:t>(b)</w:t>
      </w:r>
      <w:r w:rsidRPr="00C259DD">
        <w:tab/>
        <w:t>the person is the external administrator of the company when the external administration of the company ends.</w:t>
      </w:r>
    </w:p>
    <w:p w:rsidR="006778BE" w:rsidRPr="00C259DD" w:rsidRDefault="006778BE" w:rsidP="006778BE">
      <w:pPr>
        <w:pStyle w:val="notetext"/>
      </w:pPr>
      <w:r w:rsidRPr="00C259DD">
        <w:t>Note:</w:t>
      </w:r>
      <w:r w:rsidRPr="00C259DD">
        <w:tab/>
        <w:t>If a person is the external administrator of a company when the external administration of the company ends, the person must instead lodge a return under section</w:t>
      </w:r>
      <w:r w:rsidR="00C259DD">
        <w:t> </w:t>
      </w:r>
      <w:r w:rsidRPr="00C259DD">
        <w:t>70</w:t>
      </w:r>
      <w:r w:rsidR="00C259DD">
        <w:noBreakHyphen/>
      </w:r>
      <w:r w:rsidRPr="00C259DD">
        <w:t>6.</w:t>
      </w:r>
    </w:p>
    <w:p w:rsidR="006778BE" w:rsidRPr="00C259DD" w:rsidRDefault="006778BE" w:rsidP="006778BE">
      <w:pPr>
        <w:pStyle w:val="SubsectionHead"/>
      </w:pPr>
      <w:r w:rsidRPr="00C259DD">
        <w:t>Annual administration return to be lodged</w:t>
      </w:r>
    </w:p>
    <w:p w:rsidR="006778BE" w:rsidRPr="00C259DD" w:rsidRDefault="006778BE" w:rsidP="006778BE">
      <w:pPr>
        <w:pStyle w:val="subsection"/>
      </w:pPr>
      <w:r w:rsidRPr="00C259DD">
        <w:tab/>
        <w:t>(3)</w:t>
      </w:r>
      <w:r w:rsidRPr="00C259DD">
        <w:tab/>
        <w:t>The person must lodge a return in relation to the external administration of the company by the person during the year or part of the year (as the case requires).</w:t>
      </w:r>
    </w:p>
    <w:p w:rsidR="006778BE" w:rsidRPr="00C259DD" w:rsidRDefault="006778BE" w:rsidP="006778BE">
      <w:pPr>
        <w:pStyle w:val="subsection"/>
      </w:pPr>
      <w:r w:rsidRPr="00C259DD">
        <w:tab/>
        <w:t>(4)</w:t>
      </w:r>
      <w:r w:rsidRPr="00C259DD">
        <w:tab/>
        <w:t>The return must:</w:t>
      </w:r>
    </w:p>
    <w:p w:rsidR="006778BE" w:rsidRPr="00C259DD" w:rsidRDefault="006778BE" w:rsidP="006778BE">
      <w:pPr>
        <w:pStyle w:val="paragraph"/>
      </w:pPr>
      <w:r w:rsidRPr="00C259DD">
        <w:tab/>
        <w:t>(a)</w:t>
      </w:r>
      <w:r w:rsidRPr="00C259DD">
        <w:tab/>
        <w:t>be in the approved form; and</w:t>
      </w:r>
    </w:p>
    <w:p w:rsidR="006778BE" w:rsidRPr="00C259DD" w:rsidRDefault="006778BE" w:rsidP="006778BE">
      <w:pPr>
        <w:pStyle w:val="paragraph"/>
      </w:pPr>
      <w:r w:rsidRPr="00C259DD">
        <w:tab/>
        <w:t>(b)</w:t>
      </w:r>
      <w:r w:rsidRPr="00C259DD">
        <w:tab/>
        <w:t>be lodged with ASIC within 3 months after the end of the year.</w:t>
      </w:r>
    </w:p>
    <w:p w:rsidR="006778BE" w:rsidRPr="00C259DD" w:rsidRDefault="006778BE" w:rsidP="006778BE">
      <w:pPr>
        <w:pStyle w:val="notetext"/>
      </w:pPr>
      <w:r w:rsidRPr="00C259DD">
        <w:t>Note:</w:t>
      </w:r>
      <w:r w:rsidRPr="00C259DD">
        <w:tab/>
        <w:t xml:space="preserve">Fees for lodging documents and late lodgement fees may be imposed under the </w:t>
      </w:r>
      <w:r w:rsidRPr="00C259DD">
        <w:rPr>
          <w:i/>
        </w:rPr>
        <w:t>Corporations (Fees) Act 2001</w:t>
      </w:r>
      <w:r w:rsidRPr="00C259DD">
        <w:t>.</w:t>
      </w:r>
    </w:p>
    <w:p w:rsidR="006778BE" w:rsidRPr="00C259DD" w:rsidRDefault="006778BE" w:rsidP="006778BE">
      <w:pPr>
        <w:pStyle w:val="SubsectionHead"/>
        <w:rPr>
          <w:b/>
        </w:rPr>
      </w:pPr>
      <w:r w:rsidRPr="00C259DD">
        <w:t xml:space="preserve">Meaning of </w:t>
      </w:r>
      <w:r w:rsidRPr="00C259DD">
        <w:rPr>
          <w:b/>
        </w:rPr>
        <w:t>administration return year</w:t>
      </w:r>
    </w:p>
    <w:p w:rsidR="006778BE" w:rsidRPr="00C259DD" w:rsidRDefault="006778BE" w:rsidP="006778BE">
      <w:pPr>
        <w:pStyle w:val="subsection"/>
      </w:pPr>
      <w:r w:rsidRPr="00C259DD">
        <w:tab/>
        <w:t>(5)</w:t>
      </w:r>
      <w:r w:rsidRPr="00C259DD">
        <w:tab/>
        <w:t xml:space="preserve">Each of the following is an </w:t>
      </w:r>
      <w:r w:rsidRPr="00C259DD">
        <w:rPr>
          <w:b/>
          <w:i/>
        </w:rPr>
        <w:t>administration return year</w:t>
      </w:r>
      <w:r w:rsidRPr="00C259DD">
        <w:t xml:space="preserve"> for an external administrator for a company:</w:t>
      </w:r>
    </w:p>
    <w:p w:rsidR="006778BE" w:rsidRPr="00C259DD" w:rsidRDefault="006778BE" w:rsidP="006778BE">
      <w:pPr>
        <w:pStyle w:val="paragraph"/>
      </w:pPr>
      <w:r w:rsidRPr="00C259DD">
        <w:lastRenderedPageBreak/>
        <w:tab/>
        <w:t>(a)</w:t>
      </w:r>
      <w:r w:rsidRPr="00C259DD">
        <w:tab/>
        <w:t>the period of 12 months beginning on the day on which the person first began to be an external administrator of the company;</w:t>
      </w:r>
    </w:p>
    <w:p w:rsidR="006778BE" w:rsidRPr="00C259DD" w:rsidRDefault="006778BE" w:rsidP="006778BE">
      <w:pPr>
        <w:pStyle w:val="paragraph"/>
      </w:pPr>
      <w:r w:rsidRPr="00C259DD">
        <w:tab/>
        <w:t>(b)</w:t>
      </w:r>
      <w:r w:rsidRPr="00C259DD">
        <w:tab/>
        <w:t>each subsequent period of 12 months.</w:t>
      </w:r>
    </w:p>
    <w:p w:rsidR="006778BE" w:rsidRPr="00C259DD" w:rsidRDefault="006778BE" w:rsidP="006778BE">
      <w:pPr>
        <w:pStyle w:val="SubsectionHead"/>
      </w:pPr>
      <w:r w:rsidRPr="00C259DD">
        <w:t>Notice of lodgement to be given</w:t>
      </w:r>
    </w:p>
    <w:p w:rsidR="006778BE" w:rsidRPr="00C259DD" w:rsidRDefault="006778BE" w:rsidP="006778BE">
      <w:pPr>
        <w:pStyle w:val="subsection"/>
      </w:pPr>
      <w:r w:rsidRPr="00C259DD">
        <w:tab/>
        <w:t>(6)</w:t>
      </w:r>
      <w:r w:rsidRPr="00C259DD">
        <w:tab/>
        <w:t>The person must give notice that the return has been lodged:</w:t>
      </w:r>
    </w:p>
    <w:p w:rsidR="006778BE" w:rsidRPr="00C259DD" w:rsidRDefault="006778BE" w:rsidP="006778BE">
      <w:pPr>
        <w:pStyle w:val="paragraph"/>
      </w:pPr>
      <w:r w:rsidRPr="00C259DD">
        <w:tab/>
        <w:t>(a)</w:t>
      </w:r>
      <w:r w:rsidRPr="00C259DD">
        <w:tab/>
        <w:t>in a members’ voluntary winding up—to the members of the company; and</w:t>
      </w:r>
    </w:p>
    <w:p w:rsidR="006778BE" w:rsidRPr="00C259DD" w:rsidRDefault="006778BE" w:rsidP="006778BE">
      <w:pPr>
        <w:pStyle w:val="paragraph"/>
      </w:pPr>
      <w:r w:rsidRPr="00C259DD">
        <w:tab/>
        <w:t>(b)</w:t>
      </w:r>
      <w:r w:rsidRPr="00C259DD">
        <w:tab/>
        <w:t>in a creditors’ voluntary winding up—to the creditors; and</w:t>
      </w:r>
    </w:p>
    <w:p w:rsidR="006778BE" w:rsidRPr="00C259DD" w:rsidRDefault="006778BE" w:rsidP="006778BE">
      <w:pPr>
        <w:pStyle w:val="paragraph"/>
      </w:pPr>
      <w:r w:rsidRPr="00C259DD">
        <w:tab/>
        <w:t>(c)</w:t>
      </w:r>
      <w:r w:rsidRPr="00C259DD">
        <w:tab/>
        <w:t>in a court</w:t>
      </w:r>
      <w:r w:rsidR="00C259DD">
        <w:noBreakHyphen/>
      </w:r>
      <w:r w:rsidRPr="00C259DD">
        <w:t>ordered winding up—to the creditors; and</w:t>
      </w:r>
    </w:p>
    <w:p w:rsidR="006778BE" w:rsidRPr="00C259DD" w:rsidRDefault="006778BE" w:rsidP="006778BE">
      <w:pPr>
        <w:pStyle w:val="paragraph"/>
      </w:pPr>
      <w:r w:rsidRPr="00C259DD">
        <w:tab/>
        <w:t>(d)</w:t>
      </w:r>
      <w:r w:rsidRPr="00C259DD">
        <w:tab/>
        <w:t>if the external administrator is appointed as a provisional liquidator—to the Court; and</w:t>
      </w:r>
    </w:p>
    <w:p w:rsidR="006778BE" w:rsidRPr="00C259DD" w:rsidRDefault="006778BE" w:rsidP="006778BE">
      <w:pPr>
        <w:pStyle w:val="paragraph"/>
      </w:pPr>
      <w:r w:rsidRPr="00C259DD">
        <w:tab/>
        <w:t>(e)</w:t>
      </w:r>
      <w:r w:rsidRPr="00C259DD">
        <w:tab/>
        <w:t>if the company is under administration or has executed a deed of company arrangement—to the company;</w:t>
      </w:r>
    </w:p>
    <w:p w:rsidR="006778BE" w:rsidRPr="00C259DD" w:rsidRDefault="006778BE" w:rsidP="006778BE">
      <w:pPr>
        <w:pStyle w:val="subsection2"/>
      </w:pPr>
      <w:r w:rsidRPr="00C259DD">
        <w:t>when next forwarding any report, notice of meeting, notice of call or dividend.</w:t>
      </w:r>
    </w:p>
    <w:p w:rsidR="006778BE" w:rsidRPr="00C259DD" w:rsidRDefault="006778BE" w:rsidP="006778BE">
      <w:pPr>
        <w:pStyle w:val="notetext"/>
      </w:pPr>
      <w:r w:rsidRPr="00C259DD">
        <w:t>Note:</w:t>
      </w:r>
      <w:r w:rsidRPr="00C259DD">
        <w:tab/>
        <w:t>For notification, see section</w:t>
      </w:r>
      <w:r w:rsidR="00C259DD">
        <w:t> </w:t>
      </w:r>
      <w:r w:rsidRPr="00C259DD">
        <w:t>600G.</w:t>
      </w:r>
    </w:p>
    <w:p w:rsidR="006778BE" w:rsidRPr="00C259DD" w:rsidRDefault="006778BE" w:rsidP="006778BE">
      <w:pPr>
        <w:pStyle w:val="SubsectionHead"/>
      </w:pPr>
      <w:r w:rsidRPr="00C259DD">
        <w:t>Returns for pooled groups</w:t>
      </w:r>
    </w:p>
    <w:p w:rsidR="006778BE" w:rsidRPr="00C259DD" w:rsidRDefault="006778BE" w:rsidP="006778BE">
      <w:pPr>
        <w:pStyle w:val="subsection"/>
      </w:pPr>
      <w:r w:rsidRPr="00C259DD">
        <w:tab/>
        <w:t>(7)</w:t>
      </w:r>
      <w:r w:rsidRPr="00C259DD">
        <w:tab/>
        <w:t xml:space="preserve">If 2 or more companies are members of a pooled group, then the returns under </w:t>
      </w:r>
      <w:r w:rsidR="00C259DD">
        <w:t>subsection (</w:t>
      </w:r>
      <w:r w:rsidRPr="00C259DD">
        <w:t>3) for those companies may be set out in the same document.</w:t>
      </w:r>
    </w:p>
    <w:p w:rsidR="006778BE" w:rsidRPr="00C259DD" w:rsidRDefault="006778BE" w:rsidP="006778BE">
      <w:pPr>
        <w:pStyle w:val="ActHead5"/>
      </w:pPr>
      <w:bookmarkStart w:id="522" w:name="_Toc519590465"/>
      <w:r w:rsidRPr="00C259DD">
        <w:rPr>
          <w:rStyle w:val="CharSectno"/>
        </w:rPr>
        <w:t>70</w:t>
      </w:r>
      <w:r w:rsidR="00C259DD">
        <w:rPr>
          <w:rStyle w:val="CharSectno"/>
        </w:rPr>
        <w:noBreakHyphen/>
      </w:r>
      <w:r w:rsidRPr="00C259DD">
        <w:rPr>
          <w:rStyle w:val="CharSectno"/>
        </w:rPr>
        <w:t>6</w:t>
      </w:r>
      <w:r w:rsidRPr="00C259DD">
        <w:t xml:space="preserve">  End of administration return</w:t>
      </w:r>
      <w:bookmarkEnd w:id="522"/>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the external administration of a company ends.</w:t>
      </w:r>
    </w:p>
    <w:p w:rsidR="006778BE" w:rsidRPr="00C259DD" w:rsidRDefault="006778BE" w:rsidP="006778BE">
      <w:pPr>
        <w:pStyle w:val="SubsectionHead"/>
      </w:pPr>
      <w:r w:rsidRPr="00C259DD">
        <w:t>End of administration return to be lodged</w:t>
      </w:r>
    </w:p>
    <w:p w:rsidR="006778BE" w:rsidRPr="00C259DD" w:rsidRDefault="006778BE" w:rsidP="006778BE">
      <w:pPr>
        <w:pStyle w:val="subsection"/>
      </w:pPr>
      <w:r w:rsidRPr="00C259DD">
        <w:tab/>
        <w:t>(2)</w:t>
      </w:r>
      <w:r w:rsidRPr="00C259DD">
        <w:tab/>
        <w:t xml:space="preserve">The person who is the external administrator of the company when the external administration of the company ends (the </w:t>
      </w:r>
      <w:r w:rsidRPr="00C259DD">
        <w:rPr>
          <w:b/>
          <w:i/>
        </w:rPr>
        <w:t xml:space="preserve">last external </w:t>
      </w:r>
      <w:r w:rsidRPr="00C259DD">
        <w:rPr>
          <w:b/>
          <w:i/>
        </w:rPr>
        <w:lastRenderedPageBreak/>
        <w:t>administrator</w:t>
      </w:r>
      <w:r w:rsidRPr="00C259DD">
        <w:t>) must lodge a return in relation to the external administration of the company.</w:t>
      </w:r>
    </w:p>
    <w:p w:rsidR="006778BE" w:rsidRPr="00C259DD" w:rsidRDefault="006778BE" w:rsidP="006778BE">
      <w:pPr>
        <w:pStyle w:val="subsection"/>
      </w:pPr>
      <w:r w:rsidRPr="00C259DD">
        <w:tab/>
        <w:t>(3)</w:t>
      </w:r>
      <w:r w:rsidRPr="00C259DD">
        <w:tab/>
        <w:t>The return must:</w:t>
      </w:r>
    </w:p>
    <w:p w:rsidR="006778BE" w:rsidRPr="00C259DD" w:rsidRDefault="006778BE" w:rsidP="006778BE">
      <w:pPr>
        <w:pStyle w:val="paragraph"/>
      </w:pPr>
      <w:r w:rsidRPr="00C259DD">
        <w:tab/>
        <w:t>(a)</w:t>
      </w:r>
      <w:r w:rsidRPr="00C259DD">
        <w:tab/>
        <w:t>be in the approved form; and</w:t>
      </w:r>
    </w:p>
    <w:p w:rsidR="006778BE" w:rsidRPr="00C259DD" w:rsidRDefault="006778BE" w:rsidP="006778BE">
      <w:pPr>
        <w:pStyle w:val="paragraph"/>
      </w:pPr>
      <w:r w:rsidRPr="00C259DD">
        <w:tab/>
        <w:t>(b)</w:t>
      </w:r>
      <w:r w:rsidRPr="00C259DD">
        <w:tab/>
        <w:t>be lodged with ASIC within 1 month after the end of the external administration of the company.</w:t>
      </w:r>
    </w:p>
    <w:p w:rsidR="006778BE" w:rsidRPr="00C259DD" w:rsidRDefault="006778BE" w:rsidP="006778BE">
      <w:pPr>
        <w:pStyle w:val="notetext"/>
      </w:pPr>
      <w:r w:rsidRPr="00C259DD">
        <w:t>Note 1:</w:t>
      </w:r>
      <w:r w:rsidRPr="00C259DD">
        <w:tab/>
        <w:t xml:space="preserve">Fees for lodging documents and late lodgement fees may be imposed under the </w:t>
      </w:r>
      <w:r w:rsidRPr="00C259DD">
        <w:rPr>
          <w:i/>
        </w:rPr>
        <w:t>Corporations (Fees) Act 2001</w:t>
      </w:r>
      <w:r w:rsidRPr="00C259DD">
        <w:t>.</w:t>
      </w:r>
    </w:p>
    <w:p w:rsidR="006778BE" w:rsidRPr="00C259DD" w:rsidRDefault="006778BE" w:rsidP="006778BE">
      <w:pPr>
        <w:pStyle w:val="notetext"/>
      </w:pPr>
      <w:r w:rsidRPr="00C259DD">
        <w:t>Note 2:</w:t>
      </w:r>
      <w:r w:rsidRPr="00C259DD">
        <w:tab/>
        <w:t>ASIC must deregister the company 3 months after the end of administration return is lodged (see section</w:t>
      </w:r>
      <w:r w:rsidR="00C259DD">
        <w:t> </w:t>
      </w:r>
      <w:r w:rsidRPr="00C259DD">
        <w:t>509).</w:t>
      </w:r>
    </w:p>
    <w:p w:rsidR="006778BE" w:rsidRPr="00C259DD" w:rsidRDefault="006778BE" w:rsidP="006778BE">
      <w:pPr>
        <w:pStyle w:val="SubsectionHead"/>
      </w:pPr>
      <w:r w:rsidRPr="00C259DD">
        <w:t>Notice of lodgement to be given</w:t>
      </w:r>
    </w:p>
    <w:p w:rsidR="006778BE" w:rsidRPr="00C259DD" w:rsidRDefault="006778BE" w:rsidP="006778BE">
      <w:pPr>
        <w:pStyle w:val="subsection"/>
      </w:pPr>
      <w:r w:rsidRPr="00C259DD">
        <w:tab/>
        <w:t>(4)</w:t>
      </w:r>
      <w:r w:rsidRPr="00C259DD">
        <w:tab/>
        <w:t xml:space="preserve">The last external administrator must give notice that the return has been lodged to a person mentioned in </w:t>
      </w:r>
      <w:r w:rsidR="00C259DD">
        <w:t>subsection (</w:t>
      </w:r>
      <w:r w:rsidR="00C95655" w:rsidRPr="00C259DD">
        <w:t>5)</w:t>
      </w:r>
      <w:r w:rsidRPr="00C259DD">
        <w:t>, if that person requests in writing that the last external administrator give the person such a notice.</w:t>
      </w:r>
    </w:p>
    <w:p w:rsidR="006778BE" w:rsidRPr="00C259DD" w:rsidRDefault="006778BE" w:rsidP="006778BE">
      <w:pPr>
        <w:pStyle w:val="notetext"/>
      </w:pPr>
      <w:r w:rsidRPr="00C259DD">
        <w:t>Note:</w:t>
      </w:r>
      <w:r w:rsidRPr="00C259DD">
        <w:tab/>
        <w:t>For notification, see section</w:t>
      </w:r>
      <w:r w:rsidR="00C259DD">
        <w:t> </w:t>
      </w:r>
      <w:r w:rsidRPr="00C259DD">
        <w:t>600G.</w:t>
      </w:r>
    </w:p>
    <w:p w:rsidR="006778BE" w:rsidRPr="00C259DD" w:rsidRDefault="006778BE" w:rsidP="006778BE">
      <w:pPr>
        <w:pStyle w:val="subsection"/>
      </w:pPr>
      <w:r w:rsidRPr="00C259DD">
        <w:tab/>
        <w:t>(5)</w:t>
      </w:r>
      <w:r w:rsidRPr="00C259DD">
        <w:tab/>
        <w:t>The persons who may request such a notice are:</w:t>
      </w:r>
    </w:p>
    <w:p w:rsidR="006778BE" w:rsidRPr="00C259DD" w:rsidRDefault="006778BE" w:rsidP="006778BE">
      <w:pPr>
        <w:pStyle w:val="paragraph"/>
      </w:pPr>
      <w:r w:rsidRPr="00C259DD">
        <w:tab/>
        <w:t>(a)</w:t>
      </w:r>
      <w:r w:rsidRPr="00C259DD">
        <w:tab/>
        <w:t>in a members’ voluntary winding up—the members of the company; and</w:t>
      </w:r>
    </w:p>
    <w:p w:rsidR="006778BE" w:rsidRPr="00C259DD" w:rsidRDefault="006778BE" w:rsidP="006778BE">
      <w:pPr>
        <w:pStyle w:val="paragraph"/>
      </w:pPr>
      <w:r w:rsidRPr="00C259DD">
        <w:tab/>
        <w:t>(b)</w:t>
      </w:r>
      <w:r w:rsidRPr="00C259DD">
        <w:tab/>
        <w:t>in a creditors’ voluntary winding up—the creditors; and</w:t>
      </w:r>
    </w:p>
    <w:p w:rsidR="006778BE" w:rsidRPr="00C259DD" w:rsidRDefault="006778BE" w:rsidP="006778BE">
      <w:pPr>
        <w:pStyle w:val="paragraph"/>
      </w:pPr>
      <w:r w:rsidRPr="00C259DD">
        <w:tab/>
        <w:t>(c)</w:t>
      </w:r>
      <w:r w:rsidRPr="00C259DD">
        <w:tab/>
        <w:t>in a court</w:t>
      </w:r>
      <w:r w:rsidR="00C259DD">
        <w:noBreakHyphen/>
      </w:r>
      <w:r w:rsidRPr="00C259DD">
        <w:t>ordered winding up—the creditors; and</w:t>
      </w:r>
    </w:p>
    <w:p w:rsidR="006778BE" w:rsidRPr="00C259DD" w:rsidRDefault="006778BE" w:rsidP="006778BE">
      <w:pPr>
        <w:pStyle w:val="paragraph"/>
      </w:pPr>
      <w:r w:rsidRPr="00C259DD">
        <w:tab/>
        <w:t>(d)</w:t>
      </w:r>
      <w:r w:rsidRPr="00C259DD">
        <w:tab/>
        <w:t>if the external administrator is appointed as a provisional liquidator—the Court; and</w:t>
      </w:r>
    </w:p>
    <w:p w:rsidR="006778BE" w:rsidRPr="00C259DD" w:rsidRDefault="006778BE" w:rsidP="006778BE">
      <w:pPr>
        <w:pStyle w:val="paragraph"/>
      </w:pPr>
      <w:r w:rsidRPr="00C259DD">
        <w:tab/>
        <w:t>(e)</w:t>
      </w:r>
      <w:r w:rsidRPr="00C259DD">
        <w:tab/>
        <w:t>if the company is under administration or has executed a deed of company arrangement—the company.</w:t>
      </w:r>
    </w:p>
    <w:p w:rsidR="006778BE" w:rsidRPr="00C259DD" w:rsidRDefault="006778BE" w:rsidP="006778BE">
      <w:pPr>
        <w:pStyle w:val="notetext"/>
      </w:pPr>
      <w:r w:rsidRPr="00C259DD">
        <w:t>Note:</w:t>
      </w:r>
      <w:r w:rsidRPr="00C259DD">
        <w:tab/>
        <w:t>For notification, see section</w:t>
      </w:r>
      <w:r w:rsidR="00C259DD">
        <w:t> </w:t>
      </w:r>
      <w:r w:rsidRPr="00C259DD">
        <w:t>600G.</w:t>
      </w:r>
    </w:p>
    <w:p w:rsidR="006778BE" w:rsidRPr="00C259DD" w:rsidRDefault="006778BE" w:rsidP="006778BE">
      <w:pPr>
        <w:pStyle w:val="SubsectionHead"/>
      </w:pPr>
      <w:r w:rsidRPr="00C259DD">
        <w:t>Returns for pooled groups</w:t>
      </w:r>
    </w:p>
    <w:p w:rsidR="006778BE" w:rsidRPr="00C259DD" w:rsidRDefault="006778BE" w:rsidP="006778BE">
      <w:pPr>
        <w:pStyle w:val="subsection"/>
      </w:pPr>
      <w:r w:rsidRPr="00C259DD">
        <w:tab/>
        <w:t>(6)</w:t>
      </w:r>
      <w:r w:rsidRPr="00C259DD">
        <w:tab/>
        <w:t xml:space="preserve">If 2 or more companies are members of a pooled group, then the returns under </w:t>
      </w:r>
      <w:r w:rsidR="00C259DD">
        <w:t>subsection (</w:t>
      </w:r>
      <w:r w:rsidRPr="00C259DD">
        <w:t>2) for those companies may be set out in the same document.</w:t>
      </w:r>
    </w:p>
    <w:p w:rsidR="006778BE" w:rsidRPr="00C259DD" w:rsidRDefault="006778BE" w:rsidP="006778BE">
      <w:pPr>
        <w:pStyle w:val="ActHead4"/>
      </w:pPr>
      <w:bookmarkStart w:id="523" w:name="_Toc519590466"/>
      <w:r w:rsidRPr="00C259DD">
        <w:rPr>
          <w:rStyle w:val="CharSubdNo"/>
        </w:rPr>
        <w:lastRenderedPageBreak/>
        <w:t>Subdivision C</w:t>
      </w:r>
      <w:r w:rsidRPr="00C259DD">
        <w:t>—</w:t>
      </w:r>
      <w:r w:rsidRPr="00C259DD">
        <w:rPr>
          <w:rStyle w:val="CharSubdText"/>
        </w:rPr>
        <w:t>Record</w:t>
      </w:r>
      <w:r w:rsidR="00C259DD">
        <w:rPr>
          <w:rStyle w:val="CharSubdText"/>
        </w:rPr>
        <w:noBreakHyphen/>
      </w:r>
      <w:r w:rsidRPr="00C259DD">
        <w:rPr>
          <w:rStyle w:val="CharSubdText"/>
        </w:rPr>
        <w:t>keeping</w:t>
      </w:r>
      <w:bookmarkEnd w:id="523"/>
    </w:p>
    <w:p w:rsidR="006778BE" w:rsidRPr="00C259DD" w:rsidRDefault="006778BE" w:rsidP="006778BE">
      <w:pPr>
        <w:pStyle w:val="ActHead5"/>
      </w:pPr>
      <w:bookmarkStart w:id="524" w:name="_Toc519590467"/>
      <w:r w:rsidRPr="00C259DD">
        <w:rPr>
          <w:rStyle w:val="CharSectno"/>
        </w:rPr>
        <w:t>70</w:t>
      </w:r>
      <w:r w:rsidR="00C259DD">
        <w:rPr>
          <w:rStyle w:val="CharSectno"/>
        </w:rPr>
        <w:noBreakHyphen/>
      </w:r>
      <w:r w:rsidRPr="00C259DD">
        <w:rPr>
          <w:rStyle w:val="CharSectno"/>
        </w:rPr>
        <w:t>10</w:t>
      </w:r>
      <w:r w:rsidRPr="00C259DD">
        <w:t xml:space="preserve">  Administration books</w:t>
      </w:r>
      <w:bookmarkEnd w:id="524"/>
    </w:p>
    <w:p w:rsidR="006778BE" w:rsidRPr="00C259DD" w:rsidRDefault="006778BE" w:rsidP="006778BE">
      <w:pPr>
        <w:pStyle w:val="SubsectionHead"/>
      </w:pPr>
      <w:r w:rsidRPr="00C259DD">
        <w:t>External administrator must keep proper books</w:t>
      </w:r>
    </w:p>
    <w:p w:rsidR="006778BE" w:rsidRPr="00C259DD" w:rsidRDefault="006778BE" w:rsidP="006778BE">
      <w:pPr>
        <w:pStyle w:val="subsection"/>
      </w:pPr>
      <w:r w:rsidRPr="00C259DD">
        <w:tab/>
        <w:t>(1)</w:t>
      </w:r>
      <w:r w:rsidRPr="00C259DD">
        <w:tab/>
        <w:t>An external administrator of a company must</w:t>
      </w:r>
      <w:r w:rsidRPr="00C259DD">
        <w:rPr>
          <w:i/>
        </w:rPr>
        <w:t xml:space="preserve"> </w:t>
      </w:r>
      <w:r w:rsidRPr="00C259DD">
        <w:t>keep proper books in which the external administrator must cause to be made:</w:t>
      </w:r>
    </w:p>
    <w:p w:rsidR="006778BE" w:rsidRPr="00C259DD" w:rsidRDefault="006778BE" w:rsidP="006778BE">
      <w:pPr>
        <w:pStyle w:val="paragraph"/>
      </w:pPr>
      <w:r w:rsidRPr="00C259DD">
        <w:tab/>
        <w:t>(a)</w:t>
      </w:r>
      <w:r w:rsidRPr="00C259DD">
        <w:tab/>
        <w:t>entries or minutes of proceedings at meetings relating to the external administration of the company; and</w:t>
      </w:r>
    </w:p>
    <w:p w:rsidR="006778BE" w:rsidRPr="00C259DD" w:rsidRDefault="006778BE" w:rsidP="006778BE">
      <w:pPr>
        <w:pStyle w:val="paragraph"/>
      </w:pPr>
      <w:r w:rsidRPr="00C259DD">
        <w:tab/>
        <w:t>(b)</w:t>
      </w:r>
      <w:r w:rsidRPr="00C259DD">
        <w:tab/>
        <w:t>such other entries as are necessary to give a complete and correct record of the external administrator’s administration of the company’s affairs.</w:t>
      </w:r>
    </w:p>
    <w:p w:rsidR="006778BE" w:rsidRPr="00C259DD" w:rsidRDefault="006778BE" w:rsidP="006778BE">
      <w:pPr>
        <w:pStyle w:val="subsection"/>
      </w:pPr>
      <w:r w:rsidRPr="00C259DD">
        <w:tab/>
        <w:t>(2)</w:t>
      </w:r>
      <w:r w:rsidRPr="00C259DD">
        <w:tab/>
        <w:t>The external administrator must:</w:t>
      </w:r>
    </w:p>
    <w:p w:rsidR="006778BE" w:rsidRPr="00C259DD" w:rsidRDefault="006778BE" w:rsidP="006778BE">
      <w:pPr>
        <w:pStyle w:val="paragraph"/>
      </w:pPr>
      <w:r w:rsidRPr="00C259DD">
        <w:tab/>
        <w:t>(a)</w:t>
      </w:r>
      <w:r w:rsidRPr="00C259DD">
        <w:tab/>
        <w:t>ensure that the books are available at the external administrator’s office for inspection; and</w:t>
      </w:r>
    </w:p>
    <w:p w:rsidR="006778BE" w:rsidRPr="00C259DD" w:rsidRDefault="006778BE" w:rsidP="006778BE">
      <w:pPr>
        <w:pStyle w:val="paragraph"/>
      </w:pPr>
      <w:r w:rsidRPr="00C259DD">
        <w:tab/>
        <w:t>(b)</w:t>
      </w:r>
      <w:r w:rsidRPr="00C259DD">
        <w:tab/>
        <w:t>permit a creditor or contributory, or another person acting on the creditor’s or contributory’s behalf, to inspect the books at all reasonable times.</w:t>
      </w:r>
    </w:p>
    <w:p w:rsidR="006778BE" w:rsidRPr="00C259DD" w:rsidRDefault="006778BE" w:rsidP="006778BE">
      <w:pPr>
        <w:pStyle w:val="SubsectionHead"/>
      </w:pPr>
      <w:r w:rsidRPr="00C259DD">
        <w:t>Exception</w:t>
      </w:r>
    </w:p>
    <w:p w:rsidR="006778BE" w:rsidRPr="00C259DD" w:rsidRDefault="006778BE" w:rsidP="006778BE">
      <w:pPr>
        <w:pStyle w:val="subsection"/>
      </w:pPr>
      <w:r w:rsidRPr="00C259DD">
        <w:tab/>
        <w:t>(3)</w:t>
      </w:r>
      <w:r w:rsidRPr="00C259DD">
        <w:tab/>
      </w:r>
      <w:r w:rsidR="00C259DD">
        <w:t>Subsections (</w:t>
      </w:r>
      <w:r w:rsidRPr="00C259DD">
        <w:t>1) and (2) do not apply if the external administrator has a reasonable excuse.</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(4)</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or (2);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5 penalty units.</w:t>
      </w:r>
    </w:p>
    <w:p w:rsidR="006778BE" w:rsidRPr="00C259DD" w:rsidRDefault="006778BE" w:rsidP="006778BE">
      <w:pPr>
        <w:pStyle w:val="notetext"/>
      </w:pPr>
      <w:r w:rsidRPr="00C259DD">
        <w:t>Note:</w:t>
      </w:r>
      <w:r w:rsidRPr="00C259DD">
        <w:tab/>
        <w:t xml:space="preserve">A defendant bears an evidential burden in relation to the matter in </w:t>
      </w:r>
      <w:r w:rsidR="00C259DD">
        <w:t>subsection (</w:t>
      </w:r>
      <w:r w:rsidRPr="00C259DD">
        <w:t>3) (see subsection</w:t>
      </w:r>
      <w:r w:rsidR="00C259DD">
        <w:t> </w:t>
      </w:r>
      <w:r w:rsidRPr="00C259DD">
        <w:t xml:space="preserve">13.3(3) of the </w:t>
      </w:r>
      <w:r w:rsidRPr="00C259DD">
        <w:rPr>
          <w:i/>
        </w:rPr>
        <w:t>Criminal Code</w:t>
      </w:r>
      <w:r w:rsidRPr="00C259DD">
        <w:t>).</w:t>
      </w:r>
    </w:p>
    <w:p w:rsidR="006778BE" w:rsidRPr="00C259DD" w:rsidRDefault="006778BE" w:rsidP="006778BE">
      <w:pPr>
        <w:pStyle w:val="ActHead5"/>
      </w:pPr>
      <w:bookmarkStart w:id="525" w:name="_Toc519590468"/>
      <w:r w:rsidRPr="00C259DD">
        <w:rPr>
          <w:rStyle w:val="CharSectno"/>
        </w:rPr>
        <w:lastRenderedPageBreak/>
        <w:t>70</w:t>
      </w:r>
      <w:r w:rsidR="00C259DD">
        <w:rPr>
          <w:rStyle w:val="CharSectno"/>
        </w:rPr>
        <w:noBreakHyphen/>
      </w:r>
      <w:r w:rsidRPr="00C259DD">
        <w:rPr>
          <w:rStyle w:val="CharSectno"/>
        </w:rPr>
        <w:t>15</w:t>
      </w:r>
      <w:r w:rsidRPr="00C259DD">
        <w:t xml:space="preserve">  Audit of administration books—ASIC</w:t>
      </w:r>
      <w:bookmarkEnd w:id="525"/>
    </w:p>
    <w:p w:rsidR="006778BE" w:rsidRPr="00C259DD" w:rsidRDefault="006778BE" w:rsidP="006778BE">
      <w:pPr>
        <w:pStyle w:val="SubsectionHead"/>
      </w:pPr>
      <w:r w:rsidRPr="00C259DD">
        <w:t>ASIC may cause books to be audited</w:t>
      </w:r>
    </w:p>
    <w:p w:rsidR="006778BE" w:rsidRPr="00C259DD" w:rsidRDefault="006778BE" w:rsidP="006778BE">
      <w:pPr>
        <w:pStyle w:val="subsection"/>
      </w:pPr>
      <w:r w:rsidRPr="00C259DD">
        <w:tab/>
        <w:t>(1)</w:t>
      </w:r>
      <w:r w:rsidRPr="00C259DD">
        <w:tab/>
        <w:t>ASIC may cause the books referred to in section</w:t>
      </w:r>
      <w:r w:rsidR="00C259DD">
        <w:t> </w:t>
      </w:r>
      <w:r w:rsidRPr="00C259DD">
        <w:t>70</w:t>
      </w:r>
      <w:r w:rsidR="00C259DD">
        <w:noBreakHyphen/>
      </w:r>
      <w:r w:rsidRPr="00C259DD">
        <w:t>5 (annual administration return), 70</w:t>
      </w:r>
      <w:r w:rsidR="00C259DD">
        <w:noBreakHyphen/>
      </w:r>
      <w:r w:rsidRPr="00C259DD">
        <w:t>6 (end of administration return) or 70</w:t>
      </w:r>
      <w:r w:rsidR="00C259DD">
        <w:noBreakHyphen/>
      </w:r>
      <w:r w:rsidRPr="00C259DD">
        <w:t>10 (administration books) to be audited by a registered company auditor.</w:t>
      </w:r>
    </w:p>
    <w:p w:rsidR="006778BE" w:rsidRPr="00C259DD" w:rsidRDefault="006778BE" w:rsidP="006778BE">
      <w:pPr>
        <w:pStyle w:val="SubsectionHead"/>
      </w:pPr>
      <w:r w:rsidRPr="00C259DD">
        <w:t>Audit on the ASIC’s initiative or on request</w:t>
      </w:r>
    </w:p>
    <w:p w:rsidR="006778BE" w:rsidRPr="00C259DD" w:rsidRDefault="006778BE" w:rsidP="006778BE">
      <w:pPr>
        <w:pStyle w:val="subsection"/>
      </w:pPr>
      <w:r w:rsidRPr="00C259DD">
        <w:tab/>
        <w:t>(2)</w:t>
      </w:r>
      <w:r w:rsidRPr="00C259DD">
        <w:tab/>
        <w:t>The audit may be conducted:</w:t>
      </w:r>
    </w:p>
    <w:p w:rsidR="006778BE" w:rsidRPr="00C259DD" w:rsidRDefault="006778BE" w:rsidP="006778BE">
      <w:pPr>
        <w:pStyle w:val="paragraph"/>
      </w:pPr>
      <w:r w:rsidRPr="00C259DD">
        <w:tab/>
        <w:t>(a)</w:t>
      </w:r>
      <w:r w:rsidRPr="00C259DD">
        <w:tab/>
        <w:t>on ASIC’s own initiative; or</w:t>
      </w:r>
    </w:p>
    <w:p w:rsidR="006778BE" w:rsidRPr="00C259DD" w:rsidRDefault="006778BE" w:rsidP="006778BE">
      <w:pPr>
        <w:pStyle w:val="paragraph"/>
      </w:pPr>
      <w:r w:rsidRPr="00C259DD">
        <w:tab/>
        <w:t>(b)</w:t>
      </w:r>
      <w:r w:rsidRPr="00C259DD">
        <w:tab/>
        <w:t>at the request of the company; or</w:t>
      </w:r>
    </w:p>
    <w:p w:rsidR="006778BE" w:rsidRPr="00C259DD" w:rsidRDefault="006778BE" w:rsidP="006778BE">
      <w:pPr>
        <w:pStyle w:val="paragraph"/>
      </w:pPr>
      <w:r w:rsidRPr="00C259DD">
        <w:tab/>
        <w:t>(c)</w:t>
      </w:r>
      <w:r w:rsidRPr="00C259DD">
        <w:tab/>
        <w:t>at the request of a creditor; or</w:t>
      </w:r>
    </w:p>
    <w:p w:rsidR="006778BE" w:rsidRPr="00C259DD" w:rsidRDefault="006778BE" w:rsidP="006778BE">
      <w:pPr>
        <w:pStyle w:val="paragraph"/>
      </w:pPr>
      <w:r w:rsidRPr="00C259DD">
        <w:tab/>
        <w:t>(d)</w:t>
      </w:r>
      <w:r w:rsidRPr="00C259DD">
        <w:tab/>
        <w:t>at the request of any other person prescribed.</w:t>
      </w:r>
    </w:p>
    <w:p w:rsidR="006778BE" w:rsidRPr="00C259DD" w:rsidRDefault="006778BE" w:rsidP="006778BE">
      <w:pPr>
        <w:pStyle w:val="SubsectionHead"/>
      </w:pPr>
      <w:r w:rsidRPr="00C259DD">
        <w:t>Auditor must prepare a report</w:t>
      </w:r>
    </w:p>
    <w:p w:rsidR="006778BE" w:rsidRPr="00C259DD" w:rsidRDefault="006778BE" w:rsidP="006778BE">
      <w:pPr>
        <w:pStyle w:val="subsection"/>
      </w:pPr>
      <w:r w:rsidRPr="00C259DD">
        <w:tab/>
        <w:t>(3)</w:t>
      </w:r>
      <w:r w:rsidRPr="00C259DD">
        <w:tab/>
        <w:t>The auditor must prepare a report on the audit.</w:t>
      </w:r>
    </w:p>
    <w:p w:rsidR="006778BE" w:rsidRPr="00C259DD" w:rsidRDefault="006778BE" w:rsidP="006778BE">
      <w:pPr>
        <w:pStyle w:val="SubsectionHead"/>
      </w:pPr>
      <w:r w:rsidRPr="00C259DD">
        <w:t>ASIC must give a copy of the report</w:t>
      </w:r>
    </w:p>
    <w:p w:rsidR="006778BE" w:rsidRPr="00C259DD" w:rsidRDefault="006778BE" w:rsidP="006778BE">
      <w:pPr>
        <w:pStyle w:val="subsection"/>
      </w:pPr>
      <w:r w:rsidRPr="00C259DD">
        <w:tab/>
        <w:t>(4)</w:t>
      </w:r>
      <w:r w:rsidRPr="00C259DD">
        <w:tab/>
        <w:t xml:space="preserve">If ASIC causes books to be audited under </w:t>
      </w:r>
      <w:r w:rsidR="00C259DD">
        <w:t>subsection (</w:t>
      </w:r>
      <w:r w:rsidRPr="00C259DD">
        <w:t>1):</w:t>
      </w:r>
    </w:p>
    <w:p w:rsidR="006778BE" w:rsidRPr="00C259DD" w:rsidRDefault="006778BE" w:rsidP="006778BE">
      <w:pPr>
        <w:pStyle w:val="paragraph"/>
      </w:pPr>
      <w:r w:rsidRPr="00C259DD">
        <w:tab/>
        <w:t>(a)</w:t>
      </w:r>
      <w:r w:rsidRPr="00C259DD">
        <w:tab/>
        <w:t>ASIC must give a copy of the report prepared by the auditor to:</w:t>
      </w:r>
    </w:p>
    <w:p w:rsidR="006778BE" w:rsidRPr="00C259DD" w:rsidRDefault="006778BE" w:rsidP="006778BE">
      <w:pPr>
        <w:pStyle w:val="paragraphsub"/>
      </w:pPr>
      <w:r w:rsidRPr="00C259DD">
        <w:tab/>
        <w:t>(i)</w:t>
      </w:r>
      <w:r w:rsidRPr="00C259DD">
        <w:tab/>
        <w:t>the external administrator of the company; and</w:t>
      </w:r>
    </w:p>
    <w:p w:rsidR="006778BE" w:rsidRPr="00C259DD" w:rsidRDefault="006778BE" w:rsidP="006778BE">
      <w:pPr>
        <w:pStyle w:val="paragraphsub"/>
      </w:pPr>
      <w:r w:rsidRPr="00C259DD">
        <w:tab/>
        <w:t>(ii)</w:t>
      </w:r>
      <w:r w:rsidRPr="00C259DD">
        <w:tab/>
        <w:t>the person who requested the report (if any); and</w:t>
      </w:r>
    </w:p>
    <w:p w:rsidR="006778BE" w:rsidRPr="00C259DD" w:rsidRDefault="006778BE" w:rsidP="006778BE">
      <w:pPr>
        <w:pStyle w:val="paragraph"/>
      </w:pPr>
      <w:r w:rsidRPr="00C259DD">
        <w:tab/>
        <w:t>(b)</w:t>
      </w:r>
      <w:r w:rsidRPr="00C259DD">
        <w:tab/>
        <w:t>subsection</w:t>
      </w:r>
      <w:r w:rsidR="00C259DD">
        <w:t> </w:t>
      </w:r>
      <w:r w:rsidRPr="00C259DD">
        <w:t>1289(5) applies in relation to the report prepared by the auditor as if it were a document required to be lodged.</w:t>
      </w:r>
    </w:p>
    <w:p w:rsidR="006778BE" w:rsidRPr="00C259DD" w:rsidRDefault="006778BE" w:rsidP="006778BE">
      <w:pPr>
        <w:pStyle w:val="SubsectionHead"/>
      </w:pPr>
      <w:r w:rsidRPr="00C259DD">
        <w:t>Costs of an audit</w:t>
      </w:r>
    </w:p>
    <w:p w:rsidR="006778BE" w:rsidRPr="00C259DD" w:rsidRDefault="006778BE" w:rsidP="006778BE">
      <w:pPr>
        <w:pStyle w:val="subsection"/>
      </w:pPr>
      <w:r w:rsidRPr="00C259DD">
        <w:tab/>
        <w:t>(5)</w:t>
      </w:r>
      <w:r w:rsidRPr="00C259DD">
        <w:tab/>
        <w:t>The costs of an audit under this section must be determined by ASIC and form part of the expenses of the external administration of the company.</w:t>
      </w:r>
    </w:p>
    <w:p w:rsidR="006778BE" w:rsidRPr="00C259DD" w:rsidRDefault="006778BE" w:rsidP="006778BE">
      <w:pPr>
        <w:pStyle w:val="ActHead5"/>
      </w:pPr>
      <w:bookmarkStart w:id="526" w:name="_Toc519590469"/>
      <w:r w:rsidRPr="00C259DD">
        <w:rPr>
          <w:rStyle w:val="CharSectno"/>
        </w:rPr>
        <w:lastRenderedPageBreak/>
        <w:t>70</w:t>
      </w:r>
      <w:r w:rsidR="00C259DD">
        <w:rPr>
          <w:rStyle w:val="CharSectno"/>
        </w:rPr>
        <w:noBreakHyphen/>
      </w:r>
      <w:r w:rsidRPr="00C259DD">
        <w:rPr>
          <w:rStyle w:val="CharSectno"/>
        </w:rPr>
        <w:t>20</w:t>
      </w:r>
      <w:r w:rsidRPr="00C259DD">
        <w:t xml:space="preserve">  Audit of administration books—on order of the Court</w:t>
      </w:r>
      <w:bookmarkEnd w:id="526"/>
    </w:p>
    <w:p w:rsidR="006778BE" w:rsidRPr="00C259DD" w:rsidRDefault="006778BE" w:rsidP="006778BE">
      <w:pPr>
        <w:pStyle w:val="subsection"/>
      </w:pPr>
      <w:r w:rsidRPr="00C259DD">
        <w:tab/>
        <w:t>(1)</w:t>
      </w:r>
      <w:r w:rsidRPr="00C259DD">
        <w:tab/>
        <w:t>The Court may order that an audit of the books referred to in section</w:t>
      </w:r>
      <w:r w:rsidR="00C259DD">
        <w:t> </w:t>
      </w:r>
      <w:r w:rsidRPr="00C259DD">
        <w:t>70</w:t>
      </w:r>
      <w:r w:rsidR="00C259DD">
        <w:noBreakHyphen/>
      </w:r>
      <w:r w:rsidRPr="00C259DD">
        <w:t>5 (annual administration return), 70</w:t>
      </w:r>
      <w:r w:rsidR="00C259DD">
        <w:noBreakHyphen/>
      </w:r>
      <w:r w:rsidRPr="00C259DD">
        <w:t>6 (end of administration return) or 70</w:t>
      </w:r>
      <w:r w:rsidR="00C259DD">
        <w:noBreakHyphen/>
      </w:r>
      <w:r w:rsidRPr="00C259DD">
        <w:t>10 (administration books) be conducted by a registered company auditor.</w:t>
      </w:r>
    </w:p>
    <w:p w:rsidR="006778BE" w:rsidRPr="00C259DD" w:rsidRDefault="006778BE" w:rsidP="006778BE">
      <w:pPr>
        <w:pStyle w:val="subsection"/>
      </w:pPr>
      <w:r w:rsidRPr="00C259DD">
        <w:tab/>
        <w:t>(2)</w:t>
      </w:r>
      <w:r w:rsidRPr="00C259DD">
        <w:tab/>
        <w:t>The order may be made on application of:</w:t>
      </w:r>
    </w:p>
    <w:p w:rsidR="006778BE" w:rsidRPr="00C259DD" w:rsidRDefault="006778BE" w:rsidP="006778BE">
      <w:pPr>
        <w:pStyle w:val="paragraph"/>
      </w:pPr>
      <w:r w:rsidRPr="00C259DD">
        <w:tab/>
        <w:t>(a)</w:t>
      </w:r>
      <w:r w:rsidRPr="00C259DD">
        <w:tab/>
        <w:t>any person with a financial interest in the external administration of the company; or</w:t>
      </w:r>
    </w:p>
    <w:p w:rsidR="006778BE" w:rsidRPr="00C259DD" w:rsidRDefault="006778BE" w:rsidP="006778BE">
      <w:pPr>
        <w:pStyle w:val="paragraph"/>
      </w:pPr>
      <w:r w:rsidRPr="00C259DD">
        <w:tab/>
        <w:t>(b)</w:t>
      </w:r>
      <w:r w:rsidRPr="00C259DD">
        <w:tab/>
        <w:t>an officer of the company.</w:t>
      </w:r>
    </w:p>
    <w:p w:rsidR="006778BE" w:rsidRPr="00C259DD" w:rsidRDefault="006778BE" w:rsidP="006778BE">
      <w:pPr>
        <w:pStyle w:val="subsection"/>
      </w:pPr>
      <w:r w:rsidRPr="00C259DD">
        <w:tab/>
        <w:t>(3)</w:t>
      </w:r>
      <w:r w:rsidRPr="00C259DD">
        <w:tab/>
      </w:r>
      <w:r w:rsidR="00C259DD">
        <w:t>Paragraph (</w:t>
      </w:r>
      <w:r w:rsidRPr="00C259DD">
        <w:t>2)(b) has effect despite section</w:t>
      </w:r>
      <w:r w:rsidR="00C259DD">
        <w:t> </w:t>
      </w:r>
      <w:r w:rsidRPr="00C259DD">
        <w:t>198G.</w:t>
      </w:r>
    </w:p>
    <w:p w:rsidR="006778BE" w:rsidRPr="00C259DD" w:rsidRDefault="006778BE" w:rsidP="006778BE">
      <w:pPr>
        <w:pStyle w:val="notetext"/>
      </w:pPr>
      <w:r w:rsidRPr="00C259DD">
        <w:t>Note:</w:t>
      </w:r>
      <w:r w:rsidRPr="00C259DD">
        <w:tab/>
        <w:t>Section</w:t>
      </w:r>
      <w:r w:rsidR="00C259DD">
        <w:t> </w:t>
      </w:r>
      <w:r w:rsidRPr="00C259DD">
        <w:t>198G deals with powers of officers etc. while a company under external administration.</w:t>
      </w:r>
    </w:p>
    <w:p w:rsidR="006778BE" w:rsidRPr="00C259DD" w:rsidRDefault="006778BE" w:rsidP="006778BE">
      <w:pPr>
        <w:pStyle w:val="subsection"/>
      </w:pPr>
      <w:r w:rsidRPr="00C259DD">
        <w:tab/>
        <w:t>(4)</w:t>
      </w:r>
      <w:r w:rsidRPr="00C259DD">
        <w:tab/>
        <w:t>The Court may make such orders in relation to the audit as it thinks fit, including:</w:t>
      </w:r>
    </w:p>
    <w:p w:rsidR="006778BE" w:rsidRPr="00C259DD" w:rsidRDefault="006778BE" w:rsidP="006778BE">
      <w:pPr>
        <w:pStyle w:val="paragraph"/>
      </w:pPr>
      <w:r w:rsidRPr="00C259DD">
        <w:tab/>
        <w:t>(a)</w:t>
      </w:r>
      <w:r w:rsidRPr="00C259DD">
        <w:tab/>
        <w:t>the preparation and provision of a report on the audit; and</w:t>
      </w:r>
    </w:p>
    <w:p w:rsidR="006778BE" w:rsidRPr="00C259DD" w:rsidRDefault="006778BE" w:rsidP="006778BE">
      <w:pPr>
        <w:pStyle w:val="paragraph"/>
      </w:pPr>
      <w:r w:rsidRPr="00C259DD">
        <w:tab/>
        <w:t>(b)</w:t>
      </w:r>
      <w:r w:rsidRPr="00C259DD">
        <w:tab/>
        <w:t>orders as to the costs of the audit.</w:t>
      </w:r>
    </w:p>
    <w:p w:rsidR="006778BE" w:rsidRPr="00C259DD" w:rsidRDefault="006778BE" w:rsidP="006778BE">
      <w:pPr>
        <w:pStyle w:val="ActHead5"/>
      </w:pPr>
      <w:bookmarkStart w:id="527" w:name="_Toc519590470"/>
      <w:r w:rsidRPr="00C259DD">
        <w:rPr>
          <w:rStyle w:val="CharSectno"/>
        </w:rPr>
        <w:t>70</w:t>
      </w:r>
      <w:r w:rsidR="00C259DD">
        <w:rPr>
          <w:rStyle w:val="CharSectno"/>
        </w:rPr>
        <w:noBreakHyphen/>
      </w:r>
      <w:r w:rsidRPr="00C259DD">
        <w:rPr>
          <w:rStyle w:val="CharSectno"/>
        </w:rPr>
        <w:t>25</w:t>
      </w:r>
      <w:r w:rsidRPr="00C259DD">
        <w:t xml:space="preserve">  External administrator to comply with auditor requirements</w:t>
      </w:r>
      <w:bookmarkEnd w:id="527"/>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books are audited under section</w:t>
      </w:r>
      <w:r w:rsidR="00C259DD">
        <w:t> </w:t>
      </w:r>
      <w:r w:rsidRPr="00C259DD">
        <w:t>70</w:t>
      </w:r>
      <w:r w:rsidR="00C259DD">
        <w:noBreakHyphen/>
      </w:r>
      <w:r w:rsidRPr="00C259DD">
        <w:t>15 or 70</w:t>
      </w:r>
      <w:r w:rsidR="00C259DD">
        <w:noBreakHyphen/>
      </w:r>
      <w:r w:rsidRPr="00C259DD">
        <w:t>20.</w:t>
      </w:r>
    </w:p>
    <w:p w:rsidR="006778BE" w:rsidRPr="00C259DD" w:rsidRDefault="006778BE" w:rsidP="006778BE">
      <w:pPr>
        <w:pStyle w:val="SubsectionHead"/>
      </w:pPr>
      <w:r w:rsidRPr="00C259DD">
        <w:t>External administrator must give assistance etc.</w:t>
      </w:r>
    </w:p>
    <w:p w:rsidR="006778BE" w:rsidRPr="00C259DD" w:rsidRDefault="006778BE" w:rsidP="006778BE">
      <w:pPr>
        <w:pStyle w:val="subsection"/>
      </w:pPr>
      <w:r w:rsidRPr="00C259DD">
        <w:tab/>
        <w:t>(2)</w:t>
      </w:r>
      <w:r w:rsidRPr="00C259DD">
        <w:tab/>
        <w:t>The external administrator must give the auditor such books, information and assistance as the auditor reasonably requires.</w:t>
      </w:r>
    </w:p>
    <w:p w:rsidR="006778BE" w:rsidRPr="00C259DD" w:rsidRDefault="006778BE" w:rsidP="006778BE">
      <w:pPr>
        <w:pStyle w:val="SubsectionHead"/>
      </w:pPr>
      <w:r w:rsidRPr="00C259DD">
        <w:t>Exception</w:t>
      </w:r>
    </w:p>
    <w:p w:rsidR="006778BE" w:rsidRPr="00C259DD" w:rsidRDefault="006778BE" w:rsidP="006778BE">
      <w:pPr>
        <w:pStyle w:val="subsection"/>
      </w:pPr>
      <w:r w:rsidRPr="00C259DD">
        <w:tab/>
        <w:t>(3)</w:t>
      </w:r>
      <w:r w:rsidRPr="00C259DD">
        <w:tab/>
      </w:r>
      <w:r w:rsidR="00C259DD">
        <w:t>Subsection (</w:t>
      </w:r>
      <w:r w:rsidRPr="00C259DD">
        <w:t>2) does not apply if the external administrator has a reasonable excuse.</w:t>
      </w:r>
    </w:p>
    <w:p w:rsidR="006778BE" w:rsidRPr="00C259DD" w:rsidRDefault="006778BE" w:rsidP="006778BE">
      <w:pPr>
        <w:pStyle w:val="SubsectionHead"/>
      </w:pPr>
      <w:r w:rsidRPr="00C259DD">
        <w:lastRenderedPageBreak/>
        <w:t>Offence</w:t>
      </w:r>
    </w:p>
    <w:p w:rsidR="006778BE" w:rsidRPr="00C259DD" w:rsidRDefault="006778BE" w:rsidP="006778BE">
      <w:pPr>
        <w:pStyle w:val="subsection"/>
      </w:pPr>
      <w:r w:rsidRPr="00C259DD">
        <w:tab/>
        <w:t>(4)</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2);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5 penalty units.</w:t>
      </w:r>
    </w:p>
    <w:p w:rsidR="006778BE" w:rsidRPr="00C259DD" w:rsidRDefault="006778BE" w:rsidP="006778BE">
      <w:pPr>
        <w:pStyle w:val="notetext"/>
      </w:pPr>
      <w:r w:rsidRPr="00C259DD">
        <w:t>Note:</w:t>
      </w:r>
      <w:r w:rsidRPr="00C259DD">
        <w:tab/>
        <w:t xml:space="preserve">A defendant bears an evidential burden in relation to the matter in </w:t>
      </w:r>
      <w:r w:rsidR="00C259DD">
        <w:t>subsection (</w:t>
      </w:r>
      <w:r w:rsidRPr="00C259DD">
        <w:t>3) (see subsection</w:t>
      </w:r>
      <w:r w:rsidR="00C259DD">
        <w:t> </w:t>
      </w:r>
      <w:r w:rsidRPr="00C259DD">
        <w:t xml:space="preserve">13.3(3) of the </w:t>
      </w:r>
      <w:r w:rsidRPr="00C259DD">
        <w:rPr>
          <w:i/>
        </w:rPr>
        <w:t>Criminal Code</w:t>
      </w:r>
      <w:r w:rsidRPr="00C259DD">
        <w:t>).</w:t>
      </w:r>
    </w:p>
    <w:p w:rsidR="006778BE" w:rsidRPr="00C259DD" w:rsidRDefault="006778BE" w:rsidP="006778BE">
      <w:pPr>
        <w:pStyle w:val="ActHead5"/>
      </w:pPr>
      <w:bookmarkStart w:id="528" w:name="_Toc519590471"/>
      <w:r w:rsidRPr="00C259DD">
        <w:rPr>
          <w:rStyle w:val="CharSectno"/>
        </w:rPr>
        <w:t>70</w:t>
      </w:r>
      <w:r w:rsidR="00C259DD">
        <w:rPr>
          <w:rStyle w:val="CharSectno"/>
        </w:rPr>
        <w:noBreakHyphen/>
      </w:r>
      <w:r w:rsidRPr="00C259DD">
        <w:rPr>
          <w:rStyle w:val="CharSectno"/>
        </w:rPr>
        <w:t>30</w:t>
      </w:r>
      <w:r w:rsidRPr="00C259DD">
        <w:t xml:space="preserve">  Transfer of books to new administrator</w:t>
      </w:r>
      <w:bookmarkEnd w:id="528"/>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w:t>
      </w:r>
    </w:p>
    <w:p w:rsidR="006778BE" w:rsidRPr="00C259DD" w:rsidRDefault="006778BE" w:rsidP="006778BE">
      <w:pPr>
        <w:pStyle w:val="paragraph"/>
      </w:pPr>
      <w:r w:rsidRPr="00C259DD">
        <w:tab/>
        <w:t>(a)</w:t>
      </w:r>
      <w:r w:rsidRPr="00C259DD">
        <w:tab/>
        <w:t xml:space="preserve">a person (the </w:t>
      </w:r>
      <w:r w:rsidRPr="00C259DD">
        <w:rPr>
          <w:b/>
          <w:i/>
        </w:rPr>
        <w:t>former administrator</w:t>
      </w:r>
      <w:r w:rsidRPr="00C259DD">
        <w:t>) ceases to be the external administrator of a company; and</w:t>
      </w:r>
    </w:p>
    <w:p w:rsidR="006778BE" w:rsidRPr="00C259DD" w:rsidRDefault="006778BE" w:rsidP="006778BE">
      <w:pPr>
        <w:pStyle w:val="paragraph"/>
      </w:pPr>
      <w:r w:rsidRPr="00C259DD">
        <w:tab/>
        <w:t>(b)</w:t>
      </w:r>
      <w:r w:rsidRPr="00C259DD">
        <w:tab/>
        <w:t>ASIC has not issued a notice to the former administrator under section</w:t>
      </w:r>
      <w:r w:rsidR="00C259DD">
        <w:t> </w:t>
      </w:r>
      <w:r w:rsidRPr="00C259DD">
        <w:t>70</w:t>
      </w:r>
      <w:r w:rsidR="00C259DD">
        <w:noBreakHyphen/>
      </w:r>
      <w:r w:rsidRPr="00C259DD">
        <w:t>31; and</w:t>
      </w:r>
    </w:p>
    <w:p w:rsidR="006778BE" w:rsidRPr="00C259DD" w:rsidRDefault="006778BE" w:rsidP="006778BE">
      <w:pPr>
        <w:pStyle w:val="paragraph"/>
      </w:pPr>
      <w:r w:rsidRPr="00C259DD">
        <w:tab/>
        <w:t>(c)</w:t>
      </w:r>
      <w:r w:rsidRPr="00C259DD">
        <w:tab/>
        <w:t xml:space="preserve">a registered liquidator (the </w:t>
      </w:r>
      <w:r w:rsidRPr="00C259DD">
        <w:rPr>
          <w:b/>
          <w:i/>
        </w:rPr>
        <w:t>new administrator</w:t>
      </w:r>
      <w:r w:rsidRPr="00C259DD">
        <w:t>) is appointed as external administrator of the company instead.</w:t>
      </w:r>
    </w:p>
    <w:p w:rsidR="006778BE" w:rsidRPr="00C259DD" w:rsidRDefault="006778BE" w:rsidP="006778BE">
      <w:pPr>
        <w:pStyle w:val="SubsectionHead"/>
      </w:pPr>
      <w:r w:rsidRPr="00C259DD">
        <w:t>Transfer of books to new administrator</w:t>
      </w:r>
    </w:p>
    <w:p w:rsidR="006778BE" w:rsidRPr="00C259DD" w:rsidRDefault="006778BE" w:rsidP="006778BE">
      <w:pPr>
        <w:pStyle w:val="subsection"/>
      </w:pPr>
      <w:r w:rsidRPr="00C259DD">
        <w:tab/>
        <w:t>(2)</w:t>
      </w:r>
      <w:r w:rsidRPr="00C259DD">
        <w:tab/>
        <w:t>The former administrator must transfer to the new administrator, within the handover period, possession or control of any books relating to the external administration of the company that are in the former administrator’s possession or control.</w:t>
      </w:r>
    </w:p>
    <w:p w:rsidR="006778BE" w:rsidRPr="00C259DD" w:rsidRDefault="006778BE" w:rsidP="006778BE">
      <w:pPr>
        <w:pStyle w:val="subsection"/>
      </w:pPr>
      <w:r w:rsidRPr="00C259DD">
        <w:tab/>
        <w:t>(3)</w:t>
      </w:r>
      <w:r w:rsidRPr="00C259DD">
        <w:tab/>
        <w:t xml:space="preserve">The </w:t>
      </w:r>
      <w:r w:rsidRPr="00C259DD">
        <w:rPr>
          <w:b/>
          <w:i/>
        </w:rPr>
        <w:t xml:space="preserve">handover period </w:t>
      </w:r>
      <w:r w:rsidRPr="00C259DD">
        <w:t>is:</w:t>
      </w:r>
    </w:p>
    <w:p w:rsidR="006778BE" w:rsidRPr="00C259DD" w:rsidRDefault="006778BE" w:rsidP="006778BE">
      <w:pPr>
        <w:pStyle w:val="paragraph"/>
      </w:pPr>
      <w:r w:rsidRPr="00C259DD">
        <w:tab/>
        <w:t>(a)</w:t>
      </w:r>
      <w:r w:rsidRPr="00C259DD">
        <w:tab/>
        <w:t>the period of 10 business days beginning on the day after the new administrator is appointed; or</w:t>
      </w:r>
    </w:p>
    <w:p w:rsidR="006778BE" w:rsidRPr="00C259DD" w:rsidRDefault="006778BE" w:rsidP="006778BE">
      <w:pPr>
        <w:pStyle w:val="paragraph"/>
      </w:pPr>
      <w:r w:rsidRPr="00C259DD">
        <w:tab/>
        <w:t>(b)</w:t>
      </w:r>
      <w:r w:rsidRPr="00C259DD">
        <w:tab/>
        <w:t>if another period is agreed between the former administrator and the new administrator—that other period.</w:t>
      </w:r>
    </w:p>
    <w:p w:rsidR="006778BE" w:rsidRPr="00C259DD" w:rsidRDefault="006778BE" w:rsidP="006778BE">
      <w:pPr>
        <w:pStyle w:val="subsection"/>
      </w:pPr>
      <w:r w:rsidRPr="00C259DD">
        <w:lastRenderedPageBreak/>
        <w:tab/>
        <w:t>(4)</w:t>
      </w:r>
      <w:r w:rsidRPr="00C259DD">
        <w:tab/>
        <w:t>The former administrator may take a copy of any part of the books before transferring possession or control of them to the new administrator.</w:t>
      </w:r>
    </w:p>
    <w:p w:rsidR="006778BE" w:rsidRPr="00C259DD" w:rsidRDefault="006778BE" w:rsidP="006778BE">
      <w:pPr>
        <w:pStyle w:val="SubsectionHead"/>
      </w:pPr>
      <w:r w:rsidRPr="00C259DD">
        <w:t>New administrator must accept the books</w:t>
      </w:r>
    </w:p>
    <w:p w:rsidR="006778BE" w:rsidRPr="00C259DD" w:rsidRDefault="006778BE" w:rsidP="006778BE">
      <w:pPr>
        <w:pStyle w:val="subsection"/>
      </w:pPr>
      <w:r w:rsidRPr="00C259DD">
        <w:tab/>
        <w:t>(5)</w:t>
      </w:r>
      <w:r w:rsidRPr="00C259DD">
        <w:tab/>
        <w:t>The new administrator must take possession or accept control of any books relating to the external administration of the company.</w:t>
      </w:r>
    </w:p>
    <w:p w:rsidR="006778BE" w:rsidRPr="00C259DD" w:rsidRDefault="006778BE" w:rsidP="006778BE">
      <w:pPr>
        <w:pStyle w:val="SubsectionHead"/>
      </w:pPr>
      <w:r w:rsidRPr="00C259DD">
        <w:t>New administrator must allow inspection etc.</w:t>
      </w:r>
    </w:p>
    <w:p w:rsidR="006778BE" w:rsidRPr="00C259DD" w:rsidRDefault="006778BE" w:rsidP="006778BE">
      <w:pPr>
        <w:pStyle w:val="subsection"/>
      </w:pPr>
      <w:r w:rsidRPr="00C259DD">
        <w:tab/>
        <w:t>(6)</w:t>
      </w:r>
      <w:r w:rsidRPr="00C259DD">
        <w:tab/>
        <w:t>After possession or control of the books is transferred, the new administrator must allow the former administrator to inspect them at any reasonable time and take a copy of any part of the books.</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(7)</w:t>
      </w:r>
      <w:r w:rsidRPr="00C259DD">
        <w:tab/>
        <w:t>A person commits an offence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2), (5) or (6); and</w:t>
      </w:r>
    </w:p>
    <w:p w:rsidR="006778BE" w:rsidRPr="00C259DD" w:rsidRDefault="006778BE" w:rsidP="006778BE">
      <w:pPr>
        <w:pStyle w:val="paragraph"/>
      </w:pPr>
      <w:r w:rsidRPr="00C259DD">
        <w:tab/>
        <w:t>(b)</w:t>
      </w:r>
      <w:r w:rsidRPr="00C259DD">
        <w:tab/>
        <w:t>the person intentionally or recklessly fails to comply with the requirement.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SubsectionHead"/>
      </w:pPr>
      <w:r w:rsidRPr="00C259DD">
        <w:t>Lien against books not prejudiced</w:t>
      </w:r>
    </w:p>
    <w:p w:rsidR="006778BE" w:rsidRPr="00C259DD" w:rsidRDefault="006778BE" w:rsidP="006778BE">
      <w:pPr>
        <w:pStyle w:val="subsection"/>
      </w:pPr>
      <w:r w:rsidRPr="00C259DD">
        <w:tab/>
        <w:t>(8)</w:t>
      </w:r>
      <w:r w:rsidRPr="00C259DD">
        <w:tab/>
        <w:t>If the new administrator is entitled to take possession or control of the books under this section:</w:t>
      </w:r>
    </w:p>
    <w:p w:rsidR="006778BE" w:rsidRPr="00C259DD" w:rsidRDefault="006778BE" w:rsidP="006778BE">
      <w:pPr>
        <w:pStyle w:val="paragraph"/>
      </w:pPr>
      <w:r w:rsidRPr="00C259DD">
        <w:tab/>
        <w:t>(a)</w:t>
      </w:r>
      <w:r w:rsidRPr="00C259DD">
        <w:tab/>
        <w:t>a person is not entitled, as against the new administrator, to claim a lien on the books; and</w:t>
      </w:r>
    </w:p>
    <w:p w:rsidR="006778BE" w:rsidRPr="00C259DD" w:rsidRDefault="006778BE" w:rsidP="006778BE">
      <w:pPr>
        <w:pStyle w:val="paragraph"/>
      </w:pPr>
      <w:r w:rsidRPr="00C259DD">
        <w:tab/>
        <w:t>(b)</w:t>
      </w:r>
      <w:r w:rsidRPr="00C259DD">
        <w:tab/>
        <w:t>such a lien is not otherwise prejudiced.</w:t>
      </w:r>
    </w:p>
    <w:p w:rsidR="006778BE" w:rsidRPr="00C259DD" w:rsidRDefault="006778BE" w:rsidP="004C30BE">
      <w:pPr>
        <w:pStyle w:val="ActHead5"/>
      </w:pPr>
      <w:bookmarkStart w:id="529" w:name="_Toc519590472"/>
      <w:r w:rsidRPr="00C259DD">
        <w:rPr>
          <w:rStyle w:val="CharSectno"/>
        </w:rPr>
        <w:lastRenderedPageBreak/>
        <w:t>70</w:t>
      </w:r>
      <w:r w:rsidR="00C259DD">
        <w:rPr>
          <w:rStyle w:val="CharSectno"/>
        </w:rPr>
        <w:noBreakHyphen/>
      </w:r>
      <w:r w:rsidRPr="00C259DD">
        <w:rPr>
          <w:rStyle w:val="CharSectno"/>
        </w:rPr>
        <w:t>31</w:t>
      </w:r>
      <w:r w:rsidRPr="00C259DD">
        <w:t xml:space="preserve">  Transfer of books to ASIC etc.</w:t>
      </w:r>
      <w:bookmarkEnd w:id="529"/>
    </w:p>
    <w:p w:rsidR="006778BE" w:rsidRPr="00C259DD" w:rsidRDefault="006778BE" w:rsidP="004C30BE">
      <w:pPr>
        <w:pStyle w:val="SubsectionHead"/>
      </w:pPr>
      <w:r w:rsidRPr="00C259DD">
        <w:t>Transfer of books to ASIC</w:t>
      </w:r>
    </w:p>
    <w:p w:rsidR="006778BE" w:rsidRPr="00C259DD" w:rsidRDefault="006778BE" w:rsidP="004C30BE">
      <w:pPr>
        <w:pStyle w:val="subsection"/>
        <w:keepNext/>
        <w:keepLines/>
      </w:pPr>
      <w:r w:rsidRPr="00C259DD">
        <w:tab/>
        <w:t>(1)</w:t>
      </w:r>
      <w:r w:rsidRPr="00C259DD">
        <w:tab/>
        <w:t>If a person ceases to be the external administrator of a company, ASIC may, by written notice given to the person, require the person to:</w:t>
      </w:r>
    </w:p>
    <w:p w:rsidR="006778BE" w:rsidRPr="00C259DD" w:rsidRDefault="006778BE" w:rsidP="006778BE">
      <w:pPr>
        <w:pStyle w:val="paragraph"/>
      </w:pPr>
      <w:r w:rsidRPr="00C259DD">
        <w:tab/>
        <w:t>(a)</w:t>
      </w:r>
      <w:r w:rsidRPr="00C259DD">
        <w:tab/>
        <w:t>if the person has books relating to the external administration of the company in his or her possession or control—transfer possession or control of those books to ASIC within the period specified in the notice; or</w:t>
      </w:r>
    </w:p>
    <w:p w:rsidR="006778BE" w:rsidRPr="00C259DD" w:rsidRDefault="006778BE" w:rsidP="006778BE">
      <w:pPr>
        <w:pStyle w:val="paragraph"/>
      </w:pPr>
      <w:r w:rsidRPr="00C259DD">
        <w:tab/>
        <w:t>(b)</w:t>
      </w:r>
      <w:r w:rsidRPr="00C259DD">
        <w:tab/>
        <w:t>otherwise—notify ASIC, within the period and in the manner specified in the notice, that the person does not have books relating to the external administration of the company in the person’s possession or control.</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(2)</w:t>
      </w:r>
      <w:r w:rsidRPr="00C259DD">
        <w:tab/>
        <w:t>A person commits an offence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intentionally or recklessly fails to comply with the requirement.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SubsectionHead"/>
      </w:pPr>
      <w:r w:rsidRPr="00C259DD">
        <w:t>ASIC must transfer books to new external administrator</w:t>
      </w:r>
    </w:p>
    <w:p w:rsidR="006778BE" w:rsidRPr="00C259DD" w:rsidRDefault="006778BE" w:rsidP="006778BE">
      <w:pPr>
        <w:pStyle w:val="subsection"/>
      </w:pPr>
      <w:r w:rsidRPr="00C259DD">
        <w:tab/>
        <w:t>(3)</w:t>
      </w:r>
      <w:r w:rsidRPr="00C259DD">
        <w:tab/>
        <w:t>If:</w:t>
      </w:r>
    </w:p>
    <w:p w:rsidR="006778BE" w:rsidRPr="00C259DD" w:rsidRDefault="006778BE" w:rsidP="006778BE">
      <w:pPr>
        <w:pStyle w:val="paragraph"/>
      </w:pPr>
      <w:r w:rsidRPr="00C259DD">
        <w:tab/>
        <w:t>(a)</w:t>
      </w:r>
      <w:r w:rsidRPr="00C259DD">
        <w:tab/>
        <w:t>possession or control of books relating to an external administration of a company is transferred to ASIC under this section; and</w:t>
      </w:r>
    </w:p>
    <w:p w:rsidR="006778BE" w:rsidRPr="00C259DD" w:rsidRDefault="006778BE" w:rsidP="006778BE">
      <w:pPr>
        <w:pStyle w:val="paragraph"/>
      </w:pPr>
      <w:r w:rsidRPr="00C259DD">
        <w:tab/>
        <w:t>(b)</w:t>
      </w:r>
      <w:r w:rsidRPr="00C259DD">
        <w:tab/>
        <w:t>the books are in ASIC’s possession or control; and</w:t>
      </w:r>
    </w:p>
    <w:p w:rsidR="006778BE" w:rsidRPr="00C259DD" w:rsidRDefault="006778BE" w:rsidP="006778BE">
      <w:pPr>
        <w:pStyle w:val="paragraph"/>
      </w:pPr>
      <w:r w:rsidRPr="00C259DD">
        <w:tab/>
        <w:t>(c)</w:t>
      </w:r>
      <w:r w:rsidRPr="00C259DD">
        <w:tab/>
        <w:t xml:space="preserve">a person (the </w:t>
      </w:r>
      <w:r w:rsidRPr="00C259DD">
        <w:rPr>
          <w:b/>
          <w:i/>
        </w:rPr>
        <w:t>new administrator</w:t>
      </w:r>
      <w:r w:rsidRPr="00C259DD">
        <w:t>) is or becomes the external administrator of the company;</w:t>
      </w:r>
    </w:p>
    <w:p w:rsidR="006778BE" w:rsidRPr="00C259DD" w:rsidRDefault="006778BE" w:rsidP="006778BE">
      <w:pPr>
        <w:pStyle w:val="subsection2"/>
      </w:pPr>
      <w:r w:rsidRPr="00C259DD">
        <w:t>ASIC must, as soon as practicable, transfer possession or control of those books to the new administrator.</w:t>
      </w:r>
    </w:p>
    <w:p w:rsidR="006778BE" w:rsidRPr="00C259DD" w:rsidRDefault="006778BE" w:rsidP="006778BE">
      <w:pPr>
        <w:pStyle w:val="SubsectionHead"/>
      </w:pPr>
      <w:r w:rsidRPr="00C259DD">
        <w:lastRenderedPageBreak/>
        <w:t>ASIC must transfer books to company</w:t>
      </w:r>
    </w:p>
    <w:p w:rsidR="006778BE" w:rsidRPr="00C259DD" w:rsidRDefault="006778BE" w:rsidP="006778BE">
      <w:pPr>
        <w:pStyle w:val="subsection"/>
      </w:pPr>
      <w:r w:rsidRPr="00C259DD">
        <w:tab/>
        <w:t>(4)</w:t>
      </w:r>
      <w:r w:rsidRPr="00C259DD">
        <w:tab/>
        <w:t>If:</w:t>
      </w:r>
    </w:p>
    <w:p w:rsidR="006778BE" w:rsidRPr="00C259DD" w:rsidRDefault="006778BE" w:rsidP="006778BE">
      <w:pPr>
        <w:pStyle w:val="paragraph"/>
      </w:pPr>
      <w:r w:rsidRPr="00C259DD">
        <w:tab/>
        <w:t>(a)</w:t>
      </w:r>
      <w:r w:rsidRPr="00C259DD">
        <w:tab/>
        <w:t>possession or control of books relating to a company is transferred to ASIC under this section; and</w:t>
      </w:r>
    </w:p>
    <w:p w:rsidR="006778BE" w:rsidRPr="00C259DD" w:rsidRDefault="006778BE" w:rsidP="006778BE">
      <w:pPr>
        <w:pStyle w:val="paragraph"/>
      </w:pPr>
      <w:r w:rsidRPr="00C259DD">
        <w:tab/>
        <w:t>(b)</w:t>
      </w:r>
      <w:r w:rsidRPr="00C259DD">
        <w:tab/>
        <w:t>the books are in ASIC’s possession or control; and</w:t>
      </w:r>
    </w:p>
    <w:p w:rsidR="006778BE" w:rsidRPr="00C259DD" w:rsidRDefault="006778BE" w:rsidP="006778BE">
      <w:pPr>
        <w:pStyle w:val="paragraph"/>
      </w:pPr>
      <w:r w:rsidRPr="00C259DD">
        <w:tab/>
        <w:t>(c)</w:t>
      </w:r>
      <w:r w:rsidRPr="00C259DD">
        <w:tab/>
        <w:t>the company ceases to be a company under external administration;</w:t>
      </w:r>
    </w:p>
    <w:p w:rsidR="006778BE" w:rsidRPr="00C259DD" w:rsidRDefault="006778BE" w:rsidP="006778BE">
      <w:pPr>
        <w:pStyle w:val="subsection2"/>
      </w:pPr>
      <w:r w:rsidRPr="00C259DD">
        <w:t>ASIC must, as soon as practicable, transfer possession or control of those books to the company.</w:t>
      </w:r>
    </w:p>
    <w:p w:rsidR="006778BE" w:rsidRPr="00C259DD" w:rsidRDefault="006778BE" w:rsidP="006778BE">
      <w:pPr>
        <w:pStyle w:val="SubsectionHead"/>
      </w:pPr>
      <w:r w:rsidRPr="00C259DD">
        <w:t>Lien against books not prejudiced</w:t>
      </w:r>
    </w:p>
    <w:p w:rsidR="006778BE" w:rsidRPr="00C259DD" w:rsidRDefault="006778BE" w:rsidP="006778BE">
      <w:pPr>
        <w:pStyle w:val="subsection"/>
      </w:pPr>
      <w:r w:rsidRPr="00C259DD">
        <w:tab/>
        <w:t>(5)</w:t>
      </w:r>
      <w:r w:rsidRPr="00C259DD">
        <w:tab/>
        <w:t xml:space="preserve">If </w:t>
      </w:r>
      <w:r w:rsidRPr="00C259DD">
        <w:rPr>
          <w:caps/>
        </w:rPr>
        <w:t>asic</w:t>
      </w:r>
      <w:r w:rsidRPr="00C259DD">
        <w:t xml:space="preserve"> is entitled to take possession or control of the books under this section:</w:t>
      </w:r>
    </w:p>
    <w:p w:rsidR="006778BE" w:rsidRPr="00C259DD" w:rsidRDefault="006778BE" w:rsidP="006778BE">
      <w:pPr>
        <w:pStyle w:val="paragraph"/>
      </w:pPr>
      <w:r w:rsidRPr="00C259DD">
        <w:tab/>
        <w:t>(a)</w:t>
      </w:r>
      <w:r w:rsidRPr="00C259DD">
        <w:tab/>
        <w:t>a person is not entitled, as against ASIC, to claim a lien on the books; and</w:t>
      </w:r>
    </w:p>
    <w:p w:rsidR="006778BE" w:rsidRPr="00C259DD" w:rsidRDefault="006778BE" w:rsidP="006778BE">
      <w:pPr>
        <w:pStyle w:val="paragraph"/>
      </w:pPr>
      <w:r w:rsidRPr="00C259DD">
        <w:tab/>
        <w:t>(b)</w:t>
      </w:r>
      <w:r w:rsidRPr="00C259DD">
        <w:tab/>
        <w:t>such a lien is not otherwise prejudiced.</w:t>
      </w:r>
    </w:p>
    <w:p w:rsidR="006778BE" w:rsidRPr="00C259DD" w:rsidRDefault="006778BE" w:rsidP="006778BE">
      <w:pPr>
        <w:pStyle w:val="subsection"/>
      </w:pPr>
      <w:r w:rsidRPr="00C259DD">
        <w:tab/>
        <w:t>(6)</w:t>
      </w:r>
      <w:r w:rsidRPr="00C259DD">
        <w:tab/>
        <w:t>If ASIC is required to give possession or control of the books to the new administrator under this section:</w:t>
      </w:r>
    </w:p>
    <w:p w:rsidR="006778BE" w:rsidRPr="00C259DD" w:rsidRDefault="006778BE" w:rsidP="006778BE">
      <w:pPr>
        <w:pStyle w:val="paragraph"/>
      </w:pPr>
      <w:r w:rsidRPr="00C259DD">
        <w:tab/>
        <w:t>(a)</w:t>
      </w:r>
      <w:r w:rsidRPr="00C259DD">
        <w:tab/>
        <w:t>a person is not entitled, as against the new administrator, to claim a lien on the books; and</w:t>
      </w:r>
    </w:p>
    <w:p w:rsidR="006778BE" w:rsidRPr="00C259DD" w:rsidRDefault="006778BE" w:rsidP="006778BE">
      <w:pPr>
        <w:pStyle w:val="paragraph"/>
      </w:pPr>
      <w:r w:rsidRPr="00C259DD">
        <w:tab/>
        <w:t>(b)</w:t>
      </w:r>
      <w:r w:rsidRPr="00C259DD">
        <w:tab/>
        <w:t>such a lien is not otherwise prejudiced.</w:t>
      </w:r>
    </w:p>
    <w:p w:rsidR="006778BE" w:rsidRPr="00C259DD" w:rsidRDefault="006778BE" w:rsidP="006778BE">
      <w:pPr>
        <w:pStyle w:val="SubsectionHead"/>
      </w:pPr>
      <w:r w:rsidRPr="00C259DD">
        <w:t>Notice is not a legislative instrument</w:t>
      </w:r>
    </w:p>
    <w:p w:rsidR="006778BE" w:rsidRPr="00C259DD" w:rsidRDefault="006778BE" w:rsidP="006778BE">
      <w:pPr>
        <w:pStyle w:val="subsection"/>
      </w:pPr>
      <w:r w:rsidRPr="00C259DD">
        <w:tab/>
        <w:t>(7)</w:t>
      </w:r>
      <w:r w:rsidRPr="00C259DD">
        <w:tab/>
        <w:t xml:space="preserve">A notice under </w:t>
      </w:r>
      <w:r w:rsidR="00C259DD">
        <w:t>subsection (</w:t>
      </w:r>
      <w:r w:rsidRPr="00C259DD">
        <w:t>1) is not a legislative instrument.</w:t>
      </w:r>
    </w:p>
    <w:p w:rsidR="006778BE" w:rsidRPr="00C259DD" w:rsidRDefault="006778BE" w:rsidP="006778BE">
      <w:pPr>
        <w:pStyle w:val="SubsectionHead"/>
      </w:pPr>
      <w:r w:rsidRPr="00C259DD">
        <w:t>Retention period for books</w:t>
      </w:r>
    </w:p>
    <w:p w:rsidR="006778BE" w:rsidRPr="00C259DD" w:rsidRDefault="006778BE" w:rsidP="006778BE">
      <w:pPr>
        <w:pStyle w:val="subsection"/>
      </w:pPr>
      <w:r w:rsidRPr="00C259DD">
        <w:tab/>
        <w:t>(8)</w:t>
      </w:r>
      <w:r w:rsidRPr="00C259DD">
        <w:tab/>
        <w:t>ASIC must retain all books of the company, and of the external administration of the company:</w:t>
      </w:r>
    </w:p>
    <w:p w:rsidR="006778BE" w:rsidRPr="00C259DD" w:rsidRDefault="006778BE" w:rsidP="006778BE">
      <w:pPr>
        <w:pStyle w:val="paragraph"/>
      </w:pPr>
      <w:r w:rsidRPr="00C259DD">
        <w:tab/>
        <w:t>(a)</w:t>
      </w:r>
      <w:r w:rsidRPr="00C259DD">
        <w:tab/>
        <w:t>that are relevant to affairs of the company; and</w:t>
      </w:r>
    </w:p>
    <w:p w:rsidR="006778BE" w:rsidRPr="00C259DD" w:rsidRDefault="006778BE" w:rsidP="006778BE">
      <w:pPr>
        <w:pStyle w:val="paragraph"/>
      </w:pPr>
      <w:r w:rsidRPr="00C259DD">
        <w:tab/>
        <w:t>(b)</w:t>
      </w:r>
      <w:r w:rsidRPr="00C259DD">
        <w:tab/>
        <w:t>possession or control of which is transferred to ASIC under this section; and</w:t>
      </w:r>
    </w:p>
    <w:p w:rsidR="006778BE" w:rsidRPr="00C259DD" w:rsidRDefault="006778BE" w:rsidP="006778BE">
      <w:pPr>
        <w:pStyle w:val="paragraph"/>
      </w:pPr>
      <w:r w:rsidRPr="00C259DD">
        <w:tab/>
        <w:t>(c)</w:t>
      </w:r>
      <w:r w:rsidRPr="00C259DD">
        <w:tab/>
        <w:t>possession or control of which is not transferred to another entity under this section, or under any other law;</w:t>
      </w:r>
    </w:p>
    <w:p w:rsidR="006778BE" w:rsidRPr="00C259DD" w:rsidRDefault="006778BE" w:rsidP="006778BE">
      <w:pPr>
        <w:pStyle w:val="subsection2"/>
      </w:pPr>
      <w:r w:rsidRPr="00C259DD">
        <w:lastRenderedPageBreak/>
        <w:t xml:space="preserve">for a period (the </w:t>
      </w:r>
      <w:r w:rsidRPr="00C259DD">
        <w:rPr>
          <w:b/>
          <w:i/>
        </w:rPr>
        <w:t>retention period</w:t>
      </w:r>
      <w:r w:rsidRPr="00C259DD">
        <w:t>) of 2 years after the end of the external administration of the company.</w:t>
      </w:r>
    </w:p>
    <w:p w:rsidR="006778BE" w:rsidRPr="00C259DD" w:rsidRDefault="006778BE" w:rsidP="006778BE">
      <w:pPr>
        <w:pStyle w:val="SubsectionHead"/>
      </w:pPr>
      <w:r w:rsidRPr="00C259DD">
        <w:t>Destruction of books at end of retention period</w:t>
      </w:r>
    </w:p>
    <w:p w:rsidR="006778BE" w:rsidRPr="00C259DD" w:rsidRDefault="006778BE" w:rsidP="006778BE">
      <w:pPr>
        <w:pStyle w:val="subsection"/>
      </w:pPr>
      <w:r w:rsidRPr="00C259DD">
        <w:tab/>
        <w:t>(9)</w:t>
      </w:r>
      <w:r w:rsidRPr="00C259DD">
        <w:tab/>
        <w:t>ASIC may destroy the books at the end of the retention period.</w:t>
      </w:r>
    </w:p>
    <w:p w:rsidR="006778BE" w:rsidRPr="00C259DD" w:rsidRDefault="006778BE" w:rsidP="006778BE">
      <w:pPr>
        <w:pStyle w:val="SubsectionHead"/>
      </w:pPr>
      <w:r w:rsidRPr="00C259DD">
        <w:t>Relationship with other laws</w:t>
      </w:r>
    </w:p>
    <w:p w:rsidR="006778BE" w:rsidRPr="00C259DD" w:rsidRDefault="006778BE" w:rsidP="006778BE">
      <w:pPr>
        <w:pStyle w:val="subsection"/>
      </w:pPr>
      <w:r w:rsidRPr="00C259DD">
        <w:tab/>
        <w:t>(10)</w:t>
      </w:r>
      <w:r w:rsidRPr="00C259DD">
        <w:tab/>
      </w:r>
      <w:r w:rsidR="00C259DD">
        <w:t>Subsections (</w:t>
      </w:r>
      <w:r w:rsidRPr="00C259DD">
        <w:t>8) and (9) do not apply to the extent that ASIC is under an obligation to retain the books, or a part of the books, under another provision of this Act or under any other law.</w:t>
      </w:r>
    </w:p>
    <w:p w:rsidR="006778BE" w:rsidRPr="00C259DD" w:rsidRDefault="006778BE" w:rsidP="006778BE">
      <w:pPr>
        <w:pStyle w:val="ActHead5"/>
      </w:pPr>
      <w:bookmarkStart w:id="530" w:name="_Toc519590473"/>
      <w:r w:rsidRPr="00C259DD">
        <w:rPr>
          <w:rStyle w:val="CharSectno"/>
        </w:rPr>
        <w:t>70</w:t>
      </w:r>
      <w:r w:rsidR="00C259DD">
        <w:rPr>
          <w:rStyle w:val="CharSectno"/>
        </w:rPr>
        <w:noBreakHyphen/>
      </w:r>
      <w:r w:rsidRPr="00C259DD">
        <w:rPr>
          <w:rStyle w:val="CharSectno"/>
        </w:rPr>
        <w:t>35</w:t>
      </w:r>
      <w:r w:rsidRPr="00C259DD">
        <w:t xml:space="preserve">  Retention and destruction of books</w:t>
      </w:r>
      <w:bookmarkEnd w:id="530"/>
    </w:p>
    <w:p w:rsidR="006778BE" w:rsidRPr="00C259DD" w:rsidRDefault="006778BE" w:rsidP="006778BE">
      <w:pPr>
        <w:pStyle w:val="SubsectionHead"/>
      </w:pPr>
      <w:r w:rsidRPr="00C259DD">
        <w:t>Retention period for books</w:t>
      </w:r>
    </w:p>
    <w:p w:rsidR="006778BE" w:rsidRPr="00C259DD" w:rsidRDefault="006778BE" w:rsidP="006778BE">
      <w:pPr>
        <w:pStyle w:val="subsection"/>
      </w:pPr>
      <w:r w:rsidRPr="00C259DD">
        <w:tab/>
        <w:t>(1)</w:t>
      </w:r>
      <w:r w:rsidRPr="00C259DD">
        <w:tab/>
        <w:t>The last external administrator of a company must retain all books of the company, and of the external administration of the company, that:</w:t>
      </w:r>
    </w:p>
    <w:p w:rsidR="006778BE" w:rsidRPr="00C259DD" w:rsidRDefault="006778BE" w:rsidP="006778BE">
      <w:pPr>
        <w:pStyle w:val="paragraph"/>
      </w:pPr>
      <w:r w:rsidRPr="00C259DD">
        <w:tab/>
        <w:t>(a)</w:t>
      </w:r>
      <w:r w:rsidRPr="00C259DD">
        <w:tab/>
        <w:t>are relevant to affairs of the company; and</w:t>
      </w:r>
    </w:p>
    <w:p w:rsidR="006778BE" w:rsidRPr="00C259DD" w:rsidRDefault="006778BE" w:rsidP="006778BE">
      <w:pPr>
        <w:pStyle w:val="paragraph"/>
      </w:pPr>
      <w:r w:rsidRPr="00C259DD">
        <w:tab/>
        <w:t>(b)</w:t>
      </w:r>
      <w:r w:rsidRPr="00C259DD">
        <w:tab/>
        <w:t>are in the external administrator’s possession or control at the end of the external administration;</w:t>
      </w:r>
    </w:p>
    <w:p w:rsidR="006778BE" w:rsidRPr="00C259DD" w:rsidRDefault="006778BE" w:rsidP="006778BE">
      <w:pPr>
        <w:pStyle w:val="subsection2"/>
      </w:pPr>
      <w:r w:rsidRPr="00C259DD">
        <w:t xml:space="preserve">for a period (the </w:t>
      </w:r>
      <w:r w:rsidRPr="00C259DD">
        <w:rPr>
          <w:b/>
          <w:i/>
        </w:rPr>
        <w:t>retention period</w:t>
      </w:r>
      <w:r w:rsidRPr="00C259DD">
        <w:t>) of 5 years from the end of the external administration.</w:t>
      </w:r>
    </w:p>
    <w:p w:rsidR="006778BE" w:rsidRPr="00C259DD" w:rsidRDefault="006778BE" w:rsidP="006778BE">
      <w:pPr>
        <w:pStyle w:val="SubsectionHead"/>
      </w:pPr>
      <w:r w:rsidRPr="00C259DD">
        <w:t>Exception—reasonable excuse</w:t>
      </w:r>
    </w:p>
    <w:p w:rsidR="006778BE" w:rsidRPr="00C259DD" w:rsidRDefault="006778BE" w:rsidP="006778BE">
      <w:pPr>
        <w:pStyle w:val="subsection"/>
      </w:pPr>
      <w:r w:rsidRPr="00C259DD">
        <w:tab/>
        <w:t>(2)</w:t>
      </w:r>
      <w:r w:rsidRPr="00C259DD">
        <w:tab/>
      </w:r>
      <w:r w:rsidR="00C259DD">
        <w:t>Subsection (</w:t>
      </w:r>
      <w:r w:rsidRPr="00C259DD">
        <w:t>1) does not apply if the external administrator has a reasonable excuse.</w:t>
      </w:r>
    </w:p>
    <w:p w:rsidR="006778BE" w:rsidRPr="00C259DD" w:rsidRDefault="006778BE" w:rsidP="006778BE">
      <w:pPr>
        <w:pStyle w:val="SubsectionHead"/>
      </w:pPr>
      <w:r w:rsidRPr="00C259DD">
        <w:t>Exception—consent of ASIC etc.</w:t>
      </w:r>
    </w:p>
    <w:p w:rsidR="006778BE" w:rsidRPr="00C259DD" w:rsidRDefault="006778BE" w:rsidP="006778BE">
      <w:pPr>
        <w:pStyle w:val="subsection"/>
      </w:pPr>
      <w:r w:rsidRPr="00C259DD">
        <w:tab/>
        <w:t>(3)</w:t>
      </w:r>
      <w:r w:rsidRPr="00C259DD">
        <w:tab/>
        <w:t xml:space="preserve">Despite </w:t>
      </w:r>
      <w:r w:rsidR="00C259DD">
        <w:t>subsection (</w:t>
      </w:r>
      <w:r w:rsidRPr="00C259DD">
        <w:t>1), the books may be destroyed within the retention period:</w:t>
      </w:r>
    </w:p>
    <w:p w:rsidR="006778BE" w:rsidRPr="00C259DD" w:rsidRDefault="006778BE" w:rsidP="006778BE">
      <w:pPr>
        <w:pStyle w:val="paragraph"/>
      </w:pPr>
      <w:r w:rsidRPr="00C259DD">
        <w:tab/>
        <w:t>(a)</w:t>
      </w:r>
      <w:r w:rsidRPr="00C259DD">
        <w:tab/>
        <w:t>in the case of a members’ voluntary winding up—as the company by resolution directs; and</w:t>
      </w:r>
    </w:p>
    <w:p w:rsidR="006778BE" w:rsidRPr="00C259DD" w:rsidRDefault="006778BE" w:rsidP="006778BE">
      <w:pPr>
        <w:pStyle w:val="paragraph"/>
      </w:pPr>
      <w:r w:rsidRPr="00C259DD">
        <w:tab/>
        <w:t>(b)</w:t>
      </w:r>
      <w:r w:rsidRPr="00C259DD">
        <w:tab/>
        <w:t>in the case of a creditor’s voluntary winding up or a court</w:t>
      </w:r>
      <w:r w:rsidR="00C259DD">
        <w:noBreakHyphen/>
      </w:r>
      <w:r w:rsidRPr="00C259DD">
        <w:t>ordered winding up:</w:t>
      </w:r>
    </w:p>
    <w:p w:rsidR="006778BE" w:rsidRPr="00C259DD" w:rsidRDefault="006778BE" w:rsidP="006778BE">
      <w:pPr>
        <w:pStyle w:val="paragraphsub"/>
      </w:pPr>
      <w:r w:rsidRPr="00C259DD">
        <w:lastRenderedPageBreak/>
        <w:tab/>
        <w:t>(i)</w:t>
      </w:r>
      <w:r w:rsidRPr="00C259DD">
        <w:tab/>
        <w:t>if there is a committee of inspection—as the committee directs; and</w:t>
      </w:r>
    </w:p>
    <w:p w:rsidR="006778BE" w:rsidRPr="00C259DD" w:rsidRDefault="006778BE" w:rsidP="006778BE">
      <w:pPr>
        <w:pStyle w:val="paragraphsub"/>
      </w:pPr>
      <w:r w:rsidRPr="00C259DD">
        <w:tab/>
        <w:t>(ii)</w:t>
      </w:r>
      <w:r w:rsidRPr="00C259DD">
        <w:tab/>
        <w:t>otherwise—as the creditors by resolution direct; and</w:t>
      </w:r>
    </w:p>
    <w:p w:rsidR="006778BE" w:rsidRPr="00C259DD" w:rsidRDefault="006778BE" w:rsidP="006778BE">
      <w:pPr>
        <w:pStyle w:val="paragraph"/>
      </w:pPr>
      <w:r w:rsidRPr="00C259DD">
        <w:tab/>
        <w:t>(c)</w:t>
      </w:r>
      <w:r w:rsidRPr="00C259DD">
        <w:tab/>
        <w:t>if the external administrator is appointed as a provisional liquidator—as the Court directs;</w:t>
      </w:r>
    </w:p>
    <w:p w:rsidR="006778BE" w:rsidRPr="00C259DD" w:rsidRDefault="006778BE" w:rsidP="006778BE">
      <w:pPr>
        <w:pStyle w:val="subsection2"/>
      </w:pPr>
      <w:r w:rsidRPr="00C259DD">
        <w:t>if ASIC consents to the destruction.</w:t>
      </w:r>
    </w:p>
    <w:p w:rsidR="006778BE" w:rsidRPr="00C259DD" w:rsidRDefault="006778BE" w:rsidP="006778BE">
      <w:pPr>
        <w:pStyle w:val="SubsectionHead"/>
      </w:pPr>
      <w:r w:rsidRPr="00C259DD">
        <w:t>Destruction of books at end of retention period</w:t>
      </w:r>
    </w:p>
    <w:p w:rsidR="006778BE" w:rsidRPr="00C259DD" w:rsidRDefault="006778BE" w:rsidP="006778BE">
      <w:pPr>
        <w:pStyle w:val="subsection"/>
      </w:pPr>
      <w:r w:rsidRPr="00C259DD">
        <w:tab/>
        <w:t>(4)</w:t>
      </w:r>
      <w:r w:rsidRPr="00C259DD">
        <w:tab/>
        <w:t>The external administrator may destroy the books at the end of the retention period.</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(5)</w:t>
      </w:r>
      <w:r w:rsidRPr="00C259DD">
        <w:tab/>
        <w:t>A person commits an offence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intentionally or recklessly fails to comply with the requirement.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notetext"/>
      </w:pPr>
      <w:r w:rsidRPr="00C259DD">
        <w:t>Note:</w:t>
      </w:r>
      <w:r w:rsidRPr="00C259DD">
        <w:tab/>
        <w:t xml:space="preserve">A defendant bears an evidential burden in relation to the matters in </w:t>
      </w:r>
      <w:r w:rsidR="00C259DD">
        <w:t>subsections (</w:t>
      </w:r>
      <w:r w:rsidRPr="00C259DD">
        <w:t>2) and (3) (see subsection</w:t>
      </w:r>
      <w:r w:rsidR="00C259DD">
        <w:t> </w:t>
      </w:r>
      <w:r w:rsidRPr="00C259DD">
        <w:t xml:space="preserve">13.3(3) of the </w:t>
      </w:r>
      <w:r w:rsidRPr="00C259DD">
        <w:rPr>
          <w:i/>
        </w:rPr>
        <w:t>Criminal Code</w:t>
      </w:r>
      <w:r w:rsidRPr="00C259DD">
        <w:t>).</w:t>
      </w:r>
    </w:p>
    <w:p w:rsidR="006778BE" w:rsidRPr="00C259DD" w:rsidRDefault="006778BE" w:rsidP="006778BE">
      <w:pPr>
        <w:pStyle w:val="SubsectionHead"/>
      </w:pPr>
      <w:r w:rsidRPr="00C259DD">
        <w:t>Relationship with other laws</w:t>
      </w:r>
    </w:p>
    <w:p w:rsidR="006778BE" w:rsidRPr="00C259DD" w:rsidRDefault="006778BE" w:rsidP="006778BE">
      <w:pPr>
        <w:pStyle w:val="subsection"/>
      </w:pPr>
      <w:r w:rsidRPr="00C259DD">
        <w:tab/>
        <w:t>(6)</w:t>
      </w:r>
      <w:r w:rsidRPr="00C259DD">
        <w:tab/>
      </w:r>
      <w:r w:rsidR="00C259DD">
        <w:t>Subsections (</w:t>
      </w:r>
      <w:r w:rsidRPr="00C259DD">
        <w:t>3) and (4) do not apply to the extent that the external administrator is under an obligation to retain the books, or a part of the books, under another provision of this Act or under any other law.</w:t>
      </w:r>
    </w:p>
    <w:p w:rsidR="006778BE" w:rsidRPr="00C259DD" w:rsidRDefault="006778BE" w:rsidP="006778BE">
      <w:pPr>
        <w:pStyle w:val="ActHead5"/>
      </w:pPr>
      <w:bookmarkStart w:id="531" w:name="_Toc519590474"/>
      <w:r w:rsidRPr="00C259DD">
        <w:rPr>
          <w:rStyle w:val="CharSectno"/>
        </w:rPr>
        <w:t>70</w:t>
      </w:r>
      <w:r w:rsidR="00C259DD">
        <w:rPr>
          <w:rStyle w:val="CharSectno"/>
        </w:rPr>
        <w:noBreakHyphen/>
      </w:r>
      <w:r w:rsidRPr="00C259DD">
        <w:rPr>
          <w:rStyle w:val="CharSectno"/>
        </w:rPr>
        <w:t>36</w:t>
      </w:r>
      <w:r w:rsidRPr="00C259DD">
        <w:t xml:space="preserve">  Books of company in external administration—evidence</w:t>
      </w:r>
      <w:bookmarkEnd w:id="531"/>
    </w:p>
    <w:p w:rsidR="006778BE" w:rsidRPr="00C259DD" w:rsidRDefault="006778BE" w:rsidP="006778BE">
      <w:pPr>
        <w:pStyle w:val="subsection"/>
      </w:pPr>
      <w:r w:rsidRPr="00C259DD">
        <w:tab/>
      </w:r>
      <w:r w:rsidRPr="00C259DD">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rsidR="006778BE" w:rsidRPr="00C259DD" w:rsidRDefault="006778BE" w:rsidP="006778BE">
      <w:pPr>
        <w:pStyle w:val="ActHead4"/>
      </w:pPr>
      <w:bookmarkStart w:id="532" w:name="_Toc519590475"/>
      <w:r w:rsidRPr="00C259DD">
        <w:rPr>
          <w:rStyle w:val="CharSubdNo"/>
        </w:rPr>
        <w:lastRenderedPageBreak/>
        <w:t>Subdivision D</w:t>
      </w:r>
      <w:r w:rsidRPr="00C259DD">
        <w:t>—</w:t>
      </w:r>
      <w:r w:rsidRPr="00C259DD">
        <w:rPr>
          <w:rStyle w:val="CharSubdText"/>
        </w:rPr>
        <w:t>Giving information etc. to creditors and others</w:t>
      </w:r>
      <w:bookmarkEnd w:id="532"/>
    </w:p>
    <w:p w:rsidR="006778BE" w:rsidRPr="00C259DD" w:rsidRDefault="006778BE" w:rsidP="006778BE">
      <w:pPr>
        <w:pStyle w:val="ActHead5"/>
      </w:pPr>
      <w:bookmarkStart w:id="533" w:name="_Toc519590476"/>
      <w:r w:rsidRPr="00C259DD">
        <w:rPr>
          <w:rStyle w:val="CharSectno"/>
        </w:rPr>
        <w:t>70</w:t>
      </w:r>
      <w:r w:rsidR="00C259DD">
        <w:rPr>
          <w:rStyle w:val="CharSectno"/>
        </w:rPr>
        <w:noBreakHyphen/>
      </w:r>
      <w:r w:rsidRPr="00C259DD">
        <w:rPr>
          <w:rStyle w:val="CharSectno"/>
        </w:rPr>
        <w:t>40</w:t>
      </w:r>
      <w:r w:rsidRPr="00C259DD">
        <w:t xml:space="preserve">  Right of creditors to request information etc. from external administrator</w:t>
      </w:r>
      <w:bookmarkEnd w:id="533"/>
    </w:p>
    <w:p w:rsidR="006778BE" w:rsidRPr="00C259DD" w:rsidRDefault="006778BE" w:rsidP="006778BE">
      <w:pPr>
        <w:pStyle w:val="subsection"/>
      </w:pPr>
      <w:r w:rsidRPr="00C259DD">
        <w:tab/>
        <w:t>(1)</w:t>
      </w:r>
      <w:r w:rsidRPr="00C259DD">
        <w:tab/>
        <w:t>The creditors may by resolution request the external administrator of a company to:</w:t>
      </w:r>
    </w:p>
    <w:p w:rsidR="006778BE" w:rsidRPr="00C259DD" w:rsidRDefault="006778BE" w:rsidP="006778BE">
      <w:pPr>
        <w:pStyle w:val="paragraph"/>
      </w:pPr>
      <w:r w:rsidRPr="00C259DD">
        <w:tab/>
        <w:t>(a)</w:t>
      </w:r>
      <w:r w:rsidRPr="00C259DD">
        <w:tab/>
        <w:t>give information; or</w:t>
      </w:r>
    </w:p>
    <w:p w:rsidR="006778BE" w:rsidRPr="00C259DD" w:rsidRDefault="006778BE" w:rsidP="006778BE">
      <w:pPr>
        <w:pStyle w:val="paragraph"/>
      </w:pPr>
      <w:r w:rsidRPr="00C259DD">
        <w:tab/>
        <w:t>(b)</w:t>
      </w:r>
      <w:r w:rsidRPr="00C259DD">
        <w:tab/>
        <w:t>provide a report; or</w:t>
      </w:r>
    </w:p>
    <w:p w:rsidR="006778BE" w:rsidRPr="00C259DD" w:rsidRDefault="006778BE" w:rsidP="006778BE">
      <w:pPr>
        <w:pStyle w:val="paragraph"/>
      </w:pPr>
      <w:r w:rsidRPr="00C259DD">
        <w:tab/>
        <w:t>(c)</w:t>
      </w:r>
      <w:r w:rsidRPr="00C259DD">
        <w:tab/>
        <w:t>produce a document;</w:t>
      </w:r>
    </w:p>
    <w:p w:rsidR="006778BE" w:rsidRPr="00C259DD" w:rsidRDefault="006778BE" w:rsidP="006778BE">
      <w:pPr>
        <w:pStyle w:val="subsection2"/>
      </w:pPr>
      <w:r w:rsidRPr="00C259DD">
        <w:t>to the creditors.</w:t>
      </w:r>
    </w:p>
    <w:p w:rsidR="006778BE" w:rsidRPr="00C259DD" w:rsidRDefault="006778BE" w:rsidP="006778BE">
      <w:pPr>
        <w:pStyle w:val="subsection"/>
      </w:pPr>
      <w:r w:rsidRPr="00C259DD">
        <w:tab/>
        <w:t>(2)</w:t>
      </w:r>
      <w:r w:rsidRPr="00C259DD">
        <w:tab/>
        <w:t>The external administrator must comply with the request unless:</w:t>
      </w:r>
    </w:p>
    <w:p w:rsidR="006778BE" w:rsidRPr="00C259DD" w:rsidRDefault="006778BE" w:rsidP="006778BE">
      <w:pPr>
        <w:pStyle w:val="paragraph"/>
      </w:pPr>
      <w:r w:rsidRPr="00C259DD">
        <w:tab/>
        <w:t>(a)</w:t>
      </w:r>
      <w:r w:rsidRPr="00C259DD">
        <w:tab/>
        <w:t>the information, report or document is not relevant to the external administration of the company; or</w:t>
      </w:r>
    </w:p>
    <w:p w:rsidR="006778BE" w:rsidRPr="00C259DD" w:rsidRDefault="006778BE" w:rsidP="006778BE">
      <w:pPr>
        <w:pStyle w:val="paragraph"/>
      </w:pPr>
      <w:r w:rsidRPr="00C259DD">
        <w:tab/>
        <w:t>(b)</w:t>
      </w:r>
      <w:r w:rsidRPr="00C259DD">
        <w:tab/>
        <w:t>the external administrator would breach his or her duties in relation to the external administration of the company if the external administrator complied with the request; or</w:t>
      </w:r>
    </w:p>
    <w:p w:rsidR="006778BE" w:rsidRPr="00C259DD" w:rsidRDefault="006778BE" w:rsidP="006778BE">
      <w:pPr>
        <w:pStyle w:val="paragraph"/>
      </w:pPr>
      <w:r w:rsidRPr="00C259DD">
        <w:tab/>
        <w:t>(c)</w:t>
      </w:r>
      <w:r w:rsidRPr="00C259DD">
        <w:tab/>
        <w:t>it is otherwise not reasonable for the external administrator to comply with the request.</w:t>
      </w:r>
    </w:p>
    <w:p w:rsidR="006778BE" w:rsidRPr="00C259DD" w:rsidRDefault="006778BE" w:rsidP="006778BE">
      <w:pPr>
        <w:pStyle w:val="subsection"/>
      </w:pPr>
      <w:r w:rsidRPr="00C259DD">
        <w:tab/>
        <w:t>(3)</w:t>
      </w:r>
      <w:r w:rsidRPr="00C259DD">
        <w:tab/>
        <w:t xml:space="preserve">The Insolvency Practice Rules may prescribe circumstances in which it is, or is not, reasonable for an external administrator of a company to comply with a request of a kind mentioned in </w:t>
      </w:r>
      <w:r w:rsidR="00C259DD">
        <w:t>subsection (</w:t>
      </w:r>
      <w:r w:rsidRPr="00C259DD">
        <w:t>1).</w:t>
      </w:r>
    </w:p>
    <w:p w:rsidR="006778BE" w:rsidRPr="00C259DD" w:rsidRDefault="006778BE" w:rsidP="006778BE">
      <w:pPr>
        <w:pStyle w:val="ActHead5"/>
      </w:pPr>
      <w:bookmarkStart w:id="534" w:name="_Toc519590477"/>
      <w:r w:rsidRPr="00C259DD">
        <w:rPr>
          <w:rStyle w:val="CharSectno"/>
        </w:rPr>
        <w:t>70</w:t>
      </w:r>
      <w:r w:rsidR="00C259DD">
        <w:rPr>
          <w:rStyle w:val="CharSectno"/>
        </w:rPr>
        <w:noBreakHyphen/>
      </w:r>
      <w:r w:rsidRPr="00C259DD">
        <w:rPr>
          <w:rStyle w:val="CharSectno"/>
        </w:rPr>
        <w:t>45</w:t>
      </w:r>
      <w:r w:rsidRPr="00C259DD">
        <w:t xml:space="preserve">  Right of individual creditor to request information etc. from external administrator</w:t>
      </w:r>
      <w:bookmarkEnd w:id="534"/>
    </w:p>
    <w:p w:rsidR="006778BE" w:rsidRPr="00C259DD" w:rsidRDefault="006778BE" w:rsidP="006778BE">
      <w:pPr>
        <w:pStyle w:val="subsection"/>
      </w:pPr>
      <w:r w:rsidRPr="00C259DD">
        <w:tab/>
        <w:t>(1)</w:t>
      </w:r>
      <w:r w:rsidRPr="00C259DD">
        <w:tab/>
        <w:t>A creditor may request the external administrator of a company to:</w:t>
      </w:r>
    </w:p>
    <w:p w:rsidR="006778BE" w:rsidRPr="00C259DD" w:rsidRDefault="006778BE" w:rsidP="006778BE">
      <w:pPr>
        <w:pStyle w:val="paragraph"/>
      </w:pPr>
      <w:r w:rsidRPr="00C259DD">
        <w:tab/>
        <w:t>(a)</w:t>
      </w:r>
      <w:r w:rsidRPr="00C259DD">
        <w:tab/>
        <w:t>give information; or</w:t>
      </w:r>
    </w:p>
    <w:p w:rsidR="006778BE" w:rsidRPr="00C259DD" w:rsidRDefault="006778BE" w:rsidP="006778BE">
      <w:pPr>
        <w:pStyle w:val="paragraph"/>
      </w:pPr>
      <w:r w:rsidRPr="00C259DD">
        <w:tab/>
        <w:t>(b)</w:t>
      </w:r>
      <w:r w:rsidRPr="00C259DD">
        <w:tab/>
        <w:t>provide a report; or</w:t>
      </w:r>
    </w:p>
    <w:p w:rsidR="006778BE" w:rsidRPr="00C259DD" w:rsidRDefault="006778BE" w:rsidP="006778BE">
      <w:pPr>
        <w:pStyle w:val="paragraph"/>
      </w:pPr>
      <w:r w:rsidRPr="00C259DD">
        <w:tab/>
        <w:t>(c)</w:t>
      </w:r>
      <w:r w:rsidRPr="00C259DD">
        <w:tab/>
        <w:t>produce a document;</w:t>
      </w:r>
    </w:p>
    <w:p w:rsidR="006778BE" w:rsidRPr="00C259DD" w:rsidRDefault="006778BE" w:rsidP="006778BE">
      <w:pPr>
        <w:pStyle w:val="subsection2"/>
      </w:pPr>
      <w:r w:rsidRPr="00C259DD">
        <w:t>to the creditor.</w:t>
      </w:r>
    </w:p>
    <w:p w:rsidR="006778BE" w:rsidRPr="00C259DD" w:rsidRDefault="006778BE" w:rsidP="006778BE">
      <w:pPr>
        <w:pStyle w:val="subsection"/>
      </w:pPr>
      <w:r w:rsidRPr="00C259DD">
        <w:tab/>
        <w:t>(2)</w:t>
      </w:r>
      <w:r w:rsidRPr="00C259DD">
        <w:tab/>
        <w:t>The external administrator must comply with the request unless:</w:t>
      </w:r>
    </w:p>
    <w:p w:rsidR="006778BE" w:rsidRPr="00C259DD" w:rsidRDefault="006778BE" w:rsidP="006778BE">
      <w:pPr>
        <w:pStyle w:val="paragraph"/>
      </w:pPr>
      <w:r w:rsidRPr="00C259DD">
        <w:lastRenderedPageBreak/>
        <w:tab/>
        <w:t>(a)</w:t>
      </w:r>
      <w:r w:rsidRPr="00C259DD">
        <w:tab/>
        <w:t>the information, report or document is not relevant to the external administration of the company; or</w:t>
      </w:r>
    </w:p>
    <w:p w:rsidR="006778BE" w:rsidRPr="00C259DD" w:rsidRDefault="006778BE" w:rsidP="006778BE">
      <w:pPr>
        <w:pStyle w:val="paragraph"/>
      </w:pPr>
      <w:r w:rsidRPr="00C259DD">
        <w:tab/>
        <w:t>(b)</w:t>
      </w:r>
      <w:r w:rsidRPr="00C259DD">
        <w:tab/>
        <w:t>the external administrator would breach his or her duties in relation to the external administration of the company if the external administrator complied with the request; or</w:t>
      </w:r>
    </w:p>
    <w:p w:rsidR="006778BE" w:rsidRPr="00C259DD" w:rsidRDefault="006778BE" w:rsidP="006778BE">
      <w:pPr>
        <w:pStyle w:val="paragraph"/>
      </w:pPr>
      <w:r w:rsidRPr="00C259DD">
        <w:tab/>
        <w:t>(c)</w:t>
      </w:r>
      <w:r w:rsidRPr="00C259DD">
        <w:tab/>
        <w:t>it is otherwise not reasonable for the external administrator to comply with the request.</w:t>
      </w:r>
    </w:p>
    <w:p w:rsidR="006778BE" w:rsidRPr="00C259DD" w:rsidRDefault="006778BE" w:rsidP="006778BE">
      <w:pPr>
        <w:pStyle w:val="subsection"/>
      </w:pPr>
      <w:r w:rsidRPr="00C259DD">
        <w:tab/>
        <w:t>(3)</w:t>
      </w:r>
      <w:r w:rsidRPr="00C259DD">
        <w:tab/>
        <w:t xml:space="preserve">The Insolvency Practice Rules may prescribe circumstances in which it is, or is not, reasonable for an external administrator of a company to comply with a request of a kind mentioned in </w:t>
      </w:r>
      <w:r w:rsidR="00C259DD">
        <w:t>subsection (</w:t>
      </w:r>
      <w:r w:rsidRPr="00C259DD">
        <w:t>1).</w:t>
      </w:r>
    </w:p>
    <w:p w:rsidR="006778BE" w:rsidRPr="00C259DD" w:rsidRDefault="006778BE" w:rsidP="006778BE">
      <w:pPr>
        <w:pStyle w:val="ActHead5"/>
      </w:pPr>
      <w:bookmarkStart w:id="535" w:name="_Toc519590478"/>
      <w:r w:rsidRPr="00C259DD">
        <w:rPr>
          <w:rStyle w:val="CharSectno"/>
        </w:rPr>
        <w:t>70</w:t>
      </w:r>
      <w:r w:rsidR="00C259DD">
        <w:rPr>
          <w:rStyle w:val="CharSectno"/>
        </w:rPr>
        <w:noBreakHyphen/>
      </w:r>
      <w:r w:rsidRPr="00C259DD">
        <w:rPr>
          <w:rStyle w:val="CharSectno"/>
        </w:rPr>
        <w:t>46</w:t>
      </w:r>
      <w:r w:rsidRPr="00C259DD">
        <w:t xml:space="preserve">  Right of members to request information etc. from external administrator in a members’ voluntary winding up</w:t>
      </w:r>
      <w:bookmarkEnd w:id="535"/>
    </w:p>
    <w:p w:rsidR="006778BE" w:rsidRPr="00C259DD" w:rsidRDefault="006778BE" w:rsidP="006778BE">
      <w:pPr>
        <w:pStyle w:val="subsection"/>
      </w:pPr>
      <w:r w:rsidRPr="00C259DD">
        <w:tab/>
        <w:t>(1)</w:t>
      </w:r>
      <w:r w:rsidRPr="00C259DD">
        <w:tab/>
        <w:t>This section applies in relation to a members’ voluntary winding up.</w:t>
      </w:r>
    </w:p>
    <w:p w:rsidR="006778BE" w:rsidRPr="00C259DD" w:rsidRDefault="006778BE" w:rsidP="006778BE">
      <w:pPr>
        <w:pStyle w:val="subsection"/>
      </w:pPr>
      <w:r w:rsidRPr="00C259DD">
        <w:tab/>
        <w:t>(2)</w:t>
      </w:r>
      <w:r w:rsidRPr="00C259DD">
        <w:tab/>
        <w:t>The members of the company may by resolution request the external administrator of the company to:</w:t>
      </w:r>
    </w:p>
    <w:p w:rsidR="006778BE" w:rsidRPr="00C259DD" w:rsidRDefault="006778BE" w:rsidP="006778BE">
      <w:pPr>
        <w:pStyle w:val="paragraph"/>
      </w:pPr>
      <w:r w:rsidRPr="00C259DD">
        <w:tab/>
        <w:t>(a)</w:t>
      </w:r>
      <w:r w:rsidRPr="00C259DD">
        <w:tab/>
        <w:t>give information; or</w:t>
      </w:r>
    </w:p>
    <w:p w:rsidR="006778BE" w:rsidRPr="00C259DD" w:rsidRDefault="006778BE" w:rsidP="006778BE">
      <w:pPr>
        <w:pStyle w:val="paragraph"/>
      </w:pPr>
      <w:r w:rsidRPr="00C259DD">
        <w:tab/>
        <w:t>(b)</w:t>
      </w:r>
      <w:r w:rsidRPr="00C259DD">
        <w:tab/>
        <w:t>provide a report; or</w:t>
      </w:r>
    </w:p>
    <w:p w:rsidR="006778BE" w:rsidRPr="00C259DD" w:rsidRDefault="006778BE" w:rsidP="006778BE">
      <w:pPr>
        <w:pStyle w:val="paragraph"/>
      </w:pPr>
      <w:r w:rsidRPr="00C259DD">
        <w:tab/>
        <w:t>(c)</w:t>
      </w:r>
      <w:r w:rsidRPr="00C259DD">
        <w:tab/>
        <w:t>produce a document;</w:t>
      </w:r>
    </w:p>
    <w:p w:rsidR="006778BE" w:rsidRPr="00C259DD" w:rsidRDefault="006778BE" w:rsidP="006778BE">
      <w:pPr>
        <w:pStyle w:val="subsection2"/>
      </w:pPr>
      <w:r w:rsidRPr="00C259DD">
        <w:t>to the members.</w:t>
      </w:r>
    </w:p>
    <w:p w:rsidR="006778BE" w:rsidRPr="00C259DD" w:rsidRDefault="006778BE" w:rsidP="006778BE">
      <w:pPr>
        <w:pStyle w:val="subsection"/>
      </w:pPr>
      <w:r w:rsidRPr="00C259DD">
        <w:tab/>
        <w:t>(3)</w:t>
      </w:r>
      <w:r w:rsidRPr="00C259DD">
        <w:tab/>
        <w:t>The external administrator must comply with the request unless:</w:t>
      </w:r>
    </w:p>
    <w:p w:rsidR="006778BE" w:rsidRPr="00C259DD" w:rsidRDefault="006778BE" w:rsidP="006778BE">
      <w:pPr>
        <w:pStyle w:val="paragraph"/>
      </w:pPr>
      <w:r w:rsidRPr="00C259DD">
        <w:tab/>
        <w:t>(a)</w:t>
      </w:r>
      <w:r w:rsidRPr="00C259DD">
        <w:tab/>
        <w:t>the information, report or document is not relevant to the external administration of the company; or</w:t>
      </w:r>
    </w:p>
    <w:p w:rsidR="006778BE" w:rsidRPr="00C259DD" w:rsidRDefault="006778BE" w:rsidP="006778BE">
      <w:pPr>
        <w:pStyle w:val="paragraph"/>
      </w:pPr>
      <w:r w:rsidRPr="00C259DD">
        <w:tab/>
        <w:t>(b)</w:t>
      </w:r>
      <w:r w:rsidRPr="00C259DD">
        <w:tab/>
        <w:t>the external administrator would breach his or her duties in relation to the external administration of the company if the external administrator complied with the request; or</w:t>
      </w:r>
    </w:p>
    <w:p w:rsidR="006778BE" w:rsidRPr="00C259DD" w:rsidRDefault="006778BE" w:rsidP="006778BE">
      <w:pPr>
        <w:pStyle w:val="paragraph"/>
      </w:pPr>
      <w:r w:rsidRPr="00C259DD">
        <w:tab/>
        <w:t>(c)</w:t>
      </w:r>
      <w:r w:rsidRPr="00C259DD">
        <w:tab/>
        <w:t>it is otherwise not reasonable for the external administrator to comply with the request.</w:t>
      </w:r>
    </w:p>
    <w:p w:rsidR="006778BE" w:rsidRPr="00C259DD" w:rsidRDefault="006778BE" w:rsidP="006778BE">
      <w:pPr>
        <w:pStyle w:val="subsection"/>
      </w:pPr>
      <w:r w:rsidRPr="00C259DD">
        <w:tab/>
        <w:t>(4)</w:t>
      </w:r>
      <w:r w:rsidRPr="00C259DD">
        <w:tab/>
        <w:t xml:space="preserve">The Insolvency Practice Rules may prescribe circumstances in which it is, or is not, reasonable for an external administrator of a </w:t>
      </w:r>
      <w:r w:rsidRPr="00C259DD">
        <w:lastRenderedPageBreak/>
        <w:t xml:space="preserve">company to comply with a request of a kind mentioned in </w:t>
      </w:r>
      <w:r w:rsidR="00C259DD">
        <w:t>subsection (</w:t>
      </w:r>
      <w:r w:rsidRPr="00C259DD">
        <w:t>2).</w:t>
      </w:r>
    </w:p>
    <w:p w:rsidR="006778BE" w:rsidRPr="00C259DD" w:rsidRDefault="006778BE" w:rsidP="006778BE">
      <w:pPr>
        <w:pStyle w:val="ActHead5"/>
      </w:pPr>
      <w:bookmarkStart w:id="536" w:name="_Toc519590479"/>
      <w:r w:rsidRPr="00C259DD">
        <w:rPr>
          <w:rStyle w:val="CharSectno"/>
        </w:rPr>
        <w:t>70</w:t>
      </w:r>
      <w:r w:rsidR="00C259DD">
        <w:rPr>
          <w:rStyle w:val="CharSectno"/>
        </w:rPr>
        <w:noBreakHyphen/>
      </w:r>
      <w:r w:rsidRPr="00C259DD">
        <w:rPr>
          <w:rStyle w:val="CharSectno"/>
        </w:rPr>
        <w:t>47</w:t>
      </w:r>
      <w:r w:rsidRPr="00C259DD">
        <w:t xml:space="preserve">  Right of individual member to request information etc. from external administrator in a members’ voluntary winding up</w:t>
      </w:r>
      <w:bookmarkEnd w:id="536"/>
    </w:p>
    <w:p w:rsidR="006778BE" w:rsidRPr="00C259DD" w:rsidRDefault="006778BE" w:rsidP="006778BE">
      <w:pPr>
        <w:pStyle w:val="subsection"/>
      </w:pPr>
      <w:r w:rsidRPr="00C259DD">
        <w:tab/>
        <w:t>(1)</w:t>
      </w:r>
      <w:r w:rsidRPr="00C259DD">
        <w:tab/>
        <w:t>This section applies in relation to a members’ voluntary winding up.</w:t>
      </w:r>
    </w:p>
    <w:p w:rsidR="006778BE" w:rsidRPr="00C259DD" w:rsidRDefault="006778BE" w:rsidP="006778BE">
      <w:pPr>
        <w:pStyle w:val="subsection"/>
      </w:pPr>
      <w:r w:rsidRPr="00C259DD">
        <w:tab/>
        <w:t>(2)</w:t>
      </w:r>
      <w:r w:rsidRPr="00C259DD">
        <w:tab/>
        <w:t>A member of the company may request the external administrator of a company to:</w:t>
      </w:r>
    </w:p>
    <w:p w:rsidR="006778BE" w:rsidRPr="00C259DD" w:rsidRDefault="006778BE" w:rsidP="006778BE">
      <w:pPr>
        <w:pStyle w:val="paragraph"/>
      </w:pPr>
      <w:r w:rsidRPr="00C259DD">
        <w:tab/>
        <w:t>(a)</w:t>
      </w:r>
      <w:r w:rsidRPr="00C259DD">
        <w:tab/>
        <w:t>give information; or</w:t>
      </w:r>
    </w:p>
    <w:p w:rsidR="006778BE" w:rsidRPr="00C259DD" w:rsidRDefault="006778BE" w:rsidP="006778BE">
      <w:pPr>
        <w:pStyle w:val="paragraph"/>
      </w:pPr>
      <w:r w:rsidRPr="00C259DD">
        <w:tab/>
        <w:t>(b)</w:t>
      </w:r>
      <w:r w:rsidRPr="00C259DD">
        <w:tab/>
        <w:t>provide a report; or</w:t>
      </w:r>
    </w:p>
    <w:p w:rsidR="006778BE" w:rsidRPr="00C259DD" w:rsidRDefault="006778BE" w:rsidP="006778BE">
      <w:pPr>
        <w:pStyle w:val="paragraph"/>
      </w:pPr>
      <w:r w:rsidRPr="00C259DD">
        <w:tab/>
        <w:t>(c)</w:t>
      </w:r>
      <w:r w:rsidRPr="00C259DD">
        <w:tab/>
        <w:t>produce a document;</w:t>
      </w:r>
    </w:p>
    <w:p w:rsidR="006778BE" w:rsidRPr="00C259DD" w:rsidRDefault="006778BE" w:rsidP="006778BE">
      <w:pPr>
        <w:pStyle w:val="subsection2"/>
      </w:pPr>
      <w:r w:rsidRPr="00C259DD">
        <w:t>to the member.</w:t>
      </w:r>
    </w:p>
    <w:p w:rsidR="006778BE" w:rsidRPr="00C259DD" w:rsidRDefault="006778BE" w:rsidP="006778BE">
      <w:pPr>
        <w:pStyle w:val="subsection"/>
      </w:pPr>
      <w:r w:rsidRPr="00C259DD">
        <w:tab/>
        <w:t>(3)</w:t>
      </w:r>
      <w:r w:rsidRPr="00C259DD">
        <w:tab/>
        <w:t>The external administrator must comply with the request unless:</w:t>
      </w:r>
    </w:p>
    <w:p w:rsidR="006778BE" w:rsidRPr="00C259DD" w:rsidRDefault="006778BE" w:rsidP="006778BE">
      <w:pPr>
        <w:pStyle w:val="paragraph"/>
      </w:pPr>
      <w:r w:rsidRPr="00C259DD">
        <w:tab/>
        <w:t>(a)</w:t>
      </w:r>
      <w:r w:rsidRPr="00C259DD">
        <w:tab/>
        <w:t>the information, report or document is not relevant to the external administration of the company; or</w:t>
      </w:r>
    </w:p>
    <w:p w:rsidR="006778BE" w:rsidRPr="00C259DD" w:rsidRDefault="006778BE" w:rsidP="006778BE">
      <w:pPr>
        <w:pStyle w:val="paragraph"/>
      </w:pPr>
      <w:r w:rsidRPr="00C259DD">
        <w:tab/>
        <w:t>(b)</w:t>
      </w:r>
      <w:r w:rsidRPr="00C259DD">
        <w:tab/>
        <w:t>the external administrator would breach his or her duties in relation to the external administration of the company if the external administrator complied with the request; or</w:t>
      </w:r>
    </w:p>
    <w:p w:rsidR="006778BE" w:rsidRPr="00C259DD" w:rsidRDefault="006778BE" w:rsidP="006778BE">
      <w:pPr>
        <w:pStyle w:val="paragraph"/>
      </w:pPr>
      <w:r w:rsidRPr="00C259DD">
        <w:tab/>
        <w:t>(c)</w:t>
      </w:r>
      <w:r w:rsidRPr="00C259DD">
        <w:tab/>
        <w:t>it is otherwise not reasonable for the external administrator to comply with the request.</w:t>
      </w:r>
    </w:p>
    <w:p w:rsidR="006778BE" w:rsidRPr="00C259DD" w:rsidRDefault="006778BE" w:rsidP="006778BE">
      <w:pPr>
        <w:pStyle w:val="subsection"/>
      </w:pPr>
      <w:r w:rsidRPr="00C259DD">
        <w:tab/>
        <w:t>(4)</w:t>
      </w:r>
      <w:r w:rsidRPr="00C259DD">
        <w:tab/>
        <w:t xml:space="preserve">The Insolvency Practice Rules may prescribe circumstances in which it is, or is not, reasonable for an external administrator of a company to comply with a request of a kind mentioned in </w:t>
      </w:r>
      <w:r w:rsidR="00C259DD">
        <w:t>subsection (</w:t>
      </w:r>
      <w:r w:rsidRPr="00C259DD">
        <w:t>2).</w:t>
      </w:r>
    </w:p>
    <w:p w:rsidR="006778BE" w:rsidRPr="00C259DD" w:rsidRDefault="006778BE" w:rsidP="006778BE">
      <w:pPr>
        <w:pStyle w:val="ActHead5"/>
      </w:pPr>
      <w:bookmarkStart w:id="537" w:name="_Toc519590480"/>
      <w:r w:rsidRPr="00C259DD">
        <w:rPr>
          <w:rStyle w:val="CharSectno"/>
        </w:rPr>
        <w:t>70</w:t>
      </w:r>
      <w:r w:rsidR="00C259DD">
        <w:rPr>
          <w:rStyle w:val="CharSectno"/>
        </w:rPr>
        <w:noBreakHyphen/>
      </w:r>
      <w:r w:rsidRPr="00C259DD">
        <w:rPr>
          <w:rStyle w:val="CharSectno"/>
        </w:rPr>
        <w:t>50</w:t>
      </w:r>
      <w:r w:rsidRPr="00C259DD">
        <w:t xml:space="preserve">  Reporting to creditors and members</w:t>
      </w:r>
      <w:bookmarkEnd w:id="537"/>
    </w:p>
    <w:p w:rsidR="006778BE" w:rsidRPr="00C259DD" w:rsidRDefault="006778BE" w:rsidP="006778BE">
      <w:pPr>
        <w:pStyle w:val="subsection"/>
      </w:pPr>
      <w:r w:rsidRPr="00C259DD">
        <w:tab/>
        <w:t>(1)</w:t>
      </w:r>
      <w:r w:rsidRPr="00C259DD">
        <w:tab/>
        <w:t>The Insolvency Practice Rules may provide for and in relation to the obligations of external administrators of companies:</w:t>
      </w:r>
    </w:p>
    <w:p w:rsidR="006778BE" w:rsidRPr="00C259DD" w:rsidRDefault="006778BE" w:rsidP="006778BE">
      <w:pPr>
        <w:pStyle w:val="paragraph"/>
      </w:pPr>
      <w:r w:rsidRPr="00C259DD">
        <w:tab/>
        <w:t>(a)</w:t>
      </w:r>
      <w:r w:rsidRPr="00C259DD">
        <w:tab/>
        <w:t>to give information; and</w:t>
      </w:r>
    </w:p>
    <w:p w:rsidR="006778BE" w:rsidRPr="00C259DD" w:rsidRDefault="006778BE" w:rsidP="006778BE">
      <w:pPr>
        <w:pStyle w:val="paragraph"/>
      </w:pPr>
      <w:r w:rsidRPr="00C259DD">
        <w:tab/>
        <w:t>(b)</w:t>
      </w:r>
      <w:r w:rsidRPr="00C259DD">
        <w:tab/>
        <w:t>to provide reports; and</w:t>
      </w:r>
    </w:p>
    <w:p w:rsidR="006778BE" w:rsidRPr="00C259DD" w:rsidRDefault="006778BE" w:rsidP="006778BE">
      <w:pPr>
        <w:pStyle w:val="paragraph"/>
      </w:pPr>
      <w:r w:rsidRPr="00C259DD">
        <w:lastRenderedPageBreak/>
        <w:tab/>
        <w:t>(c)</w:t>
      </w:r>
      <w:r w:rsidRPr="00C259DD">
        <w:tab/>
        <w:t>to produce documents;</w:t>
      </w:r>
    </w:p>
    <w:p w:rsidR="006778BE" w:rsidRPr="00C259DD" w:rsidRDefault="006778BE" w:rsidP="006778BE">
      <w:pPr>
        <w:pStyle w:val="subsection2"/>
      </w:pPr>
      <w:r w:rsidRPr="00C259DD">
        <w:t>to creditors or members.</w:t>
      </w:r>
    </w:p>
    <w:p w:rsidR="006778BE" w:rsidRPr="00C259DD" w:rsidRDefault="006778BE" w:rsidP="006778BE">
      <w:pPr>
        <w:pStyle w:val="subsection"/>
      </w:pPr>
      <w:r w:rsidRPr="00C259DD">
        <w:tab/>
        <w:t>(2)</w:t>
      </w:r>
      <w:r w:rsidRPr="00C259DD">
        <w:tab/>
        <w:t xml:space="preserve">Without limiting </w:t>
      </w:r>
      <w:r w:rsidR="00C259DD">
        <w:t>subsection (</w:t>
      </w:r>
      <w:r w:rsidRPr="00C259DD">
        <w:t>1), the Insolvency Practice Rules may provide for and in relation to:</w:t>
      </w:r>
    </w:p>
    <w:p w:rsidR="006778BE" w:rsidRPr="00C259DD" w:rsidRDefault="006778BE" w:rsidP="006778BE">
      <w:pPr>
        <w:pStyle w:val="paragraph"/>
      </w:pPr>
      <w:r w:rsidRPr="00C259DD">
        <w:tab/>
        <w:t>(a)</w:t>
      </w:r>
      <w:r w:rsidRPr="00C259DD">
        <w:tab/>
        <w:t>other circumstances in which the external administrator of a company must give information, provide a report or produce a document to a creditor or member; and</w:t>
      </w:r>
    </w:p>
    <w:p w:rsidR="006778BE" w:rsidRPr="00C259DD" w:rsidRDefault="006778BE" w:rsidP="006778BE">
      <w:pPr>
        <w:pStyle w:val="paragraph"/>
      </w:pPr>
      <w:r w:rsidRPr="00C259DD">
        <w:tab/>
        <w:t>(b)</w:t>
      </w:r>
      <w:r w:rsidRPr="00C259DD">
        <w:tab/>
        <w:t>the manner and form in which information is to be given, a report provided or a document produced; and</w:t>
      </w:r>
    </w:p>
    <w:p w:rsidR="006778BE" w:rsidRPr="00C259DD" w:rsidRDefault="006778BE" w:rsidP="006778BE">
      <w:pPr>
        <w:pStyle w:val="paragraph"/>
      </w:pPr>
      <w:r w:rsidRPr="00C259DD">
        <w:tab/>
        <w:t>(c)</w:t>
      </w:r>
      <w:r w:rsidRPr="00C259DD">
        <w:tab/>
        <w:t>the timeframes in which information is to be given, a report provided or a document produced; and</w:t>
      </w:r>
    </w:p>
    <w:p w:rsidR="006778BE" w:rsidRPr="00C259DD" w:rsidRDefault="006778BE" w:rsidP="006778BE">
      <w:pPr>
        <w:pStyle w:val="paragraph"/>
      </w:pPr>
      <w:r w:rsidRPr="00C259DD">
        <w:tab/>
        <w:t>(d)</w:t>
      </w:r>
      <w:r w:rsidRPr="00C259DD">
        <w:tab/>
        <w:t>who is to bear the cost of giving information, providing a report or producing a document.</w:t>
      </w:r>
    </w:p>
    <w:p w:rsidR="006778BE" w:rsidRPr="00C259DD" w:rsidRDefault="006778BE" w:rsidP="006778BE">
      <w:pPr>
        <w:pStyle w:val="subsection"/>
      </w:pPr>
      <w:r w:rsidRPr="00C259DD">
        <w:tab/>
        <w:t>(3)</w:t>
      </w:r>
      <w:r w:rsidRPr="00C259DD">
        <w:tab/>
        <w:t>The Insolvency Practice Rules may:</w:t>
      </w:r>
    </w:p>
    <w:p w:rsidR="006778BE" w:rsidRPr="00C259DD" w:rsidRDefault="006778BE" w:rsidP="006778BE">
      <w:pPr>
        <w:pStyle w:val="paragraph"/>
      </w:pPr>
      <w:r w:rsidRPr="00C259DD">
        <w:tab/>
        <w:t>(a)</w:t>
      </w:r>
      <w:r w:rsidRPr="00C259DD">
        <w:tab/>
        <w:t>make different provision in relation to different kinds of external administration; and</w:t>
      </w:r>
    </w:p>
    <w:p w:rsidR="006778BE" w:rsidRPr="00C259DD" w:rsidRDefault="006778BE" w:rsidP="006778BE">
      <w:pPr>
        <w:pStyle w:val="paragraph"/>
      </w:pPr>
      <w:r w:rsidRPr="00C259DD">
        <w:tab/>
        <w:t>(b)</w:t>
      </w:r>
      <w:r w:rsidRPr="00C259DD">
        <w:tab/>
        <w:t>provide that specified requirements imposed under the Insolvency Practice Rules may be replaced or modified, by resolution, by:</w:t>
      </w:r>
    </w:p>
    <w:p w:rsidR="006778BE" w:rsidRPr="00C259DD" w:rsidRDefault="006778BE" w:rsidP="006778BE">
      <w:pPr>
        <w:pStyle w:val="paragraphsub"/>
      </w:pPr>
      <w:r w:rsidRPr="00C259DD">
        <w:tab/>
        <w:t>(i)</w:t>
      </w:r>
      <w:r w:rsidRPr="00C259DD">
        <w:tab/>
        <w:t>the creditors; or</w:t>
      </w:r>
    </w:p>
    <w:p w:rsidR="006778BE" w:rsidRPr="00C259DD" w:rsidRDefault="006778BE" w:rsidP="006778BE">
      <w:pPr>
        <w:pStyle w:val="paragraphsub"/>
      </w:pPr>
      <w:r w:rsidRPr="00C259DD">
        <w:tab/>
        <w:t>(ii)</w:t>
      </w:r>
      <w:r w:rsidRPr="00C259DD">
        <w:tab/>
        <w:t>the members; or</w:t>
      </w:r>
    </w:p>
    <w:p w:rsidR="006778BE" w:rsidRPr="00C259DD" w:rsidRDefault="006778BE" w:rsidP="006778BE">
      <w:pPr>
        <w:pStyle w:val="paragraphsub"/>
      </w:pPr>
      <w:r w:rsidRPr="00C259DD">
        <w:tab/>
        <w:t>(iii)</w:t>
      </w:r>
      <w:r w:rsidRPr="00C259DD">
        <w:tab/>
        <w:t>if there is a committee of inspection—the committee.</w:t>
      </w:r>
    </w:p>
    <w:p w:rsidR="006778BE" w:rsidRPr="00C259DD" w:rsidRDefault="006778BE" w:rsidP="006778BE">
      <w:pPr>
        <w:pStyle w:val="ActHead4"/>
      </w:pPr>
      <w:bookmarkStart w:id="538" w:name="_Toc519590481"/>
      <w:r w:rsidRPr="00C259DD">
        <w:rPr>
          <w:rStyle w:val="CharSubdNo"/>
        </w:rPr>
        <w:t>Subdivision E</w:t>
      </w:r>
      <w:r w:rsidRPr="00C259DD">
        <w:t>—</w:t>
      </w:r>
      <w:r w:rsidRPr="00C259DD">
        <w:rPr>
          <w:rStyle w:val="CharSubdText"/>
        </w:rPr>
        <w:t>Other requests for information etc.</w:t>
      </w:r>
      <w:bookmarkEnd w:id="538"/>
    </w:p>
    <w:p w:rsidR="006778BE" w:rsidRPr="00C259DD" w:rsidRDefault="006778BE" w:rsidP="006778BE">
      <w:pPr>
        <w:pStyle w:val="ActHead5"/>
      </w:pPr>
      <w:bookmarkStart w:id="539" w:name="_Toc519590482"/>
      <w:r w:rsidRPr="00C259DD">
        <w:rPr>
          <w:rStyle w:val="CharSectno"/>
        </w:rPr>
        <w:t>70</w:t>
      </w:r>
      <w:r w:rsidR="00C259DD">
        <w:rPr>
          <w:rStyle w:val="CharSectno"/>
        </w:rPr>
        <w:noBreakHyphen/>
      </w:r>
      <w:r w:rsidRPr="00C259DD">
        <w:rPr>
          <w:rStyle w:val="CharSectno"/>
        </w:rPr>
        <w:t>55</w:t>
      </w:r>
      <w:r w:rsidRPr="00C259DD">
        <w:t xml:space="preserve">  Commonwealth may request information etc.</w:t>
      </w:r>
      <w:bookmarkEnd w:id="539"/>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either:</w:t>
      </w:r>
    </w:p>
    <w:p w:rsidR="006778BE" w:rsidRPr="00C259DD" w:rsidRDefault="006778BE" w:rsidP="006778BE">
      <w:pPr>
        <w:pStyle w:val="paragraph"/>
      </w:pPr>
      <w:r w:rsidRPr="00C259DD">
        <w:tab/>
        <w:t>(a)</w:t>
      </w:r>
      <w:r w:rsidRPr="00C259DD">
        <w:tab/>
        <w:t>a former employee of a company under external administration has made a claim for financial assistance from the Commonwealth in relation to unpaid employment entitlements; or</w:t>
      </w:r>
    </w:p>
    <w:p w:rsidR="006778BE" w:rsidRPr="00C259DD" w:rsidRDefault="006778BE" w:rsidP="006778BE">
      <w:pPr>
        <w:pStyle w:val="paragraph"/>
      </w:pPr>
      <w:r w:rsidRPr="00C259DD">
        <w:lastRenderedPageBreak/>
        <w:tab/>
        <w:t>(b)</w:t>
      </w:r>
      <w:r w:rsidRPr="00C259DD">
        <w:tab/>
        <w:t>the Commonwealth considers that such a claim is likely to be made.</w:t>
      </w:r>
    </w:p>
    <w:p w:rsidR="006778BE" w:rsidRPr="00C259DD" w:rsidRDefault="006778BE" w:rsidP="006778BE">
      <w:pPr>
        <w:pStyle w:val="SubsectionHead"/>
      </w:pPr>
      <w:r w:rsidRPr="00C259DD">
        <w:t>Commonwealth may request information etc.</w:t>
      </w:r>
    </w:p>
    <w:p w:rsidR="006778BE" w:rsidRPr="00C259DD" w:rsidRDefault="006778BE" w:rsidP="006778BE">
      <w:pPr>
        <w:pStyle w:val="subsection"/>
      </w:pPr>
      <w:r w:rsidRPr="00C259DD">
        <w:tab/>
        <w:t>(2)</w:t>
      </w:r>
      <w:r w:rsidRPr="00C259DD">
        <w:tab/>
        <w:t>The Commonwealth may request the external administrator of the company to provide specified information, reports or documents in relation to the external administration.</w:t>
      </w:r>
    </w:p>
    <w:p w:rsidR="006778BE" w:rsidRPr="00C259DD" w:rsidRDefault="006778BE" w:rsidP="006778BE">
      <w:pPr>
        <w:pStyle w:val="subsection"/>
      </w:pPr>
      <w:r w:rsidRPr="00C259DD">
        <w:tab/>
        <w:t>(3)</w:t>
      </w:r>
      <w:r w:rsidRPr="00C259DD">
        <w:tab/>
        <w:t>The external administrator must comply with the request.</w:t>
      </w:r>
    </w:p>
    <w:p w:rsidR="006778BE" w:rsidRPr="00C259DD" w:rsidRDefault="006778BE" w:rsidP="006778BE">
      <w:pPr>
        <w:pStyle w:val="subsection"/>
      </w:pPr>
      <w:r w:rsidRPr="00C259DD">
        <w:tab/>
        <w:t>(4)</w:t>
      </w:r>
      <w:r w:rsidRPr="00C259DD">
        <w:tab/>
        <w:t>The Insolvency Practice Rules may provide for and in relation to who is to bear the cost of providing the information, reports or documents.</w:t>
      </w:r>
    </w:p>
    <w:p w:rsidR="006778BE" w:rsidRPr="00C259DD" w:rsidRDefault="006778BE" w:rsidP="006778BE">
      <w:pPr>
        <w:pStyle w:val="ActHead4"/>
      </w:pPr>
      <w:bookmarkStart w:id="540" w:name="_Toc519590483"/>
      <w:r w:rsidRPr="00C259DD">
        <w:rPr>
          <w:rStyle w:val="CharSubdNo"/>
        </w:rPr>
        <w:t>Subdivision F</w:t>
      </w:r>
      <w:r w:rsidRPr="00C259DD">
        <w:t>—</w:t>
      </w:r>
      <w:r w:rsidRPr="00C259DD">
        <w:rPr>
          <w:rStyle w:val="CharSubdText"/>
        </w:rPr>
        <w:t>Reporting to ASIC</w:t>
      </w:r>
      <w:bookmarkEnd w:id="540"/>
    </w:p>
    <w:p w:rsidR="006778BE" w:rsidRPr="00C259DD" w:rsidRDefault="006778BE" w:rsidP="006778BE">
      <w:pPr>
        <w:pStyle w:val="ActHead5"/>
      </w:pPr>
      <w:bookmarkStart w:id="541" w:name="_Toc519590484"/>
      <w:r w:rsidRPr="00C259DD">
        <w:rPr>
          <w:rStyle w:val="CharSectno"/>
        </w:rPr>
        <w:t>70</w:t>
      </w:r>
      <w:r w:rsidR="00C259DD">
        <w:rPr>
          <w:rStyle w:val="CharSectno"/>
        </w:rPr>
        <w:noBreakHyphen/>
      </w:r>
      <w:r w:rsidRPr="00C259DD">
        <w:rPr>
          <w:rStyle w:val="CharSectno"/>
        </w:rPr>
        <w:t>60</w:t>
      </w:r>
      <w:r w:rsidRPr="00C259DD">
        <w:t xml:space="preserve">  Insolvency Practice Rules may provide for reporting to ASIC</w:t>
      </w:r>
      <w:bookmarkEnd w:id="541"/>
    </w:p>
    <w:p w:rsidR="006778BE" w:rsidRPr="00C259DD" w:rsidRDefault="006778BE" w:rsidP="006778BE">
      <w:pPr>
        <w:pStyle w:val="subsection"/>
      </w:pPr>
      <w:r w:rsidRPr="00C259DD">
        <w:tab/>
        <w:t>(1)</w:t>
      </w:r>
      <w:r w:rsidRPr="00C259DD">
        <w:tab/>
        <w:t>The Insolvency Practice Rules may provide for and in relation to the obligations of an external administrator of a company:</w:t>
      </w:r>
    </w:p>
    <w:p w:rsidR="006778BE" w:rsidRPr="00C259DD" w:rsidRDefault="006778BE" w:rsidP="006778BE">
      <w:pPr>
        <w:pStyle w:val="paragraph"/>
      </w:pPr>
      <w:r w:rsidRPr="00C259DD">
        <w:tab/>
        <w:t>(a)</w:t>
      </w:r>
      <w:r w:rsidRPr="00C259DD">
        <w:tab/>
        <w:t>to give information; and</w:t>
      </w:r>
    </w:p>
    <w:p w:rsidR="006778BE" w:rsidRPr="00C259DD" w:rsidRDefault="006778BE" w:rsidP="006778BE">
      <w:pPr>
        <w:pStyle w:val="paragraph"/>
      </w:pPr>
      <w:r w:rsidRPr="00C259DD">
        <w:tab/>
        <w:t>(b)</w:t>
      </w:r>
      <w:r w:rsidRPr="00C259DD">
        <w:tab/>
        <w:t>to provide reports; and</w:t>
      </w:r>
    </w:p>
    <w:p w:rsidR="006778BE" w:rsidRPr="00C259DD" w:rsidRDefault="006778BE" w:rsidP="006778BE">
      <w:pPr>
        <w:pStyle w:val="paragraph"/>
      </w:pPr>
      <w:r w:rsidRPr="00C259DD">
        <w:tab/>
        <w:t>(c)</w:t>
      </w:r>
      <w:r w:rsidRPr="00C259DD">
        <w:tab/>
        <w:t>to produce documents;</w:t>
      </w:r>
    </w:p>
    <w:p w:rsidR="006778BE" w:rsidRPr="00C259DD" w:rsidRDefault="006778BE" w:rsidP="006778BE">
      <w:pPr>
        <w:pStyle w:val="subsection2"/>
      </w:pPr>
      <w:r w:rsidRPr="00C259DD">
        <w:t>to ASIC.</w:t>
      </w:r>
    </w:p>
    <w:p w:rsidR="006778BE" w:rsidRPr="00C259DD" w:rsidRDefault="006778BE" w:rsidP="006778BE">
      <w:pPr>
        <w:pStyle w:val="subsection"/>
      </w:pPr>
      <w:r w:rsidRPr="00C259DD">
        <w:tab/>
        <w:t>(2)</w:t>
      </w:r>
      <w:r w:rsidRPr="00C259DD">
        <w:tab/>
        <w:t xml:space="preserve">Without limiting </w:t>
      </w:r>
      <w:r w:rsidR="00C259DD">
        <w:t>subsection (</w:t>
      </w:r>
      <w:r w:rsidRPr="00C259DD">
        <w:t>1), the Insolvency Practice Rules may provide for and in relation to:</w:t>
      </w:r>
    </w:p>
    <w:p w:rsidR="006778BE" w:rsidRPr="00C259DD" w:rsidRDefault="006778BE" w:rsidP="006778BE">
      <w:pPr>
        <w:pStyle w:val="paragraph"/>
      </w:pPr>
      <w:r w:rsidRPr="00C259DD">
        <w:tab/>
        <w:t>(a)</w:t>
      </w:r>
      <w:r w:rsidRPr="00C259DD">
        <w:tab/>
        <w:t>the manner and form in which information is to be given, a report provided or a document produced; and</w:t>
      </w:r>
    </w:p>
    <w:p w:rsidR="006778BE" w:rsidRPr="00C259DD" w:rsidRDefault="006778BE" w:rsidP="006778BE">
      <w:pPr>
        <w:pStyle w:val="paragraph"/>
      </w:pPr>
      <w:r w:rsidRPr="00C259DD">
        <w:tab/>
        <w:t>(b)</w:t>
      </w:r>
      <w:r w:rsidRPr="00C259DD">
        <w:tab/>
        <w:t>the timeframes in which information is to be given, a report provided or a document produced; and</w:t>
      </w:r>
    </w:p>
    <w:p w:rsidR="006778BE" w:rsidRPr="00C259DD" w:rsidRDefault="006778BE" w:rsidP="006778BE">
      <w:pPr>
        <w:pStyle w:val="paragraph"/>
      </w:pPr>
      <w:r w:rsidRPr="00C259DD">
        <w:tab/>
        <w:t>(c)</w:t>
      </w:r>
      <w:r w:rsidRPr="00C259DD">
        <w:tab/>
        <w:t>who is to bear the cost of giving information, providing a report or producing a document.</w:t>
      </w:r>
    </w:p>
    <w:p w:rsidR="006778BE" w:rsidRPr="00C259DD" w:rsidRDefault="006778BE" w:rsidP="006778BE">
      <w:pPr>
        <w:pStyle w:val="subsection"/>
      </w:pPr>
      <w:r w:rsidRPr="00C259DD">
        <w:tab/>
        <w:t>(3)</w:t>
      </w:r>
      <w:r w:rsidRPr="00C259DD">
        <w:tab/>
        <w:t>The Insolvency Practice Rules may make different provision in relation to different kinds of external administration.</w:t>
      </w:r>
    </w:p>
    <w:p w:rsidR="006778BE" w:rsidRPr="00C259DD" w:rsidRDefault="006778BE" w:rsidP="006778BE">
      <w:pPr>
        <w:pStyle w:val="notetext"/>
      </w:pPr>
      <w:r w:rsidRPr="00C259DD">
        <w:lastRenderedPageBreak/>
        <w:t>Note:</w:t>
      </w:r>
      <w:r w:rsidRPr="00C259DD">
        <w:tab/>
        <w:t>A failure to give information, provide a report or produce a document to ASIC in accordance with the Insolvency Practice Rules may lead to disciplinary action under Subdivision B of Division</w:t>
      </w:r>
      <w:r w:rsidR="00C259DD">
        <w:t> </w:t>
      </w:r>
      <w:r w:rsidRPr="00C259DD">
        <w:t>40 of Part</w:t>
      </w:r>
      <w:r w:rsidR="00C259DD">
        <w:t> </w:t>
      </w:r>
      <w:r w:rsidRPr="00C259DD">
        <w:t>2 of this Schedule.</w:t>
      </w:r>
    </w:p>
    <w:p w:rsidR="006778BE" w:rsidRPr="00C259DD" w:rsidRDefault="006778BE" w:rsidP="006778BE">
      <w:pPr>
        <w:pStyle w:val="ActHead4"/>
      </w:pPr>
      <w:bookmarkStart w:id="542" w:name="_Toc519590485"/>
      <w:r w:rsidRPr="00C259DD">
        <w:rPr>
          <w:rStyle w:val="CharSubdNo"/>
        </w:rPr>
        <w:t>Subdivision G</w:t>
      </w:r>
      <w:r w:rsidRPr="00C259DD">
        <w:t>—</w:t>
      </w:r>
      <w:r w:rsidRPr="00C259DD">
        <w:rPr>
          <w:rStyle w:val="CharSubdText"/>
        </w:rPr>
        <w:t>External administrator may be compelled to comply with requests for information etc.</w:t>
      </w:r>
      <w:bookmarkEnd w:id="542"/>
    </w:p>
    <w:p w:rsidR="006778BE" w:rsidRPr="00C259DD" w:rsidRDefault="006778BE" w:rsidP="006778BE">
      <w:pPr>
        <w:pStyle w:val="ActHead5"/>
      </w:pPr>
      <w:bookmarkStart w:id="543" w:name="_Toc519590486"/>
      <w:r w:rsidRPr="00C259DD">
        <w:rPr>
          <w:rStyle w:val="CharSectno"/>
        </w:rPr>
        <w:t>70</w:t>
      </w:r>
      <w:r w:rsidR="00C259DD">
        <w:rPr>
          <w:rStyle w:val="CharSectno"/>
        </w:rPr>
        <w:noBreakHyphen/>
      </w:r>
      <w:r w:rsidRPr="00C259DD">
        <w:rPr>
          <w:rStyle w:val="CharSectno"/>
        </w:rPr>
        <w:t>65</w:t>
      </w:r>
      <w:r w:rsidRPr="00C259DD">
        <w:t xml:space="preserve">  Application of this Subdivision</w:t>
      </w:r>
      <w:bookmarkEnd w:id="543"/>
    </w:p>
    <w:p w:rsidR="006778BE" w:rsidRPr="00C259DD" w:rsidRDefault="006778BE" w:rsidP="006778BE">
      <w:pPr>
        <w:pStyle w:val="subsection"/>
      </w:pPr>
      <w:r w:rsidRPr="00C259DD">
        <w:tab/>
        <w:t>(1)</w:t>
      </w:r>
      <w:r w:rsidRPr="00C259DD">
        <w:tab/>
        <w:t>This Subdivision applies if the external administrator of a company refuses a request made by a person under:</w:t>
      </w:r>
    </w:p>
    <w:p w:rsidR="006778BE" w:rsidRPr="00C259DD" w:rsidRDefault="006778BE" w:rsidP="006778BE">
      <w:pPr>
        <w:pStyle w:val="paragraph"/>
      </w:pPr>
      <w:r w:rsidRPr="00C259DD">
        <w:tab/>
        <w:t>(a)</w:t>
      </w:r>
      <w:r w:rsidRPr="00C259DD">
        <w:tab/>
        <w:t>Subdivision D; or</w:t>
      </w:r>
    </w:p>
    <w:p w:rsidR="006778BE" w:rsidRPr="00C259DD" w:rsidRDefault="006778BE" w:rsidP="006778BE">
      <w:pPr>
        <w:pStyle w:val="paragraph"/>
      </w:pPr>
      <w:r w:rsidRPr="00C259DD">
        <w:tab/>
        <w:t>(b)</w:t>
      </w:r>
      <w:r w:rsidRPr="00C259DD">
        <w:tab/>
        <w:t>a rule made under section</w:t>
      </w:r>
      <w:r w:rsidR="00C259DD">
        <w:t> </w:t>
      </w:r>
      <w:r w:rsidRPr="00C259DD">
        <w:t>70</w:t>
      </w:r>
      <w:r w:rsidR="00C259DD">
        <w:noBreakHyphen/>
      </w:r>
      <w:r w:rsidRPr="00C259DD">
        <w:t>50;</w:t>
      </w:r>
    </w:p>
    <w:p w:rsidR="006778BE" w:rsidRPr="00C259DD" w:rsidRDefault="006778BE" w:rsidP="006778BE">
      <w:pPr>
        <w:pStyle w:val="paragraph"/>
      </w:pPr>
      <w:r w:rsidRPr="00C259DD">
        <w:tab/>
        <w:t>(c)</w:t>
      </w:r>
      <w:r w:rsidRPr="00C259DD">
        <w:tab/>
        <w:t>Subdivision E; or</w:t>
      </w:r>
    </w:p>
    <w:p w:rsidR="006778BE" w:rsidRPr="00C259DD" w:rsidRDefault="006778BE" w:rsidP="006778BE">
      <w:pPr>
        <w:pStyle w:val="paragraph"/>
      </w:pPr>
      <w:r w:rsidRPr="00C259DD">
        <w:tab/>
        <w:t>(d)</w:t>
      </w:r>
      <w:r w:rsidRPr="00C259DD">
        <w:tab/>
        <w:t>section</w:t>
      </w:r>
      <w:r w:rsidR="00C259DD">
        <w:t> </w:t>
      </w:r>
      <w:r w:rsidRPr="00C259DD">
        <w:t>80</w:t>
      </w:r>
      <w:r w:rsidR="00C259DD">
        <w:noBreakHyphen/>
      </w:r>
      <w:r w:rsidRPr="00C259DD">
        <w:t>40;</w:t>
      </w:r>
    </w:p>
    <w:p w:rsidR="006778BE" w:rsidRPr="00C259DD" w:rsidRDefault="006778BE" w:rsidP="006778BE">
      <w:pPr>
        <w:pStyle w:val="subsection2"/>
      </w:pPr>
      <w:r w:rsidRPr="00C259DD">
        <w:t>to give information, provide a report or produce a document.</w:t>
      </w:r>
    </w:p>
    <w:p w:rsidR="006778BE" w:rsidRPr="00C259DD" w:rsidRDefault="006778BE" w:rsidP="006778BE">
      <w:pPr>
        <w:pStyle w:val="subsection"/>
      </w:pPr>
      <w:r w:rsidRPr="00C259DD">
        <w:tab/>
        <w:t>(2)</w:t>
      </w:r>
      <w:r w:rsidRPr="00C259DD">
        <w:tab/>
        <w:t>In this Subdivision:</w:t>
      </w:r>
    </w:p>
    <w:p w:rsidR="006778BE" w:rsidRPr="00C259DD" w:rsidRDefault="006778BE" w:rsidP="006778BE">
      <w:pPr>
        <w:pStyle w:val="paragraph"/>
      </w:pPr>
      <w:r w:rsidRPr="00C259DD">
        <w:tab/>
        <w:t>(a)</w:t>
      </w:r>
      <w:r w:rsidRPr="00C259DD">
        <w:tab/>
        <w:t xml:space="preserve">the information, report or document is referred to as the </w:t>
      </w:r>
      <w:r w:rsidRPr="00C259DD">
        <w:rPr>
          <w:b/>
          <w:i/>
        </w:rPr>
        <w:t>relevant material</w:t>
      </w:r>
      <w:r w:rsidRPr="00C259DD">
        <w:t>; and</w:t>
      </w:r>
    </w:p>
    <w:p w:rsidR="006778BE" w:rsidRPr="00C259DD" w:rsidRDefault="006778BE" w:rsidP="006778BE">
      <w:pPr>
        <w:pStyle w:val="paragraph"/>
        <w:rPr>
          <w:lang w:eastAsia="en-US"/>
        </w:rPr>
      </w:pPr>
      <w:r w:rsidRPr="00C259DD">
        <w:rPr>
          <w:lang w:eastAsia="en-US"/>
        </w:rPr>
        <w:tab/>
        <w:t>(b)</w:t>
      </w:r>
      <w:r w:rsidRPr="00C259DD">
        <w:rPr>
          <w:lang w:eastAsia="en-US"/>
        </w:rPr>
        <w:tab/>
        <w:t xml:space="preserve">the request is referred to as the </w:t>
      </w:r>
      <w:r w:rsidRPr="00C259DD">
        <w:rPr>
          <w:b/>
          <w:i/>
          <w:lang w:eastAsia="en-US"/>
        </w:rPr>
        <w:t>request for relevant material</w:t>
      </w:r>
      <w:r w:rsidRPr="00C259DD">
        <w:rPr>
          <w:lang w:eastAsia="en-US"/>
        </w:rPr>
        <w:t>; and</w:t>
      </w:r>
    </w:p>
    <w:p w:rsidR="006778BE" w:rsidRPr="00C259DD" w:rsidRDefault="006778BE" w:rsidP="006778BE">
      <w:pPr>
        <w:pStyle w:val="paragraph"/>
      </w:pPr>
      <w:r w:rsidRPr="00C259DD">
        <w:rPr>
          <w:lang w:eastAsia="en-US"/>
        </w:rPr>
        <w:tab/>
        <w:t>(c)</w:t>
      </w:r>
      <w:r w:rsidRPr="00C259DD">
        <w:rPr>
          <w:lang w:eastAsia="en-US"/>
        </w:rPr>
        <w:tab/>
      </w:r>
      <w:r w:rsidRPr="00C259DD">
        <w:t xml:space="preserve">giving the information, providing the report or producing the document is referred to as </w:t>
      </w:r>
      <w:r w:rsidRPr="00C259DD">
        <w:rPr>
          <w:b/>
          <w:i/>
        </w:rPr>
        <w:t>giving</w:t>
      </w:r>
      <w:r w:rsidRPr="00C259DD">
        <w:t xml:space="preserve"> the relevant material.</w:t>
      </w:r>
    </w:p>
    <w:p w:rsidR="006778BE" w:rsidRPr="00C259DD" w:rsidRDefault="006778BE" w:rsidP="006778BE">
      <w:pPr>
        <w:pStyle w:val="ActHead5"/>
      </w:pPr>
      <w:bookmarkStart w:id="544" w:name="_Toc519590487"/>
      <w:r w:rsidRPr="00C259DD">
        <w:rPr>
          <w:rStyle w:val="CharSectno"/>
        </w:rPr>
        <w:t>70</w:t>
      </w:r>
      <w:r w:rsidR="00C259DD">
        <w:rPr>
          <w:rStyle w:val="CharSectno"/>
        </w:rPr>
        <w:noBreakHyphen/>
      </w:r>
      <w:r w:rsidRPr="00C259DD">
        <w:rPr>
          <w:rStyle w:val="CharSectno"/>
        </w:rPr>
        <w:t>70</w:t>
      </w:r>
      <w:r w:rsidRPr="00C259DD">
        <w:t xml:space="preserve">  ASIC may direct external administrator to comply with the request for relevant material</w:t>
      </w:r>
      <w:bookmarkEnd w:id="544"/>
    </w:p>
    <w:p w:rsidR="006778BE" w:rsidRPr="00C259DD" w:rsidRDefault="006778BE" w:rsidP="006778BE">
      <w:pPr>
        <w:pStyle w:val="subsection"/>
      </w:pPr>
      <w:r w:rsidRPr="00C259DD">
        <w:tab/>
        <w:t>(1)</w:t>
      </w:r>
      <w:r w:rsidRPr="00C259DD">
        <w:tab/>
        <w:t>ASIC may, in writing, direct the external administrator to give all or part of the relevant material to the person or persons who made the request for the relevant material within 5 business days after the direction is given.</w:t>
      </w:r>
    </w:p>
    <w:p w:rsidR="006778BE" w:rsidRPr="00C259DD" w:rsidRDefault="006778BE" w:rsidP="006778BE">
      <w:pPr>
        <w:pStyle w:val="subsection"/>
      </w:pPr>
      <w:r w:rsidRPr="00C259DD">
        <w:tab/>
        <w:t>(2)</w:t>
      </w:r>
      <w:r w:rsidRPr="00C259DD">
        <w:tab/>
        <w:t xml:space="preserve">A direction under </w:t>
      </w:r>
      <w:r w:rsidR="00C259DD">
        <w:t>subsection (</w:t>
      </w:r>
      <w:r w:rsidRPr="00C259DD">
        <w:t>1) is not a legislative instrument.</w:t>
      </w:r>
    </w:p>
    <w:p w:rsidR="006778BE" w:rsidRPr="00C259DD" w:rsidRDefault="006778BE" w:rsidP="006778BE">
      <w:pPr>
        <w:pStyle w:val="ActHead5"/>
      </w:pPr>
      <w:bookmarkStart w:id="545" w:name="_Toc519590488"/>
      <w:r w:rsidRPr="00C259DD">
        <w:rPr>
          <w:rStyle w:val="CharSectno"/>
        </w:rPr>
        <w:lastRenderedPageBreak/>
        <w:t>70</w:t>
      </w:r>
      <w:r w:rsidR="00C259DD">
        <w:rPr>
          <w:rStyle w:val="CharSectno"/>
        </w:rPr>
        <w:noBreakHyphen/>
      </w:r>
      <w:r w:rsidRPr="00C259DD">
        <w:rPr>
          <w:rStyle w:val="CharSectno"/>
        </w:rPr>
        <w:t>75</w:t>
      </w:r>
      <w:r w:rsidRPr="00C259DD">
        <w:t xml:space="preserve">  ASIC must notify external administrator before giving a direction under section</w:t>
      </w:r>
      <w:r w:rsidR="00C259DD">
        <w:t> </w:t>
      </w:r>
      <w:r w:rsidRPr="00C259DD">
        <w:t>70</w:t>
      </w:r>
      <w:r w:rsidR="00C259DD">
        <w:noBreakHyphen/>
      </w:r>
      <w:r w:rsidRPr="00C259DD">
        <w:t>70</w:t>
      </w:r>
      <w:bookmarkEnd w:id="545"/>
    </w:p>
    <w:p w:rsidR="006778BE" w:rsidRPr="00C259DD" w:rsidRDefault="006778BE" w:rsidP="006778BE">
      <w:pPr>
        <w:pStyle w:val="subsection"/>
      </w:pPr>
      <w:r w:rsidRPr="00C259DD">
        <w:tab/>
        <w:t>(1)</w:t>
      </w:r>
      <w:r w:rsidRPr="00C259DD">
        <w:tab/>
        <w:t>Before giving the external administrator a direction under section</w:t>
      </w:r>
      <w:r w:rsidR="00C259DD">
        <w:t> </w:t>
      </w:r>
      <w:r w:rsidRPr="00C259DD">
        <w:t>70</w:t>
      </w:r>
      <w:r w:rsidR="00C259DD">
        <w:noBreakHyphen/>
      </w:r>
      <w:r w:rsidRPr="00C259DD">
        <w:t>70, ASIC must give the external administrator notice in writing:</w:t>
      </w:r>
    </w:p>
    <w:p w:rsidR="006778BE" w:rsidRPr="00C259DD" w:rsidRDefault="006778BE" w:rsidP="006778BE">
      <w:pPr>
        <w:pStyle w:val="paragraph"/>
      </w:pPr>
      <w:r w:rsidRPr="00C259DD">
        <w:tab/>
        <w:t>(a)</w:t>
      </w:r>
      <w:r w:rsidRPr="00C259DD">
        <w:tab/>
        <w:t>stating that ASIC proposes to give the external administrator a direction under that section; and</w:t>
      </w:r>
    </w:p>
    <w:p w:rsidR="006778BE" w:rsidRPr="00C259DD" w:rsidRDefault="006778BE" w:rsidP="006778BE">
      <w:pPr>
        <w:pStyle w:val="paragraph"/>
      </w:pPr>
      <w:r w:rsidRPr="00C259DD">
        <w:tab/>
        <w:t>(b)</w:t>
      </w:r>
      <w:r w:rsidRPr="00C259DD">
        <w:tab/>
        <w:t>identifying:</w:t>
      </w:r>
    </w:p>
    <w:p w:rsidR="006778BE" w:rsidRPr="00C259DD" w:rsidRDefault="006778BE" w:rsidP="006778BE">
      <w:pPr>
        <w:pStyle w:val="paragraphsub"/>
      </w:pPr>
      <w:r w:rsidRPr="00C259DD">
        <w:tab/>
        <w:t>(i)</w:t>
      </w:r>
      <w:r w:rsidRPr="00C259DD">
        <w:tab/>
        <w:t>the relevant material, or the part of the relevant material, that ASIC proposes to direct be given; and</w:t>
      </w:r>
    </w:p>
    <w:p w:rsidR="006778BE" w:rsidRPr="00C259DD" w:rsidRDefault="006778BE" w:rsidP="006778BE">
      <w:pPr>
        <w:pStyle w:val="paragraphsub"/>
      </w:pPr>
      <w:r w:rsidRPr="00C259DD">
        <w:tab/>
        <w:t>(ii)</w:t>
      </w:r>
      <w:r w:rsidRPr="00C259DD">
        <w:tab/>
        <w:t>the person or persons to whom ASIC proposes to direct that the relevant material, or that part of the relevant material, be given; and</w:t>
      </w:r>
    </w:p>
    <w:p w:rsidR="006778BE" w:rsidRPr="00C259DD" w:rsidRDefault="006778BE" w:rsidP="006778BE">
      <w:pPr>
        <w:pStyle w:val="paragraph"/>
      </w:pPr>
      <w:r w:rsidRPr="00C259DD">
        <w:tab/>
        <w:t>(c)</w:t>
      </w:r>
      <w:r w:rsidRPr="00C259DD">
        <w:tab/>
        <w:t>inviting the external administrator to make a written submission to ASIC within 10 business days after the notice is given, stating:</w:t>
      </w:r>
    </w:p>
    <w:p w:rsidR="006778BE" w:rsidRPr="00C259DD" w:rsidRDefault="006778BE" w:rsidP="006778BE">
      <w:pPr>
        <w:pStyle w:val="paragraphsub"/>
      </w:pPr>
      <w:r w:rsidRPr="00C259DD">
        <w:tab/>
        <w:t>(i)</w:t>
      </w:r>
      <w:r w:rsidRPr="00C259DD">
        <w:tab/>
        <w:t>whether the external administrator has any objection to giving the relevant material, or that part of the relevant material, to a person or persons as proposed; and</w:t>
      </w:r>
    </w:p>
    <w:p w:rsidR="006778BE" w:rsidRPr="00C259DD" w:rsidRDefault="006778BE" w:rsidP="006778BE">
      <w:pPr>
        <w:pStyle w:val="paragraphsub"/>
      </w:pPr>
      <w:r w:rsidRPr="00C259DD">
        <w:tab/>
        <w:t>(ii)</w:t>
      </w:r>
      <w:r w:rsidRPr="00C259DD">
        <w:tab/>
        <w:t>if the external administrator has such an objection—the reasons for that objection.</w:t>
      </w:r>
    </w:p>
    <w:p w:rsidR="006778BE" w:rsidRPr="00C259DD" w:rsidRDefault="006778BE" w:rsidP="006778BE">
      <w:pPr>
        <w:pStyle w:val="subsection"/>
      </w:pPr>
      <w:r w:rsidRPr="00C259DD">
        <w:tab/>
        <w:t>(2)</w:t>
      </w:r>
      <w:r w:rsidRPr="00C259DD">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rsidR="006778BE" w:rsidRPr="00C259DD" w:rsidRDefault="006778BE" w:rsidP="006778BE">
      <w:pPr>
        <w:pStyle w:val="subsection"/>
      </w:pPr>
      <w:r w:rsidRPr="00C259DD">
        <w:tab/>
        <w:t>(3)</w:t>
      </w:r>
      <w:r w:rsidRPr="00C259DD">
        <w:tab/>
        <w:t xml:space="preserve">A notice under </w:t>
      </w:r>
      <w:r w:rsidR="00C259DD">
        <w:t>subsection (</w:t>
      </w:r>
      <w:r w:rsidRPr="00C259DD">
        <w:t>1) is not a legislative instrument.</w:t>
      </w:r>
    </w:p>
    <w:p w:rsidR="006778BE" w:rsidRPr="00C259DD" w:rsidRDefault="006778BE" w:rsidP="006778BE">
      <w:pPr>
        <w:pStyle w:val="ActHead5"/>
      </w:pPr>
      <w:bookmarkStart w:id="546" w:name="_Toc519590489"/>
      <w:r w:rsidRPr="00C259DD">
        <w:rPr>
          <w:rStyle w:val="CharSectno"/>
        </w:rPr>
        <w:t>70</w:t>
      </w:r>
      <w:r w:rsidR="00C259DD">
        <w:rPr>
          <w:rStyle w:val="CharSectno"/>
        </w:rPr>
        <w:noBreakHyphen/>
      </w:r>
      <w:r w:rsidRPr="00C259DD">
        <w:rPr>
          <w:rStyle w:val="CharSectno"/>
        </w:rPr>
        <w:t>80</w:t>
      </w:r>
      <w:r w:rsidRPr="00C259DD">
        <w:t xml:space="preserve">  ASIC must not direct external administrator to give the relevant material if external administrator entitled not to comply with the request</w:t>
      </w:r>
      <w:bookmarkEnd w:id="546"/>
    </w:p>
    <w:p w:rsidR="006778BE" w:rsidRPr="00C259DD" w:rsidRDefault="006778BE" w:rsidP="006778BE">
      <w:pPr>
        <w:pStyle w:val="subsection"/>
      </w:pPr>
      <w:r w:rsidRPr="00C259DD">
        <w:tab/>
      </w:r>
      <w:r w:rsidRPr="00C259DD">
        <w:tab/>
        <w:t>ASIC must not give a direction under section</w:t>
      </w:r>
      <w:r w:rsidR="00C259DD">
        <w:t> </w:t>
      </w:r>
      <w:r w:rsidRPr="00C259DD">
        <w:t>70</w:t>
      </w:r>
      <w:r w:rsidR="00C259DD">
        <w:noBreakHyphen/>
      </w:r>
      <w:r w:rsidRPr="00C259DD">
        <w:t xml:space="preserve">70 to give the relevant material, or part of the relevant material, to a person if ASIC is satisfied that the external administrator was entitled, under </w:t>
      </w:r>
      <w:r w:rsidRPr="00C259DD">
        <w:lastRenderedPageBreak/>
        <w:t>a provision of this Act or any other law, not to comply with the request for the relevant material, or that part of the relevant material, to the person.</w:t>
      </w:r>
    </w:p>
    <w:p w:rsidR="006778BE" w:rsidRPr="00C259DD" w:rsidRDefault="006778BE" w:rsidP="006778BE">
      <w:pPr>
        <w:pStyle w:val="ActHead5"/>
      </w:pPr>
      <w:bookmarkStart w:id="547" w:name="_Toc519590490"/>
      <w:r w:rsidRPr="00C259DD">
        <w:rPr>
          <w:rStyle w:val="CharSectno"/>
        </w:rPr>
        <w:t>70</w:t>
      </w:r>
      <w:r w:rsidR="00C259DD">
        <w:rPr>
          <w:rStyle w:val="CharSectno"/>
        </w:rPr>
        <w:noBreakHyphen/>
      </w:r>
      <w:r w:rsidRPr="00C259DD">
        <w:rPr>
          <w:rStyle w:val="CharSectno"/>
        </w:rPr>
        <w:t>85</w:t>
      </w:r>
      <w:r w:rsidRPr="00C259DD">
        <w:t xml:space="preserve">  ASIC may impose conditions on use of the relevant material</w:t>
      </w:r>
      <w:bookmarkEnd w:id="547"/>
    </w:p>
    <w:p w:rsidR="006778BE" w:rsidRPr="00C259DD" w:rsidRDefault="006778BE" w:rsidP="006778BE">
      <w:pPr>
        <w:pStyle w:val="SubsectionHead"/>
      </w:pPr>
      <w:r w:rsidRPr="00C259DD">
        <w:t>ASIC may, by notice, impose conditions</w:t>
      </w:r>
    </w:p>
    <w:p w:rsidR="006778BE" w:rsidRPr="00C259DD" w:rsidRDefault="006778BE" w:rsidP="006778BE">
      <w:pPr>
        <w:pStyle w:val="subsection"/>
      </w:pPr>
      <w:r w:rsidRPr="00C259DD">
        <w:tab/>
        <w:t>(1)</w:t>
      </w:r>
      <w:r w:rsidRPr="00C259DD">
        <w:tab/>
        <w:t>ASIC may, by notice in writing to the person or persons to whom the relevant material is to be given, impose conditions on the use and disclosure of the relevant material, or part of the relevant material, by the person or persons.</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(2)</w:t>
      </w:r>
      <w:r w:rsidRPr="00C259DD">
        <w:tab/>
        <w:t>A person commits an offence if:</w:t>
      </w:r>
    </w:p>
    <w:p w:rsidR="006778BE" w:rsidRPr="00C259DD" w:rsidRDefault="006778BE" w:rsidP="006778BE">
      <w:pPr>
        <w:pStyle w:val="paragraph"/>
      </w:pPr>
      <w:r w:rsidRPr="00C259DD">
        <w:tab/>
        <w:t>(a)</w:t>
      </w:r>
      <w:r w:rsidRPr="00C259DD">
        <w:tab/>
        <w:t>ASIC directs that the relevant material, or part of the relevant material, be given to the person; and</w:t>
      </w:r>
    </w:p>
    <w:p w:rsidR="006778BE" w:rsidRPr="00C259DD" w:rsidRDefault="006778BE" w:rsidP="006778BE">
      <w:pPr>
        <w:pStyle w:val="paragraph"/>
      </w:pPr>
      <w:r w:rsidRPr="00C259DD">
        <w:tab/>
        <w:t>(b)</w:t>
      </w:r>
      <w:r w:rsidRPr="00C259DD">
        <w:tab/>
        <w:t xml:space="preserve">ASIC has given the person notice under </w:t>
      </w:r>
      <w:r w:rsidR="00C259DD">
        <w:t>subsection (</w:t>
      </w:r>
      <w:r w:rsidRPr="00C259DD">
        <w:t>1) imposing a condition in relation to the use or disclosure of that material by the person; and</w:t>
      </w:r>
    </w:p>
    <w:p w:rsidR="006778BE" w:rsidRPr="00C259DD" w:rsidRDefault="006778BE" w:rsidP="006778BE">
      <w:pPr>
        <w:pStyle w:val="paragraph"/>
      </w:pPr>
      <w:r w:rsidRPr="00C259DD">
        <w:tab/>
        <w:t>(c)</w:t>
      </w:r>
      <w:r w:rsidRPr="00C259DD">
        <w:tab/>
        <w:t>the person does not comply with the condition.</w:t>
      </w:r>
    </w:p>
    <w:p w:rsidR="006778BE" w:rsidRPr="00C259DD" w:rsidRDefault="006778BE" w:rsidP="006778BE">
      <w:pPr>
        <w:pStyle w:val="Penalty"/>
      </w:pPr>
      <w:r w:rsidRPr="00C259DD">
        <w:t>Penalty:</w:t>
      </w:r>
      <w:r w:rsidRPr="00C259DD">
        <w:tab/>
        <w:t>10 penalty units or imprisonment for 3 months, or both.</w:t>
      </w:r>
    </w:p>
    <w:p w:rsidR="006778BE" w:rsidRPr="00C259DD" w:rsidRDefault="006778BE" w:rsidP="006778BE">
      <w:pPr>
        <w:pStyle w:val="SubsectionHead"/>
      </w:pPr>
      <w:r w:rsidRPr="00C259DD">
        <w:t>Notice is not a legislative instrument</w:t>
      </w:r>
    </w:p>
    <w:p w:rsidR="006778BE" w:rsidRPr="00C259DD" w:rsidRDefault="006778BE" w:rsidP="006778BE">
      <w:pPr>
        <w:pStyle w:val="subsection"/>
      </w:pPr>
      <w:r w:rsidRPr="00C259DD">
        <w:tab/>
        <w:t>(3)</w:t>
      </w:r>
      <w:r w:rsidRPr="00C259DD">
        <w:tab/>
        <w:t xml:space="preserve">A notice under </w:t>
      </w:r>
      <w:r w:rsidR="00C259DD">
        <w:t>subsection (</w:t>
      </w:r>
      <w:r w:rsidRPr="00C259DD">
        <w:t>1) is not a legislative instrument.</w:t>
      </w:r>
    </w:p>
    <w:p w:rsidR="006778BE" w:rsidRPr="00C259DD" w:rsidRDefault="006778BE" w:rsidP="006778BE">
      <w:pPr>
        <w:pStyle w:val="ActHead5"/>
      </w:pPr>
      <w:bookmarkStart w:id="548" w:name="_Toc519590491"/>
      <w:r w:rsidRPr="00C259DD">
        <w:rPr>
          <w:rStyle w:val="CharSectno"/>
        </w:rPr>
        <w:t>70</w:t>
      </w:r>
      <w:r w:rsidR="00C259DD">
        <w:rPr>
          <w:rStyle w:val="CharSectno"/>
        </w:rPr>
        <w:noBreakHyphen/>
      </w:r>
      <w:r w:rsidRPr="00C259DD">
        <w:rPr>
          <w:rStyle w:val="CharSectno"/>
        </w:rPr>
        <w:t>90</w:t>
      </w:r>
      <w:r w:rsidRPr="00C259DD">
        <w:t xml:space="preserve">  Court may order relevant material to be given</w:t>
      </w:r>
      <w:bookmarkEnd w:id="548"/>
    </w:p>
    <w:p w:rsidR="006778BE" w:rsidRPr="00C259DD" w:rsidRDefault="006778BE" w:rsidP="006778BE">
      <w:pPr>
        <w:pStyle w:val="subsection"/>
      </w:pPr>
      <w:r w:rsidRPr="00C259DD">
        <w:tab/>
        <w:t>(1)</w:t>
      </w:r>
      <w:r w:rsidRPr="00C259DD">
        <w:tab/>
        <w:t>The person or persons who made the request for the relevant material may apply to the Court for an order that the external administrator give the person or persons all or part of the relevant material.</w:t>
      </w:r>
    </w:p>
    <w:p w:rsidR="006778BE" w:rsidRPr="00C259DD" w:rsidRDefault="006778BE" w:rsidP="006778BE">
      <w:pPr>
        <w:pStyle w:val="subsection"/>
      </w:pPr>
      <w:r w:rsidRPr="00C259DD">
        <w:tab/>
        <w:t>(2)</w:t>
      </w:r>
      <w:r w:rsidRPr="00C259DD">
        <w:tab/>
        <w:t>If:</w:t>
      </w:r>
    </w:p>
    <w:p w:rsidR="006778BE" w:rsidRPr="00C259DD" w:rsidRDefault="006778BE" w:rsidP="006778BE">
      <w:pPr>
        <w:pStyle w:val="paragraph"/>
      </w:pPr>
      <w:r w:rsidRPr="00C259DD">
        <w:lastRenderedPageBreak/>
        <w:tab/>
        <w:t>(a)</w:t>
      </w:r>
      <w:r w:rsidRPr="00C259DD">
        <w:tab/>
        <w:t>ASIC gives the external administrator a direction under section</w:t>
      </w:r>
      <w:r w:rsidR="00C259DD">
        <w:t> </w:t>
      </w:r>
      <w:r w:rsidRPr="00C259DD">
        <w:t>70</w:t>
      </w:r>
      <w:r w:rsidR="00C259DD">
        <w:noBreakHyphen/>
      </w:r>
      <w:r w:rsidRPr="00C259DD">
        <w:t>70 in relation to all or part of the relevant material; and</w:t>
      </w:r>
    </w:p>
    <w:p w:rsidR="006778BE" w:rsidRPr="00C259DD" w:rsidRDefault="006778BE" w:rsidP="006778BE">
      <w:pPr>
        <w:pStyle w:val="paragraph"/>
      </w:pPr>
      <w:r w:rsidRPr="00C259DD">
        <w:tab/>
        <w:t>(b)</w:t>
      </w:r>
      <w:r w:rsidRPr="00C259DD">
        <w:tab/>
        <w:t>the external administrator does not comply with the direction;</w:t>
      </w:r>
    </w:p>
    <w:p w:rsidR="006778BE" w:rsidRPr="00C259DD" w:rsidRDefault="006778BE" w:rsidP="006778BE">
      <w:pPr>
        <w:pStyle w:val="subsection2"/>
      </w:pPr>
      <w:r w:rsidRPr="00C259DD">
        <w:t>ASIC may apply to the Court for an order that the external administrator comply with the direction.</w:t>
      </w:r>
    </w:p>
    <w:p w:rsidR="006778BE" w:rsidRPr="00C259DD" w:rsidRDefault="006778BE" w:rsidP="006778BE">
      <w:pPr>
        <w:pStyle w:val="subsection"/>
      </w:pPr>
      <w:r w:rsidRPr="00C259DD">
        <w:tab/>
        <w:t>(3)</w:t>
      </w:r>
      <w:r w:rsidRPr="00C259DD">
        <w:tab/>
        <w:t xml:space="preserve">On application under </w:t>
      </w:r>
      <w:r w:rsidR="00C259DD">
        <w:t>subsection (</w:t>
      </w:r>
      <w:r w:rsidRPr="00C259DD">
        <w:t>1) or (2), the Court may:</w:t>
      </w:r>
    </w:p>
    <w:p w:rsidR="006778BE" w:rsidRPr="00C259DD" w:rsidRDefault="006778BE" w:rsidP="006778BE">
      <w:pPr>
        <w:pStyle w:val="paragraph"/>
      </w:pPr>
      <w:r w:rsidRPr="00C259DD">
        <w:tab/>
        <w:t>(a)</w:t>
      </w:r>
      <w:r w:rsidRPr="00C259DD">
        <w:tab/>
        <w:t>order the external administrator to give the person, or any or all of the persons, who made the request for the relevant material all or part of that material; and</w:t>
      </w:r>
    </w:p>
    <w:p w:rsidR="006778BE" w:rsidRPr="00C259DD" w:rsidRDefault="006778BE" w:rsidP="006778BE">
      <w:pPr>
        <w:pStyle w:val="paragraph"/>
      </w:pPr>
      <w:r w:rsidRPr="00C259DD">
        <w:tab/>
        <w:t>(b)</w:t>
      </w:r>
      <w:r w:rsidRPr="00C259DD">
        <w:tab/>
        <w:t>make such other orders, including orders as to costs, as it thinks fit.</w:t>
      </w:r>
    </w:p>
    <w:p w:rsidR="006778BE" w:rsidRPr="00C259DD" w:rsidRDefault="006778BE" w:rsidP="006778BE">
      <w:pPr>
        <w:pStyle w:val="ActHead3"/>
        <w:pageBreakBefore/>
      </w:pPr>
      <w:bookmarkStart w:id="549" w:name="_Toc519590492"/>
      <w:r w:rsidRPr="00C259DD">
        <w:rPr>
          <w:rStyle w:val="CharDivNo"/>
        </w:rPr>
        <w:lastRenderedPageBreak/>
        <w:t>Division</w:t>
      </w:r>
      <w:r w:rsidR="00C259DD">
        <w:rPr>
          <w:rStyle w:val="CharDivNo"/>
        </w:rPr>
        <w:t> </w:t>
      </w:r>
      <w:r w:rsidRPr="00C259DD">
        <w:rPr>
          <w:rStyle w:val="CharDivNo"/>
        </w:rPr>
        <w:t>75</w:t>
      </w:r>
      <w:r w:rsidRPr="00C259DD">
        <w:t>—</w:t>
      </w:r>
      <w:r w:rsidRPr="00C259DD">
        <w:rPr>
          <w:rStyle w:val="CharDivText"/>
        </w:rPr>
        <w:t>Meetings</w:t>
      </w:r>
      <w:bookmarkEnd w:id="549"/>
    </w:p>
    <w:p w:rsidR="006778BE" w:rsidRPr="00C259DD" w:rsidRDefault="006778BE" w:rsidP="006778BE">
      <w:pPr>
        <w:pStyle w:val="ActHead5"/>
      </w:pPr>
      <w:bookmarkStart w:id="550" w:name="_Toc519590493"/>
      <w:r w:rsidRPr="00C259DD">
        <w:rPr>
          <w:rStyle w:val="CharSectno"/>
        </w:rPr>
        <w:t>75</w:t>
      </w:r>
      <w:r w:rsidR="00C259DD">
        <w:rPr>
          <w:rStyle w:val="CharSectno"/>
        </w:rPr>
        <w:noBreakHyphen/>
      </w:r>
      <w:r w:rsidRPr="00C259DD">
        <w:rPr>
          <w:rStyle w:val="CharSectno"/>
        </w:rPr>
        <w:t>1</w:t>
      </w:r>
      <w:r w:rsidRPr="00C259DD">
        <w:t xml:space="preserve">  Simplified outline of this Division</w:t>
      </w:r>
      <w:bookmarkEnd w:id="550"/>
    </w:p>
    <w:p w:rsidR="006778BE" w:rsidRPr="00C259DD" w:rsidRDefault="006778BE" w:rsidP="006778BE">
      <w:pPr>
        <w:pStyle w:val="SOText"/>
      </w:pPr>
      <w:r w:rsidRPr="00C259DD">
        <w:t>The external administrator of a company may convene creditor or company meetings at any time and must convene them in particular circumstances, for example when directed to do so by certain creditors or by ASIC.</w:t>
      </w:r>
    </w:p>
    <w:p w:rsidR="006778BE" w:rsidRPr="00C259DD" w:rsidRDefault="006778BE" w:rsidP="006778BE">
      <w:pPr>
        <w:pStyle w:val="SOText"/>
      </w:pPr>
      <w:r w:rsidRPr="00C259DD">
        <w:t>Under Chapter</w:t>
      </w:r>
      <w:r w:rsidR="00C259DD">
        <w:t> </w:t>
      </w:r>
      <w:r w:rsidRPr="00C259DD">
        <w:t>5 of this Act, there are other instances in which an external administrator must hold a meeting.</w:t>
      </w:r>
    </w:p>
    <w:p w:rsidR="006778BE" w:rsidRPr="00C259DD" w:rsidRDefault="006778BE" w:rsidP="006778BE">
      <w:pPr>
        <w:pStyle w:val="SOText"/>
      </w:pPr>
      <w:r w:rsidRPr="00C259DD">
        <w:t>Requirements for convening and holding meetings (including notice, agenda, quorum, voting on proposals and costs) are set out in the Insolvency Practice Rules.</w:t>
      </w:r>
    </w:p>
    <w:p w:rsidR="006778BE" w:rsidRPr="00C259DD" w:rsidRDefault="006778BE" w:rsidP="006778BE">
      <w:pPr>
        <w:pStyle w:val="SOText"/>
      </w:pPr>
      <w:r w:rsidRPr="00C259DD">
        <w:t>There is a mechanism for resolving a matter without holding a meeting.</w:t>
      </w:r>
    </w:p>
    <w:p w:rsidR="006778BE" w:rsidRPr="00C259DD" w:rsidRDefault="006778BE" w:rsidP="006778BE">
      <w:pPr>
        <w:pStyle w:val="ActHead5"/>
      </w:pPr>
      <w:bookmarkStart w:id="551" w:name="_Toc519590494"/>
      <w:r w:rsidRPr="00C259DD">
        <w:rPr>
          <w:rStyle w:val="CharSectno"/>
        </w:rPr>
        <w:t>75</w:t>
      </w:r>
      <w:r w:rsidR="00C259DD">
        <w:rPr>
          <w:rStyle w:val="CharSectno"/>
        </w:rPr>
        <w:noBreakHyphen/>
      </w:r>
      <w:r w:rsidRPr="00C259DD">
        <w:rPr>
          <w:rStyle w:val="CharSectno"/>
        </w:rPr>
        <w:t>5</w:t>
      </w:r>
      <w:r w:rsidRPr="00C259DD">
        <w:t xml:space="preserve">  Other obligations to convene meetings not affected</w:t>
      </w:r>
      <w:bookmarkEnd w:id="551"/>
    </w:p>
    <w:p w:rsidR="006778BE" w:rsidRPr="00C259DD" w:rsidRDefault="006778BE" w:rsidP="006778BE">
      <w:pPr>
        <w:pStyle w:val="subsection"/>
      </w:pPr>
      <w:r w:rsidRPr="00C259DD">
        <w:tab/>
      </w:r>
      <w:r w:rsidRPr="00C259DD">
        <w:tab/>
        <w:t>Nothing in this Division limits the operation of any other provision of this Act, or any other law, imposing an obligation to convene a meeting in relation to a company, or the external administration of a company.</w:t>
      </w:r>
    </w:p>
    <w:p w:rsidR="006778BE" w:rsidRPr="00C259DD" w:rsidRDefault="006778BE" w:rsidP="006778BE">
      <w:pPr>
        <w:pStyle w:val="ActHead5"/>
      </w:pPr>
      <w:bookmarkStart w:id="552" w:name="_Toc519590495"/>
      <w:r w:rsidRPr="00C259DD">
        <w:rPr>
          <w:rStyle w:val="CharSectno"/>
        </w:rPr>
        <w:t>75</w:t>
      </w:r>
      <w:r w:rsidR="00C259DD">
        <w:rPr>
          <w:rStyle w:val="CharSectno"/>
        </w:rPr>
        <w:noBreakHyphen/>
      </w:r>
      <w:r w:rsidRPr="00C259DD">
        <w:rPr>
          <w:rStyle w:val="CharSectno"/>
        </w:rPr>
        <w:t>10</w:t>
      </w:r>
      <w:r w:rsidRPr="00C259DD">
        <w:t xml:space="preserve">  External administrator may convene meetings</w:t>
      </w:r>
      <w:bookmarkEnd w:id="552"/>
    </w:p>
    <w:p w:rsidR="006778BE" w:rsidRPr="00C259DD" w:rsidRDefault="006778BE" w:rsidP="006778BE">
      <w:pPr>
        <w:pStyle w:val="subsection"/>
      </w:pPr>
      <w:r w:rsidRPr="00C259DD">
        <w:tab/>
      </w:r>
      <w:r w:rsidRPr="00C259DD">
        <w:tab/>
        <w:t>The external administrator of a company may convene:</w:t>
      </w:r>
    </w:p>
    <w:p w:rsidR="006778BE" w:rsidRPr="00C259DD" w:rsidRDefault="006778BE" w:rsidP="006778BE">
      <w:pPr>
        <w:pStyle w:val="paragraph"/>
      </w:pPr>
      <w:r w:rsidRPr="00C259DD">
        <w:tab/>
        <w:t>(a)</w:t>
      </w:r>
      <w:r w:rsidRPr="00C259DD">
        <w:tab/>
        <w:t>a meeting of the creditors; or</w:t>
      </w:r>
    </w:p>
    <w:p w:rsidR="006778BE" w:rsidRPr="00C259DD" w:rsidRDefault="006778BE" w:rsidP="006778BE">
      <w:pPr>
        <w:pStyle w:val="paragraph"/>
      </w:pPr>
      <w:r w:rsidRPr="00C259DD">
        <w:tab/>
        <w:t>(b)</w:t>
      </w:r>
      <w:r w:rsidRPr="00C259DD">
        <w:tab/>
        <w:t>in the case of a members’ voluntary winding up—a general meeting of the company;</w:t>
      </w:r>
    </w:p>
    <w:p w:rsidR="006778BE" w:rsidRPr="00C259DD" w:rsidRDefault="006778BE" w:rsidP="006778BE">
      <w:pPr>
        <w:pStyle w:val="subsection2"/>
      </w:pPr>
      <w:r w:rsidRPr="00C259DD">
        <w:t>at any time.</w:t>
      </w:r>
    </w:p>
    <w:p w:rsidR="006778BE" w:rsidRPr="00C259DD" w:rsidRDefault="006778BE" w:rsidP="006778BE">
      <w:pPr>
        <w:pStyle w:val="ActHead5"/>
      </w:pPr>
      <w:bookmarkStart w:id="553" w:name="_Toc519590496"/>
      <w:r w:rsidRPr="00C259DD">
        <w:rPr>
          <w:rStyle w:val="CharSectno"/>
        </w:rPr>
        <w:lastRenderedPageBreak/>
        <w:t>75</w:t>
      </w:r>
      <w:r w:rsidR="00C259DD">
        <w:rPr>
          <w:rStyle w:val="CharSectno"/>
        </w:rPr>
        <w:noBreakHyphen/>
      </w:r>
      <w:r w:rsidRPr="00C259DD">
        <w:rPr>
          <w:rStyle w:val="CharSectno"/>
        </w:rPr>
        <w:t>15</w:t>
      </w:r>
      <w:r w:rsidRPr="00C259DD">
        <w:t xml:space="preserve">  External administrator must convene meeting in certain circumstances</w:t>
      </w:r>
      <w:bookmarkEnd w:id="553"/>
    </w:p>
    <w:p w:rsidR="006778BE" w:rsidRPr="00C259DD" w:rsidRDefault="006778BE" w:rsidP="006778BE">
      <w:pPr>
        <w:pStyle w:val="subsection"/>
      </w:pPr>
      <w:r w:rsidRPr="00C259DD">
        <w:tab/>
        <w:t>(1)</w:t>
      </w:r>
      <w:r w:rsidRPr="00C259DD">
        <w:tab/>
        <w:t>The external administrator of a company must convene a meeting of the creditors if:</w:t>
      </w:r>
    </w:p>
    <w:p w:rsidR="006778BE" w:rsidRPr="00C259DD" w:rsidRDefault="006778BE" w:rsidP="006778BE">
      <w:pPr>
        <w:pStyle w:val="paragraph"/>
      </w:pPr>
      <w:r w:rsidRPr="00C259DD">
        <w:tab/>
        <w:t>(a)</w:t>
      </w:r>
      <w:r w:rsidRPr="00C259DD">
        <w:tab/>
        <w:t>where there is a committee of inspection—the committee of inspection directs the external administrator to do so; or</w:t>
      </w:r>
    </w:p>
    <w:p w:rsidR="006778BE" w:rsidRPr="00C259DD" w:rsidRDefault="006778BE" w:rsidP="006778BE">
      <w:pPr>
        <w:pStyle w:val="paragraph"/>
      </w:pPr>
      <w:r w:rsidRPr="00C259DD">
        <w:tab/>
        <w:t>(b)</w:t>
      </w:r>
      <w:r w:rsidRPr="00C259DD">
        <w:tab/>
        <w:t>the creditors direct the external administrator to do so by resolution; or</w:t>
      </w:r>
    </w:p>
    <w:p w:rsidR="006778BE" w:rsidRPr="00C259DD" w:rsidRDefault="006778BE" w:rsidP="006778BE">
      <w:pPr>
        <w:pStyle w:val="paragraph"/>
      </w:pPr>
      <w:r w:rsidRPr="00C259DD">
        <w:tab/>
        <w:t>(c)</w:t>
      </w:r>
      <w:r w:rsidRPr="00C259DD">
        <w:tab/>
        <w:t>at least 25% in value of the creditors direct the external administrator to do so in writing; or</w:t>
      </w:r>
    </w:p>
    <w:p w:rsidR="006778BE" w:rsidRPr="00C259DD" w:rsidRDefault="006778BE" w:rsidP="006778BE">
      <w:pPr>
        <w:pStyle w:val="paragraph"/>
      </w:pPr>
      <w:r w:rsidRPr="00C259DD">
        <w:tab/>
        <w:t>(d)</w:t>
      </w:r>
      <w:r w:rsidRPr="00C259DD">
        <w:tab/>
        <w:t>both of the following are satisfied:</w:t>
      </w:r>
    </w:p>
    <w:p w:rsidR="006778BE" w:rsidRPr="00C259DD" w:rsidRDefault="006778BE" w:rsidP="006778BE">
      <w:pPr>
        <w:pStyle w:val="paragraphsub"/>
      </w:pPr>
      <w:r w:rsidRPr="00C259DD">
        <w:tab/>
        <w:t>(i)</w:t>
      </w:r>
      <w:r w:rsidRPr="00C259DD">
        <w:tab/>
        <w:t>less than 25%, but more than 10%, in value of the creditors direct the external administrator to do so in writing;</w:t>
      </w:r>
    </w:p>
    <w:p w:rsidR="006778BE" w:rsidRPr="00C259DD" w:rsidRDefault="006778BE" w:rsidP="006778BE">
      <w:pPr>
        <w:pStyle w:val="paragraphsub"/>
      </w:pPr>
      <w:r w:rsidRPr="00C259DD">
        <w:tab/>
        <w:t>(ii)</w:t>
      </w:r>
      <w:r w:rsidRPr="00C259DD">
        <w:tab/>
        <w:t>security for the cost of holding the meeting is given to the external administrator before the meeting is convened; or</w:t>
      </w:r>
    </w:p>
    <w:p w:rsidR="006778BE" w:rsidRPr="00C259DD" w:rsidRDefault="006778BE" w:rsidP="006778BE">
      <w:pPr>
        <w:pStyle w:val="paragraph"/>
      </w:pPr>
      <w:r w:rsidRPr="00C259DD">
        <w:tab/>
        <w:t>(e)</w:t>
      </w:r>
      <w:r w:rsidRPr="00C259DD">
        <w:tab/>
        <w:t>all of the following are satisfied:</w:t>
      </w:r>
    </w:p>
    <w:p w:rsidR="006778BE" w:rsidRPr="00C259DD" w:rsidRDefault="006778BE" w:rsidP="006778BE">
      <w:pPr>
        <w:pStyle w:val="paragraphsub"/>
      </w:pPr>
      <w:r w:rsidRPr="00C259DD">
        <w:tab/>
        <w:t>(i)</w:t>
      </w:r>
      <w:r w:rsidRPr="00C259DD">
        <w:tab/>
        <w:t>the company is being wound up under a creditors’ voluntary winding up;</w:t>
      </w:r>
    </w:p>
    <w:p w:rsidR="006778BE" w:rsidRPr="00C259DD" w:rsidRDefault="006778BE" w:rsidP="006778BE">
      <w:pPr>
        <w:pStyle w:val="paragraphsub"/>
      </w:pPr>
      <w:r w:rsidRPr="00C259DD">
        <w:tab/>
        <w:t>(ii)</w:t>
      </w:r>
      <w:r w:rsidRPr="00C259DD">
        <w:tab/>
        <w:t>less than 25%, but more than 5%, in value of the creditors direct the external administrator to do so in writing;</w:t>
      </w:r>
    </w:p>
    <w:p w:rsidR="006778BE" w:rsidRPr="00C259DD" w:rsidRDefault="006778BE" w:rsidP="006778BE">
      <w:pPr>
        <w:pStyle w:val="paragraphsub"/>
      </w:pPr>
      <w:r w:rsidRPr="00C259DD">
        <w:tab/>
        <w:t>(iii)</w:t>
      </w:r>
      <w:r w:rsidRPr="00C259DD">
        <w:tab/>
        <w:t>none of the creditors who give the direction is a related entity in relation to the company;</w:t>
      </w:r>
    </w:p>
    <w:p w:rsidR="006778BE" w:rsidRPr="00C259DD" w:rsidRDefault="006778BE" w:rsidP="006778BE">
      <w:pPr>
        <w:pStyle w:val="paragraphsub"/>
      </w:pPr>
      <w:r w:rsidRPr="00C259DD">
        <w:tab/>
        <w:t>(iv)</w:t>
      </w:r>
      <w:r w:rsidRPr="00C259DD">
        <w:tab/>
        <w:t>the direction is given no more than 20 business days after the resolution for the voluntary winding up of the company is passed.</w:t>
      </w:r>
    </w:p>
    <w:p w:rsidR="006778BE" w:rsidRPr="00C259DD" w:rsidRDefault="006778BE" w:rsidP="006778BE">
      <w:pPr>
        <w:pStyle w:val="subsection"/>
      </w:pPr>
      <w:r w:rsidRPr="00C259DD">
        <w:tab/>
        <w:t>(2)</w:t>
      </w:r>
      <w:r w:rsidRPr="00C259DD">
        <w:tab/>
        <w:t>However, the external administrator need not comply with the direction if the direction is not reasonable.</w:t>
      </w:r>
    </w:p>
    <w:p w:rsidR="006778BE" w:rsidRPr="00C259DD" w:rsidRDefault="006778BE" w:rsidP="006778BE">
      <w:pPr>
        <w:pStyle w:val="subsection"/>
      </w:pPr>
      <w:r w:rsidRPr="00C259DD">
        <w:tab/>
        <w:t>(3)</w:t>
      </w:r>
      <w:r w:rsidRPr="00C259DD">
        <w:tab/>
        <w:t>The Insolvency Practice Rules may prescribe circumstances in which a direction is, or is not, reasonable.</w:t>
      </w:r>
    </w:p>
    <w:p w:rsidR="006778BE" w:rsidRPr="00C259DD" w:rsidRDefault="006778BE" w:rsidP="006778BE">
      <w:pPr>
        <w:pStyle w:val="subsection"/>
      </w:pPr>
      <w:r w:rsidRPr="00C259DD">
        <w:lastRenderedPageBreak/>
        <w:tab/>
        <w:t>(4)</w:t>
      </w:r>
      <w:r w:rsidRPr="00C259DD">
        <w:tab/>
        <w:t xml:space="preserve">For the purposes of </w:t>
      </w:r>
      <w:r w:rsidR="00C259DD">
        <w:t>paragraphs (</w:t>
      </w:r>
      <w:r w:rsidRPr="00C259DD">
        <w:t>1)(c), (d) and (e), the value of the creditors is to be worked out by reference to the value of the creditors’ claims against the company that are known at the time the direction is given.</w:t>
      </w:r>
    </w:p>
    <w:p w:rsidR="006778BE" w:rsidRPr="00C259DD" w:rsidRDefault="006778BE" w:rsidP="006778BE">
      <w:pPr>
        <w:pStyle w:val="subsection"/>
      </w:pPr>
      <w:r w:rsidRPr="00C259DD">
        <w:tab/>
        <w:t>(5)</w:t>
      </w:r>
      <w:r w:rsidRPr="00C259DD">
        <w:tab/>
        <w:t>This section does not apply if:</w:t>
      </w:r>
    </w:p>
    <w:p w:rsidR="006778BE" w:rsidRPr="00C259DD" w:rsidRDefault="006778BE" w:rsidP="006778BE">
      <w:pPr>
        <w:pStyle w:val="paragraph"/>
      </w:pPr>
      <w:r w:rsidRPr="00C259DD">
        <w:tab/>
        <w:t>(a)</w:t>
      </w:r>
      <w:r w:rsidRPr="00C259DD">
        <w:tab/>
        <w:t>the external administrator is a provisional liquidator of the company; or</w:t>
      </w:r>
    </w:p>
    <w:p w:rsidR="006778BE" w:rsidRPr="00C259DD" w:rsidRDefault="006778BE" w:rsidP="006778BE">
      <w:pPr>
        <w:pStyle w:val="paragraph"/>
      </w:pPr>
      <w:r w:rsidRPr="00C259DD">
        <w:tab/>
        <w:t>(b)</w:t>
      </w:r>
      <w:r w:rsidRPr="00C259DD">
        <w:tab/>
        <w:t>the external administrator is the administrator of the company and the company is under administration.</w:t>
      </w:r>
    </w:p>
    <w:p w:rsidR="006778BE" w:rsidRPr="00C259DD" w:rsidRDefault="006778BE" w:rsidP="006778BE">
      <w:pPr>
        <w:pStyle w:val="ActHead5"/>
      </w:pPr>
      <w:bookmarkStart w:id="554" w:name="_Toc519590497"/>
      <w:r w:rsidRPr="00C259DD">
        <w:rPr>
          <w:rStyle w:val="CharSectno"/>
        </w:rPr>
        <w:t>75</w:t>
      </w:r>
      <w:r w:rsidR="00C259DD">
        <w:rPr>
          <w:rStyle w:val="CharSectno"/>
        </w:rPr>
        <w:noBreakHyphen/>
      </w:r>
      <w:r w:rsidRPr="00C259DD">
        <w:rPr>
          <w:rStyle w:val="CharSectno"/>
        </w:rPr>
        <w:t>20</w:t>
      </w:r>
      <w:r w:rsidRPr="00C259DD">
        <w:t xml:space="preserve">  External administrator must convene meeting if required by ASIC</w:t>
      </w:r>
      <w:bookmarkEnd w:id="554"/>
    </w:p>
    <w:p w:rsidR="006778BE" w:rsidRPr="00C259DD" w:rsidRDefault="006778BE" w:rsidP="006778BE">
      <w:pPr>
        <w:pStyle w:val="subsection"/>
      </w:pPr>
      <w:r w:rsidRPr="00C259DD">
        <w:tab/>
        <w:t>(1)</w:t>
      </w:r>
      <w:r w:rsidRPr="00C259DD">
        <w:tab/>
        <w:t>ASIC may, in writing, direct an external administrator of a company to convene a meeting of the creditors.</w:t>
      </w:r>
    </w:p>
    <w:p w:rsidR="006778BE" w:rsidRPr="00C259DD" w:rsidRDefault="006778BE" w:rsidP="006778BE">
      <w:pPr>
        <w:pStyle w:val="subsection"/>
      </w:pPr>
      <w:r w:rsidRPr="00C259DD">
        <w:tab/>
        <w:t>(2)</w:t>
      </w:r>
      <w:r w:rsidRPr="00C259DD">
        <w:tab/>
        <w:t>ASIC may include in the direction requirements to be complied with by the external administrator in notifying the creditors of the meeting and in conducting the meeting.</w:t>
      </w:r>
    </w:p>
    <w:p w:rsidR="006778BE" w:rsidRPr="00C259DD" w:rsidRDefault="006778BE" w:rsidP="006778BE">
      <w:pPr>
        <w:pStyle w:val="subsection"/>
      </w:pPr>
      <w:r w:rsidRPr="00C259DD">
        <w:tab/>
        <w:t>(3)</w:t>
      </w:r>
      <w:r w:rsidRPr="00C259DD">
        <w:tab/>
        <w:t xml:space="preserve">The external administrator must comply with a direction given under </w:t>
      </w:r>
      <w:r w:rsidR="00C259DD">
        <w:t>subsection (</w:t>
      </w:r>
      <w:r w:rsidRPr="00C259DD">
        <w:t xml:space="preserve">1), and any requirements included in the direction under </w:t>
      </w:r>
      <w:r w:rsidR="00C259DD">
        <w:t>subsection (</w:t>
      </w:r>
      <w:r w:rsidRPr="00C259DD">
        <w:t>2).</w:t>
      </w:r>
    </w:p>
    <w:p w:rsidR="006778BE" w:rsidRPr="00C259DD" w:rsidRDefault="006778BE" w:rsidP="006778BE">
      <w:pPr>
        <w:pStyle w:val="subsection"/>
      </w:pPr>
      <w:r w:rsidRPr="00C259DD">
        <w:tab/>
        <w:t>(4)</w:t>
      </w:r>
      <w:r w:rsidRPr="00C259DD">
        <w:tab/>
        <w:t xml:space="preserve">A direction given under </w:t>
      </w:r>
      <w:r w:rsidR="00C259DD">
        <w:t>subsection (</w:t>
      </w:r>
      <w:r w:rsidRPr="00C259DD">
        <w:t>1) is not a legislative instrument.</w:t>
      </w:r>
    </w:p>
    <w:p w:rsidR="006778BE" w:rsidRPr="00C259DD" w:rsidRDefault="006778BE" w:rsidP="006778BE">
      <w:pPr>
        <w:pStyle w:val="ActHead5"/>
      </w:pPr>
      <w:bookmarkStart w:id="555" w:name="_Toc519590498"/>
      <w:r w:rsidRPr="00C259DD">
        <w:rPr>
          <w:rStyle w:val="CharSectno"/>
        </w:rPr>
        <w:t>75</w:t>
      </w:r>
      <w:r w:rsidR="00C259DD">
        <w:rPr>
          <w:rStyle w:val="CharSectno"/>
        </w:rPr>
        <w:noBreakHyphen/>
      </w:r>
      <w:r w:rsidRPr="00C259DD">
        <w:rPr>
          <w:rStyle w:val="CharSectno"/>
        </w:rPr>
        <w:t>25</w:t>
      </w:r>
      <w:r w:rsidRPr="00C259DD">
        <w:t xml:space="preserve">  External administrator’s representative at meetings</w:t>
      </w:r>
      <w:bookmarkEnd w:id="555"/>
    </w:p>
    <w:p w:rsidR="006778BE" w:rsidRPr="00C259DD" w:rsidRDefault="006778BE" w:rsidP="006778BE">
      <w:pPr>
        <w:pStyle w:val="subsection"/>
      </w:pPr>
      <w:r w:rsidRPr="00C259DD">
        <w:tab/>
        <w:t>(1)</w:t>
      </w:r>
      <w:r w:rsidRPr="00C259DD">
        <w:tab/>
        <w:t>The external administrator of a company may, in writing, appoint a person to represent the external administrator at a meeting.</w:t>
      </w:r>
    </w:p>
    <w:p w:rsidR="006778BE" w:rsidRPr="00C259DD" w:rsidRDefault="006778BE" w:rsidP="006778BE">
      <w:pPr>
        <w:pStyle w:val="subsection"/>
      </w:pPr>
      <w:r w:rsidRPr="00C259DD">
        <w:tab/>
        <w:t>(2)</w:t>
      </w:r>
      <w:r w:rsidRPr="00C259DD">
        <w:tab/>
      </w:r>
      <w:r w:rsidR="00C259DD">
        <w:t>Subsection (</w:t>
      </w:r>
      <w:r w:rsidRPr="00C259DD">
        <w:t>1) does not apply to a meeting of a kind prescribed.</w:t>
      </w:r>
    </w:p>
    <w:p w:rsidR="006778BE" w:rsidRPr="00C259DD" w:rsidRDefault="006778BE" w:rsidP="006778BE">
      <w:pPr>
        <w:pStyle w:val="subsection"/>
      </w:pPr>
      <w:r w:rsidRPr="00C259DD">
        <w:tab/>
        <w:t>(3)</w:t>
      </w:r>
      <w:r w:rsidRPr="00C259DD">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rsidR="006778BE" w:rsidRPr="00C259DD" w:rsidRDefault="006778BE" w:rsidP="006778BE">
      <w:pPr>
        <w:pStyle w:val="ActHead5"/>
      </w:pPr>
      <w:bookmarkStart w:id="556" w:name="_Toc519590499"/>
      <w:r w:rsidRPr="00C259DD">
        <w:rPr>
          <w:rStyle w:val="CharSectno"/>
        </w:rPr>
        <w:lastRenderedPageBreak/>
        <w:t>75</w:t>
      </w:r>
      <w:r w:rsidR="00C259DD">
        <w:rPr>
          <w:rStyle w:val="CharSectno"/>
        </w:rPr>
        <w:noBreakHyphen/>
      </w:r>
      <w:r w:rsidRPr="00C259DD">
        <w:rPr>
          <w:rStyle w:val="CharSectno"/>
        </w:rPr>
        <w:t>30</w:t>
      </w:r>
      <w:r w:rsidRPr="00C259DD">
        <w:t xml:space="preserve">  ASIC may attend meetings</w:t>
      </w:r>
      <w:bookmarkEnd w:id="556"/>
    </w:p>
    <w:p w:rsidR="006778BE" w:rsidRPr="00C259DD" w:rsidRDefault="006778BE" w:rsidP="006778BE">
      <w:pPr>
        <w:pStyle w:val="subsection"/>
      </w:pPr>
      <w:r w:rsidRPr="00C259DD">
        <w:tab/>
        <w:t>(1)</w:t>
      </w:r>
      <w:r w:rsidRPr="00C259DD">
        <w:tab/>
        <w:t>ASIC is entitled to attend any meeting of creditors or contributories held under this Act.</w:t>
      </w:r>
    </w:p>
    <w:p w:rsidR="006778BE" w:rsidRPr="00C259DD" w:rsidRDefault="006778BE" w:rsidP="006778BE">
      <w:pPr>
        <w:pStyle w:val="subsection"/>
      </w:pPr>
      <w:r w:rsidRPr="00C259DD">
        <w:tab/>
        <w:t>(2)</w:t>
      </w:r>
      <w:r w:rsidRPr="00C259DD">
        <w:tab/>
        <w:t>Subject to any provision of this Act (including any provision in relation to voting), ASIC is entitled to participate in any meeting of creditors held under this Act.</w:t>
      </w:r>
    </w:p>
    <w:p w:rsidR="006778BE" w:rsidRPr="00C259DD" w:rsidRDefault="006778BE" w:rsidP="006778BE">
      <w:pPr>
        <w:pStyle w:val="ActHead5"/>
      </w:pPr>
      <w:bookmarkStart w:id="557" w:name="_Toc519590500"/>
      <w:r w:rsidRPr="00C259DD">
        <w:rPr>
          <w:rStyle w:val="CharSectno"/>
        </w:rPr>
        <w:t>75</w:t>
      </w:r>
      <w:r w:rsidR="00C259DD">
        <w:rPr>
          <w:rStyle w:val="CharSectno"/>
        </w:rPr>
        <w:noBreakHyphen/>
      </w:r>
      <w:r w:rsidRPr="00C259DD">
        <w:rPr>
          <w:rStyle w:val="CharSectno"/>
        </w:rPr>
        <w:t>35</w:t>
      </w:r>
      <w:r w:rsidRPr="00C259DD">
        <w:t xml:space="preserve">  Commonwealth may attend certain meetings etc.</w:t>
      </w:r>
      <w:bookmarkEnd w:id="557"/>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w:t>
      </w:r>
    </w:p>
    <w:p w:rsidR="006778BE" w:rsidRPr="00C259DD" w:rsidRDefault="006778BE" w:rsidP="006778BE">
      <w:pPr>
        <w:pStyle w:val="paragraph"/>
      </w:pPr>
      <w:r w:rsidRPr="00C259DD">
        <w:tab/>
        <w:t>(a)</w:t>
      </w:r>
      <w:r w:rsidRPr="00C259DD">
        <w:tab/>
        <w:t>a company is under external administration; and</w:t>
      </w:r>
    </w:p>
    <w:p w:rsidR="006778BE" w:rsidRPr="00C259DD" w:rsidRDefault="006778BE" w:rsidP="006778BE">
      <w:pPr>
        <w:pStyle w:val="paragraph"/>
      </w:pPr>
      <w:r w:rsidRPr="00C259DD">
        <w:tab/>
        <w:t>(b)</w:t>
      </w:r>
      <w:r w:rsidRPr="00C259DD">
        <w:tab/>
        <w:t>either:</w:t>
      </w:r>
    </w:p>
    <w:p w:rsidR="006778BE" w:rsidRPr="00C259DD" w:rsidRDefault="006778BE" w:rsidP="006778BE">
      <w:pPr>
        <w:pStyle w:val="paragraphsub"/>
      </w:pPr>
      <w:r w:rsidRPr="00C259DD">
        <w:tab/>
        <w:t>(i)</w:t>
      </w:r>
      <w:r w:rsidRPr="00C259DD">
        <w:tab/>
        <w:t>a former employee of the company has made a claim for financial assistance from the Commonwealth in relation to unpaid employment entitlements; or</w:t>
      </w:r>
    </w:p>
    <w:p w:rsidR="006778BE" w:rsidRPr="00C259DD" w:rsidRDefault="006778BE" w:rsidP="006778BE">
      <w:pPr>
        <w:pStyle w:val="paragraphsub"/>
      </w:pPr>
      <w:r w:rsidRPr="00C259DD">
        <w:tab/>
        <w:t>(ii)</w:t>
      </w:r>
      <w:r w:rsidRPr="00C259DD">
        <w:tab/>
        <w:t>the Commonwealth considers that such a claim is likely to be made.</w:t>
      </w:r>
    </w:p>
    <w:p w:rsidR="006778BE" w:rsidRPr="00C259DD" w:rsidRDefault="006778BE" w:rsidP="006778BE">
      <w:pPr>
        <w:pStyle w:val="SubsectionHead"/>
      </w:pPr>
      <w:r w:rsidRPr="00C259DD">
        <w:t>Commonwealth may nominate representative for meetings</w:t>
      </w:r>
    </w:p>
    <w:p w:rsidR="006778BE" w:rsidRPr="00C259DD" w:rsidRDefault="006778BE" w:rsidP="006778BE">
      <w:pPr>
        <w:pStyle w:val="subsection"/>
      </w:pPr>
      <w:r w:rsidRPr="00C259DD">
        <w:tab/>
        <w:t>(2)</w:t>
      </w:r>
      <w:r w:rsidRPr="00C259DD">
        <w:tab/>
        <w:t>The Commonwealth is entitled to nominate a representative to attend any meeting of creditors or contributories held in relation to the external administration.</w:t>
      </w:r>
    </w:p>
    <w:p w:rsidR="006778BE" w:rsidRPr="00C259DD" w:rsidRDefault="006778BE" w:rsidP="006778BE">
      <w:pPr>
        <w:pStyle w:val="ActHead5"/>
      </w:pPr>
      <w:bookmarkStart w:id="558" w:name="_Toc519590501"/>
      <w:r w:rsidRPr="00C259DD">
        <w:rPr>
          <w:rStyle w:val="CharSectno"/>
        </w:rPr>
        <w:t>75</w:t>
      </w:r>
      <w:r w:rsidR="00C259DD">
        <w:rPr>
          <w:rStyle w:val="CharSectno"/>
        </w:rPr>
        <w:noBreakHyphen/>
      </w:r>
      <w:r w:rsidRPr="00C259DD">
        <w:rPr>
          <w:rStyle w:val="CharSectno"/>
        </w:rPr>
        <w:t>40</w:t>
      </w:r>
      <w:r w:rsidRPr="00C259DD">
        <w:t xml:space="preserve">  Proposals to creditors or contributories without meeting</w:t>
      </w:r>
      <w:bookmarkEnd w:id="558"/>
    </w:p>
    <w:p w:rsidR="006778BE" w:rsidRPr="00C259DD" w:rsidRDefault="006778BE" w:rsidP="006778BE">
      <w:pPr>
        <w:pStyle w:val="SubsectionHead"/>
      </w:pPr>
      <w:r w:rsidRPr="00C259DD">
        <w:t>Proposal by notice to creditors</w:t>
      </w:r>
    </w:p>
    <w:p w:rsidR="006778BE" w:rsidRPr="00C259DD" w:rsidRDefault="006778BE" w:rsidP="006778BE">
      <w:pPr>
        <w:pStyle w:val="subsection"/>
      </w:pPr>
      <w:r w:rsidRPr="00C259DD">
        <w:tab/>
        <w:t>(1)</w:t>
      </w:r>
      <w:r w:rsidRPr="00C259DD">
        <w:tab/>
        <w:t>The external administrator of a company may at any time put a proposal to the creditors or contributories by giving notice, in writing, under this section.</w:t>
      </w:r>
    </w:p>
    <w:p w:rsidR="006778BE" w:rsidRPr="00C259DD" w:rsidRDefault="006778BE" w:rsidP="006778BE">
      <w:pPr>
        <w:pStyle w:val="SubsectionHead"/>
      </w:pPr>
      <w:r w:rsidRPr="00C259DD">
        <w:t>Content and service of notice</w:t>
      </w:r>
    </w:p>
    <w:p w:rsidR="006778BE" w:rsidRPr="00C259DD" w:rsidRDefault="006778BE" w:rsidP="006778BE">
      <w:pPr>
        <w:pStyle w:val="subsection"/>
      </w:pPr>
      <w:r w:rsidRPr="00C259DD">
        <w:tab/>
        <w:t>(2)</w:t>
      </w:r>
      <w:r w:rsidRPr="00C259DD">
        <w:tab/>
        <w:t>The notice must:</w:t>
      </w:r>
    </w:p>
    <w:p w:rsidR="006778BE" w:rsidRPr="00C259DD" w:rsidRDefault="006778BE" w:rsidP="006778BE">
      <w:pPr>
        <w:pStyle w:val="paragraph"/>
      </w:pPr>
      <w:r w:rsidRPr="00C259DD">
        <w:lastRenderedPageBreak/>
        <w:tab/>
        <w:t>(a)</w:t>
      </w:r>
      <w:r w:rsidRPr="00C259DD">
        <w:tab/>
        <w:t>contain a single proposal; and</w:t>
      </w:r>
    </w:p>
    <w:p w:rsidR="006778BE" w:rsidRPr="00C259DD" w:rsidRDefault="006778BE" w:rsidP="006778BE">
      <w:pPr>
        <w:pStyle w:val="paragraph"/>
      </w:pPr>
      <w:r w:rsidRPr="00C259DD">
        <w:tab/>
        <w:t>(b)</w:t>
      </w:r>
      <w:r w:rsidRPr="00C259DD">
        <w:tab/>
        <w:t>include a statement of the reasons for the proposal and the likely impact it will have on creditors or contributories, as the case may be (if it is passed); and</w:t>
      </w:r>
    </w:p>
    <w:p w:rsidR="006778BE" w:rsidRPr="00C259DD" w:rsidRDefault="006778BE" w:rsidP="006778BE">
      <w:pPr>
        <w:pStyle w:val="paragraph"/>
      </w:pPr>
      <w:r w:rsidRPr="00C259DD">
        <w:tab/>
        <w:t>(c)</w:t>
      </w:r>
      <w:r w:rsidRPr="00C259DD">
        <w:tab/>
        <w:t>be given to each creditor or contributory, as the case may be, who would be entitled to receive notice of a meeting of creditors or contributories, as the case may be; and</w:t>
      </w:r>
    </w:p>
    <w:p w:rsidR="006778BE" w:rsidRPr="00C259DD" w:rsidRDefault="006778BE" w:rsidP="006778BE">
      <w:pPr>
        <w:pStyle w:val="paragraph"/>
      </w:pPr>
      <w:r w:rsidRPr="00C259DD">
        <w:tab/>
        <w:t>(d)</w:t>
      </w:r>
      <w:r w:rsidRPr="00C259DD">
        <w:tab/>
        <w:t>invite the creditor or contributory, as the case may be, to either:</w:t>
      </w:r>
    </w:p>
    <w:p w:rsidR="006778BE" w:rsidRPr="00C259DD" w:rsidRDefault="006778BE" w:rsidP="006778BE">
      <w:pPr>
        <w:pStyle w:val="paragraphsub"/>
      </w:pPr>
      <w:r w:rsidRPr="00C259DD">
        <w:tab/>
        <w:t>(i)</w:t>
      </w:r>
      <w:r w:rsidRPr="00C259DD">
        <w:tab/>
        <w:t>vote Yes or No on the proposal; or</w:t>
      </w:r>
    </w:p>
    <w:p w:rsidR="006778BE" w:rsidRPr="00C259DD" w:rsidRDefault="006778BE" w:rsidP="006778BE">
      <w:pPr>
        <w:pStyle w:val="paragraphsub"/>
      </w:pPr>
      <w:r w:rsidRPr="00C259DD">
        <w:tab/>
        <w:t>(ii)</w:t>
      </w:r>
      <w:r w:rsidRPr="00C259DD">
        <w:tab/>
        <w:t>object to the proposal being resolved without a meeting of creditors or contributories, as the case may be; and</w:t>
      </w:r>
    </w:p>
    <w:p w:rsidR="006778BE" w:rsidRPr="00C259DD" w:rsidRDefault="006778BE" w:rsidP="006778BE">
      <w:pPr>
        <w:pStyle w:val="paragraph"/>
      </w:pPr>
      <w:r w:rsidRPr="00C259DD">
        <w:tab/>
        <w:t>(e)</w:t>
      </w:r>
      <w:r w:rsidRPr="00C259DD">
        <w:tab/>
        <w:t>specify a reasonable time by which replies must be received by the external administrator (in order to be taken into account).</w:t>
      </w:r>
    </w:p>
    <w:p w:rsidR="006778BE" w:rsidRPr="00C259DD" w:rsidRDefault="006778BE" w:rsidP="006778BE">
      <w:pPr>
        <w:pStyle w:val="SubsectionHead"/>
      </w:pPr>
      <w:r w:rsidRPr="00C259DD">
        <w:t>Evidentiary certificate relating to proposals</w:t>
      </w:r>
    </w:p>
    <w:p w:rsidR="006778BE" w:rsidRPr="00C259DD" w:rsidRDefault="006778BE" w:rsidP="006778BE">
      <w:pPr>
        <w:pStyle w:val="subsection"/>
      </w:pPr>
      <w:r w:rsidRPr="00C259DD">
        <w:tab/>
        <w:t>(3)</w:t>
      </w:r>
      <w:r w:rsidRPr="00C259DD">
        <w:tab/>
        <w:t>A certificate signed by the external administrator of the company stating any matter relating to a proposal under this section is prima facie evidence of the matter.</w:t>
      </w:r>
    </w:p>
    <w:p w:rsidR="006778BE" w:rsidRPr="00C259DD" w:rsidRDefault="006778BE" w:rsidP="006778BE">
      <w:pPr>
        <w:pStyle w:val="SubsectionHead"/>
      </w:pPr>
      <w:r w:rsidRPr="00C259DD">
        <w:t>Insolvency Practice Rules relating to proposals</w:t>
      </w:r>
    </w:p>
    <w:p w:rsidR="006778BE" w:rsidRPr="00C259DD" w:rsidRDefault="006778BE" w:rsidP="006778BE">
      <w:pPr>
        <w:pStyle w:val="subsection"/>
      </w:pPr>
      <w:r w:rsidRPr="00C259DD">
        <w:tab/>
        <w:t>(4)</w:t>
      </w:r>
      <w:r w:rsidRPr="00C259DD">
        <w:tab/>
        <w:t>The Insolvency Practice Rules may provide for and in relation to proposals without meeting under this section.</w:t>
      </w:r>
    </w:p>
    <w:p w:rsidR="006778BE" w:rsidRPr="00C259DD" w:rsidRDefault="006778BE" w:rsidP="006778BE">
      <w:pPr>
        <w:pStyle w:val="subsection"/>
      </w:pPr>
      <w:r w:rsidRPr="00C259DD">
        <w:tab/>
        <w:t>(5)</w:t>
      </w:r>
      <w:r w:rsidRPr="00C259DD">
        <w:tab/>
        <w:t xml:space="preserve">Without limiting </w:t>
      </w:r>
      <w:r w:rsidR="00C259DD">
        <w:t>subsection (</w:t>
      </w:r>
      <w:r w:rsidRPr="00C259DD">
        <w:t>4), the Insolvency Practice Rules may provide for and in relation to:</w:t>
      </w:r>
    </w:p>
    <w:p w:rsidR="006778BE" w:rsidRPr="00C259DD" w:rsidRDefault="006778BE" w:rsidP="006778BE">
      <w:pPr>
        <w:pStyle w:val="paragraph"/>
      </w:pPr>
      <w:r w:rsidRPr="00C259DD">
        <w:tab/>
        <w:t>(a)</w:t>
      </w:r>
      <w:r w:rsidRPr="00C259DD">
        <w:tab/>
        <w:t>the circumstances in which a proposal is taken to be passed; and</w:t>
      </w:r>
    </w:p>
    <w:p w:rsidR="006778BE" w:rsidRPr="00C259DD" w:rsidRDefault="006778BE" w:rsidP="006778BE">
      <w:pPr>
        <w:pStyle w:val="paragraph"/>
      </w:pPr>
      <w:r w:rsidRPr="00C259DD">
        <w:tab/>
        <w:t>(b)</w:t>
      </w:r>
      <w:r w:rsidRPr="00C259DD">
        <w:tab/>
        <w:t>whether a proposal, if passed, is to be taken to have been passed as a resolution or a special resolution; and</w:t>
      </w:r>
    </w:p>
    <w:p w:rsidR="006778BE" w:rsidRPr="00C259DD" w:rsidRDefault="006778BE" w:rsidP="006778BE">
      <w:pPr>
        <w:pStyle w:val="paragraph"/>
      </w:pPr>
      <w:r w:rsidRPr="00C259DD">
        <w:tab/>
        <w:t>(c)</w:t>
      </w:r>
      <w:r w:rsidRPr="00C259DD">
        <w:tab/>
        <w:t>costs and security for those costs in relation to a proposal.</w:t>
      </w:r>
    </w:p>
    <w:p w:rsidR="006778BE" w:rsidRPr="00C259DD" w:rsidRDefault="006778BE" w:rsidP="006778BE">
      <w:pPr>
        <w:pStyle w:val="ActHead5"/>
      </w:pPr>
      <w:bookmarkStart w:id="559" w:name="_Toc519590502"/>
      <w:r w:rsidRPr="00C259DD">
        <w:rPr>
          <w:rStyle w:val="CharSectno"/>
        </w:rPr>
        <w:lastRenderedPageBreak/>
        <w:t>75</w:t>
      </w:r>
      <w:r w:rsidR="00C259DD">
        <w:rPr>
          <w:rStyle w:val="CharSectno"/>
        </w:rPr>
        <w:noBreakHyphen/>
      </w:r>
      <w:r w:rsidRPr="00C259DD">
        <w:rPr>
          <w:rStyle w:val="CharSectno"/>
        </w:rPr>
        <w:t>41</w:t>
      </w:r>
      <w:r w:rsidRPr="00C259DD">
        <w:t xml:space="preserve">  Outcome of voting at creditors’ meeting determined by related entity—Court powers</w:t>
      </w:r>
      <w:bookmarkEnd w:id="559"/>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on the application of a creditor of a company under external administration, the external administrator of the company or ASIC, the Court is satisfied of the following matters:</w:t>
      </w:r>
    </w:p>
    <w:p w:rsidR="006778BE" w:rsidRPr="00C259DD" w:rsidRDefault="006778BE" w:rsidP="006778BE">
      <w:pPr>
        <w:pStyle w:val="paragraph"/>
      </w:pPr>
      <w:r w:rsidRPr="00C259DD">
        <w:tab/>
        <w:t>(a)</w:t>
      </w:r>
      <w:r w:rsidRPr="00C259DD">
        <w:tab/>
        <w:t>a proposal has been voted on by creditors (either at a meeting of the creditors or under section</w:t>
      </w:r>
      <w:r w:rsidR="00C259DD">
        <w:t> </w:t>
      </w:r>
      <w:r w:rsidRPr="00C259DD">
        <w:t>75</w:t>
      </w:r>
      <w:r w:rsidR="00C259DD">
        <w:noBreakHyphen/>
      </w:r>
      <w:r w:rsidRPr="00C259DD">
        <w:t>40 without a meeting);</w:t>
      </w:r>
    </w:p>
    <w:p w:rsidR="006778BE" w:rsidRPr="00C259DD" w:rsidRDefault="006778BE" w:rsidP="006778BE">
      <w:pPr>
        <w:pStyle w:val="paragraph"/>
      </w:pPr>
      <w:r w:rsidRPr="00C259DD">
        <w:tab/>
        <w:t>(b)</w:t>
      </w:r>
      <w:r w:rsidRPr="00C259DD">
        <w:tab/>
        <w:t>if the vote or votes that a particular related creditor, or particular related creditors, of the company cast on the proposal had been disregarded for the purposes of determining whether or not the proposal was passed, the proposal:</w:t>
      </w:r>
    </w:p>
    <w:p w:rsidR="006778BE" w:rsidRPr="00C259DD" w:rsidRDefault="006778BE" w:rsidP="006778BE">
      <w:pPr>
        <w:pStyle w:val="paragraphsub"/>
      </w:pPr>
      <w:r w:rsidRPr="00C259DD">
        <w:tab/>
        <w:t>(i)</w:t>
      </w:r>
      <w:r w:rsidRPr="00C259DD">
        <w:tab/>
        <w:t>if it was in fact passed—would not have been passed; or</w:t>
      </w:r>
    </w:p>
    <w:p w:rsidR="006778BE" w:rsidRPr="00C259DD" w:rsidRDefault="006778BE" w:rsidP="006778BE">
      <w:pPr>
        <w:pStyle w:val="paragraphsub"/>
      </w:pPr>
      <w:r w:rsidRPr="00C259DD">
        <w:tab/>
        <w:t>(ii)</w:t>
      </w:r>
      <w:r w:rsidRPr="00C259DD">
        <w:tab/>
        <w:t>if in fact it was not passed—would have been passed;</w:t>
      </w:r>
    </w:p>
    <w:p w:rsidR="006778BE" w:rsidRPr="00C259DD" w:rsidRDefault="006778BE" w:rsidP="006778BE">
      <w:pPr>
        <w:pStyle w:val="paragraph"/>
      </w:pPr>
      <w:r w:rsidRPr="00C259DD">
        <w:tab/>
      </w:r>
      <w:r w:rsidRPr="00C259DD">
        <w:tab/>
        <w:t>or the question would have had to be decided on a casting vote;</w:t>
      </w:r>
    </w:p>
    <w:p w:rsidR="006778BE" w:rsidRPr="00C259DD" w:rsidRDefault="006778BE" w:rsidP="006778BE">
      <w:pPr>
        <w:pStyle w:val="paragraph"/>
      </w:pPr>
      <w:r w:rsidRPr="00C259DD">
        <w:tab/>
        <w:t>(c)</w:t>
      </w:r>
      <w:r w:rsidRPr="00C259DD">
        <w:tab/>
        <w:t>the passing of the proposal, or the failure to pass it, as the case requires:</w:t>
      </w:r>
    </w:p>
    <w:p w:rsidR="006778BE" w:rsidRPr="00C259DD" w:rsidRDefault="006778BE" w:rsidP="006778BE">
      <w:pPr>
        <w:pStyle w:val="paragraphsub"/>
      </w:pPr>
      <w:r w:rsidRPr="00C259DD">
        <w:tab/>
        <w:t>(i)</w:t>
      </w:r>
      <w:r w:rsidRPr="00C259DD">
        <w:tab/>
        <w:t>is contrary to the interests of the creditors as a group or of that class of creditors as a group, as the case may be; or</w:t>
      </w:r>
    </w:p>
    <w:p w:rsidR="006778BE" w:rsidRPr="00C259DD" w:rsidRDefault="006778BE" w:rsidP="006778BE">
      <w:pPr>
        <w:pStyle w:val="paragraphsub"/>
      </w:pPr>
      <w:r w:rsidRPr="00C259DD">
        <w:tab/>
        <w:t>(ii)</w:t>
      </w:r>
      <w:r w:rsidRPr="00C259DD">
        <w:tab/>
        <w:t xml:space="preserve">has prejudiced, or is reasonably likely to prejudice, the interests of the creditors who voted against the proposal, or for it, as the case may be, to an extent that is unreasonable having regard to the matters in </w:t>
      </w:r>
      <w:r w:rsidR="00C259DD">
        <w:t>subsection (</w:t>
      </w:r>
      <w:r w:rsidRPr="00C259DD">
        <w:t>2).</w:t>
      </w:r>
    </w:p>
    <w:p w:rsidR="006778BE" w:rsidRPr="00C259DD" w:rsidRDefault="006778BE" w:rsidP="006778BE">
      <w:pPr>
        <w:pStyle w:val="SubsectionHead"/>
      </w:pPr>
      <w:r w:rsidRPr="00C259DD">
        <w:t>Unreasonable prejudice to interests of creditors—matters to be taken into account</w:t>
      </w:r>
    </w:p>
    <w:p w:rsidR="006778BE" w:rsidRPr="00C259DD" w:rsidRDefault="006778BE" w:rsidP="006778BE">
      <w:pPr>
        <w:pStyle w:val="subsection"/>
      </w:pPr>
      <w:r w:rsidRPr="00C259DD">
        <w:tab/>
        <w:t>(2)</w:t>
      </w:r>
      <w:r w:rsidRPr="00C259DD">
        <w:tab/>
        <w:t xml:space="preserve">For the purposes of </w:t>
      </w:r>
      <w:r w:rsidR="00C259DD">
        <w:t>subparagraph (</w:t>
      </w:r>
      <w:r w:rsidRPr="00C259DD">
        <w:t>1)(c)(ii), the matters are:</w:t>
      </w:r>
    </w:p>
    <w:p w:rsidR="006778BE" w:rsidRPr="00C259DD" w:rsidRDefault="006778BE" w:rsidP="006778BE">
      <w:pPr>
        <w:pStyle w:val="paragraph"/>
      </w:pPr>
      <w:r w:rsidRPr="00C259DD">
        <w:lastRenderedPageBreak/>
        <w:tab/>
        <w:t>(a)</w:t>
      </w:r>
      <w:r w:rsidRPr="00C259DD">
        <w:tab/>
        <w:t>the benefits resulting to the related creditor, or to some or all of the related creditors, from the proposal if passed, or from the failure to pass the proposal, as the case may be; and</w:t>
      </w:r>
    </w:p>
    <w:p w:rsidR="006778BE" w:rsidRPr="00C259DD" w:rsidRDefault="006778BE" w:rsidP="006778BE">
      <w:pPr>
        <w:pStyle w:val="paragraph"/>
      </w:pPr>
      <w:r w:rsidRPr="00C259DD">
        <w:tab/>
        <w:t>(b)</w:t>
      </w:r>
      <w:r w:rsidRPr="00C259DD">
        <w:tab/>
        <w:t>the nature of the relationship between the related creditor and the company, or of the respective relationships between the related creditors and the company; and</w:t>
      </w:r>
    </w:p>
    <w:p w:rsidR="006778BE" w:rsidRPr="00C259DD" w:rsidRDefault="006778BE" w:rsidP="006778BE">
      <w:pPr>
        <w:pStyle w:val="paragraph"/>
      </w:pPr>
      <w:r w:rsidRPr="00C259DD">
        <w:tab/>
        <w:t>(c)</w:t>
      </w:r>
      <w:r w:rsidRPr="00C259DD">
        <w:tab/>
        <w:t>any other relevant matter.</w:t>
      </w:r>
    </w:p>
    <w:p w:rsidR="006778BE" w:rsidRPr="00C259DD" w:rsidRDefault="006778BE" w:rsidP="006778BE">
      <w:pPr>
        <w:pStyle w:val="SubsectionHead"/>
      </w:pPr>
      <w:r w:rsidRPr="00C259DD">
        <w:t>Court may make orders</w:t>
      </w:r>
    </w:p>
    <w:p w:rsidR="006778BE" w:rsidRPr="00C259DD" w:rsidRDefault="006778BE" w:rsidP="006778BE">
      <w:pPr>
        <w:pStyle w:val="subsection"/>
      </w:pPr>
      <w:r w:rsidRPr="00C259DD">
        <w:tab/>
        <w:t>(3)</w:t>
      </w:r>
      <w:r w:rsidRPr="00C259DD">
        <w:tab/>
        <w:t>The Court may make one or more of the following:</w:t>
      </w:r>
    </w:p>
    <w:p w:rsidR="006778BE" w:rsidRPr="00C259DD" w:rsidRDefault="006778BE" w:rsidP="006778BE">
      <w:pPr>
        <w:pStyle w:val="paragraph"/>
      </w:pPr>
      <w:r w:rsidRPr="00C259DD">
        <w:tab/>
        <w:t>(a)</w:t>
      </w:r>
      <w:r w:rsidRPr="00C259DD">
        <w:tab/>
        <w:t>an order that the proposal be considered and voted on at a meeting of the creditors convened and held as specified in the order;</w:t>
      </w:r>
    </w:p>
    <w:p w:rsidR="006778BE" w:rsidRPr="00C259DD" w:rsidRDefault="006778BE" w:rsidP="006778BE">
      <w:pPr>
        <w:pStyle w:val="paragraph"/>
      </w:pPr>
      <w:r w:rsidRPr="00C259DD">
        <w:tab/>
        <w:t>(b)</w:t>
      </w:r>
      <w:r w:rsidRPr="00C259DD">
        <w:tab/>
        <w:t>an order directing that the related creditor is not, or such of the related creditors as the order specifies are not, entitled to vote on:</w:t>
      </w:r>
    </w:p>
    <w:p w:rsidR="006778BE" w:rsidRPr="00C259DD" w:rsidRDefault="006778BE" w:rsidP="006778BE">
      <w:pPr>
        <w:pStyle w:val="paragraphsub"/>
      </w:pPr>
      <w:r w:rsidRPr="00C259DD">
        <w:tab/>
        <w:t>(i)</w:t>
      </w:r>
      <w:r w:rsidRPr="00C259DD">
        <w:tab/>
        <w:t>the proposal; or</w:t>
      </w:r>
    </w:p>
    <w:p w:rsidR="006778BE" w:rsidRPr="00C259DD" w:rsidRDefault="006778BE" w:rsidP="006778BE">
      <w:pPr>
        <w:pStyle w:val="paragraphsub"/>
      </w:pPr>
      <w:r w:rsidRPr="00C259DD">
        <w:tab/>
        <w:t>(ii)</w:t>
      </w:r>
      <w:r w:rsidRPr="00C259DD">
        <w:tab/>
        <w:t>a resolution to amend or vary the proposal;</w:t>
      </w:r>
    </w:p>
    <w:p w:rsidR="006778BE" w:rsidRPr="00C259DD" w:rsidRDefault="006778BE" w:rsidP="006778BE">
      <w:pPr>
        <w:pStyle w:val="paragraph"/>
      </w:pPr>
      <w:r w:rsidRPr="00C259DD">
        <w:tab/>
        <w:t>(c)</w:t>
      </w:r>
      <w:r w:rsidRPr="00C259DD">
        <w:tab/>
        <w:t>if the proposal was passed—an order setting aside the resolution passing the proposal;</w:t>
      </w:r>
    </w:p>
    <w:p w:rsidR="006778BE" w:rsidRPr="00C259DD" w:rsidRDefault="006778BE" w:rsidP="006778BE">
      <w:pPr>
        <w:pStyle w:val="paragraph"/>
      </w:pPr>
      <w:r w:rsidRPr="00C259DD">
        <w:tab/>
        <w:t>(d)</w:t>
      </w:r>
      <w:r w:rsidRPr="00C259DD">
        <w:tab/>
        <w:t>such other orders as the Court thinks fit.</w:t>
      </w:r>
    </w:p>
    <w:p w:rsidR="006778BE" w:rsidRPr="00C259DD" w:rsidRDefault="006778BE" w:rsidP="006778BE">
      <w:pPr>
        <w:pStyle w:val="SubsectionHead"/>
      </w:pPr>
      <w:r w:rsidRPr="00C259DD">
        <w:t>Definition—related creditor</w:t>
      </w:r>
    </w:p>
    <w:p w:rsidR="006778BE" w:rsidRPr="00C259DD" w:rsidRDefault="006778BE" w:rsidP="006778BE">
      <w:pPr>
        <w:pStyle w:val="subsection"/>
      </w:pPr>
      <w:r w:rsidRPr="00C259DD">
        <w:tab/>
        <w:t>(4)</w:t>
      </w:r>
      <w:r w:rsidRPr="00C259DD">
        <w:tab/>
        <w:t>In this section:</w:t>
      </w:r>
    </w:p>
    <w:p w:rsidR="006778BE" w:rsidRPr="00C259DD" w:rsidRDefault="006778BE" w:rsidP="006778BE">
      <w:pPr>
        <w:pStyle w:val="Definition"/>
      </w:pPr>
      <w:r w:rsidRPr="00C259DD">
        <w:rPr>
          <w:b/>
          <w:i/>
        </w:rPr>
        <w:t>related creditor</w:t>
      </w:r>
      <w:r w:rsidRPr="00C259DD">
        <w:t>, for the purposes of a vote, in relation to a company, means a person who, when the vote was cast, was a related entity, and a creditor, of the company.</w:t>
      </w:r>
    </w:p>
    <w:p w:rsidR="006778BE" w:rsidRPr="00C259DD" w:rsidRDefault="006778BE" w:rsidP="006778BE">
      <w:pPr>
        <w:pStyle w:val="ActHead5"/>
      </w:pPr>
      <w:bookmarkStart w:id="560" w:name="_Toc519590503"/>
      <w:r w:rsidRPr="00C259DD">
        <w:rPr>
          <w:rStyle w:val="CharSectno"/>
        </w:rPr>
        <w:t>75</w:t>
      </w:r>
      <w:r w:rsidR="00C259DD">
        <w:rPr>
          <w:rStyle w:val="CharSectno"/>
        </w:rPr>
        <w:noBreakHyphen/>
      </w:r>
      <w:r w:rsidRPr="00C259DD">
        <w:rPr>
          <w:rStyle w:val="CharSectno"/>
        </w:rPr>
        <w:t>42</w:t>
      </w:r>
      <w:r w:rsidRPr="00C259DD">
        <w:t xml:space="preserve">  Creditors’ resolution passed because of casting vote—Court review</w:t>
      </w:r>
      <w:bookmarkEnd w:id="560"/>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w:t>
      </w:r>
    </w:p>
    <w:p w:rsidR="006778BE" w:rsidRPr="00C259DD" w:rsidRDefault="006778BE" w:rsidP="006778BE">
      <w:pPr>
        <w:pStyle w:val="paragraph"/>
      </w:pPr>
      <w:r w:rsidRPr="00C259DD">
        <w:lastRenderedPageBreak/>
        <w:tab/>
        <w:t>(a)</w:t>
      </w:r>
      <w:r w:rsidRPr="00C259DD">
        <w:tab/>
        <w:t>a resolution is passed at a meeting of creditors of a company under external administration; and</w:t>
      </w:r>
    </w:p>
    <w:p w:rsidR="006778BE" w:rsidRPr="00C259DD" w:rsidRDefault="006778BE" w:rsidP="006778BE">
      <w:pPr>
        <w:pStyle w:val="paragraph"/>
      </w:pPr>
      <w:r w:rsidRPr="00C259DD">
        <w:tab/>
        <w:t>(b)</w:t>
      </w:r>
      <w:r w:rsidRPr="00C259DD">
        <w:tab/>
        <w:t>the resolution is passed because the person presiding at the meeting exercises a casting vote.</w:t>
      </w:r>
    </w:p>
    <w:p w:rsidR="006778BE" w:rsidRPr="00C259DD" w:rsidRDefault="006778BE" w:rsidP="006778BE">
      <w:pPr>
        <w:pStyle w:val="SubsectionHead"/>
      </w:pPr>
      <w:r w:rsidRPr="00C259DD">
        <w:t>Application to the Court</w:t>
      </w:r>
    </w:p>
    <w:p w:rsidR="006778BE" w:rsidRPr="00C259DD" w:rsidRDefault="006778BE" w:rsidP="006778BE">
      <w:pPr>
        <w:pStyle w:val="subsection"/>
      </w:pPr>
      <w:r w:rsidRPr="00C259DD">
        <w:tab/>
        <w:t>(2)</w:t>
      </w:r>
      <w:r w:rsidRPr="00C259DD">
        <w:tab/>
        <w:t>ASIC may apply to the Court for an order setting aside or varying the resolution.</w:t>
      </w:r>
    </w:p>
    <w:p w:rsidR="006778BE" w:rsidRPr="00C259DD" w:rsidRDefault="006778BE" w:rsidP="006778BE">
      <w:pPr>
        <w:pStyle w:val="subsection"/>
      </w:pPr>
      <w:r w:rsidRPr="00C259DD">
        <w:tab/>
        <w:t>(3)</w:t>
      </w:r>
      <w:r w:rsidRPr="00C259DD">
        <w:tab/>
        <w:t>A person (other than ASIC) may apply to the Court for an order setting aside or varying the resolution, but only if:</w:t>
      </w:r>
    </w:p>
    <w:p w:rsidR="006778BE" w:rsidRPr="00C259DD" w:rsidRDefault="006778BE" w:rsidP="006778BE">
      <w:pPr>
        <w:pStyle w:val="paragraph"/>
      </w:pPr>
      <w:r w:rsidRPr="00C259DD">
        <w:tab/>
        <w:t>(a)</w:t>
      </w:r>
      <w:r w:rsidRPr="00C259DD">
        <w:tab/>
        <w:t>the person voted against the resolution in some capacity (even if the person voted for the resolution in another capacity); or</w:t>
      </w:r>
    </w:p>
    <w:p w:rsidR="006778BE" w:rsidRPr="00C259DD" w:rsidRDefault="006778BE" w:rsidP="006778BE">
      <w:pPr>
        <w:pStyle w:val="paragraph"/>
      </w:pPr>
      <w:r w:rsidRPr="00C259DD">
        <w:tab/>
        <w:t>(b)</w:t>
      </w:r>
      <w:r w:rsidRPr="00C259DD">
        <w:tab/>
        <w:t>a person voted against the resolution on the first</w:t>
      </w:r>
      <w:r w:rsidR="00C259DD">
        <w:noBreakHyphen/>
      </w:r>
      <w:r w:rsidRPr="00C259DD">
        <w:t>mentioned person’s behalf.</w:t>
      </w:r>
    </w:p>
    <w:p w:rsidR="006778BE" w:rsidRPr="00C259DD" w:rsidRDefault="006778BE" w:rsidP="006778BE">
      <w:pPr>
        <w:pStyle w:val="SubsectionHead"/>
      </w:pPr>
      <w:r w:rsidRPr="00C259DD">
        <w:t>Court may make orders</w:t>
      </w:r>
    </w:p>
    <w:p w:rsidR="006778BE" w:rsidRPr="00C259DD" w:rsidRDefault="006778BE" w:rsidP="006778BE">
      <w:pPr>
        <w:pStyle w:val="subsection"/>
      </w:pPr>
      <w:r w:rsidRPr="00C259DD">
        <w:tab/>
        <w:t>(4)</w:t>
      </w:r>
      <w:r w:rsidRPr="00C259DD">
        <w:tab/>
        <w:t xml:space="preserve">On application under </w:t>
      </w:r>
      <w:r w:rsidR="00C259DD">
        <w:t>subsection (</w:t>
      </w:r>
      <w:r w:rsidRPr="00C259DD">
        <w:t>2) or (3), the Court may:</w:t>
      </w:r>
    </w:p>
    <w:p w:rsidR="006778BE" w:rsidRPr="00C259DD" w:rsidRDefault="006778BE" w:rsidP="006778BE">
      <w:pPr>
        <w:pStyle w:val="paragraph"/>
      </w:pPr>
      <w:r w:rsidRPr="00C259DD">
        <w:tab/>
        <w:t>(a)</w:t>
      </w:r>
      <w:r w:rsidRPr="00C259DD">
        <w:tab/>
        <w:t>by order set aside or vary the resolution; and</w:t>
      </w:r>
    </w:p>
    <w:p w:rsidR="006778BE" w:rsidRPr="00C259DD" w:rsidRDefault="006778BE" w:rsidP="006778BE">
      <w:pPr>
        <w:pStyle w:val="paragraph"/>
      </w:pPr>
      <w:r w:rsidRPr="00C259DD">
        <w:tab/>
        <w:t>(b)</w:t>
      </w:r>
      <w:r w:rsidRPr="00C259DD">
        <w:tab/>
        <w:t>if it does so—make such further orders, and give such directions, as it thinks fit.</w:t>
      </w:r>
    </w:p>
    <w:p w:rsidR="006778BE" w:rsidRPr="00C259DD" w:rsidRDefault="006778BE" w:rsidP="006778BE">
      <w:pPr>
        <w:pStyle w:val="subsection"/>
      </w:pPr>
      <w:r w:rsidRPr="00C259DD">
        <w:tab/>
        <w:t>(5)</w:t>
      </w:r>
      <w:r w:rsidRPr="00C259DD">
        <w:tab/>
        <w:t>On and after the making of an order varying the resolution, the resolution has effect as varied by the order.</w:t>
      </w:r>
    </w:p>
    <w:p w:rsidR="006778BE" w:rsidRPr="00C259DD" w:rsidRDefault="006778BE" w:rsidP="006778BE">
      <w:pPr>
        <w:pStyle w:val="ActHead5"/>
      </w:pPr>
      <w:bookmarkStart w:id="561" w:name="_Toc519590504"/>
      <w:r w:rsidRPr="00C259DD">
        <w:rPr>
          <w:rStyle w:val="CharSectno"/>
        </w:rPr>
        <w:t>75</w:t>
      </w:r>
      <w:r w:rsidR="00C259DD">
        <w:rPr>
          <w:rStyle w:val="CharSectno"/>
        </w:rPr>
        <w:noBreakHyphen/>
      </w:r>
      <w:r w:rsidRPr="00C259DD">
        <w:rPr>
          <w:rStyle w:val="CharSectno"/>
        </w:rPr>
        <w:t>43</w:t>
      </w:r>
      <w:r w:rsidRPr="00C259DD">
        <w:t xml:space="preserve">  Proposed creditors’ resolution not passed because of casting vote—Court’s powers</w:t>
      </w:r>
      <w:bookmarkEnd w:id="561"/>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w:t>
      </w:r>
    </w:p>
    <w:p w:rsidR="006778BE" w:rsidRPr="00C259DD" w:rsidRDefault="006778BE" w:rsidP="006778BE">
      <w:pPr>
        <w:pStyle w:val="paragraph"/>
      </w:pPr>
      <w:r w:rsidRPr="00C259DD">
        <w:tab/>
        <w:t>(a)</w:t>
      </w:r>
      <w:r w:rsidRPr="00C259DD">
        <w:tab/>
        <w:t>a resolution is not passed at a meeting of creditors of a company under external administration; and</w:t>
      </w:r>
    </w:p>
    <w:p w:rsidR="006778BE" w:rsidRPr="00C259DD" w:rsidRDefault="006778BE" w:rsidP="006778BE">
      <w:pPr>
        <w:pStyle w:val="paragraph"/>
      </w:pPr>
      <w:r w:rsidRPr="00C259DD">
        <w:lastRenderedPageBreak/>
        <w:tab/>
        <w:t>(b)</w:t>
      </w:r>
      <w:r w:rsidRPr="00C259DD">
        <w:tab/>
        <w:t>the resolution is not passed because the person presiding at the meeting exercises a casting vote, or refuses or fails to exercise such a vote.</w:t>
      </w:r>
    </w:p>
    <w:p w:rsidR="006778BE" w:rsidRPr="00C259DD" w:rsidRDefault="006778BE" w:rsidP="006778BE">
      <w:pPr>
        <w:pStyle w:val="SubsectionHead"/>
      </w:pPr>
      <w:r w:rsidRPr="00C259DD">
        <w:t>Application to the Court</w:t>
      </w:r>
    </w:p>
    <w:p w:rsidR="006778BE" w:rsidRPr="00C259DD" w:rsidRDefault="006778BE" w:rsidP="006778BE">
      <w:pPr>
        <w:pStyle w:val="subsection"/>
      </w:pPr>
      <w:r w:rsidRPr="00C259DD">
        <w:tab/>
        <w:t>(2)</w:t>
      </w:r>
      <w:r w:rsidRPr="00C259DD">
        <w:tab/>
        <w:t xml:space="preserve">ASIC may apply to the Court for an order under </w:t>
      </w:r>
      <w:r w:rsidR="00C259DD">
        <w:t>subsection (</w:t>
      </w:r>
      <w:r w:rsidRPr="00C259DD">
        <w:t>4).</w:t>
      </w:r>
    </w:p>
    <w:p w:rsidR="006778BE" w:rsidRPr="00C259DD" w:rsidRDefault="006778BE" w:rsidP="006778BE">
      <w:pPr>
        <w:pStyle w:val="subsection"/>
      </w:pPr>
      <w:r w:rsidRPr="00C259DD">
        <w:tab/>
        <w:t>(3)</w:t>
      </w:r>
      <w:r w:rsidRPr="00C259DD">
        <w:tab/>
        <w:t xml:space="preserve">A person (other than ASIC) may apply to the Court for an order under </w:t>
      </w:r>
      <w:r w:rsidR="00C259DD">
        <w:t>subsection (</w:t>
      </w:r>
      <w:r w:rsidRPr="00C259DD">
        <w:t>4), but only if:</w:t>
      </w:r>
    </w:p>
    <w:p w:rsidR="006778BE" w:rsidRPr="00C259DD" w:rsidRDefault="006778BE" w:rsidP="006778BE">
      <w:pPr>
        <w:pStyle w:val="paragraph"/>
      </w:pPr>
      <w:r w:rsidRPr="00C259DD">
        <w:tab/>
        <w:t>(a)</w:t>
      </w:r>
      <w:r w:rsidRPr="00C259DD">
        <w:tab/>
        <w:t>the person voted for the proposed resolution in some capacity (even if the person voted against the proposed resolution in another capacity); or</w:t>
      </w:r>
    </w:p>
    <w:p w:rsidR="006778BE" w:rsidRPr="00C259DD" w:rsidRDefault="006778BE" w:rsidP="006778BE">
      <w:pPr>
        <w:pStyle w:val="paragraph"/>
      </w:pPr>
      <w:r w:rsidRPr="00C259DD">
        <w:tab/>
        <w:t>(b)</w:t>
      </w:r>
      <w:r w:rsidRPr="00C259DD">
        <w:tab/>
        <w:t>a person voted for the proposed resolution on the first</w:t>
      </w:r>
      <w:r w:rsidR="00C259DD">
        <w:noBreakHyphen/>
      </w:r>
      <w:r w:rsidRPr="00C259DD">
        <w:t>mentioned person’s behalf.</w:t>
      </w:r>
    </w:p>
    <w:p w:rsidR="006778BE" w:rsidRPr="00C259DD" w:rsidRDefault="006778BE" w:rsidP="006778BE">
      <w:pPr>
        <w:pStyle w:val="SubsectionHead"/>
      </w:pPr>
      <w:r w:rsidRPr="00C259DD">
        <w:t>Court may make orders</w:t>
      </w:r>
    </w:p>
    <w:p w:rsidR="006778BE" w:rsidRPr="00C259DD" w:rsidRDefault="006778BE" w:rsidP="006778BE">
      <w:pPr>
        <w:pStyle w:val="subsection"/>
      </w:pPr>
      <w:r w:rsidRPr="00C259DD">
        <w:tab/>
        <w:t>(4)</w:t>
      </w:r>
      <w:r w:rsidRPr="00C259DD">
        <w:tab/>
        <w:t xml:space="preserve">On application under </w:t>
      </w:r>
      <w:r w:rsidR="00C259DD">
        <w:t>subsection (</w:t>
      </w:r>
      <w:r w:rsidRPr="00C259DD">
        <w:t>2) or (3), the Court may:</w:t>
      </w:r>
    </w:p>
    <w:p w:rsidR="006778BE" w:rsidRPr="00C259DD" w:rsidRDefault="006778BE" w:rsidP="006778BE">
      <w:pPr>
        <w:pStyle w:val="paragraph"/>
      </w:pPr>
      <w:r w:rsidRPr="00C259DD">
        <w:tab/>
        <w:t>(a)</w:t>
      </w:r>
      <w:r w:rsidRPr="00C259DD">
        <w:tab/>
        <w:t>order that the proposed resolution is taken to have been passed at the meeting; and</w:t>
      </w:r>
    </w:p>
    <w:p w:rsidR="006778BE" w:rsidRPr="00C259DD" w:rsidRDefault="006778BE" w:rsidP="006778BE">
      <w:pPr>
        <w:pStyle w:val="paragraph"/>
      </w:pPr>
      <w:r w:rsidRPr="00C259DD">
        <w:tab/>
        <w:t>(b)</w:t>
      </w:r>
      <w:r w:rsidRPr="00C259DD">
        <w:tab/>
        <w:t>if it does so—make such further orders, and give such directions, as it thinks fit.</w:t>
      </w:r>
    </w:p>
    <w:p w:rsidR="006778BE" w:rsidRPr="00C259DD" w:rsidRDefault="006778BE" w:rsidP="006778BE">
      <w:pPr>
        <w:pStyle w:val="subsection"/>
      </w:pPr>
      <w:r w:rsidRPr="00C259DD">
        <w:tab/>
        <w:t>(5)</w:t>
      </w:r>
      <w:r w:rsidRPr="00C259DD">
        <w:tab/>
        <w:t xml:space="preserve">If an order is made under </w:t>
      </w:r>
      <w:r w:rsidR="00C259DD">
        <w:t>paragraph (</w:t>
      </w:r>
      <w:r w:rsidRPr="00C259DD">
        <w:t>4)(a), the proposed resolution:</w:t>
      </w:r>
    </w:p>
    <w:p w:rsidR="006778BE" w:rsidRPr="00C259DD" w:rsidRDefault="006778BE" w:rsidP="006778BE">
      <w:pPr>
        <w:pStyle w:val="paragraph"/>
      </w:pPr>
      <w:r w:rsidRPr="00C259DD">
        <w:tab/>
        <w:t>(a)</w:t>
      </w:r>
      <w:r w:rsidRPr="00C259DD">
        <w:tab/>
        <w:t xml:space="preserve">is taken for all purposes (other than those of </w:t>
      </w:r>
      <w:r w:rsidR="00C259DD">
        <w:t>subsection (</w:t>
      </w:r>
      <w:r w:rsidRPr="00C259DD">
        <w:t>1)) to have been passed at the meeting; and</w:t>
      </w:r>
    </w:p>
    <w:p w:rsidR="006778BE" w:rsidRPr="00C259DD" w:rsidRDefault="006778BE" w:rsidP="006778BE">
      <w:pPr>
        <w:pStyle w:val="paragraph"/>
      </w:pPr>
      <w:r w:rsidRPr="00C259DD">
        <w:tab/>
        <w:t>(b)</w:t>
      </w:r>
      <w:r w:rsidRPr="00C259DD">
        <w:tab/>
        <w:t>is taken to have taken effect:</w:t>
      </w:r>
    </w:p>
    <w:p w:rsidR="006778BE" w:rsidRPr="00C259DD" w:rsidRDefault="006778BE" w:rsidP="006778BE">
      <w:pPr>
        <w:pStyle w:val="paragraphsub"/>
      </w:pPr>
      <w:r w:rsidRPr="00C259DD">
        <w:tab/>
        <w:t>(i)</w:t>
      </w:r>
      <w:r w:rsidRPr="00C259DD">
        <w:tab/>
        <w:t>if the order specifies a time when the proposed resolution is taken to have taken effect—at that time, even if it is earlier than the making of the order; or</w:t>
      </w:r>
    </w:p>
    <w:p w:rsidR="006778BE" w:rsidRPr="00C259DD" w:rsidRDefault="006778BE" w:rsidP="006778BE">
      <w:pPr>
        <w:pStyle w:val="paragraphsub"/>
      </w:pPr>
      <w:r w:rsidRPr="00C259DD">
        <w:tab/>
        <w:t>(ii)</w:t>
      </w:r>
      <w:r w:rsidRPr="00C259DD">
        <w:tab/>
        <w:t>otherwise—on the making of the order.</w:t>
      </w:r>
    </w:p>
    <w:p w:rsidR="006778BE" w:rsidRPr="00C259DD" w:rsidRDefault="006778BE" w:rsidP="006778BE">
      <w:pPr>
        <w:pStyle w:val="ActHead5"/>
      </w:pPr>
      <w:bookmarkStart w:id="562" w:name="_Toc519590505"/>
      <w:r w:rsidRPr="00C259DD">
        <w:rPr>
          <w:rStyle w:val="CharSectno"/>
        </w:rPr>
        <w:t>75</w:t>
      </w:r>
      <w:r w:rsidR="00C259DD">
        <w:rPr>
          <w:rStyle w:val="CharSectno"/>
        </w:rPr>
        <w:noBreakHyphen/>
      </w:r>
      <w:r w:rsidRPr="00C259DD">
        <w:rPr>
          <w:rStyle w:val="CharSectno"/>
        </w:rPr>
        <w:t>44</w:t>
      </w:r>
      <w:r w:rsidRPr="00C259DD">
        <w:t xml:space="preserve">  Interim order on application under section</w:t>
      </w:r>
      <w:r w:rsidR="00C259DD">
        <w:t> </w:t>
      </w:r>
      <w:r w:rsidRPr="00C259DD">
        <w:t>75</w:t>
      </w:r>
      <w:r w:rsidR="00C259DD">
        <w:noBreakHyphen/>
      </w:r>
      <w:r w:rsidRPr="00C259DD">
        <w:t>41, 75</w:t>
      </w:r>
      <w:r w:rsidR="00C259DD">
        <w:noBreakHyphen/>
      </w:r>
      <w:r w:rsidRPr="00C259DD">
        <w:t>42 or 75</w:t>
      </w:r>
      <w:r w:rsidR="00C259DD">
        <w:noBreakHyphen/>
      </w:r>
      <w:r w:rsidRPr="00C259DD">
        <w:t>43</w:t>
      </w:r>
      <w:bookmarkEnd w:id="562"/>
    </w:p>
    <w:p w:rsidR="006778BE" w:rsidRPr="00C259DD" w:rsidRDefault="006778BE" w:rsidP="006778BE">
      <w:pPr>
        <w:pStyle w:val="subsection"/>
      </w:pPr>
      <w:r w:rsidRPr="00C259DD">
        <w:tab/>
        <w:t>(1)</w:t>
      </w:r>
      <w:r w:rsidRPr="00C259DD">
        <w:tab/>
        <w:t>If:</w:t>
      </w:r>
    </w:p>
    <w:p w:rsidR="006778BE" w:rsidRPr="00C259DD" w:rsidRDefault="006778BE" w:rsidP="006778BE">
      <w:pPr>
        <w:pStyle w:val="paragraph"/>
      </w:pPr>
      <w:r w:rsidRPr="00C259DD">
        <w:lastRenderedPageBreak/>
        <w:tab/>
        <w:t>(a)</w:t>
      </w:r>
      <w:r w:rsidRPr="00C259DD">
        <w:tab/>
        <w:t>an application under section</w:t>
      </w:r>
      <w:r w:rsidR="00C259DD">
        <w:t> </w:t>
      </w:r>
      <w:r w:rsidRPr="00C259DD">
        <w:t>75</w:t>
      </w:r>
      <w:r w:rsidR="00C259DD">
        <w:noBreakHyphen/>
      </w:r>
      <w:r w:rsidRPr="00C259DD">
        <w:t>41, 75</w:t>
      </w:r>
      <w:r w:rsidR="00C259DD">
        <w:noBreakHyphen/>
      </w:r>
      <w:r w:rsidRPr="00C259DD">
        <w:t>42 or 75</w:t>
      </w:r>
      <w:r w:rsidR="00C259DD">
        <w:noBreakHyphen/>
      </w:r>
      <w:r w:rsidRPr="00C259DD">
        <w:t>43 has not yet been determined; and</w:t>
      </w:r>
    </w:p>
    <w:p w:rsidR="006778BE" w:rsidRPr="00C259DD" w:rsidRDefault="006778BE" w:rsidP="006778BE">
      <w:pPr>
        <w:pStyle w:val="paragraph"/>
      </w:pPr>
      <w:r w:rsidRPr="00C259DD">
        <w:tab/>
        <w:t>(b)</w:t>
      </w:r>
      <w:r w:rsidRPr="00C259DD">
        <w:tab/>
        <w:t>the Court is of the opinion that it is desirable to do so;</w:t>
      </w:r>
    </w:p>
    <w:p w:rsidR="006778BE" w:rsidRPr="00C259DD" w:rsidRDefault="006778BE" w:rsidP="006778BE">
      <w:pPr>
        <w:pStyle w:val="subsection2"/>
      </w:pPr>
      <w:r w:rsidRPr="00C259DD">
        <w:t>the Court may make such interim orders as it thinks fit</w:t>
      </w:r>
    </w:p>
    <w:p w:rsidR="006778BE" w:rsidRPr="00C259DD" w:rsidRDefault="006778BE" w:rsidP="006778BE">
      <w:pPr>
        <w:pStyle w:val="subsection"/>
      </w:pPr>
      <w:r w:rsidRPr="00C259DD">
        <w:tab/>
        <w:t>(2)</w:t>
      </w:r>
      <w:r w:rsidRPr="00C259DD">
        <w:tab/>
        <w:t>An interim order must be expressed to apply until the application is determined, but may be varied or discharged.</w:t>
      </w:r>
    </w:p>
    <w:p w:rsidR="006778BE" w:rsidRPr="00C259DD" w:rsidRDefault="006778BE" w:rsidP="006778BE">
      <w:pPr>
        <w:pStyle w:val="ActHead5"/>
      </w:pPr>
      <w:bookmarkStart w:id="563" w:name="_Toc519590506"/>
      <w:r w:rsidRPr="00C259DD">
        <w:rPr>
          <w:rStyle w:val="CharSectno"/>
        </w:rPr>
        <w:t>75</w:t>
      </w:r>
      <w:r w:rsidR="00C259DD">
        <w:rPr>
          <w:rStyle w:val="CharSectno"/>
        </w:rPr>
        <w:noBreakHyphen/>
      </w:r>
      <w:r w:rsidRPr="00C259DD">
        <w:rPr>
          <w:rStyle w:val="CharSectno"/>
        </w:rPr>
        <w:t>45</w:t>
      </w:r>
      <w:r w:rsidRPr="00C259DD">
        <w:t xml:space="preserve">  Order under section</w:t>
      </w:r>
      <w:r w:rsidR="00C259DD">
        <w:t> </w:t>
      </w:r>
      <w:r w:rsidRPr="00C259DD">
        <w:t>75</w:t>
      </w:r>
      <w:r w:rsidR="00C259DD">
        <w:noBreakHyphen/>
      </w:r>
      <w:r w:rsidRPr="00C259DD">
        <w:t>41 or 75</w:t>
      </w:r>
      <w:r w:rsidR="00C259DD">
        <w:noBreakHyphen/>
      </w:r>
      <w:r w:rsidRPr="00C259DD">
        <w:t>42 does not affect act already done pursuant to resolution</w:t>
      </w:r>
      <w:bookmarkEnd w:id="563"/>
    </w:p>
    <w:p w:rsidR="006778BE" w:rsidRPr="00C259DD" w:rsidRDefault="006778BE" w:rsidP="006778BE">
      <w:pPr>
        <w:pStyle w:val="subsection"/>
      </w:pPr>
      <w:r w:rsidRPr="00C259DD">
        <w:tab/>
      </w:r>
      <w:r w:rsidRPr="00C259DD">
        <w:tab/>
        <w:t>An act done pursuant to a resolution as in force before the making, under section</w:t>
      </w:r>
      <w:r w:rsidR="00C259DD">
        <w:t> </w:t>
      </w:r>
      <w:r w:rsidRPr="00C259DD">
        <w:t>75</w:t>
      </w:r>
      <w:r w:rsidR="00C259DD">
        <w:noBreakHyphen/>
      </w:r>
      <w:r w:rsidRPr="00C259DD">
        <w:t>41 or 75</w:t>
      </w:r>
      <w:r w:rsidR="00C259DD">
        <w:noBreakHyphen/>
      </w:r>
      <w:r w:rsidRPr="00C259DD">
        <w:t>42, of an order setting aside or varying the resolution is as valid and binding on and after the making of the order as if the order had not been made.</w:t>
      </w:r>
    </w:p>
    <w:p w:rsidR="006778BE" w:rsidRPr="00C259DD" w:rsidRDefault="006778BE" w:rsidP="006778BE">
      <w:pPr>
        <w:pStyle w:val="ActHead5"/>
      </w:pPr>
      <w:bookmarkStart w:id="564" w:name="_Toc519590507"/>
      <w:r w:rsidRPr="00C259DD">
        <w:rPr>
          <w:rStyle w:val="CharSectno"/>
        </w:rPr>
        <w:t>75</w:t>
      </w:r>
      <w:r w:rsidR="00C259DD">
        <w:rPr>
          <w:rStyle w:val="CharSectno"/>
        </w:rPr>
        <w:noBreakHyphen/>
      </w:r>
      <w:r w:rsidRPr="00C259DD">
        <w:rPr>
          <w:rStyle w:val="CharSectno"/>
        </w:rPr>
        <w:t>50</w:t>
      </w:r>
      <w:r w:rsidRPr="00C259DD">
        <w:t xml:space="preserve">  Rules relating to meetings</w:t>
      </w:r>
      <w:bookmarkEnd w:id="564"/>
    </w:p>
    <w:p w:rsidR="006778BE" w:rsidRPr="00C259DD" w:rsidRDefault="006778BE" w:rsidP="006778BE">
      <w:pPr>
        <w:pStyle w:val="subsection"/>
      </w:pPr>
      <w:r w:rsidRPr="00C259DD">
        <w:tab/>
        <w:t>(1)</w:t>
      </w:r>
      <w:r w:rsidRPr="00C259DD">
        <w:tab/>
        <w:t>The Insolvency Practice Rules may provide for and in relation to meetings concerning companies under external administration.</w:t>
      </w:r>
    </w:p>
    <w:p w:rsidR="006778BE" w:rsidRPr="00C259DD" w:rsidRDefault="006778BE" w:rsidP="006778BE">
      <w:pPr>
        <w:pStyle w:val="subsection"/>
      </w:pPr>
      <w:r w:rsidRPr="00C259DD">
        <w:tab/>
        <w:t>(2)</w:t>
      </w:r>
      <w:r w:rsidRPr="00C259DD">
        <w:tab/>
        <w:t xml:space="preserve">Without limiting </w:t>
      </w:r>
      <w:r w:rsidR="00C259DD">
        <w:t>subsection (</w:t>
      </w:r>
      <w:r w:rsidRPr="00C259DD">
        <w:t>1), the Insolvency Practice Rules may provide for and in relation to:</w:t>
      </w:r>
    </w:p>
    <w:p w:rsidR="006778BE" w:rsidRPr="00C259DD" w:rsidRDefault="006778BE" w:rsidP="006778BE">
      <w:pPr>
        <w:pStyle w:val="paragraph"/>
      </w:pPr>
      <w:r w:rsidRPr="00C259DD">
        <w:tab/>
        <w:t>(a)</w:t>
      </w:r>
      <w:r w:rsidRPr="00C259DD">
        <w:tab/>
        <w:t>the circumstances in which meetings must or may be convened; and</w:t>
      </w:r>
    </w:p>
    <w:p w:rsidR="006778BE" w:rsidRPr="00C259DD" w:rsidRDefault="006778BE" w:rsidP="006778BE">
      <w:pPr>
        <w:pStyle w:val="paragraph"/>
      </w:pPr>
      <w:r w:rsidRPr="00C259DD">
        <w:tab/>
        <w:t>(b)</w:t>
      </w:r>
      <w:r w:rsidRPr="00C259DD">
        <w:tab/>
        <w:t>notice for convening meetings; and</w:t>
      </w:r>
    </w:p>
    <w:p w:rsidR="006778BE" w:rsidRPr="00C259DD" w:rsidRDefault="006778BE" w:rsidP="006778BE">
      <w:pPr>
        <w:pStyle w:val="paragraph"/>
      </w:pPr>
      <w:r w:rsidRPr="00C259DD">
        <w:tab/>
        <w:t>(c)</w:t>
      </w:r>
      <w:r w:rsidRPr="00C259DD">
        <w:tab/>
        <w:t>agenda; and</w:t>
      </w:r>
    </w:p>
    <w:p w:rsidR="006778BE" w:rsidRPr="00C259DD" w:rsidRDefault="006778BE" w:rsidP="006778BE">
      <w:pPr>
        <w:pStyle w:val="paragraph"/>
      </w:pPr>
      <w:r w:rsidRPr="00C259DD">
        <w:tab/>
        <w:t>(d)</w:t>
      </w:r>
      <w:r w:rsidRPr="00C259DD">
        <w:tab/>
        <w:t>information to be given in connection with meetings; and</w:t>
      </w:r>
    </w:p>
    <w:p w:rsidR="006778BE" w:rsidRPr="00C259DD" w:rsidRDefault="006778BE" w:rsidP="006778BE">
      <w:pPr>
        <w:pStyle w:val="paragraph"/>
      </w:pPr>
      <w:r w:rsidRPr="00C259DD">
        <w:tab/>
        <w:t>(e)</w:t>
      </w:r>
      <w:r w:rsidRPr="00C259DD">
        <w:tab/>
        <w:t>who is to preside at meetings; and</w:t>
      </w:r>
    </w:p>
    <w:p w:rsidR="006778BE" w:rsidRPr="00C259DD" w:rsidRDefault="006778BE" w:rsidP="006778BE">
      <w:pPr>
        <w:pStyle w:val="paragraph"/>
      </w:pPr>
      <w:r w:rsidRPr="00C259DD">
        <w:tab/>
        <w:t>(f)</w:t>
      </w:r>
      <w:r w:rsidRPr="00C259DD">
        <w:tab/>
        <w:t>the number of creditors or contributories</w:t>
      </w:r>
      <w:r w:rsidRPr="00C259DD">
        <w:rPr>
          <w:i/>
        </w:rPr>
        <w:t xml:space="preserve"> </w:t>
      </w:r>
      <w:r w:rsidRPr="00C259DD">
        <w:t>required to constitute a quorum; and</w:t>
      </w:r>
    </w:p>
    <w:p w:rsidR="006778BE" w:rsidRPr="00C259DD" w:rsidRDefault="006778BE" w:rsidP="006778BE">
      <w:pPr>
        <w:pStyle w:val="paragraph"/>
      </w:pPr>
      <w:r w:rsidRPr="00C259DD">
        <w:tab/>
        <w:t>(g)</w:t>
      </w:r>
      <w:r w:rsidRPr="00C259DD">
        <w:tab/>
        <w:t>proxies and attorneys; and</w:t>
      </w:r>
    </w:p>
    <w:p w:rsidR="006778BE" w:rsidRPr="00C259DD" w:rsidRDefault="006778BE" w:rsidP="006778BE">
      <w:pPr>
        <w:pStyle w:val="paragraph"/>
      </w:pPr>
      <w:r w:rsidRPr="00C259DD">
        <w:tab/>
        <w:t>(h)</w:t>
      </w:r>
      <w:r w:rsidRPr="00C259DD">
        <w:tab/>
        <w:t>motions; and</w:t>
      </w:r>
    </w:p>
    <w:p w:rsidR="006778BE" w:rsidRPr="00C259DD" w:rsidRDefault="006778BE" w:rsidP="006778BE">
      <w:pPr>
        <w:pStyle w:val="paragraph"/>
      </w:pPr>
      <w:r w:rsidRPr="00C259DD">
        <w:tab/>
        <w:t>(i)</w:t>
      </w:r>
      <w:r w:rsidRPr="00C259DD">
        <w:tab/>
        <w:t>voting (including casting votes); and</w:t>
      </w:r>
    </w:p>
    <w:p w:rsidR="006778BE" w:rsidRPr="00C259DD" w:rsidRDefault="006778BE" w:rsidP="006778BE">
      <w:pPr>
        <w:pStyle w:val="paragraph"/>
      </w:pPr>
      <w:r w:rsidRPr="00C259DD">
        <w:tab/>
        <w:t>(j)</w:t>
      </w:r>
      <w:r w:rsidRPr="00C259DD">
        <w:tab/>
        <w:t>the circumstances in which a resolution must or may be put to creditors or contributories in a meeting; and</w:t>
      </w:r>
    </w:p>
    <w:p w:rsidR="006778BE" w:rsidRPr="00C259DD" w:rsidRDefault="006778BE" w:rsidP="006778BE">
      <w:pPr>
        <w:pStyle w:val="paragraph"/>
      </w:pPr>
      <w:r w:rsidRPr="00C259DD">
        <w:lastRenderedPageBreak/>
        <w:tab/>
        <w:t>(k)</w:t>
      </w:r>
      <w:r w:rsidRPr="00C259DD">
        <w:tab/>
        <w:t>the circumstances in which a resolution or a special resolution put to creditors or contributories in a meeting is passed; and</w:t>
      </w:r>
    </w:p>
    <w:p w:rsidR="006778BE" w:rsidRPr="00C259DD" w:rsidRDefault="006778BE" w:rsidP="006778BE">
      <w:pPr>
        <w:pStyle w:val="paragraph"/>
      </w:pPr>
      <w:r w:rsidRPr="00C259DD">
        <w:tab/>
        <w:t>(l)</w:t>
      </w:r>
      <w:r w:rsidRPr="00C259DD">
        <w:tab/>
        <w:t>facilities, including electronic communication facilities, to be available at meetings; and</w:t>
      </w:r>
    </w:p>
    <w:p w:rsidR="006778BE" w:rsidRPr="00C259DD" w:rsidRDefault="006778BE" w:rsidP="006778BE">
      <w:pPr>
        <w:pStyle w:val="paragraph"/>
      </w:pPr>
      <w:r w:rsidRPr="00C259DD">
        <w:tab/>
        <w:t>(m)</w:t>
      </w:r>
      <w:r w:rsidRPr="00C259DD">
        <w:tab/>
        <w:t>minutes; and</w:t>
      </w:r>
    </w:p>
    <w:p w:rsidR="006778BE" w:rsidRPr="00C259DD" w:rsidRDefault="006778BE" w:rsidP="006778BE">
      <w:pPr>
        <w:pStyle w:val="paragraph"/>
      </w:pPr>
      <w:r w:rsidRPr="00C259DD">
        <w:tab/>
        <w:t>(n)</w:t>
      </w:r>
      <w:r w:rsidRPr="00C259DD">
        <w:tab/>
        <w:t>costs in relation to meetings and security for those costs.</w:t>
      </w:r>
    </w:p>
    <w:p w:rsidR="006778BE" w:rsidRPr="00C259DD" w:rsidRDefault="006778BE" w:rsidP="006778BE">
      <w:pPr>
        <w:pStyle w:val="ActHead3"/>
        <w:pageBreakBefore/>
      </w:pPr>
      <w:bookmarkStart w:id="565" w:name="_Toc519590508"/>
      <w:r w:rsidRPr="00C259DD">
        <w:rPr>
          <w:rStyle w:val="CharDivNo"/>
        </w:rPr>
        <w:lastRenderedPageBreak/>
        <w:t>Division</w:t>
      </w:r>
      <w:r w:rsidR="00C259DD">
        <w:rPr>
          <w:rStyle w:val="CharDivNo"/>
        </w:rPr>
        <w:t> </w:t>
      </w:r>
      <w:r w:rsidRPr="00C259DD">
        <w:rPr>
          <w:rStyle w:val="CharDivNo"/>
        </w:rPr>
        <w:t>80</w:t>
      </w:r>
      <w:r w:rsidRPr="00C259DD">
        <w:t>—</w:t>
      </w:r>
      <w:r w:rsidRPr="00C259DD">
        <w:rPr>
          <w:rStyle w:val="CharDivText"/>
        </w:rPr>
        <w:t>Committees of inspection</w:t>
      </w:r>
      <w:bookmarkEnd w:id="565"/>
    </w:p>
    <w:p w:rsidR="006778BE" w:rsidRPr="00C259DD" w:rsidRDefault="006778BE" w:rsidP="006778BE">
      <w:pPr>
        <w:pStyle w:val="ActHead5"/>
      </w:pPr>
      <w:bookmarkStart w:id="566" w:name="_Toc519590509"/>
      <w:r w:rsidRPr="00C259DD">
        <w:rPr>
          <w:rStyle w:val="CharSectno"/>
        </w:rPr>
        <w:t>80</w:t>
      </w:r>
      <w:r w:rsidR="00C259DD">
        <w:rPr>
          <w:rStyle w:val="CharSectno"/>
        </w:rPr>
        <w:noBreakHyphen/>
      </w:r>
      <w:r w:rsidRPr="00C259DD">
        <w:rPr>
          <w:rStyle w:val="CharSectno"/>
        </w:rPr>
        <w:t>1</w:t>
      </w:r>
      <w:r w:rsidRPr="00C259DD">
        <w:t xml:space="preserve">  Simplified outline of this Division</w:t>
      </w:r>
      <w:bookmarkEnd w:id="566"/>
    </w:p>
    <w:p w:rsidR="006778BE" w:rsidRPr="00C259DD" w:rsidRDefault="006778BE" w:rsidP="006778BE">
      <w:pPr>
        <w:pStyle w:val="SOText"/>
      </w:pPr>
      <w:r w:rsidRPr="00C259DD">
        <w:t>Creditors of a company under external administration may decide that there is to be a committee of inspection to monitor the administration and to give assistance to the external administrator.</w:t>
      </w:r>
    </w:p>
    <w:p w:rsidR="006778BE" w:rsidRPr="00C259DD" w:rsidRDefault="006778BE" w:rsidP="006778BE">
      <w:pPr>
        <w:pStyle w:val="SOHeadItalic"/>
      </w:pPr>
      <w:r w:rsidRPr="00C259DD">
        <w:t>Appointing the committee</w:t>
      </w:r>
    </w:p>
    <w:p w:rsidR="006778BE" w:rsidRPr="00C259DD" w:rsidRDefault="006778BE" w:rsidP="006778BE">
      <w:pPr>
        <w:pStyle w:val="SOText"/>
      </w:pPr>
      <w:r w:rsidRPr="00C259DD">
        <w:t>Each of the following have rights to appoint members to the committee (and to remove those members and fill the vacancy):</w:t>
      </w:r>
    </w:p>
    <w:p w:rsidR="006778BE" w:rsidRPr="00C259DD" w:rsidRDefault="006778BE" w:rsidP="006778BE">
      <w:pPr>
        <w:pStyle w:val="SOPara"/>
      </w:pPr>
      <w:r w:rsidRPr="00C259DD">
        <w:tab/>
        <w:t>(a)</w:t>
      </w:r>
      <w:r w:rsidRPr="00C259DD">
        <w:tab/>
        <w:t>the creditors by resolution;</w:t>
      </w:r>
    </w:p>
    <w:p w:rsidR="006778BE" w:rsidRPr="00C259DD" w:rsidRDefault="006778BE" w:rsidP="006778BE">
      <w:pPr>
        <w:pStyle w:val="SOPara"/>
      </w:pPr>
      <w:r w:rsidRPr="00C259DD">
        <w:tab/>
        <w:t>(b)</w:t>
      </w:r>
      <w:r w:rsidRPr="00C259DD">
        <w:tab/>
        <w:t>a single creditor who is owed, or a group of creditors who together are owed, a large amount;</w:t>
      </w:r>
    </w:p>
    <w:p w:rsidR="006778BE" w:rsidRPr="00C259DD" w:rsidRDefault="006778BE" w:rsidP="006778BE">
      <w:pPr>
        <w:pStyle w:val="SOPara"/>
      </w:pPr>
      <w:r w:rsidRPr="00C259DD">
        <w:tab/>
        <w:t>(c)</w:t>
      </w:r>
      <w:r w:rsidRPr="00C259DD">
        <w:tab/>
        <w:t>a single employee who is owed, or a group of employees who together are owed, a large amount.</w:t>
      </w:r>
    </w:p>
    <w:p w:rsidR="006778BE" w:rsidRPr="00C259DD" w:rsidRDefault="006778BE" w:rsidP="006778BE">
      <w:pPr>
        <w:pStyle w:val="SOText"/>
      </w:pPr>
      <w:r w:rsidRPr="00C259DD">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rsidR="006778BE" w:rsidRPr="00C259DD" w:rsidRDefault="006778BE" w:rsidP="006778BE">
      <w:pPr>
        <w:pStyle w:val="SOText"/>
      </w:pPr>
      <w:r w:rsidRPr="00C259DD">
        <w:t>If a company is in a related group of companies (called a pooled group), creditors of all the companies may decide together that there is to be a committee of inspection for the group and appoint members of the committee.</w:t>
      </w:r>
    </w:p>
    <w:p w:rsidR="006778BE" w:rsidRPr="00C259DD" w:rsidRDefault="006778BE" w:rsidP="006778BE">
      <w:pPr>
        <w:pStyle w:val="SOHeadItalic"/>
      </w:pPr>
      <w:r w:rsidRPr="00C259DD">
        <w:t>Procedures and powers</w:t>
      </w:r>
    </w:p>
    <w:p w:rsidR="006778BE" w:rsidRPr="00C259DD" w:rsidRDefault="006778BE" w:rsidP="006778BE">
      <w:pPr>
        <w:pStyle w:val="SOText"/>
      </w:pPr>
      <w:r w:rsidRPr="00C259DD">
        <w:t>This Division also deals with the procedures and powers of committees of inspection (including requesting information, documents and reports from the external administrator and obtaining specialist advice).</w:t>
      </w:r>
    </w:p>
    <w:p w:rsidR="006778BE" w:rsidRPr="00C259DD" w:rsidRDefault="006778BE" w:rsidP="006778BE">
      <w:pPr>
        <w:pStyle w:val="SOText"/>
      </w:pPr>
      <w:r w:rsidRPr="00C259DD">
        <w:lastRenderedPageBreak/>
        <w:t>An external administrator of a company must have regard to directions of the committee but is not obliged to comply.</w:t>
      </w:r>
    </w:p>
    <w:p w:rsidR="006778BE" w:rsidRPr="00C259DD" w:rsidRDefault="006778BE" w:rsidP="006778BE">
      <w:pPr>
        <w:pStyle w:val="SOHeadItalic"/>
      </w:pPr>
      <w:r w:rsidRPr="00C259DD">
        <w:t>Review</w:t>
      </w:r>
    </w:p>
    <w:p w:rsidR="006778BE" w:rsidRPr="00C259DD" w:rsidRDefault="006778BE" w:rsidP="006778BE">
      <w:pPr>
        <w:pStyle w:val="SOText"/>
      </w:pPr>
      <w:r w:rsidRPr="00C259DD">
        <w:t>The Court may inquire into and make orders about the conduct of committees of inspection.</w:t>
      </w:r>
    </w:p>
    <w:p w:rsidR="006778BE" w:rsidRPr="00C259DD" w:rsidRDefault="006778BE" w:rsidP="006778BE">
      <w:pPr>
        <w:pStyle w:val="ActHead5"/>
      </w:pPr>
      <w:bookmarkStart w:id="567" w:name="_Toc519590510"/>
      <w:r w:rsidRPr="00C259DD">
        <w:rPr>
          <w:rStyle w:val="CharSectno"/>
        </w:rPr>
        <w:t>80</w:t>
      </w:r>
      <w:r w:rsidR="00C259DD">
        <w:rPr>
          <w:rStyle w:val="CharSectno"/>
        </w:rPr>
        <w:noBreakHyphen/>
      </w:r>
      <w:r w:rsidRPr="00C259DD">
        <w:rPr>
          <w:rStyle w:val="CharSectno"/>
        </w:rPr>
        <w:t>5</w:t>
      </w:r>
      <w:r w:rsidRPr="00C259DD">
        <w:t xml:space="preserve">  Application of sections</w:t>
      </w:r>
      <w:r w:rsidR="00C259DD">
        <w:t> </w:t>
      </w:r>
      <w:r w:rsidRPr="00C259DD">
        <w:t>80</w:t>
      </w:r>
      <w:r w:rsidR="00C259DD">
        <w:noBreakHyphen/>
      </w:r>
      <w:r w:rsidRPr="00C259DD">
        <w:t>10 to 80</w:t>
      </w:r>
      <w:r w:rsidR="00C259DD">
        <w:noBreakHyphen/>
      </w:r>
      <w:r w:rsidRPr="00C259DD">
        <w:t>25</w:t>
      </w:r>
      <w:bookmarkEnd w:id="567"/>
    </w:p>
    <w:p w:rsidR="006778BE" w:rsidRPr="00C259DD" w:rsidRDefault="006778BE" w:rsidP="006778BE">
      <w:pPr>
        <w:pStyle w:val="subsection"/>
      </w:pPr>
      <w:r w:rsidRPr="00C259DD">
        <w:tab/>
        <w:t>(1)</w:t>
      </w:r>
      <w:r w:rsidRPr="00C259DD">
        <w:tab/>
        <w:t>The rules in sections</w:t>
      </w:r>
      <w:r w:rsidR="00C259DD">
        <w:t> </w:t>
      </w:r>
      <w:r w:rsidRPr="00C259DD">
        <w:t>80</w:t>
      </w:r>
      <w:r w:rsidR="00C259DD">
        <w:noBreakHyphen/>
      </w:r>
      <w:r w:rsidRPr="00C259DD">
        <w:t>10 to 80</w:t>
      </w:r>
      <w:r w:rsidR="00C259DD">
        <w:noBreakHyphen/>
      </w:r>
      <w:r w:rsidRPr="00C259DD">
        <w:t>25 apply if the external administrator of a company convenes a meeting of creditors for the purpose of determining either or both of the following:</w:t>
      </w:r>
    </w:p>
    <w:p w:rsidR="006778BE" w:rsidRPr="00C259DD" w:rsidRDefault="006778BE" w:rsidP="006778BE">
      <w:pPr>
        <w:pStyle w:val="paragraph"/>
      </w:pPr>
      <w:r w:rsidRPr="00C259DD">
        <w:tab/>
        <w:t>(a)</w:t>
      </w:r>
      <w:r w:rsidRPr="00C259DD">
        <w:tab/>
        <w:t>whether there is to be a committee of inspection for the company;</w:t>
      </w:r>
    </w:p>
    <w:p w:rsidR="006778BE" w:rsidRPr="00C259DD" w:rsidRDefault="006778BE" w:rsidP="006778BE">
      <w:pPr>
        <w:pStyle w:val="paragraph"/>
      </w:pPr>
      <w:r w:rsidRPr="00C259DD">
        <w:tab/>
        <w:t>(b)</w:t>
      </w:r>
      <w:r w:rsidRPr="00C259DD">
        <w:tab/>
        <w:t>if there is, or is to be, a committee of inspection—who are to be appointed members of the committee.</w:t>
      </w:r>
    </w:p>
    <w:p w:rsidR="006778BE" w:rsidRPr="00C259DD" w:rsidRDefault="006778BE" w:rsidP="006778BE">
      <w:pPr>
        <w:pStyle w:val="subsection"/>
      </w:pPr>
      <w:r w:rsidRPr="00C259DD">
        <w:tab/>
        <w:t>(2)</w:t>
      </w:r>
      <w:r w:rsidRPr="00C259DD">
        <w:tab/>
        <w:t>However, those rules do not apply if the company is a member of a pooled group.</w:t>
      </w:r>
    </w:p>
    <w:p w:rsidR="006778BE" w:rsidRPr="00C259DD" w:rsidRDefault="006778BE" w:rsidP="006778BE">
      <w:pPr>
        <w:pStyle w:val="notetext"/>
      </w:pPr>
      <w:r w:rsidRPr="00C259DD">
        <w:t>Note:</w:t>
      </w:r>
      <w:r w:rsidRPr="00C259DD">
        <w:tab/>
        <w:t>Committees of inspection for pooled groups are dealt with in sections</w:t>
      </w:r>
      <w:r w:rsidR="00C259DD">
        <w:t> </w:t>
      </w:r>
      <w:r w:rsidRPr="00C259DD">
        <w:t>80</w:t>
      </w:r>
      <w:r w:rsidR="00C259DD">
        <w:noBreakHyphen/>
      </w:r>
      <w:r w:rsidRPr="00C259DD">
        <w:t>26 and 80</w:t>
      </w:r>
      <w:r w:rsidR="00C259DD">
        <w:noBreakHyphen/>
      </w:r>
      <w:r w:rsidRPr="00C259DD">
        <w:t>27.</w:t>
      </w:r>
    </w:p>
    <w:p w:rsidR="006778BE" w:rsidRPr="00C259DD" w:rsidRDefault="006778BE" w:rsidP="006778BE">
      <w:pPr>
        <w:pStyle w:val="ActHead5"/>
      </w:pPr>
      <w:bookmarkStart w:id="568" w:name="_Toc519590511"/>
      <w:r w:rsidRPr="00C259DD">
        <w:rPr>
          <w:rStyle w:val="CharSectno"/>
        </w:rPr>
        <w:t>80</w:t>
      </w:r>
      <w:r w:rsidR="00C259DD">
        <w:rPr>
          <w:rStyle w:val="CharSectno"/>
        </w:rPr>
        <w:noBreakHyphen/>
      </w:r>
      <w:r w:rsidRPr="00C259DD">
        <w:rPr>
          <w:rStyle w:val="CharSectno"/>
        </w:rPr>
        <w:t>10</w:t>
      </w:r>
      <w:r w:rsidRPr="00C259DD">
        <w:t xml:space="preserve">  Committee of inspection—company not a member of a pooled group</w:t>
      </w:r>
      <w:bookmarkEnd w:id="568"/>
    </w:p>
    <w:p w:rsidR="006778BE" w:rsidRPr="00C259DD" w:rsidRDefault="006778BE" w:rsidP="006778BE">
      <w:pPr>
        <w:pStyle w:val="subsection"/>
      </w:pPr>
      <w:r w:rsidRPr="00C259DD">
        <w:tab/>
      </w:r>
      <w:r w:rsidRPr="00C259DD">
        <w:tab/>
        <w:t>The creditors of a company may, by resolution, determine that there is to be a committee of inspection in relation to the external administration of the company.</w:t>
      </w:r>
    </w:p>
    <w:p w:rsidR="006778BE" w:rsidRPr="00C259DD" w:rsidRDefault="006778BE" w:rsidP="006778BE">
      <w:pPr>
        <w:pStyle w:val="ActHead5"/>
      </w:pPr>
      <w:bookmarkStart w:id="569" w:name="_Toc519590512"/>
      <w:r w:rsidRPr="00C259DD">
        <w:rPr>
          <w:rStyle w:val="CharSectno"/>
        </w:rPr>
        <w:t>80</w:t>
      </w:r>
      <w:r w:rsidR="00C259DD">
        <w:rPr>
          <w:rStyle w:val="CharSectno"/>
        </w:rPr>
        <w:noBreakHyphen/>
      </w:r>
      <w:r w:rsidRPr="00C259DD">
        <w:rPr>
          <w:rStyle w:val="CharSectno"/>
        </w:rPr>
        <w:t>15</w:t>
      </w:r>
      <w:r w:rsidRPr="00C259DD">
        <w:t xml:space="preserve">  Appointment and removal of members of committee of inspection by creditors generally</w:t>
      </w:r>
      <w:bookmarkEnd w:id="569"/>
    </w:p>
    <w:p w:rsidR="006778BE" w:rsidRPr="00C259DD" w:rsidRDefault="006778BE" w:rsidP="006778BE">
      <w:pPr>
        <w:pStyle w:val="subsection"/>
      </w:pPr>
      <w:r w:rsidRPr="00C259DD">
        <w:tab/>
        <w:t>(1)</w:t>
      </w:r>
      <w:r w:rsidRPr="00C259DD">
        <w:tab/>
        <w:t>The creditors of a company may, by resolution, appoint members of a committee of inspection in relation to the external administration of the company.</w:t>
      </w:r>
    </w:p>
    <w:p w:rsidR="006778BE" w:rsidRPr="00C259DD" w:rsidRDefault="006778BE" w:rsidP="006778BE">
      <w:pPr>
        <w:pStyle w:val="subsection"/>
      </w:pPr>
      <w:r w:rsidRPr="00C259DD">
        <w:lastRenderedPageBreak/>
        <w:tab/>
        <w:t>(2)</w:t>
      </w:r>
      <w:r w:rsidRPr="00C259DD">
        <w:tab/>
        <w:t>The creditors of a company may by resolution:</w:t>
      </w:r>
    </w:p>
    <w:p w:rsidR="006778BE" w:rsidRPr="00C259DD" w:rsidRDefault="006778BE" w:rsidP="006778BE">
      <w:pPr>
        <w:pStyle w:val="paragraph"/>
      </w:pPr>
      <w:r w:rsidRPr="00C259DD">
        <w:tab/>
        <w:t>(a)</w:t>
      </w:r>
      <w:r w:rsidRPr="00C259DD">
        <w:tab/>
        <w:t>remove a person appointed as a member of the committee under this section; and</w:t>
      </w:r>
    </w:p>
    <w:p w:rsidR="006778BE" w:rsidRPr="00C259DD" w:rsidRDefault="006778BE" w:rsidP="006778BE">
      <w:pPr>
        <w:pStyle w:val="paragraph"/>
      </w:pPr>
      <w:r w:rsidRPr="00C259DD">
        <w:tab/>
        <w:t>(b)</w:t>
      </w:r>
      <w:r w:rsidRPr="00C259DD">
        <w:tab/>
        <w:t>appoint another person to fill a vacancy in the office of a member of the committee of inspection appointed under this section.</w:t>
      </w:r>
    </w:p>
    <w:p w:rsidR="006778BE" w:rsidRPr="00C259DD" w:rsidRDefault="006778BE" w:rsidP="006778BE">
      <w:pPr>
        <w:pStyle w:val="subsection"/>
      </w:pPr>
      <w:r w:rsidRPr="00C259DD">
        <w:tab/>
        <w:t>(3)</w:t>
      </w:r>
      <w:r w:rsidRPr="00C259DD">
        <w:tab/>
        <w:t>A person is not entitled to vote on a resolution to appoint or remove a member of a committee of inspection under this section if:</w:t>
      </w:r>
    </w:p>
    <w:p w:rsidR="006778BE" w:rsidRPr="00C259DD" w:rsidRDefault="006778BE" w:rsidP="006778BE">
      <w:pPr>
        <w:pStyle w:val="paragraph"/>
      </w:pPr>
      <w:r w:rsidRPr="00C259DD">
        <w:tab/>
        <w:t>(a)</w:t>
      </w:r>
      <w:r w:rsidRPr="00C259DD">
        <w:tab/>
        <w:t>the person, acting either alone or with others, appoints a person as a member of the committee under section</w:t>
      </w:r>
      <w:r w:rsidR="00C259DD">
        <w:t> </w:t>
      </w:r>
      <w:r w:rsidRPr="00C259DD">
        <w:t>80</w:t>
      </w:r>
      <w:r w:rsidR="00C259DD">
        <w:noBreakHyphen/>
      </w:r>
      <w:r w:rsidRPr="00C259DD">
        <w:t>20; or</w:t>
      </w:r>
    </w:p>
    <w:p w:rsidR="006778BE" w:rsidRPr="00C259DD" w:rsidRDefault="006778BE" w:rsidP="006778BE">
      <w:pPr>
        <w:pStyle w:val="paragraph"/>
      </w:pPr>
      <w:r w:rsidRPr="00C259DD">
        <w:tab/>
        <w:t>(b)</w:t>
      </w:r>
      <w:r w:rsidRPr="00C259DD">
        <w:tab/>
        <w:t>the person, acting either alone or with others, appoints a person as a member of the committee under section</w:t>
      </w:r>
      <w:r w:rsidR="00C259DD">
        <w:t> </w:t>
      </w:r>
      <w:r w:rsidRPr="00C259DD">
        <w:t>80</w:t>
      </w:r>
      <w:r w:rsidR="00C259DD">
        <w:noBreakHyphen/>
      </w:r>
      <w:r w:rsidRPr="00C259DD">
        <w:t>25.</w:t>
      </w:r>
    </w:p>
    <w:p w:rsidR="006778BE" w:rsidRPr="00C259DD" w:rsidRDefault="006778BE" w:rsidP="006778BE">
      <w:pPr>
        <w:pStyle w:val="ActHead5"/>
      </w:pPr>
      <w:bookmarkStart w:id="570" w:name="_Toc519590513"/>
      <w:r w:rsidRPr="00C259DD">
        <w:rPr>
          <w:rStyle w:val="CharSectno"/>
        </w:rPr>
        <w:t>80</w:t>
      </w:r>
      <w:r w:rsidR="00C259DD">
        <w:rPr>
          <w:rStyle w:val="CharSectno"/>
        </w:rPr>
        <w:noBreakHyphen/>
      </w:r>
      <w:r w:rsidRPr="00C259DD">
        <w:rPr>
          <w:rStyle w:val="CharSectno"/>
        </w:rPr>
        <w:t>20</w:t>
      </w:r>
      <w:r w:rsidRPr="00C259DD">
        <w:t xml:space="preserve">  Appointment of committee member by large creditor</w:t>
      </w:r>
      <w:bookmarkEnd w:id="570"/>
    </w:p>
    <w:p w:rsidR="006778BE" w:rsidRPr="00C259DD" w:rsidRDefault="006778BE" w:rsidP="006778BE">
      <w:pPr>
        <w:pStyle w:val="subsection"/>
      </w:pPr>
      <w:r w:rsidRPr="00C259DD">
        <w:tab/>
        <w:t>(1)</w:t>
      </w:r>
      <w:r w:rsidRPr="00C259DD">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rsidR="006778BE" w:rsidRPr="00C259DD" w:rsidRDefault="006778BE" w:rsidP="006778BE">
      <w:pPr>
        <w:pStyle w:val="subsection"/>
      </w:pPr>
      <w:r w:rsidRPr="00C259DD">
        <w:tab/>
        <w:t>(2)</w:t>
      </w:r>
      <w:r w:rsidRPr="00C259DD">
        <w:tab/>
        <w:t>If a creditor or a group of creditors appoints a person as a member of a committee of inspection under this section, the creditor or group of creditors may:</w:t>
      </w:r>
    </w:p>
    <w:p w:rsidR="006778BE" w:rsidRPr="00C259DD" w:rsidRDefault="006778BE" w:rsidP="006778BE">
      <w:pPr>
        <w:pStyle w:val="paragraph"/>
      </w:pPr>
      <w:r w:rsidRPr="00C259DD">
        <w:tab/>
        <w:t>(a)</w:t>
      </w:r>
      <w:r w:rsidRPr="00C259DD">
        <w:tab/>
        <w:t>remove the person as a member of the committee; and</w:t>
      </w:r>
    </w:p>
    <w:p w:rsidR="006778BE" w:rsidRPr="00C259DD" w:rsidRDefault="006778BE" w:rsidP="006778BE">
      <w:pPr>
        <w:pStyle w:val="paragraph"/>
      </w:pPr>
      <w:r w:rsidRPr="00C259DD">
        <w:tab/>
        <w:t>(b)</w:t>
      </w:r>
      <w:r w:rsidRPr="00C259DD">
        <w:tab/>
        <w:t>appoint another person to fill a vacancy in the office of that member of the committee.</w:t>
      </w:r>
    </w:p>
    <w:p w:rsidR="006778BE" w:rsidRPr="00C259DD" w:rsidRDefault="006778BE" w:rsidP="006778BE">
      <w:pPr>
        <w:pStyle w:val="subsection"/>
      </w:pPr>
      <w:r w:rsidRPr="00C259DD">
        <w:tab/>
        <w:t>(3)</w:t>
      </w:r>
      <w:r w:rsidRPr="00C259DD">
        <w:tab/>
        <w:t xml:space="preserve">A creditor, acting either alone or with others, is not entitled to appoint a person as a member of a committee of inspection under </w:t>
      </w:r>
      <w:r w:rsidR="00C259DD">
        <w:t>subsection (</w:t>
      </w:r>
      <w:r w:rsidRPr="00C259DD">
        <w:t>1) if:</w:t>
      </w:r>
    </w:p>
    <w:p w:rsidR="006778BE" w:rsidRPr="00C259DD" w:rsidRDefault="006778BE" w:rsidP="006778BE">
      <w:pPr>
        <w:pStyle w:val="paragraph"/>
      </w:pPr>
      <w:r w:rsidRPr="00C259DD">
        <w:tab/>
        <w:t>(a)</w:t>
      </w:r>
      <w:r w:rsidRPr="00C259DD">
        <w:tab/>
        <w:t>the creditor votes on a resolution to appoint or remove a member of the committee under section</w:t>
      </w:r>
      <w:r w:rsidR="00C259DD">
        <w:t> </w:t>
      </w:r>
      <w:r w:rsidRPr="00C259DD">
        <w:t>80</w:t>
      </w:r>
      <w:r w:rsidR="00C259DD">
        <w:noBreakHyphen/>
      </w:r>
      <w:r w:rsidRPr="00C259DD">
        <w:t>15; or</w:t>
      </w:r>
    </w:p>
    <w:p w:rsidR="006778BE" w:rsidRPr="00C259DD" w:rsidRDefault="006778BE" w:rsidP="006778BE">
      <w:pPr>
        <w:pStyle w:val="paragraph"/>
      </w:pPr>
      <w:r w:rsidRPr="00C259DD">
        <w:tab/>
        <w:t>(b)</w:t>
      </w:r>
      <w:r w:rsidRPr="00C259DD">
        <w:tab/>
        <w:t>the creditor, acting either alone or with others, appoints a member of the committee under subsection</w:t>
      </w:r>
      <w:r w:rsidR="00C259DD">
        <w:t> </w:t>
      </w:r>
      <w:r w:rsidRPr="00C259DD">
        <w:t>80</w:t>
      </w:r>
      <w:r w:rsidR="00C259DD">
        <w:noBreakHyphen/>
      </w:r>
      <w:r w:rsidRPr="00C259DD">
        <w:t>25(1); or</w:t>
      </w:r>
    </w:p>
    <w:p w:rsidR="006778BE" w:rsidRPr="00C259DD" w:rsidRDefault="006778BE" w:rsidP="006778BE">
      <w:pPr>
        <w:pStyle w:val="paragraph"/>
      </w:pPr>
      <w:r w:rsidRPr="00C259DD">
        <w:lastRenderedPageBreak/>
        <w:tab/>
        <w:t>(c)</w:t>
      </w:r>
      <w:r w:rsidRPr="00C259DD">
        <w:tab/>
        <w:t xml:space="preserve">the creditor, acting either alone or with others, has already appointed a member of the committee under </w:t>
      </w:r>
      <w:r w:rsidR="00C259DD">
        <w:t>subsection (</w:t>
      </w:r>
      <w:r w:rsidRPr="00C259DD">
        <w:t>1) of this section.</w:t>
      </w:r>
    </w:p>
    <w:p w:rsidR="006778BE" w:rsidRPr="00C259DD" w:rsidRDefault="006778BE" w:rsidP="006778BE">
      <w:pPr>
        <w:pStyle w:val="ActHead5"/>
      </w:pPr>
      <w:bookmarkStart w:id="571" w:name="_Toc519590514"/>
      <w:r w:rsidRPr="00C259DD">
        <w:rPr>
          <w:rStyle w:val="CharSectno"/>
        </w:rPr>
        <w:t>80</w:t>
      </w:r>
      <w:r w:rsidR="00C259DD">
        <w:rPr>
          <w:rStyle w:val="CharSectno"/>
        </w:rPr>
        <w:noBreakHyphen/>
      </w:r>
      <w:r w:rsidRPr="00C259DD">
        <w:rPr>
          <w:rStyle w:val="CharSectno"/>
        </w:rPr>
        <w:t>25</w:t>
      </w:r>
      <w:r w:rsidRPr="00C259DD">
        <w:t xml:space="preserve">  Appointment of committee member by employees</w:t>
      </w:r>
      <w:bookmarkEnd w:id="571"/>
    </w:p>
    <w:p w:rsidR="006778BE" w:rsidRPr="00C259DD" w:rsidRDefault="006778BE" w:rsidP="006778BE">
      <w:pPr>
        <w:pStyle w:val="subsection"/>
      </w:pPr>
      <w:r w:rsidRPr="00C259DD">
        <w:tab/>
        <w:t>(1)</w:t>
      </w:r>
      <w:r w:rsidRPr="00C259DD">
        <w:tab/>
        <w:t>Either:</w:t>
      </w:r>
    </w:p>
    <w:p w:rsidR="006778BE" w:rsidRPr="00C259DD" w:rsidRDefault="006778BE" w:rsidP="006778BE">
      <w:pPr>
        <w:pStyle w:val="paragraph"/>
      </w:pPr>
      <w:r w:rsidRPr="00C259DD">
        <w:tab/>
        <w:t>(a)</w:t>
      </w:r>
      <w:r w:rsidRPr="00C259DD">
        <w:tab/>
        <w:t>an employee of the company; or</w:t>
      </w:r>
    </w:p>
    <w:p w:rsidR="006778BE" w:rsidRPr="00C259DD" w:rsidRDefault="006778BE" w:rsidP="006778BE">
      <w:pPr>
        <w:pStyle w:val="paragraph"/>
      </w:pPr>
      <w:r w:rsidRPr="00C259DD">
        <w:tab/>
        <w:t>(b)</w:t>
      </w:r>
      <w:r w:rsidRPr="00C259DD">
        <w:tab/>
        <w:t>employees of the company;</w:t>
      </w:r>
    </w:p>
    <w:p w:rsidR="006778BE" w:rsidRPr="00C259DD" w:rsidRDefault="006778BE" w:rsidP="006778BE">
      <w:pPr>
        <w:pStyle w:val="subsection2"/>
      </w:pPr>
      <w:r w:rsidRPr="00C259DD">
        <w:t>representing at least 50% in value of entitlements owed to or in respect of employees by the company may appoint a person as a member of the committee of inspection to represent the employees.</w:t>
      </w:r>
    </w:p>
    <w:p w:rsidR="006778BE" w:rsidRPr="00C259DD" w:rsidRDefault="006778BE" w:rsidP="006778BE">
      <w:pPr>
        <w:pStyle w:val="subsection"/>
      </w:pPr>
      <w:r w:rsidRPr="00C259DD">
        <w:tab/>
        <w:t>(2)</w:t>
      </w:r>
      <w:r w:rsidRPr="00C259DD">
        <w:tab/>
        <w:t>If an employee or a group of employees appoints a person as a member of a committee of inspection under this section, the employee or group of employees may:</w:t>
      </w:r>
    </w:p>
    <w:p w:rsidR="006778BE" w:rsidRPr="00C259DD" w:rsidRDefault="006778BE" w:rsidP="006778BE">
      <w:pPr>
        <w:pStyle w:val="paragraph"/>
      </w:pPr>
      <w:r w:rsidRPr="00C259DD">
        <w:tab/>
        <w:t>(a)</w:t>
      </w:r>
      <w:r w:rsidRPr="00C259DD">
        <w:tab/>
        <w:t>remove the person as a member of the committee; and</w:t>
      </w:r>
    </w:p>
    <w:p w:rsidR="006778BE" w:rsidRPr="00C259DD" w:rsidRDefault="006778BE" w:rsidP="006778BE">
      <w:pPr>
        <w:pStyle w:val="paragraph"/>
      </w:pPr>
      <w:r w:rsidRPr="00C259DD">
        <w:tab/>
        <w:t>(b)</w:t>
      </w:r>
      <w:r w:rsidRPr="00C259DD">
        <w:tab/>
        <w:t>appoint another person to fill a vacancy in the office of that member of the committee.</w:t>
      </w:r>
    </w:p>
    <w:p w:rsidR="006778BE" w:rsidRPr="00C259DD" w:rsidRDefault="006778BE" w:rsidP="006778BE">
      <w:pPr>
        <w:pStyle w:val="subsection"/>
      </w:pPr>
      <w:r w:rsidRPr="00C259DD">
        <w:tab/>
        <w:t>(3)</w:t>
      </w:r>
      <w:r w:rsidRPr="00C259DD">
        <w:tab/>
        <w:t xml:space="preserve">An employee, acting either alone or with others, is not entitled to appoint a person as a member of a committee of inspection under </w:t>
      </w:r>
      <w:r w:rsidR="00C259DD">
        <w:t>subsection (</w:t>
      </w:r>
      <w:r w:rsidRPr="00C259DD">
        <w:t>1) if:</w:t>
      </w:r>
    </w:p>
    <w:p w:rsidR="006778BE" w:rsidRPr="00C259DD" w:rsidRDefault="006778BE" w:rsidP="006778BE">
      <w:pPr>
        <w:pStyle w:val="paragraph"/>
      </w:pPr>
      <w:r w:rsidRPr="00C259DD">
        <w:tab/>
        <w:t>(a)</w:t>
      </w:r>
      <w:r w:rsidRPr="00C259DD">
        <w:tab/>
        <w:t>the employee votes on a resolution to appoint or remove a member of the committee under section</w:t>
      </w:r>
      <w:r w:rsidR="00C259DD">
        <w:t> </w:t>
      </w:r>
      <w:r w:rsidRPr="00C259DD">
        <w:t>80</w:t>
      </w:r>
      <w:r w:rsidR="00C259DD">
        <w:noBreakHyphen/>
      </w:r>
      <w:r w:rsidRPr="00C259DD">
        <w:t>15; or</w:t>
      </w:r>
    </w:p>
    <w:p w:rsidR="006778BE" w:rsidRPr="00C259DD" w:rsidRDefault="006778BE" w:rsidP="006778BE">
      <w:pPr>
        <w:pStyle w:val="paragraph"/>
      </w:pPr>
      <w:r w:rsidRPr="00C259DD">
        <w:tab/>
        <w:t>(b)</w:t>
      </w:r>
      <w:r w:rsidRPr="00C259DD">
        <w:tab/>
        <w:t>the employee, acting either alone or with others, appoints a member of the committee under subsection</w:t>
      </w:r>
      <w:r w:rsidR="00C259DD">
        <w:t> </w:t>
      </w:r>
      <w:r w:rsidRPr="00C259DD">
        <w:t>80</w:t>
      </w:r>
      <w:r w:rsidR="00C259DD">
        <w:noBreakHyphen/>
      </w:r>
      <w:r w:rsidRPr="00C259DD">
        <w:t>20(1); or</w:t>
      </w:r>
    </w:p>
    <w:p w:rsidR="006778BE" w:rsidRPr="00C259DD" w:rsidRDefault="006778BE" w:rsidP="006778BE">
      <w:pPr>
        <w:pStyle w:val="paragraph"/>
      </w:pPr>
      <w:r w:rsidRPr="00C259DD">
        <w:tab/>
        <w:t>(c)</w:t>
      </w:r>
      <w:r w:rsidRPr="00C259DD">
        <w:tab/>
        <w:t xml:space="preserve">the employee, acting either alone or with others, has already appointed a member of the committee under </w:t>
      </w:r>
      <w:r w:rsidR="00C259DD">
        <w:t>subsection (</w:t>
      </w:r>
      <w:r w:rsidRPr="00C259DD">
        <w:t>1) of this section.</w:t>
      </w:r>
    </w:p>
    <w:p w:rsidR="006778BE" w:rsidRPr="00C259DD" w:rsidRDefault="006778BE" w:rsidP="006778BE">
      <w:pPr>
        <w:pStyle w:val="subsection"/>
      </w:pPr>
      <w:r w:rsidRPr="00C259DD">
        <w:tab/>
        <w:t>(4)</w:t>
      </w:r>
      <w:r w:rsidRPr="00C259DD">
        <w:tab/>
        <w:t>In this section:</w:t>
      </w:r>
    </w:p>
    <w:p w:rsidR="006778BE" w:rsidRPr="00C259DD" w:rsidRDefault="006778BE" w:rsidP="006778BE">
      <w:pPr>
        <w:pStyle w:val="Definition"/>
      </w:pPr>
      <w:r w:rsidRPr="00C259DD">
        <w:rPr>
          <w:b/>
          <w:i/>
        </w:rPr>
        <w:t>employee</w:t>
      </w:r>
      <w:r w:rsidRPr="00C259DD">
        <w:t xml:space="preserve"> of a company has the same meaning as in Part</w:t>
      </w:r>
      <w:r w:rsidR="00C259DD">
        <w:t> </w:t>
      </w:r>
      <w:r w:rsidRPr="00C259DD">
        <w:t>5.8A.</w:t>
      </w:r>
    </w:p>
    <w:p w:rsidR="006778BE" w:rsidRPr="00C259DD" w:rsidRDefault="006778BE" w:rsidP="006778BE">
      <w:pPr>
        <w:pStyle w:val="Definition"/>
      </w:pPr>
      <w:r w:rsidRPr="00C259DD">
        <w:rPr>
          <w:b/>
          <w:i/>
        </w:rPr>
        <w:t xml:space="preserve">entitlements </w:t>
      </w:r>
      <w:r w:rsidRPr="00C259DD">
        <w:t>of an employee of a company has the same meaning as in Part</w:t>
      </w:r>
      <w:r w:rsidR="00C259DD">
        <w:t> </w:t>
      </w:r>
      <w:r w:rsidRPr="00C259DD">
        <w:t>5.8A.</w:t>
      </w:r>
    </w:p>
    <w:p w:rsidR="006778BE" w:rsidRPr="00C259DD" w:rsidRDefault="006778BE" w:rsidP="006778BE">
      <w:pPr>
        <w:pStyle w:val="ActHead5"/>
      </w:pPr>
      <w:bookmarkStart w:id="572" w:name="_Toc519590515"/>
      <w:r w:rsidRPr="00C259DD">
        <w:rPr>
          <w:rStyle w:val="CharSectno"/>
        </w:rPr>
        <w:lastRenderedPageBreak/>
        <w:t>80</w:t>
      </w:r>
      <w:r w:rsidR="00C259DD">
        <w:rPr>
          <w:rStyle w:val="CharSectno"/>
        </w:rPr>
        <w:noBreakHyphen/>
      </w:r>
      <w:r w:rsidRPr="00C259DD">
        <w:rPr>
          <w:rStyle w:val="CharSectno"/>
        </w:rPr>
        <w:t>26</w:t>
      </w:r>
      <w:r w:rsidRPr="00C259DD">
        <w:t xml:space="preserve">  Committee of inspection—pooled groups</w:t>
      </w:r>
      <w:bookmarkEnd w:id="572"/>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 each company that is a member of a pooled group is being wound up.</w:t>
      </w:r>
    </w:p>
    <w:p w:rsidR="006778BE" w:rsidRPr="00C259DD" w:rsidRDefault="006778BE" w:rsidP="006778BE">
      <w:pPr>
        <w:pStyle w:val="SubsectionHead"/>
      </w:pPr>
      <w:r w:rsidRPr="00C259DD">
        <w:t>Meeting to form a committee of inspection for a pooled group</w:t>
      </w:r>
    </w:p>
    <w:p w:rsidR="006778BE" w:rsidRPr="00C259DD" w:rsidRDefault="006778BE" w:rsidP="006778BE">
      <w:pPr>
        <w:pStyle w:val="subsection"/>
      </w:pPr>
      <w:r w:rsidRPr="00C259DD">
        <w:tab/>
        <w:t>(2)</w:t>
      </w:r>
      <w:r w:rsidRPr="00C259DD">
        <w:tab/>
        <w:t>The external administrator or external administrators must, if directed to do so under section</w:t>
      </w:r>
      <w:r w:rsidR="00C259DD">
        <w:t> </w:t>
      </w:r>
      <w:r w:rsidRPr="00C259DD">
        <w:t>80</w:t>
      </w:r>
      <w:r w:rsidR="00C259DD">
        <w:noBreakHyphen/>
      </w:r>
      <w:r w:rsidRPr="00C259DD">
        <w:t>27,</w:t>
      </w:r>
      <w:r w:rsidRPr="00C259DD">
        <w:rPr>
          <w:i/>
        </w:rPr>
        <w:t xml:space="preserve"> </w:t>
      </w:r>
      <w:r w:rsidRPr="00C259DD">
        <w:t>convene a meeting, on a consolidated basis, of the creditors of all of the companies for the purposes of determining either or both of the following:</w:t>
      </w:r>
    </w:p>
    <w:p w:rsidR="006778BE" w:rsidRPr="00C259DD" w:rsidRDefault="006778BE" w:rsidP="006778BE">
      <w:pPr>
        <w:pStyle w:val="paragraph"/>
      </w:pPr>
      <w:r w:rsidRPr="00C259DD">
        <w:tab/>
        <w:t>(a)</w:t>
      </w:r>
      <w:r w:rsidRPr="00C259DD">
        <w:tab/>
        <w:t>whether there is to be a committee of inspection for the pooled group;</w:t>
      </w:r>
    </w:p>
    <w:p w:rsidR="006778BE" w:rsidRPr="00C259DD" w:rsidRDefault="006778BE" w:rsidP="006778BE">
      <w:pPr>
        <w:pStyle w:val="paragraph"/>
      </w:pPr>
      <w:r w:rsidRPr="00C259DD">
        <w:tab/>
        <w:t>(b)</w:t>
      </w:r>
      <w:r w:rsidRPr="00C259DD">
        <w:tab/>
        <w:t>if there is, or is to be, a committee of inspection for the pooled group—who are to be appointed members of the committee.</w:t>
      </w:r>
    </w:p>
    <w:p w:rsidR="006778BE" w:rsidRPr="00C259DD" w:rsidRDefault="006778BE" w:rsidP="006778BE">
      <w:pPr>
        <w:pStyle w:val="SubsectionHead"/>
      </w:pPr>
      <w:r w:rsidRPr="00C259DD">
        <w:t>Committee of inspection for a pooled group becomes the committee of inspection for each member of the pooled group</w:t>
      </w:r>
    </w:p>
    <w:p w:rsidR="006778BE" w:rsidRPr="00C259DD" w:rsidRDefault="006778BE" w:rsidP="006778BE">
      <w:pPr>
        <w:pStyle w:val="subsection"/>
      </w:pPr>
      <w:r w:rsidRPr="00C259DD">
        <w:tab/>
        <w:t>(3)</w:t>
      </w:r>
      <w:r w:rsidRPr="00C259DD">
        <w:tab/>
        <w:t>A committee of inspection for a pooled group is taken to be a committee of inspection for each company that is a member of the pooled group.</w:t>
      </w:r>
    </w:p>
    <w:p w:rsidR="006778BE" w:rsidRPr="00C259DD" w:rsidRDefault="006778BE" w:rsidP="006778BE">
      <w:pPr>
        <w:pStyle w:val="SubsectionHead"/>
      </w:pPr>
      <w:r w:rsidRPr="00C259DD">
        <w:t>Existing committee of inspection for a member of a pooled group ceases to exist</w:t>
      </w:r>
    </w:p>
    <w:p w:rsidR="006778BE" w:rsidRPr="00C259DD" w:rsidRDefault="006778BE" w:rsidP="006778BE">
      <w:pPr>
        <w:pStyle w:val="subsection"/>
      </w:pPr>
      <w:r w:rsidRPr="00C259DD">
        <w:tab/>
        <w:t>(4)</w:t>
      </w:r>
      <w:r w:rsidRPr="00C259DD">
        <w:tab/>
        <w:t>If:</w:t>
      </w:r>
    </w:p>
    <w:p w:rsidR="006778BE" w:rsidRPr="00C259DD" w:rsidRDefault="006778BE" w:rsidP="006778BE">
      <w:pPr>
        <w:pStyle w:val="paragraph"/>
      </w:pPr>
      <w:r w:rsidRPr="00C259DD">
        <w:tab/>
        <w:t>(a)</w:t>
      </w:r>
      <w:r w:rsidRPr="00C259DD">
        <w:tab/>
        <w:t>at the meeting, it is resolved that there is to be a committee of inspection for the pooled group; and</w:t>
      </w:r>
    </w:p>
    <w:p w:rsidR="006778BE" w:rsidRPr="00C259DD" w:rsidRDefault="006778BE" w:rsidP="006778BE">
      <w:pPr>
        <w:pStyle w:val="paragraph"/>
      </w:pPr>
      <w:r w:rsidRPr="00C259DD">
        <w:tab/>
        <w:t>(b)</w:t>
      </w:r>
      <w:r w:rsidRPr="00C259DD">
        <w:tab/>
        <w:t>immediately before the meeting, a committee of inspection was in existence for a company that is a member of the pooled group;</w:t>
      </w:r>
    </w:p>
    <w:p w:rsidR="006778BE" w:rsidRPr="00C259DD" w:rsidRDefault="006778BE" w:rsidP="006778BE">
      <w:pPr>
        <w:pStyle w:val="subsection2"/>
      </w:pPr>
      <w:r w:rsidRPr="00C259DD">
        <w:t xml:space="preserve">the committee mentioned in </w:t>
      </w:r>
      <w:r w:rsidR="00C259DD">
        <w:t>paragraph (</w:t>
      </w:r>
      <w:r w:rsidRPr="00C259DD">
        <w:t xml:space="preserve">b) ceases to exist when the resolution mentioned in </w:t>
      </w:r>
      <w:r w:rsidR="00C259DD">
        <w:t>paragraph (</w:t>
      </w:r>
      <w:r w:rsidRPr="00C259DD">
        <w:t>a) is passed.</w:t>
      </w:r>
    </w:p>
    <w:p w:rsidR="006778BE" w:rsidRPr="00C259DD" w:rsidRDefault="006778BE" w:rsidP="006778BE">
      <w:pPr>
        <w:pStyle w:val="SubsectionHead"/>
      </w:pPr>
      <w:r w:rsidRPr="00C259DD">
        <w:lastRenderedPageBreak/>
        <w:t>Rules relating to companies under external administration who are members of a pooled group</w:t>
      </w:r>
    </w:p>
    <w:p w:rsidR="006778BE" w:rsidRPr="00C259DD" w:rsidRDefault="006778BE" w:rsidP="006778BE">
      <w:pPr>
        <w:pStyle w:val="subsection"/>
      </w:pPr>
      <w:r w:rsidRPr="00C259DD">
        <w:tab/>
        <w:t>(5)</w:t>
      </w:r>
      <w:r w:rsidRPr="00C259DD">
        <w:tab/>
        <w:t>The Insolvency Practice Rules may provide for and in relation to meetings in relation to the external administration of companies that are members of a pooled group (</w:t>
      </w:r>
      <w:r w:rsidRPr="00C259DD">
        <w:rPr>
          <w:b/>
          <w:i/>
        </w:rPr>
        <w:t>pooled group meetings</w:t>
      </w:r>
      <w:r w:rsidRPr="00C259DD">
        <w:t>).</w:t>
      </w:r>
    </w:p>
    <w:p w:rsidR="006778BE" w:rsidRPr="00C259DD" w:rsidRDefault="006778BE" w:rsidP="006778BE">
      <w:pPr>
        <w:pStyle w:val="subsection"/>
      </w:pPr>
      <w:r w:rsidRPr="00C259DD">
        <w:tab/>
        <w:t>(6)</w:t>
      </w:r>
      <w:r w:rsidRPr="00C259DD">
        <w:tab/>
        <w:t xml:space="preserve">Without limiting </w:t>
      </w:r>
      <w:r w:rsidR="00C259DD">
        <w:t>subsection (</w:t>
      </w:r>
      <w:r w:rsidRPr="00C259DD">
        <w:t>5), the Insolvency Practice Rules may provide for and in relation to:</w:t>
      </w:r>
    </w:p>
    <w:p w:rsidR="006778BE" w:rsidRPr="00C259DD" w:rsidRDefault="006778BE" w:rsidP="006778BE">
      <w:pPr>
        <w:pStyle w:val="paragraph"/>
      </w:pPr>
      <w:r w:rsidRPr="00C259DD">
        <w:tab/>
        <w:t>(a)</w:t>
      </w:r>
      <w:r w:rsidRPr="00C259DD">
        <w:tab/>
        <w:t>other circumstances in which pooled group meetings must or may be convened; and</w:t>
      </w:r>
    </w:p>
    <w:p w:rsidR="006778BE" w:rsidRPr="00C259DD" w:rsidRDefault="006778BE" w:rsidP="006778BE">
      <w:pPr>
        <w:pStyle w:val="paragraph"/>
      </w:pPr>
      <w:r w:rsidRPr="00C259DD">
        <w:tab/>
        <w:t>(b)</w:t>
      </w:r>
      <w:r w:rsidRPr="00C259DD">
        <w:tab/>
        <w:t>voting (including casting votes) at pooled group meetings; and</w:t>
      </w:r>
    </w:p>
    <w:p w:rsidR="006778BE" w:rsidRPr="00C259DD" w:rsidRDefault="006778BE" w:rsidP="006778BE">
      <w:pPr>
        <w:pStyle w:val="paragraph"/>
      </w:pPr>
      <w:r w:rsidRPr="00C259DD">
        <w:tab/>
        <w:t>(c)</w:t>
      </w:r>
      <w:r w:rsidRPr="00C259DD">
        <w:tab/>
        <w:t>the circumstances in which a resolution or a special resolution put to creditors or contributories in a pooled group meeting is passed; and</w:t>
      </w:r>
    </w:p>
    <w:p w:rsidR="006778BE" w:rsidRPr="00C259DD" w:rsidRDefault="006778BE" w:rsidP="006778BE">
      <w:pPr>
        <w:pStyle w:val="paragraph"/>
      </w:pPr>
      <w:r w:rsidRPr="00C259DD">
        <w:tab/>
        <w:t>(d)</w:t>
      </w:r>
      <w:r w:rsidRPr="00C259DD">
        <w:tab/>
        <w:t>costs in relation to pooled group meetings and security for those costs.</w:t>
      </w:r>
    </w:p>
    <w:p w:rsidR="006778BE" w:rsidRPr="00C259DD" w:rsidRDefault="006778BE" w:rsidP="006778BE">
      <w:pPr>
        <w:pStyle w:val="ActHead5"/>
      </w:pPr>
      <w:bookmarkStart w:id="573" w:name="_Toc519590516"/>
      <w:r w:rsidRPr="00C259DD">
        <w:rPr>
          <w:rStyle w:val="CharSectno"/>
        </w:rPr>
        <w:t>80</w:t>
      </w:r>
      <w:r w:rsidR="00C259DD">
        <w:rPr>
          <w:rStyle w:val="CharSectno"/>
        </w:rPr>
        <w:noBreakHyphen/>
      </w:r>
      <w:r w:rsidRPr="00C259DD">
        <w:rPr>
          <w:rStyle w:val="CharSectno"/>
        </w:rPr>
        <w:t>27</w:t>
      </w:r>
      <w:r w:rsidRPr="00C259DD">
        <w:t xml:space="preserve">  External administrator must convene meeting in certain circumstances</w:t>
      </w:r>
      <w:bookmarkEnd w:id="573"/>
    </w:p>
    <w:p w:rsidR="006778BE" w:rsidRPr="00C259DD" w:rsidRDefault="006778BE" w:rsidP="006778BE">
      <w:pPr>
        <w:pStyle w:val="subsection"/>
      </w:pPr>
      <w:r w:rsidRPr="00C259DD">
        <w:tab/>
        <w:t>(1)</w:t>
      </w:r>
      <w:r w:rsidRPr="00C259DD">
        <w:tab/>
        <w:t>The external administrator, or the external administrators, of the members of a pooled group must convene a meeting under section</w:t>
      </w:r>
      <w:r w:rsidR="00C259DD">
        <w:t> </w:t>
      </w:r>
      <w:r w:rsidRPr="00C259DD">
        <w:t>80</w:t>
      </w:r>
      <w:r w:rsidR="00C259DD">
        <w:noBreakHyphen/>
      </w:r>
      <w:r w:rsidRPr="00C259DD">
        <w:t>26 if:</w:t>
      </w:r>
    </w:p>
    <w:p w:rsidR="006778BE" w:rsidRPr="00C259DD" w:rsidRDefault="006778BE" w:rsidP="006778BE">
      <w:pPr>
        <w:pStyle w:val="paragraph"/>
      </w:pPr>
      <w:r w:rsidRPr="00C259DD">
        <w:tab/>
        <w:t>(a)</w:t>
      </w:r>
      <w:r w:rsidRPr="00C259DD">
        <w:tab/>
        <w:t>where there is a committee of inspection for a member of the pooled group—the committee of inspection directs the external administrator, or external administrators, to do so; or</w:t>
      </w:r>
    </w:p>
    <w:p w:rsidR="006778BE" w:rsidRPr="00C259DD" w:rsidRDefault="006778BE" w:rsidP="006778BE">
      <w:pPr>
        <w:pStyle w:val="paragraph"/>
      </w:pPr>
      <w:r w:rsidRPr="00C259DD">
        <w:tab/>
        <w:t>(b)</w:t>
      </w:r>
      <w:r w:rsidRPr="00C259DD">
        <w:tab/>
        <w:t>the creditors of one of the members of the pooled group direct the external administrator, or external administrators, to do so, by resolution; or</w:t>
      </w:r>
    </w:p>
    <w:p w:rsidR="006778BE" w:rsidRPr="00C259DD" w:rsidRDefault="006778BE" w:rsidP="006778BE">
      <w:pPr>
        <w:pStyle w:val="paragraph"/>
      </w:pPr>
      <w:r w:rsidRPr="00C259DD">
        <w:tab/>
        <w:t>(c)</w:t>
      </w:r>
      <w:r w:rsidRPr="00C259DD">
        <w:tab/>
        <w:t>at least 25% in value of the creditors of one of the members of the pooled group, direct the external administrator, or external administrators, to do so in writing; or</w:t>
      </w:r>
    </w:p>
    <w:p w:rsidR="006778BE" w:rsidRPr="00C259DD" w:rsidRDefault="006778BE" w:rsidP="006778BE">
      <w:pPr>
        <w:pStyle w:val="paragraph"/>
      </w:pPr>
      <w:r w:rsidRPr="00C259DD">
        <w:tab/>
        <w:t>(d)</w:t>
      </w:r>
      <w:r w:rsidRPr="00C259DD">
        <w:tab/>
        <w:t>both of the following are satisfied:</w:t>
      </w:r>
    </w:p>
    <w:p w:rsidR="006778BE" w:rsidRPr="00C259DD" w:rsidRDefault="006778BE" w:rsidP="006778BE">
      <w:pPr>
        <w:pStyle w:val="paragraphsub"/>
      </w:pPr>
      <w:r w:rsidRPr="00C259DD">
        <w:tab/>
        <w:t>(i)</w:t>
      </w:r>
      <w:r w:rsidRPr="00C259DD">
        <w:tab/>
        <w:t xml:space="preserve">less than 25%, but more than 10%, in value of the creditors of one of the members of the pooled group </w:t>
      </w:r>
      <w:r w:rsidRPr="00C259DD">
        <w:lastRenderedPageBreak/>
        <w:t>direct the external administrator, or external administrators, to do so in writing;</w:t>
      </w:r>
    </w:p>
    <w:p w:rsidR="006778BE" w:rsidRPr="00C259DD" w:rsidRDefault="006778BE" w:rsidP="006778BE">
      <w:pPr>
        <w:pStyle w:val="paragraphsub"/>
      </w:pPr>
      <w:r w:rsidRPr="00C259DD">
        <w:tab/>
        <w:t>(ii)</w:t>
      </w:r>
      <w:r w:rsidRPr="00C259DD">
        <w:tab/>
        <w:t>security for the cost of holding the meeting is given to the external administrator, or external administrators, before the meeting is convened; or</w:t>
      </w:r>
    </w:p>
    <w:p w:rsidR="006778BE" w:rsidRPr="00C259DD" w:rsidRDefault="006778BE" w:rsidP="006778BE">
      <w:pPr>
        <w:pStyle w:val="paragraph"/>
      </w:pPr>
      <w:r w:rsidRPr="00C259DD">
        <w:tab/>
        <w:t>(e)</w:t>
      </w:r>
      <w:r w:rsidRPr="00C259DD">
        <w:tab/>
        <w:t>all of the following are satisfied:</w:t>
      </w:r>
    </w:p>
    <w:p w:rsidR="006778BE" w:rsidRPr="00C259DD" w:rsidRDefault="006778BE" w:rsidP="006778BE">
      <w:pPr>
        <w:pStyle w:val="paragraphsub"/>
      </w:pPr>
      <w:r w:rsidRPr="00C259DD">
        <w:tab/>
        <w:t>(i)</w:t>
      </w:r>
      <w:r w:rsidRPr="00C259DD">
        <w:tab/>
        <w:t>the members of the pooled group are each being wound up under a creditors’ voluntary winding up;</w:t>
      </w:r>
    </w:p>
    <w:p w:rsidR="006778BE" w:rsidRPr="00C259DD" w:rsidRDefault="006778BE" w:rsidP="006778BE">
      <w:pPr>
        <w:pStyle w:val="paragraphsub"/>
      </w:pPr>
      <w:r w:rsidRPr="00C259DD">
        <w:tab/>
        <w:t>(ii)</w:t>
      </w:r>
      <w:r w:rsidRPr="00C259DD">
        <w:tab/>
        <w:t>less than 25%, but more than 5%, in value of the creditors of one of the members of the pooled group direct the external administrator, or external administrators, to do so in writing;</w:t>
      </w:r>
    </w:p>
    <w:p w:rsidR="006778BE" w:rsidRPr="00C259DD" w:rsidRDefault="006778BE" w:rsidP="006778BE">
      <w:pPr>
        <w:pStyle w:val="paragraphsub"/>
      </w:pPr>
      <w:r w:rsidRPr="00C259DD">
        <w:tab/>
        <w:t>(iii)</w:t>
      </w:r>
      <w:r w:rsidRPr="00C259DD">
        <w:tab/>
        <w:t>none of the creditors who give the direction is a related entity in relation to that member of the pooled group;</w:t>
      </w:r>
    </w:p>
    <w:p w:rsidR="006778BE" w:rsidRPr="00C259DD" w:rsidRDefault="006778BE" w:rsidP="006778BE">
      <w:pPr>
        <w:pStyle w:val="paragraphsub"/>
      </w:pPr>
      <w:r w:rsidRPr="00C259DD">
        <w:tab/>
        <w:t>(iv)</w:t>
      </w:r>
      <w:r w:rsidRPr="00C259DD">
        <w:tab/>
        <w:t>the direction is given no more than 20 business days after the last resolution for the voluntary winding up of the members of the pooled group is passed.</w:t>
      </w:r>
    </w:p>
    <w:p w:rsidR="006778BE" w:rsidRPr="00C259DD" w:rsidRDefault="006778BE" w:rsidP="006778BE">
      <w:pPr>
        <w:pStyle w:val="subsection"/>
      </w:pPr>
      <w:r w:rsidRPr="00C259DD">
        <w:tab/>
        <w:t>(2)</w:t>
      </w:r>
      <w:r w:rsidRPr="00C259DD">
        <w:tab/>
        <w:t>However, the external administrator, or external administrators, need not comply with the direction if the direction is not reasonable.</w:t>
      </w:r>
    </w:p>
    <w:p w:rsidR="006778BE" w:rsidRPr="00C259DD" w:rsidRDefault="006778BE" w:rsidP="006778BE">
      <w:pPr>
        <w:pStyle w:val="subsection"/>
      </w:pPr>
      <w:r w:rsidRPr="00C259DD">
        <w:tab/>
        <w:t>(3)</w:t>
      </w:r>
      <w:r w:rsidRPr="00C259DD">
        <w:tab/>
        <w:t>The Insolvency Practice Rules may prescribe circumstances in which a direction is, or is not, reasonable.</w:t>
      </w:r>
    </w:p>
    <w:p w:rsidR="006778BE" w:rsidRPr="00C259DD" w:rsidRDefault="006778BE" w:rsidP="006778BE">
      <w:pPr>
        <w:pStyle w:val="subsection"/>
      </w:pPr>
      <w:r w:rsidRPr="00C259DD">
        <w:tab/>
        <w:t>(4)</w:t>
      </w:r>
      <w:r w:rsidRPr="00C259DD">
        <w:tab/>
        <w:t xml:space="preserve">For the purposes of </w:t>
      </w:r>
      <w:r w:rsidR="00C259DD">
        <w:t>paragraphs (</w:t>
      </w:r>
      <w:r w:rsidRPr="00C259DD">
        <w:t>1)(c), (d) and (e), the value of the creditors is to be worked out by reference to the value of the creditors’ claims (that are known at the time the direction is given) against the member of the pooled group.</w:t>
      </w:r>
    </w:p>
    <w:p w:rsidR="006778BE" w:rsidRPr="00C259DD" w:rsidRDefault="006778BE" w:rsidP="006778BE">
      <w:pPr>
        <w:pStyle w:val="subsection"/>
      </w:pPr>
      <w:r w:rsidRPr="00C259DD">
        <w:tab/>
        <w:t>(5)</w:t>
      </w:r>
      <w:r w:rsidRPr="00C259DD">
        <w:tab/>
        <w:t>This section does not apply if:</w:t>
      </w:r>
    </w:p>
    <w:p w:rsidR="006778BE" w:rsidRPr="00C259DD" w:rsidRDefault="006778BE" w:rsidP="006778BE">
      <w:pPr>
        <w:pStyle w:val="paragraph"/>
      </w:pPr>
      <w:r w:rsidRPr="00C259DD">
        <w:tab/>
        <w:t>(a)</w:t>
      </w:r>
      <w:r w:rsidRPr="00C259DD">
        <w:tab/>
        <w:t>one of the external administrators is a provisional liquidator of a member of the pooled group; or</w:t>
      </w:r>
    </w:p>
    <w:p w:rsidR="006778BE" w:rsidRPr="00C259DD" w:rsidRDefault="006778BE" w:rsidP="006778BE">
      <w:pPr>
        <w:pStyle w:val="paragraph"/>
      </w:pPr>
      <w:r w:rsidRPr="00C259DD">
        <w:tab/>
        <w:t>(b)</w:t>
      </w:r>
      <w:r w:rsidRPr="00C259DD">
        <w:tab/>
        <w:t>one of the external administrators is the administrator of a member of the pooled group and the member is under administration.</w:t>
      </w:r>
    </w:p>
    <w:p w:rsidR="006778BE" w:rsidRPr="00C259DD" w:rsidRDefault="006778BE" w:rsidP="006778BE">
      <w:pPr>
        <w:pStyle w:val="ActHead5"/>
      </w:pPr>
      <w:bookmarkStart w:id="574" w:name="_Toc519590517"/>
      <w:r w:rsidRPr="00C259DD">
        <w:rPr>
          <w:rStyle w:val="CharSectno"/>
        </w:rPr>
        <w:lastRenderedPageBreak/>
        <w:t>80</w:t>
      </w:r>
      <w:r w:rsidR="00C259DD">
        <w:rPr>
          <w:rStyle w:val="CharSectno"/>
        </w:rPr>
        <w:noBreakHyphen/>
      </w:r>
      <w:r w:rsidRPr="00C259DD">
        <w:rPr>
          <w:rStyle w:val="CharSectno"/>
        </w:rPr>
        <w:t>30</w:t>
      </w:r>
      <w:r w:rsidRPr="00C259DD">
        <w:t xml:space="preserve">  Committees of inspection—procedures etc.</w:t>
      </w:r>
      <w:bookmarkEnd w:id="574"/>
    </w:p>
    <w:p w:rsidR="006778BE" w:rsidRPr="00C259DD" w:rsidRDefault="006778BE" w:rsidP="006778BE">
      <w:pPr>
        <w:pStyle w:val="subsection"/>
      </w:pPr>
      <w:r w:rsidRPr="00C259DD">
        <w:tab/>
        <w:t>(1)</w:t>
      </w:r>
      <w:r w:rsidRPr="00C259DD">
        <w:tab/>
        <w:t xml:space="preserve">Subject to </w:t>
      </w:r>
      <w:r w:rsidR="00C259DD">
        <w:t>subsection (</w:t>
      </w:r>
      <w:r w:rsidRPr="00C259DD">
        <w:t>2), a committee of inspection is to determine its own procedures.</w:t>
      </w:r>
    </w:p>
    <w:p w:rsidR="006778BE" w:rsidRPr="00C259DD" w:rsidRDefault="006778BE" w:rsidP="006778BE">
      <w:pPr>
        <w:pStyle w:val="subsection"/>
      </w:pPr>
      <w:r w:rsidRPr="00C259DD">
        <w:tab/>
        <w:t>(2)</w:t>
      </w:r>
      <w:r w:rsidRPr="00C259DD">
        <w:tab/>
        <w:t>The Insolvency Practice Rules may provide for and in relation to committees of inspection.</w:t>
      </w:r>
    </w:p>
    <w:p w:rsidR="006778BE" w:rsidRPr="00C259DD" w:rsidRDefault="006778BE" w:rsidP="006778BE">
      <w:pPr>
        <w:pStyle w:val="subsection"/>
      </w:pPr>
      <w:r w:rsidRPr="00C259DD">
        <w:tab/>
        <w:t>(3)</w:t>
      </w:r>
      <w:r w:rsidRPr="00C259DD">
        <w:tab/>
        <w:t xml:space="preserve">Without limiting </w:t>
      </w:r>
      <w:r w:rsidR="00C259DD">
        <w:t>subsection (</w:t>
      </w:r>
      <w:r w:rsidRPr="00C259DD">
        <w:t>2), the Insolvency Practice Rules may provide for and in relation to:</w:t>
      </w:r>
    </w:p>
    <w:p w:rsidR="006778BE" w:rsidRPr="00C259DD" w:rsidRDefault="006778BE" w:rsidP="006778BE">
      <w:pPr>
        <w:pStyle w:val="paragraph"/>
      </w:pPr>
      <w:r w:rsidRPr="00C259DD">
        <w:tab/>
        <w:t>(a)</w:t>
      </w:r>
      <w:r w:rsidRPr="00C259DD">
        <w:tab/>
        <w:t>eligibility to be appointed as a member of a committee of inspection; and</w:t>
      </w:r>
    </w:p>
    <w:p w:rsidR="006778BE" w:rsidRPr="00C259DD" w:rsidRDefault="006778BE" w:rsidP="006778BE">
      <w:pPr>
        <w:pStyle w:val="paragraph"/>
      </w:pPr>
      <w:r w:rsidRPr="00C259DD">
        <w:tab/>
        <w:t>(b)</w:t>
      </w:r>
      <w:r w:rsidRPr="00C259DD">
        <w:tab/>
        <w:t>the convening of, conduct of, and procedure and voting at, meetings; and</w:t>
      </w:r>
    </w:p>
    <w:p w:rsidR="006778BE" w:rsidRPr="00C259DD" w:rsidRDefault="006778BE" w:rsidP="006778BE">
      <w:pPr>
        <w:pStyle w:val="paragraph"/>
      </w:pPr>
      <w:r w:rsidRPr="00C259DD">
        <w:tab/>
        <w:t>(c)</w:t>
      </w:r>
      <w:r w:rsidRPr="00C259DD">
        <w:tab/>
        <w:t>resignation and removal of members; and</w:t>
      </w:r>
    </w:p>
    <w:p w:rsidR="006778BE" w:rsidRPr="00C259DD" w:rsidRDefault="006778BE" w:rsidP="006778BE">
      <w:pPr>
        <w:pStyle w:val="paragraph"/>
      </w:pPr>
      <w:r w:rsidRPr="00C259DD">
        <w:tab/>
        <w:t>(d)</w:t>
      </w:r>
      <w:r w:rsidRPr="00C259DD">
        <w:tab/>
        <w:t>vacancies in membership.</w:t>
      </w:r>
    </w:p>
    <w:p w:rsidR="006778BE" w:rsidRPr="00C259DD" w:rsidRDefault="006778BE" w:rsidP="006778BE">
      <w:pPr>
        <w:pStyle w:val="ActHead5"/>
      </w:pPr>
      <w:bookmarkStart w:id="575" w:name="_Toc519590518"/>
      <w:r w:rsidRPr="00C259DD">
        <w:rPr>
          <w:rStyle w:val="CharSectno"/>
        </w:rPr>
        <w:t>80</w:t>
      </w:r>
      <w:r w:rsidR="00C259DD">
        <w:rPr>
          <w:rStyle w:val="CharSectno"/>
        </w:rPr>
        <w:noBreakHyphen/>
      </w:r>
      <w:r w:rsidRPr="00C259DD">
        <w:rPr>
          <w:rStyle w:val="CharSectno"/>
        </w:rPr>
        <w:t>35</w:t>
      </w:r>
      <w:r w:rsidRPr="00C259DD">
        <w:t xml:space="preserve">  Functions of committee of inspection</w:t>
      </w:r>
      <w:bookmarkEnd w:id="575"/>
    </w:p>
    <w:p w:rsidR="006778BE" w:rsidRPr="00C259DD" w:rsidRDefault="006778BE" w:rsidP="006778BE">
      <w:pPr>
        <w:pStyle w:val="subsection"/>
      </w:pPr>
      <w:r w:rsidRPr="00C259DD">
        <w:tab/>
        <w:t>(1)</w:t>
      </w:r>
      <w:r w:rsidRPr="00C259DD">
        <w:tab/>
        <w:t>A committee of inspection has the following functions:</w:t>
      </w:r>
    </w:p>
    <w:p w:rsidR="006778BE" w:rsidRPr="00C259DD" w:rsidRDefault="006778BE" w:rsidP="006778BE">
      <w:pPr>
        <w:pStyle w:val="paragraph"/>
      </w:pPr>
      <w:r w:rsidRPr="00C259DD">
        <w:tab/>
        <w:t>(a)</w:t>
      </w:r>
      <w:r w:rsidRPr="00C259DD">
        <w:tab/>
        <w:t>to advise and assist the external administrator of the company;</w:t>
      </w:r>
    </w:p>
    <w:p w:rsidR="006778BE" w:rsidRPr="00C259DD" w:rsidRDefault="006778BE" w:rsidP="006778BE">
      <w:pPr>
        <w:pStyle w:val="paragraph"/>
      </w:pPr>
      <w:r w:rsidRPr="00C259DD">
        <w:tab/>
        <w:t>(b)</w:t>
      </w:r>
      <w:r w:rsidRPr="00C259DD">
        <w:tab/>
        <w:t>to give directions to the external administrator of the company;</w:t>
      </w:r>
    </w:p>
    <w:p w:rsidR="006778BE" w:rsidRPr="00C259DD" w:rsidRDefault="006778BE" w:rsidP="006778BE">
      <w:pPr>
        <w:pStyle w:val="paragraph"/>
      </w:pPr>
      <w:r w:rsidRPr="00C259DD">
        <w:tab/>
        <w:t>(c)</w:t>
      </w:r>
      <w:r w:rsidRPr="00C259DD">
        <w:tab/>
        <w:t>to monitor the conduct of the external administration of the company;</w:t>
      </w:r>
    </w:p>
    <w:p w:rsidR="006778BE" w:rsidRPr="00C259DD" w:rsidRDefault="006778BE" w:rsidP="006778BE">
      <w:pPr>
        <w:pStyle w:val="paragraph"/>
      </w:pPr>
      <w:r w:rsidRPr="00C259DD">
        <w:tab/>
        <w:t>(d)</w:t>
      </w:r>
      <w:r w:rsidRPr="00C259DD">
        <w:tab/>
        <w:t>such other functions as are conferred on the committee by this Act;</w:t>
      </w:r>
    </w:p>
    <w:p w:rsidR="006778BE" w:rsidRPr="00C259DD" w:rsidRDefault="006778BE" w:rsidP="006778BE">
      <w:pPr>
        <w:pStyle w:val="paragraph"/>
      </w:pPr>
      <w:r w:rsidRPr="00C259DD">
        <w:tab/>
        <w:t>(e)</w:t>
      </w:r>
      <w:r w:rsidRPr="00C259DD">
        <w:tab/>
        <w:t>to do anything incidental or conducive to the performance of any of the above functions.</w:t>
      </w:r>
    </w:p>
    <w:p w:rsidR="006778BE" w:rsidRPr="00C259DD" w:rsidRDefault="006778BE" w:rsidP="006778BE">
      <w:pPr>
        <w:pStyle w:val="subsection"/>
      </w:pPr>
      <w:r w:rsidRPr="00C259DD">
        <w:tab/>
        <w:t>(2)</w:t>
      </w:r>
      <w:r w:rsidRPr="00C259DD">
        <w:tab/>
        <w:t>An external administrator of a company must have regard to any directions given to the external administrator by the committee of inspection, but the external administrator is not required to comply with such directions.</w:t>
      </w:r>
    </w:p>
    <w:p w:rsidR="006778BE" w:rsidRPr="00C259DD" w:rsidRDefault="006778BE" w:rsidP="006778BE">
      <w:pPr>
        <w:pStyle w:val="subsection"/>
      </w:pPr>
      <w:r w:rsidRPr="00C259DD">
        <w:tab/>
        <w:t>(3)</w:t>
      </w:r>
      <w:r w:rsidRPr="00C259DD">
        <w:tab/>
        <w:t xml:space="preserve">If an external administrator of a company does not comply with a direction, the external administrator must make a written record of </w:t>
      </w:r>
      <w:r w:rsidRPr="00C259DD">
        <w:lastRenderedPageBreak/>
        <w:t>that fact, along with the external administrator’s reasons for not complying with the direction.</w:t>
      </w:r>
    </w:p>
    <w:p w:rsidR="006778BE" w:rsidRPr="00C259DD" w:rsidRDefault="006778BE" w:rsidP="006778BE">
      <w:pPr>
        <w:pStyle w:val="ActHead5"/>
      </w:pPr>
      <w:bookmarkStart w:id="576" w:name="_Toc519590519"/>
      <w:r w:rsidRPr="00C259DD">
        <w:rPr>
          <w:rStyle w:val="CharSectno"/>
        </w:rPr>
        <w:t>80</w:t>
      </w:r>
      <w:r w:rsidR="00C259DD">
        <w:rPr>
          <w:rStyle w:val="CharSectno"/>
        </w:rPr>
        <w:noBreakHyphen/>
      </w:r>
      <w:r w:rsidRPr="00C259DD">
        <w:rPr>
          <w:rStyle w:val="CharSectno"/>
        </w:rPr>
        <w:t>40</w:t>
      </w:r>
      <w:r w:rsidRPr="00C259DD">
        <w:t xml:space="preserve">  Committee of inspection may request information etc.</w:t>
      </w:r>
      <w:bookmarkEnd w:id="576"/>
    </w:p>
    <w:p w:rsidR="006778BE" w:rsidRPr="00C259DD" w:rsidRDefault="006778BE" w:rsidP="006778BE">
      <w:pPr>
        <w:pStyle w:val="subsection"/>
      </w:pPr>
      <w:r w:rsidRPr="00C259DD">
        <w:tab/>
        <w:t>(1)</w:t>
      </w:r>
      <w:r w:rsidRPr="00C259DD">
        <w:tab/>
        <w:t>A committee of inspection may request the external administrator of a company to:</w:t>
      </w:r>
    </w:p>
    <w:p w:rsidR="006778BE" w:rsidRPr="00C259DD" w:rsidRDefault="006778BE" w:rsidP="006778BE">
      <w:pPr>
        <w:pStyle w:val="paragraph"/>
      </w:pPr>
      <w:r w:rsidRPr="00C259DD">
        <w:tab/>
        <w:t>(a)</w:t>
      </w:r>
      <w:r w:rsidRPr="00C259DD">
        <w:tab/>
        <w:t>give information; or</w:t>
      </w:r>
    </w:p>
    <w:p w:rsidR="006778BE" w:rsidRPr="00C259DD" w:rsidRDefault="006778BE" w:rsidP="006778BE">
      <w:pPr>
        <w:pStyle w:val="paragraph"/>
      </w:pPr>
      <w:r w:rsidRPr="00C259DD">
        <w:tab/>
        <w:t>(b)</w:t>
      </w:r>
      <w:r w:rsidRPr="00C259DD">
        <w:tab/>
        <w:t>provide a report; or</w:t>
      </w:r>
    </w:p>
    <w:p w:rsidR="006778BE" w:rsidRPr="00C259DD" w:rsidRDefault="006778BE" w:rsidP="006778BE">
      <w:pPr>
        <w:pStyle w:val="paragraph"/>
      </w:pPr>
      <w:r w:rsidRPr="00C259DD">
        <w:tab/>
        <w:t>(c)</w:t>
      </w:r>
      <w:r w:rsidRPr="00C259DD">
        <w:tab/>
        <w:t>produce a document;</w:t>
      </w:r>
    </w:p>
    <w:p w:rsidR="006778BE" w:rsidRPr="00C259DD" w:rsidRDefault="006778BE" w:rsidP="006778BE">
      <w:pPr>
        <w:pStyle w:val="subsection2"/>
      </w:pPr>
      <w:r w:rsidRPr="00C259DD">
        <w:t>to the committee.</w:t>
      </w:r>
    </w:p>
    <w:p w:rsidR="006778BE" w:rsidRPr="00C259DD" w:rsidRDefault="006778BE" w:rsidP="006778BE">
      <w:pPr>
        <w:pStyle w:val="subsection"/>
      </w:pPr>
      <w:r w:rsidRPr="00C259DD">
        <w:tab/>
        <w:t>(2)</w:t>
      </w:r>
      <w:r w:rsidRPr="00C259DD">
        <w:tab/>
        <w:t>The external administrator must comply with the request unless:</w:t>
      </w:r>
    </w:p>
    <w:p w:rsidR="006778BE" w:rsidRPr="00C259DD" w:rsidRDefault="006778BE" w:rsidP="006778BE">
      <w:pPr>
        <w:pStyle w:val="paragraph"/>
      </w:pPr>
      <w:r w:rsidRPr="00C259DD">
        <w:tab/>
        <w:t>(a)</w:t>
      </w:r>
      <w:r w:rsidRPr="00C259DD">
        <w:tab/>
        <w:t>the information, report or document is not relevant to the external administration of the company; or</w:t>
      </w:r>
    </w:p>
    <w:p w:rsidR="006778BE" w:rsidRPr="00C259DD" w:rsidRDefault="006778BE" w:rsidP="006778BE">
      <w:pPr>
        <w:pStyle w:val="paragraph"/>
      </w:pPr>
      <w:r w:rsidRPr="00C259DD">
        <w:tab/>
        <w:t>(b)</w:t>
      </w:r>
      <w:r w:rsidRPr="00C259DD">
        <w:tab/>
        <w:t>the external administrator would breach his or her duties in relation to the external administration of the company if the external administrator complied with the request; or</w:t>
      </w:r>
    </w:p>
    <w:p w:rsidR="006778BE" w:rsidRPr="00C259DD" w:rsidRDefault="006778BE" w:rsidP="006778BE">
      <w:pPr>
        <w:pStyle w:val="paragraph"/>
      </w:pPr>
      <w:r w:rsidRPr="00C259DD">
        <w:tab/>
        <w:t>(c)</w:t>
      </w:r>
      <w:r w:rsidRPr="00C259DD">
        <w:tab/>
        <w:t>it is otherwise not reasonable for the external administrator to comply with the request.</w:t>
      </w:r>
    </w:p>
    <w:p w:rsidR="006778BE" w:rsidRPr="00C259DD" w:rsidRDefault="006778BE" w:rsidP="006778BE">
      <w:pPr>
        <w:pStyle w:val="subsection"/>
      </w:pPr>
      <w:r w:rsidRPr="00C259DD">
        <w:tab/>
        <w:t>(3)</w:t>
      </w:r>
      <w:r w:rsidRPr="00C259DD">
        <w:tab/>
        <w:t xml:space="preserve">The Insolvency Practice Rules may prescribe circumstances in which it is, or is not, reasonable for an external administrator of a company to comply with a request of a kind mentioned in </w:t>
      </w:r>
      <w:r w:rsidR="00C259DD">
        <w:t>subsection (</w:t>
      </w:r>
      <w:r w:rsidRPr="00C259DD">
        <w:t>1).</w:t>
      </w:r>
    </w:p>
    <w:p w:rsidR="006778BE" w:rsidRPr="00C259DD" w:rsidRDefault="006778BE" w:rsidP="006778BE">
      <w:pPr>
        <w:pStyle w:val="ActHead5"/>
      </w:pPr>
      <w:bookmarkStart w:id="577" w:name="_Toc519590520"/>
      <w:r w:rsidRPr="00C259DD">
        <w:rPr>
          <w:rStyle w:val="CharSectno"/>
        </w:rPr>
        <w:t>80</w:t>
      </w:r>
      <w:r w:rsidR="00C259DD">
        <w:rPr>
          <w:rStyle w:val="CharSectno"/>
        </w:rPr>
        <w:noBreakHyphen/>
      </w:r>
      <w:r w:rsidRPr="00C259DD">
        <w:rPr>
          <w:rStyle w:val="CharSectno"/>
        </w:rPr>
        <w:t>45</w:t>
      </w:r>
      <w:r w:rsidRPr="00C259DD">
        <w:t xml:space="preserve">  Reporting to committee of inspection</w:t>
      </w:r>
      <w:bookmarkEnd w:id="577"/>
    </w:p>
    <w:p w:rsidR="006778BE" w:rsidRPr="00C259DD" w:rsidRDefault="006778BE" w:rsidP="006778BE">
      <w:pPr>
        <w:pStyle w:val="subsection"/>
      </w:pPr>
      <w:r w:rsidRPr="00C259DD">
        <w:tab/>
        <w:t>(1)</w:t>
      </w:r>
      <w:r w:rsidRPr="00C259DD">
        <w:tab/>
        <w:t>The Insolvency Practice Rules may provide for and in relation to the obligations of external administrators of companies:</w:t>
      </w:r>
    </w:p>
    <w:p w:rsidR="006778BE" w:rsidRPr="00C259DD" w:rsidRDefault="006778BE" w:rsidP="006778BE">
      <w:pPr>
        <w:pStyle w:val="paragraph"/>
      </w:pPr>
      <w:r w:rsidRPr="00C259DD">
        <w:tab/>
        <w:t>(a)</w:t>
      </w:r>
      <w:r w:rsidRPr="00C259DD">
        <w:tab/>
        <w:t>to give information; and</w:t>
      </w:r>
    </w:p>
    <w:p w:rsidR="006778BE" w:rsidRPr="00C259DD" w:rsidRDefault="006778BE" w:rsidP="006778BE">
      <w:pPr>
        <w:pStyle w:val="paragraph"/>
      </w:pPr>
      <w:r w:rsidRPr="00C259DD">
        <w:tab/>
        <w:t>(b)</w:t>
      </w:r>
      <w:r w:rsidRPr="00C259DD">
        <w:tab/>
        <w:t>to provide reports; and</w:t>
      </w:r>
    </w:p>
    <w:p w:rsidR="006778BE" w:rsidRPr="00C259DD" w:rsidRDefault="006778BE" w:rsidP="006778BE">
      <w:pPr>
        <w:pStyle w:val="paragraph"/>
      </w:pPr>
      <w:r w:rsidRPr="00C259DD">
        <w:tab/>
        <w:t>(c)</w:t>
      </w:r>
      <w:r w:rsidRPr="00C259DD">
        <w:tab/>
        <w:t>to produce documents;</w:t>
      </w:r>
    </w:p>
    <w:p w:rsidR="006778BE" w:rsidRPr="00C259DD" w:rsidRDefault="006778BE" w:rsidP="006778BE">
      <w:pPr>
        <w:pStyle w:val="subsection2"/>
      </w:pPr>
      <w:r w:rsidRPr="00C259DD">
        <w:t>to committees of inspection.</w:t>
      </w:r>
    </w:p>
    <w:p w:rsidR="006778BE" w:rsidRPr="00C259DD" w:rsidRDefault="006778BE" w:rsidP="006778BE">
      <w:pPr>
        <w:pStyle w:val="subsection"/>
      </w:pPr>
      <w:r w:rsidRPr="00C259DD">
        <w:tab/>
        <w:t>(2)</w:t>
      </w:r>
      <w:r w:rsidRPr="00C259DD">
        <w:tab/>
        <w:t xml:space="preserve">Without limiting </w:t>
      </w:r>
      <w:r w:rsidR="00C259DD">
        <w:t>subsection (</w:t>
      </w:r>
      <w:r w:rsidRPr="00C259DD">
        <w:t>1), the Insolvency Practice Rules may provide for and in relation to:</w:t>
      </w:r>
    </w:p>
    <w:p w:rsidR="006778BE" w:rsidRPr="00C259DD" w:rsidRDefault="006778BE" w:rsidP="006778BE">
      <w:pPr>
        <w:pStyle w:val="paragraph"/>
      </w:pPr>
      <w:r w:rsidRPr="00C259DD">
        <w:lastRenderedPageBreak/>
        <w:tab/>
        <w:t>(a)</w:t>
      </w:r>
      <w:r w:rsidRPr="00C259DD">
        <w:tab/>
        <w:t>other circumstances in which the external administrator of a company must give information, provide a report or produce a document to a committee of inspection; and</w:t>
      </w:r>
    </w:p>
    <w:p w:rsidR="006778BE" w:rsidRPr="00C259DD" w:rsidRDefault="006778BE" w:rsidP="006778BE">
      <w:pPr>
        <w:pStyle w:val="paragraph"/>
      </w:pPr>
      <w:r w:rsidRPr="00C259DD">
        <w:tab/>
        <w:t>(b)</w:t>
      </w:r>
      <w:r w:rsidRPr="00C259DD">
        <w:tab/>
        <w:t>the manner and form in which information is to be given, a report provided or a document produced; and</w:t>
      </w:r>
    </w:p>
    <w:p w:rsidR="006778BE" w:rsidRPr="00C259DD" w:rsidRDefault="006778BE" w:rsidP="006778BE">
      <w:pPr>
        <w:pStyle w:val="paragraph"/>
      </w:pPr>
      <w:r w:rsidRPr="00C259DD">
        <w:tab/>
        <w:t>(c)</w:t>
      </w:r>
      <w:r w:rsidRPr="00C259DD">
        <w:tab/>
        <w:t>the timeframes in which information is to be given, a report provided or a document produced; and</w:t>
      </w:r>
    </w:p>
    <w:p w:rsidR="006778BE" w:rsidRPr="00C259DD" w:rsidRDefault="006778BE" w:rsidP="006778BE">
      <w:pPr>
        <w:pStyle w:val="paragraph"/>
      </w:pPr>
      <w:r w:rsidRPr="00C259DD">
        <w:tab/>
        <w:t>(d)</w:t>
      </w:r>
      <w:r w:rsidRPr="00C259DD">
        <w:tab/>
        <w:t>who is to bear the cost of giving information, providing a report or producing a document.</w:t>
      </w:r>
    </w:p>
    <w:p w:rsidR="006778BE" w:rsidRPr="00C259DD" w:rsidRDefault="006778BE" w:rsidP="006778BE">
      <w:pPr>
        <w:pStyle w:val="subsection"/>
      </w:pPr>
      <w:r w:rsidRPr="00C259DD">
        <w:tab/>
        <w:t>(3)</w:t>
      </w:r>
      <w:r w:rsidRPr="00C259DD">
        <w:tab/>
        <w:t>The Insolvency Practice Rules may:</w:t>
      </w:r>
    </w:p>
    <w:p w:rsidR="006778BE" w:rsidRPr="00C259DD" w:rsidRDefault="006778BE" w:rsidP="006778BE">
      <w:pPr>
        <w:pStyle w:val="paragraph"/>
      </w:pPr>
      <w:r w:rsidRPr="00C259DD">
        <w:tab/>
        <w:t>(a)</w:t>
      </w:r>
      <w:r w:rsidRPr="00C259DD">
        <w:tab/>
        <w:t>make different provision in relation to different classes of company or external administration of a company; and</w:t>
      </w:r>
    </w:p>
    <w:p w:rsidR="006778BE" w:rsidRPr="00C259DD" w:rsidRDefault="006778BE" w:rsidP="006778BE">
      <w:pPr>
        <w:pStyle w:val="paragraph"/>
      </w:pPr>
      <w:r w:rsidRPr="00C259DD">
        <w:tab/>
        <w:t>(b)</w:t>
      </w:r>
      <w:r w:rsidRPr="00C259DD">
        <w:tab/>
        <w:t>provide that specified requirements imposed under the Insolvency Practice Rules may be replaced or modified, by resolution, by:</w:t>
      </w:r>
    </w:p>
    <w:p w:rsidR="006778BE" w:rsidRPr="00C259DD" w:rsidRDefault="006778BE" w:rsidP="006778BE">
      <w:pPr>
        <w:pStyle w:val="paragraphsub"/>
      </w:pPr>
      <w:r w:rsidRPr="00C259DD">
        <w:tab/>
        <w:t>(i)</w:t>
      </w:r>
      <w:r w:rsidRPr="00C259DD">
        <w:tab/>
        <w:t>the creditors; or</w:t>
      </w:r>
    </w:p>
    <w:p w:rsidR="006778BE" w:rsidRPr="00C259DD" w:rsidRDefault="006778BE" w:rsidP="006778BE">
      <w:pPr>
        <w:pStyle w:val="paragraphsub"/>
      </w:pPr>
      <w:r w:rsidRPr="00C259DD">
        <w:tab/>
        <w:t>(ii)</w:t>
      </w:r>
      <w:r w:rsidRPr="00C259DD">
        <w:tab/>
        <w:t>the committee of inspection.</w:t>
      </w:r>
    </w:p>
    <w:p w:rsidR="006778BE" w:rsidRPr="00C259DD" w:rsidRDefault="006778BE" w:rsidP="006778BE">
      <w:pPr>
        <w:pStyle w:val="ActHead5"/>
      </w:pPr>
      <w:bookmarkStart w:id="578" w:name="_Toc519590521"/>
      <w:r w:rsidRPr="00C259DD">
        <w:rPr>
          <w:rStyle w:val="CharSectno"/>
        </w:rPr>
        <w:t>80</w:t>
      </w:r>
      <w:r w:rsidR="00C259DD">
        <w:rPr>
          <w:rStyle w:val="CharSectno"/>
        </w:rPr>
        <w:noBreakHyphen/>
      </w:r>
      <w:r w:rsidRPr="00C259DD">
        <w:rPr>
          <w:rStyle w:val="CharSectno"/>
        </w:rPr>
        <w:t>50</w:t>
      </w:r>
      <w:r w:rsidRPr="00C259DD">
        <w:t xml:space="preserve">  Committee of inspection may obtain specialist advice or assistance</w:t>
      </w:r>
      <w:bookmarkEnd w:id="578"/>
    </w:p>
    <w:p w:rsidR="006778BE" w:rsidRPr="00C259DD" w:rsidRDefault="006778BE" w:rsidP="006778BE">
      <w:pPr>
        <w:pStyle w:val="subsection"/>
      </w:pPr>
      <w:r w:rsidRPr="00C259DD">
        <w:tab/>
        <w:t>(1)</w:t>
      </w:r>
      <w:r w:rsidRPr="00C259DD">
        <w:tab/>
        <w:t>A committee of inspection may resolve that a member of the committee obtain, on behalf of the committee, such advice or assistance as the committee considers desirable in relation to the conduct of the external administration.</w:t>
      </w:r>
    </w:p>
    <w:p w:rsidR="006778BE" w:rsidRPr="00C259DD" w:rsidRDefault="006778BE" w:rsidP="006778BE">
      <w:pPr>
        <w:pStyle w:val="subsection"/>
      </w:pPr>
      <w:r w:rsidRPr="00C259DD">
        <w:tab/>
        <w:t>(2)</w:t>
      </w:r>
      <w:r w:rsidRPr="00C259DD">
        <w:tab/>
        <w:t>The committee of inspection must obtain the approval of the external administrator of the company or the Court before expenses are incurred in obtaining the advice or assistance.</w:t>
      </w:r>
    </w:p>
    <w:p w:rsidR="006778BE" w:rsidRPr="00C259DD" w:rsidRDefault="006778BE" w:rsidP="006778BE">
      <w:pPr>
        <w:pStyle w:val="subsection"/>
      </w:pPr>
      <w:r w:rsidRPr="00C259DD">
        <w:tab/>
        <w:t>(3)</w:t>
      </w:r>
      <w:r w:rsidRPr="00C259DD">
        <w:tab/>
        <w:t xml:space="preserve">To avoid doubt, an expense incurred under </w:t>
      </w:r>
      <w:r w:rsidR="00C259DD">
        <w:t>subsection (</w:t>
      </w:r>
      <w:r w:rsidRPr="00C259DD">
        <w:t>2) is to be taken to be an expense incurred by a person as a member of the committee, unless the Court orders otherwise.</w:t>
      </w:r>
    </w:p>
    <w:p w:rsidR="006778BE" w:rsidRPr="00C259DD" w:rsidRDefault="006778BE" w:rsidP="006778BE">
      <w:pPr>
        <w:pStyle w:val="ActHead5"/>
      </w:pPr>
      <w:bookmarkStart w:id="579" w:name="_Toc519590522"/>
      <w:r w:rsidRPr="00C259DD">
        <w:rPr>
          <w:rStyle w:val="CharSectno"/>
        </w:rPr>
        <w:lastRenderedPageBreak/>
        <w:t>80</w:t>
      </w:r>
      <w:r w:rsidR="00C259DD">
        <w:rPr>
          <w:rStyle w:val="CharSectno"/>
        </w:rPr>
        <w:noBreakHyphen/>
      </w:r>
      <w:r w:rsidRPr="00C259DD">
        <w:rPr>
          <w:rStyle w:val="CharSectno"/>
        </w:rPr>
        <w:t>55</w:t>
      </w:r>
      <w:r w:rsidRPr="00C259DD">
        <w:t xml:space="preserve">  Obligations of members of committee of inspection</w:t>
      </w:r>
      <w:bookmarkEnd w:id="579"/>
    </w:p>
    <w:p w:rsidR="006778BE" w:rsidRPr="00C259DD" w:rsidRDefault="006778BE" w:rsidP="006778BE">
      <w:pPr>
        <w:pStyle w:val="SubsectionHead"/>
      </w:pPr>
      <w:r w:rsidRPr="00C259DD">
        <w:t>Deriving profit or advantage from the company</w:t>
      </w:r>
    </w:p>
    <w:p w:rsidR="006778BE" w:rsidRPr="00C259DD" w:rsidRDefault="006778BE" w:rsidP="006778BE">
      <w:pPr>
        <w:pStyle w:val="subsection"/>
      </w:pPr>
      <w:r w:rsidRPr="00C259DD">
        <w:tab/>
        <w:t>(1)</w:t>
      </w:r>
      <w:r w:rsidRPr="00C259DD">
        <w:tab/>
        <w:t>A member of a committee of inspection must not directly or indirectly derive any profit or advantage from the external administration of the company.</w:t>
      </w:r>
    </w:p>
    <w:p w:rsidR="006778BE" w:rsidRPr="00C259DD" w:rsidRDefault="006778BE" w:rsidP="006778BE">
      <w:pPr>
        <w:pStyle w:val="SubsectionHead"/>
      </w:pPr>
      <w:r w:rsidRPr="00C259DD">
        <w:t>Circumstances in which profit or advantage is taken to be derived</w:t>
      </w:r>
    </w:p>
    <w:p w:rsidR="006778BE" w:rsidRPr="00C259DD" w:rsidRDefault="006778BE" w:rsidP="006778BE">
      <w:pPr>
        <w:pStyle w:val="subsection"/>
      </w:pPr>
      <w:r w:rsidRPr="00C259DD">
        <w:tab/>
        <w:t>(2)</w:t>
      </w:r>
      <w:r w:rsidRPr="00C259DD">
        <w:tab/>
        <w:t>To avoid doubt, a member of a committee of inspection is taken to derive a profit or advantage from the external administration of the company if:</w:t>
      </w:r>
    </w:p>
    <w:p w:rsidR="006778BE" w:rsidRPr="00C259DD" w:rsidRDefault="006778BE" w:rsidP="006778BE">
      <w:pPr>
        <w:pStyle w:val="paragraph"/>
      </w:pPr>
      <w:r w:rsidRPr="00C259DD">
        <w:tab/>
        <w:t>(a)</w:t>
      </w:r>
      <w:r w:rsidRPr="00C259DD">
        <w:tab/>
        <w:t>the member directly or indirectly derives a profit or advantage from a transaction (including a sale or purchase) entered into for or on account of the company; or</w:t>
      </w:r>
    </w:p>
    <w:p w:rsidR="006778BE" w:rsidRPr="00C259DD" w:rsidRDefault="006778BE" w:rsidP="006778BE">
      <w:pPr>
        <w:pStyle w:val="paragraph"/>
      </w:pPr>
      <w:r w:rsidRPr="00C259DD">
        <w:tab/>
        <w:t>(b)</w:t>
      </w:r>
      <w:r w:rsidRPr="00C259DD">
        <w:tab/>
        <w:t>the member directly or indirectly derives a profit or advantage from a creditor of the company; or</w:t>
      </w:r>
    </w:p>
    <w:p w:rsidR="006778BE" w:rsidRPr="00C259DD" w:rsidRDefault="006778BE" w:rsidP="006778BE">
      <w:pPr>
        <w:pStyle w:val="paragraph"/>
      </w:pPr>
      <w:r w:rsidRPr="00C259DD">
        <w:tab/>
        <w:t>(c)</w:t>
      </w:r>
      <w:r w:rsidRPr="00C259DD">
        <w:tab/>
        <w:t>a related entity of the member directly or indirectly derives a profit or advantage from the external administration of the company.</w:t>
      </w:r>
    </w:p>
    <w:p w:rsidR="006778BE" w:rsidRPr="00C259DD" w:rsidRDefault="006778BE" w:rsidP="006778BE">
      <w:pPr>
        <w:pStyle w:val="SubsectionHead"/>
      </w:pPr>
      <w:r w:rsidRPr="00C259DD">
        <w:t>Exceptions</w:t>
      </w:r>
    </w:p>
    <w:p w:rsidR="006778BE" w:rsidRPr="00C259DD" w:rsidRDefault="006778BE" w:rsidP="006778BE">
      <w:pPr>
        <w:pStyle w:val="subsection"/>
      </w:pPr>
      <w:r w:rsidRPr="00C259DD">
        <w:tab/>
        <w:t>(3)</w:t>
      </w:r>
      <w:r w:rsidRPr="00C259DD">
        <w:tab/>
      </w:r>
      <w:r w:rsidR="00C259DD">
        <w:t>Subsection (</w:t>
      </w:r>
      <w:r w:rsidRPr="00C259DD">
        <w:t>1) does not apply if the creditors resolve otherwise.</w:t>
      </w:r>
    </w:p>
    <w:p w:rsidR="006778BE" w:rsidRPr="00C259DD" w:rsidRDefault="006778BE" w:rsidP="006778BE">
      <w:pPr>
        <w:pStyle w:val="subsection"/>
      </w:pPr>
      <w:r w:rsidRPr="00C259DD">
        <w:tab/>
        <w:t>(4)</w:t>
      </w:r>
      <w:r w:rsidRPr="00C259DD">
        <w:tab/>
        <w:t xml:space="preserve">The member of the committee is not entitled to vote on the resolution referred to in </w:t>
      </w:r>
      <w:r w:rsidR="00C259DD">
        <w:t>subsection (</w:t>
      </w:r>
      <w:r w:rsidRPr="00C259DD">
        <w:t>3).</w:t>
      </w:r>
    </w:p>
    <w:p w:rsidR="006778BE" w:rsidRPr="00C259DD" w:rsidRDefault="006778BE" w:rsidP="006778BE">
      <w:pPr>
        <w:pStyle w:val="subsection"/>
      </w:pPr>
      <w:r w:rsidRPr="00C259DD">
        <w:tab/>
        <w:t>(5)</w:t>
      </w:r>
      <w:r w:rsidRPr="00C259DD">
        <w:tab/>
      </w:r>
      <w:r w:rsidR="00C259DD">
        <w:t>Subsection (</w:t>
      </w:r>
      <w:r w:rsidRPr="00C259DD">
        <w:t>1) does not apply to the extent that:</w:t>
      </w:r>
    </w:p>
    <w:p w:rsidR="006778BE" w:rsidRPr="00C259DD" w:rsidRDefault="006778BE" w:rsidP="006778BE">
      <w:pPr>
        <w:pStyle w:val="paragraph"/>
      </w:pPr>
      <w:r w:rsidRPr="00C259DD">
        <w:tab/>
        <w:t>(a)</w:t>
      </w:r>
      <w:r w:rsidRPr="00C259DD">
        <w:tab/>
        <w:t>another provision of this Act, or of another law, requires or permits the member of the committee of inspection to derive the profit or advantage; or</w:t>
      </w:r>
    </w:p>
    <w:p w:rsidR="006778BE" w:rsidRPr="00C259DD" w:rsidRDefault="006778BE" w:rsidP="006778BE">
      <w:pPr>
        <w:pStyle w:val="paragraph"/>
      </w:pPr>
      <w:r w:rsidRPr="00C259DD">
        <w:tab/>
        <w:t>(b)</w:t>
      </w:r>
      <w:r w:rsidRPr="00C259DD">
        <w:tab/>
        <w:t>the Court gives leave to the member of the committee to derive the profit or advantage.</w:t>
      </w:r>
    </w:p>
    <w:p w:rsidR="006778BE" w:rsidRPr="00C259DD" w:rsidRDefault="006778BE" w:rsidP="006778BE">
      <w:pPr>
        <w:pStyle w:val="notetext"/>
      </w:pPr>
      <w:r w:rsidRPr="00C259DD">
        <w:t>Note:</w:t>
      </w:r>
      <w:r w:rsidRPr="00C259DD">
        <w:tab/>
      </w:r>
      <w:r w:rsidR="00C259DD">
        <w:t>Subsection (</w:t>
      </w:r>
      <w:r w:rsidRPr="00C259DD">
        <w:t>1) would not, for example, prevent a creditor from recovering debts proved in a winding up, as this is permitted under Part</w:t>
      </w:r>
      <w:r w:rsidR="00C259DD">
        <w:t> </w:t>
      </w:r>
      <w:r w:rsidRPr="00C259DD">
        <w:t>5.6 of Chapter</w:t>
      </w:r>
      <w:r w:rsidR="00C259DD">
        <w:t> </w:t>
      </w:r>
      <w:r w:rsidRPr="00C259DD">
        <w:t>5.</w:t>
      </w:r>
    </w:p>
    <w:p w:rsidR="006778BE" w:rsidRPr="00C259DD" w:rsidRDefault="006778BE" w:rsidP="006778BE">
      <w:pPr>
        <w:pStyle w:val="subsection"/>
      </w:pPr>
      <w:r w:rsidRPr="00C259DD">
        <w:lastRenderedPageBreak/>
        <w:tab/>
        <w:t>(6)</w:t>
      </w:r>
      <w:r w:rsidRPr="00C259DD">
        <w:tab/>
        <w:t xml:space="preserve">Despite </w:t>
      </w:r>
      <w:r w:rsidR="00C259DD">
        <w:t>paragraph (</w:t>
      </w:r>
      <w:r w:rsidRPr="00C259DD">
        <w:t xml:space="preserve">2)(c), </w:t>
      </w:r>
      <w:r w:rsidR="00C259DD">
        <w:t>subsection (</w:t>
      </w:r>
      <w:r w:rsidRPr="00C259DD">
        <w:t>1) does not apply to the extent that:</w:t>
      </w:r>
    </w:p>
    <w:p w:rsidR="006778BE" w:rsidRPr="00C259DD" w:rsidRDefault="006778BE" w:rsidP="006778BE">
      <w:pPr>
        <w:pStyle w:val="paragraph"/>
      </w:pPr>
      <w:r w:rsidRPr="00C259DD">
        <w:tab/>
        <w:t>(a)</w:t>
      </w:r>
      <w:r w:rsidRPr="00C259DD">
        <w:tab/>
        <w:t>the profit or advantage arises because the external administrator employs or engages a person to provide services in connection with the external administration of the company; and</w:t>
      </w:r>
    </w:p>
    <w:p w:rsidR="006778BE" w:rsidRPr="00C259DD" w:rsidRDefault="006778BE" w:rsidP="006778BE">
      <w:pPr>
        <w:pStyle w:val="paragraph"/>
      </w:pPr>
      <w:r w:rsidRPr="00C259DD">
        <w:tab/>
        <w:t>(b)</w:t>
      </w:r>
      <w:r w:rsidRPr="00C259DD">
        <w:tab/>
        <w:t>the person is a related entity of a member of the committee of inspection; and</w:t>
      </w:r>
    </w:p>
    <w:p w:rsidR="006778BE" w:rsidRPr="00C259DD" w:rsidRDefault="006778BE" w:rsidP="006778BE">
      <w:pPr>
        <w:pStyle w:val="paragraph"/>
      </w:pPr>
      <w:r w:rsidRPr="00C259DD">
        <w:tab/>
        <w:t>(c)</w:t>
      </w:r>
      <w:r w:rsidRPr="00C259DD">
        <w:tab/>
        <w:t>one of the following applies:</w:t>
      </w:r>
    </w:p>
    <w:p w:rsidR="006778BE" w:rsidRPr="00C259DD" w:rsidRDefault="006778BE" w:rsidP="006778BE">
      <w:pPr>
        <w:pStyle w:val="paragraphsub"/>
      </w:pPr>
      <w:r w:rsidRPr="00C259DD">
        <w:tab/>
        <w:t>(i)</w:t>
      </w:r>
      <w:r w:rsidRPr="00C259DD">
        <w:tab/>
        <w:t>the member does not know, and could not reasonably be expected to know, that the external administrator has employed or engaged a related entity of the member;</w:t>
      </w:r>
    </w:p>
    <w:p w:rsidR="006778BE" w:rsidRPr="00C259DD" w:rsidRDefault="006778BE" w:rsidP="006778BE">
      <w:pPr>
        <w:pStyle w:val="paragraphsub"/>
      </w:pPr>
      <w:r w:rsidRPr="00C259DD">
        <w:tab/>
        <w:t>(ii)</w:t>
      </w:r>
      <w:r w:rsidRPr="00C259DD">
        <w:tab/>
        <w:t>the creditors, by resolution, agree to the related entity being employed or engaged.</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(7)</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1);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notetext"/>
      </w:pPr>
      <w:r w:rsidRPr="00C259DD">
        <w:t>Note:</w:t>
      </w:r>
      <w:r w:rsidRPr="00C259DD">
        <w:tab/>
        <w:t xml:space="preserve">A defendant bears an evidential burden in relation to the matters in </w:t>
      </w:r>
      <w:r w:rsidR="00C259DD">
        <w:t>subsections (</w:t>
      </w:r>
      <w:r w:rsidRPr="00C259DD">
        <w:t>3), (5) and (6) (see subsection</w:t>
      </w:r>
      <w:r w:rsidR="00C259DD">
        <w:t> </w:t>
      </w:r>
      <w:r w:rsidRPr="00C259DD">
        <w:t xml:space="preserve">13.3(3) of the </w:t>
      </w:r>
      <w:r w:rsidRPr="00C259DD">
        <w:rPr>
          <w:i/>
        </w:rPr>
        <w:t>Criminal Code</w:t>
      </w:r>
      <w:r w:rsidRPr="00C259DD">
        <w:t>).</w:t>
      </w:r>
    </w:p>
    <w:p w:rsidR="006778BE" w:rsidRPr="00C259DD" w:rsidRDefault="006778BE" w:rsidP="006778BE">
      <w:pPr>
        <w:pStyle w:val="SubsectionHead"/>
      </w:pPr>
      <w:r w:rsidRPr="00C259DD">
        <w:t>Effect of contravention of this section</w:t>
      </w:r>
    </w:p>
    <w:p w:rsidR="006778BE" w:rsidRPr="00C259DD" w:rsidRDefault="006778BE" w:rsidP="006778BE">
      <w:pPr>
        <w:pStyle w:val="subsection"/>
      </w:pPr>
      <w:r w:rsidRPr="00C259DD">
        <w:tab/>
        <w:t>(8)</w:t>
      </w:r>
      <w:r w:rsidRPr="00C259DD">
        <w:tab/>
        <w:t>A transaction or any other arrangement entered into in contravention of this section may be set aside by the Court.</w:t>
      </w:r>
    </w:p>
    <w:p w:rsidR="006778BE" w:rsidRPr="00C259DD" w:rsidRDefault="006778BE" w:rsidP="004B1618">
      <w:pPr>
        <w:pStyle w:val="ActHead5"/>
      </w:pPr>
      <w:bookmarkStart w:id="580" w:name="_Toc519590523"/>
      <w:r w:rsidRPr="00C259DD">
        <w:rPr>
          <w:rStyle w:val="CharSectno"/>
        </w:rPr>
        <w:lastRenderedPageBreak/>
        <w:t>80</w:t>
      </w:r>
      <w:r w:rsidR="00C259DD">
        <w:rPr>
          <w:rStyle w:val="CharSectno"/>
        </w:rPr>
        <w:noBreakHyphen/>
      </w:r>
      <w:r w:rsidRPr="00C259DD">
        <w:rPr>
          <w:rStyle w:val="CharSectno"/>
        </w:rPr>
        <w:t>60</w:t>
      </w:r>
      <w:r w:rsidRPr="00C259DD">
        <w:t xml:space="preserve">  Obligations of creditor appointing a member of committee of inspection</w:t>
      </w:r>
      <w:bookmarkEnd w:id="580"/>
    </w:p>
    <w:p w:rsidR="006778BE" w:rsidRPr="00C259DD" w:rsidRDefault="006778BE" w:rsidP="004B1618">
      <w:pPr>
        <w:pStyle w:val="SubsectionHead"/>
      </w:pPr>
      <w:r w:rsidRPr="00C259DD">
        <w:t>Application of this section</w:t>
      </w:r>
    </w:p>
    <w:p w:rsidR="006778BE" w:rsidRPr="00C259DD" w:rsidRDefault="006778BE" w:rsidP="004B1618">
      <w:pPr>
        <w:pStyle w:val="subsection"/>
        <w:keepNext/>
        <w:keepLines/>
      </w:pPr>
      <w:r w:rsidRPr="00C259DD">
        <w:tab/>
        <w:t>(1)</w:t>
      </w:r>
      <w:r w:rsidRPr="00C259DD">
        <w:tab/>
        <w:t>This section applies if a creditor representing at least 10% in value of the creditors of a company appoints a person under section</w:t>
      </w:r>
      <w:r w:rsidR="00C259DD">
        <w:t> </w:t>
      </w:r>
      <w:r w:rsidRPr="00C259DD">
        <w:t>80</w:t>
      </w:r>
      <w:r w:rsidR="00C259DD">
        <w:noBreakHyphen/>
      </w:r>
      <w:r w:rsidRPr="00C259DD">
        <w:t>20 as a member of a committee of inspection in relation to the external administration of the company.</w:t>
      </w:r>
    </w:p>
    <w:p w:rsidR="006778BE" w:rsidRPr="00C259DD" w:rsidRDefault="006778BE" w:rsidP="006778BE">
      <w:pPr>
        <w:pStyle w:val="subsection"/>
      </w:pPr>
      <w:r w:rsidRPr="00C259DD">
        <w:tab/>
        <w:t>(2)</w:t>
      </w:r>
      <w:r w:rsidRPr="00C259DD">
        <w:tab/>
        <w:t>The creditor must not directly or indirectly become the purchaser of any part of the property of the company.</w:t>
      </w:r>
    </w:p>
    <w:p w:rsidR="006778BE" w:rsidRPr="00C259DD" w:rsidRDefault="006778BE" w:rsidP="006778BE">
      <w:pPr>
        <w:pStyle w:val="SubsectionHead"/>
      </w:pPr>
      <w:r w:rsidRPr="00C259DD">
        <w:t>Exceptions</w:t>
      </w:r>
    </w:p>
    <w:p w:rsidR="006778BE" w:rsidRPr="00C259DD" w:rsidRDefault="006778BE" w:rsidP="006778BE">
      <w:pPr>
        <w:pStyle w:val="subsection"/>
      </w:pPr>
      <w:r w:rsidRPr="00C259DD">
        <w:tab/>
        <w:t>(3)</w:t>
      </w:r>
      <w:r w:rsidRPr="00C259DD">
        <w:tab/>
      </w:r>
      <w:r w:rsidR="00C259DD">
        <w:t>Subsection (</w:t>
      </w:r>
      <w:r w:rsidRPr="00C259DD">
        <w:t>2) does not apply if the creditors resolve otherwise.</w:t>
      </w:r>
    </w:p>
    <w:p w:rsidR="006778BE" w:rsidRPr="00C259DD" w:rsidRDefault="006778BE" w:rsidP="006778BE">
      <w:pPr>
        <w:pStyle w:val="subsection"/>
      </w:pPr>
      <w:r w:rsidRPr="00C259DD">
        <w:tab/>
        <w:t>(4)</w:t>
      </w:r>
      <w:r w:rsidRPr="00C259DD">
        <w:tab/>
        <w:t xml:space="preserve">The creditor is not entitled to vote on the resolution referred to in </w:t>
      </w:r>
      <w:r w:rsidR="00C259DD">
        <w:t>subsection (</w:t>
      </w:r>
      <w:r w:rsidRPr="00C259DD">
        <w:t>3).</w:t>
      </w:r>
    </w:p>
    <w:p w:rsidR="006778BE" w:rsidRPr="00C259DD" w:rsidRDefault="006778BE" w:rsidP="006778BE">
      <w:pPr>
        <w:pStyle w:val="subsection"/>
      </w:pPr>
      <w:r w:rsidRPr="00C259DD">
        <w:tab/>
        <w:t>(5)</w:t>
      </w:r>
      <w:r w:rsidRPr="00C259DD">
        <w:tab/>
      </w:r>
      <w:r w:rsidR="00C259DD">
        <w:t>Subsection (</w:t>
      </w:r>
      <w:r w:rsidRPr="00C259DD">
        <w:t>2) does not apply to the extent that:</w:t>
      </w:r>
    </w:p>
    <w:p w:rsidR="006778BE" w:rsidRPr="00C259DD" w:rsidRDefault="006778BE" w:rsidP="006778BE">
      <w:pPr>
        <w:pStyle w:val="paragraph"/>
      </w:pPr>
      <w:r w:rsidRPr="00C259DD">
        <w:tab/>
        <w:t>(a)</w:t>
      </w:r>
      <w:r w:rsidRPr="00C259DD">
        <w:tab/>
        <w:t>another provision of this Act, or of another law, requires or permits the creditor to purchase the property; or</w:t>
      </w:r>
    </w:p>
    <w:p w:rsidR="006778BE" w:rsidRPr="00C259DD" w:rsidRDefault="006778BE" w:rsidP="006778BE">
      <w:pPr>
        <w:pStyle w:val="paragraph"/>
      </w:pPr>
      <w:r w:rsidRPr="00C259DD">
        <w:tab/>
        <w:t>(b)</w:t>
      </w:r>
      <w:r w:rsidRPr="00C259DD">
        <w:tab/>
        <w:t>the Court gives leave to the creditor to purchase the property.</w:t>
      </w:r>
    </w:p>
    <w:p w:rsidR="006778BE" w:rsidRPr="00C259DD" w:rsidRDefault="006778BE" w:rsidP="006778BE">
      <w:pPr>
        <w:pStyle w:val="SubsectionHead"/>
      </w:pPr>
      <w:r w:rsidRPr="00C259DD">
        <w:t>Offence</w:t>
      </w:r>
    </w:p>
    <w:p w:rsidR="006778BE" w:rsidRPr="00C259DD" w:rsidRDefault="006778BE" w:rsidP="006778BE">
      <w:pPr>
        <w:pStyle w:val="subsection"/>
      </w:pPr>
      <w:r w:rsidRPr="00C259DD">
        <w:tab/>
        <w:t>(6)</w:t>
      </w:r>
      <w:r w:rsidRPr="00C259DD">
        <w:tab/>
        <w:t>A person commits an offence of strict liability if:</w:t>
      </w:r>
    </w:p>
    <w:p w:rsidR="006778BE" w:rsidRPr="00C259DD" w:rsidRDefault="006778BE" w:rsidP="006778BE">
      <w:pPr>
        <w:pStyle w:val="paragraph"/>
      </w:pPr>
      <w:r w:rsidRPr="00C259DD">
        <w:tab/>
        <w:t>(a)</w:t>
      </w:r>
      <w:r w:rsidRPr="00C259DD">
        <w:tab/>
        <w:t xml:space="preserve">the person is subject to a requirement under </w:t>
      </w:r>
      <w:r w:rsidR="00C259DD">
        <w:t>subsection (</w:t>
      </w:r>
      <w:r w:rsidRPr="00C259DD">
        <w:t>2); and</w:t>
      </w:r>
    </w:p>
    <w:p w:rsidR="006778BE" w:rsidRPr="00C259DD" w:rsidRDefault="006778BE" w:rsidP="006778BE">
      <w:pPr>
        <w:pStyle w:val="paragraph"/>
      </w:pPr>
      <w:r w:rsidRPr="00C259DD">
        <w:tab/>
        <w:t>(b)</w:t>
      </w:r>
      <w:r w:rsidRPr="00C259DD">
        <w:tab/>
        <w:t>the person fails to comply with the requirement.</w:t>
      </w:r>
    </w:p>
    <w:p w:rsidR="006778BE" w:rsidRPr="00C259DD" w:rsidRDefault="006778BE" w:rsidP="006778BE">
      <w:pPr>
        <w:pStyle w:val="Penalty"/>
      </w:pPr>
      <w:r w:rsidRPr="00C259DD">
        <w:t>Penalty:</w:t>
      </w:r>
      <w:r w:rsidRPr="00C259DD">
        <w:tab/>
        <w:t>50 penalty units.</w:t>
      </w:r>
    </w:p>
    <w:p w:rsidR="006778BE" w:rsidRPr="00C259DD" w:rsidRDefault="006778BE" w:rsidP="006778BE">
      <w:pPr>
        <w:pStyle w:val="notetext"/>
      </w:pPr>
      <w:r w:rsidRPr="00C259DD">
        <w:t>Note:</w:t>
      </w:r>
      <w:r w:rsidRPr="00C259DD">
        <w:tab/>
        <w:t xml:space="preserve">A defendant bears an evidential burden in relation to the matters in </w:t>
      </w:r>
      <w:r w:rsidR="00C259DD">
        <w:t>subsections (</w:t>
      </w:r>
      <w:r w:rsidRPr="00C259DD">
        <w:t>3) and (5) (see subsection</w:t>
      </w:r>
      <w:r w:rsidR="00C259DD">
        <w:t> </w:t>
      </w:r>
      <w:r w:rsidRPr="00C259DD">
        <w:t xml:space="preserve">13.3(3) of the </w:t>
      </w:r>
      <w:r w:rsidRPr="00C259DD">
        <w:rPr>
          <w:i/>
        </w:rPr>
        <w:t>Criminal Code</w:t>
      </w:r>
      <w:r w:rsidRPr="00C259DD">
        <w:t>).</w:t>
      </w:r>
    </w:p>
    <w:p w:rsidR="006778BE" w:rsidRPr="00C259DD" w:rsidRDefault="006778BE" w:rsidP="006778BE">
      <w:pPr>
        <w:pStyle w:val="SubsectionHead"/>
      </w:pPr>
      <w:r w:rsidRPr="00C259DD">
        <w:t>Effect of contravention of this section</w:t>
      </w:r>
    </w:p>
    <w:p w:rsidR="006778BE" w:rsidRPr="00C259DD" w:rsidRDefault="006778BE" w:rsidP="006778BE">
      <w:pPr>
        <w:pStyle w:val="subsection"/>
      </w:pPr>
      <w:r w:rsidRPr="00C259DD">
        <w:tab/>
        <w:t>(7)</w:t>
      </w:r>
      <w:r w:rsidRPr="00C259DD">
        <w:tab/>
        <w:t>A transaction or any other arrangement entered into in contravention of this section may be set aside by the Court.</w:t>
      </w:r>
    </w:p>
    <w:p w:rsidR="006778BE" w:rsidRPr="00C259DD" w:rsidRDefault="006778BE" w:rsidP="006778BE">
      <w:pPr>
        <w:pStyle w:val="ActHead5"/>
      </w:pPr>
      <w:bookmarkStart w:id="581" w:name="_Toc519590524"/>
      <w:r w:rsidRPr="00C259DD">
        <w:rPr>
          <w:rStyle w:val="CharSectno"/>
        </w:rPr>
        <w:lastRenderedPageBreak/>
        <w:t>80</w:t>
      </w:r>
      <w:r w:rsidR="00C259DD">
        <w:rPr>
          <w:rStyle w:val="CharSectno"/>
        </w:rPr>
        <w:noBreakHyphen/>
      </w:r>
      <w:r w:rsidRPr="00C259DD">
        <w:rPr>
          <w:rStyle w:val="CharSectno"/>
        </w:rPr>
        <w:t>65</w:t>
      </w:r>
      <w:r w:rsidRPr="00C259DD">
        <w:t xml:space="preserve">  ASIC may attend committee meetings</w:t>
      </w:r>
      <w:bookmarkEnd w:id="581"/>
    </w:p>
    <w:p w:rsidR="006778BE" w:rsidRPr="00C259DD" w:rsidRDefault="006778BE" w:rsidP="006778BE">
      <w:pPr>
        <w:pStyle w:val="subsection"/>
      </w:pPr>
      <w:r w:rsidRPr="00C259DD">
        <w:tab/>
      </w:r>
      <w:r w:rsidRPr="00C259DD">
        <w:tab/>
        <w:t>ASIC is entitled to attend any meeting of a committee of inspection.</w:t>
      </w:r>
    </w:p>
    <w:p w:rsidR="006778BE" w:rsidRPr="00C259DD" w:rsidRDefault="006778BE" w:rsidP="006778BE">
      <w:pPr>
        <w:pStyle w:val="ActHead5"/>
      </w:pPr>
      <w:bookmarkStart w:id="582" w:name="_Toc519590525"/>
      <w:r w:rsidRPr="00C259DD">
        <w:rPr>
          <w:rStyle w:val="CharSectno"/>
        </w:rPr>
        <w:t>80</w:t>
      </w:r>
      <w:r w:rsidR="00C259DD">
        <w:rPr>
          <w:rStyle w:val="CharSectno"/>
        </w:rPr>
        <w:noBreakHyphen/>
      </w:r>
      <w:r w:rsidRPr="00C259DD">
        <w:rPr>
          <w:rStyle w:val="CharSectno"/>
        </w:rPr>
        <w:t>70</w:t>
      </w:r>
      <w:r w:rsidRPr="00C259DD">
        <w:t xml:space="preserve">  The Court may inquire into conduct of the committee</w:t>
      </w:r>
      <w:bookmarkEnd w:id="582"/>
    </w:p>
    <w:p w:rsidR="006778BE" w:rsidRPr="00C259DD" w:rsidRDefault="006778BE" w:rsidP="006778BE">
      <w:pPr>
        <w:pStyle w:val="subsection"/>
      </w:pPr>
      <w:r w:rsidRPr="00C259DD">
        <w:tab/>
      </w:r>
      <w:r w:rsidRPr="00C259DD">
        <w:tab/>
        <w:t>The Court may inquire into the conduct of a committee of inspection and make such orders as it thinks fit to ensure the proper conduct of the committee.</w:t>
      </w:r>
    </w:p>
    <w:p w:rsidR="006778BE" w:rsidRPr="00C259DD" w:rsidRDefault="006778BE" w:rsidP="006778BE">
      <w:pPr>
        <w:pStyle w:val="ActHead3"/>
        <w:pageBreakBefore/>
      </w:pPr>
      <w:bookmarkStart w:id="583" w:name="_Toc519590526"/>
      <w:r w:rsidRPr="00C259DD">
        <w:rPr>
          <w:rStyle w:val="CharDivNo"/>
        </w:rPr>
        <w:lastRenderedPageBreak/>
        <w:t>Division</w:t>
      </w:r>
      <w:r w:rsidR="00C259DD">
        <w:rPr>
          <w:rStyle w:val="CharDivNo"/>
        </w:rPr>
        <w:t> </w:t>
      </w:r>
      <w:r w:rsidRPr="00C259DD">
        <w:rPr>
          <w:rStyle w:val="CharDivNo"/>
        </w:rPr>
        <w:t>85</w:t>
      </w:r>
      <w:r w:rsidRPr="00C259DD">
        <w:t>—</w:t>
      </w:r>
      <w:r w:rsidRPr="00C259DD">
        <w:rPr>
          <w:rStyle w:val="CharDivText"/>
        </w:rPr>
        <w:t>Directions by creditors</w:t>
      </w:r>
      <w:bookmarkEnd w:id="583"/>
    </w:p>
    <w:p w:rsidR="006778BE" w:rsidRPr="00C259DD" w:rsidRDefault="006778BE" w:rsidP="006778BE">
      <w:pPr>
        <w:pStyle w:val="ActHead5"/>
      </w:pPr>
      <w:bookmarkStart w:id="584" w:name="_Toc519590527"/>
      <w:r w:rsidRPr="00C259DD">
        <w:rPr>
          <w:rStyle w:val="CharSectno"/>
        </w:rPr>
        <w:t>85</w:t>
      </w:r>
      <w:r w:rsidR="00C259DD">
        <w:rPr>
          <w:rStyle w:val="CharSectno"/>
        </w:rPr>
        <w:noBreakHyphen/>
      </w:r>
      <w:r w:rsidRPr="00C259DD">
        <w:rPr>
          <w:rStyle w:val="CharSectno"/>
        </w:rPr>
        <w:t>1</w:t>
      </w:r>
      <w:r w:rsidRPr="00C259DD">
        <w:t xml:space="preserve">  Simplified outline of this Division</w:t>
      </w:r>
      <w:bookmarkEnd w:id="584"/>
    </w:p>
    <w:p w:rsidR="006778BE" w:rsidRPr="00C259DD" w:rsidRDefault="006778BE" w:rsidP="006778BE">
      <w:pPr>
        <w:pStyle w:val="SOText"/>
      </w:pPr>
      <w:r w:rsidRPr="00C259DD">
        <w:t>The external administrator of a company must have regard to directions given to the administrator by the creditors of the company but is not obliged to comply with those directions.</w:t>
      </w:r>
    </w:p>
    <w:p w:rsidR="006778BE" w:rsidRPr="00C259DD" w:rsidRDefault="006778BE" w:rsidP="006778BE">
      <w:pPr>
        <w:pStyle w:val="ActHead5"/>
      </w:pPr>
      <w:bookmarkStart w:id="585" w:name="_Toc519590528"/>
      <w:r w:rsidRPr="00C259DD">
        <w:rPr>
          <w:rStyle w:val="CharSectno"/>
        </w:rPr>
        <w:t>85</w:t>
      </w:r>
      <w:r w:rsidR="00C259DD">
        <w:rPr>
          <w:rStyle w:val="CharSectno"/>
        </w:rPr>
        <w:noBreakHyphen/>
      </w:r>
      <w:r w:rsidRPr="00C259DD">
        <w:rPr>
          <w:rStyle w:val="CharSectno"/>
        </w:rPr>
        <w:t>5</w:t>
      </w:r>
      <w:r w:rsidRPr="00C259DD">
        <w:t xml:space="preserve">  External administrator to have regard to directions given by creditors</w:t>
      </w:r>
      <w:bookmarkEnd w:id="585"/>
    </w:p>
    <w:p w:rsidR="006778BE" w:rsidRPr="00C259DD" w:rsidRDefault="006778BE" w:rsidP="006778BE">
      <w:pPr>
        <w:pStyle w:val="subsection"/>
      </w:pPr>
      <w:r w:rsidRPr="00C259DD">
        <w:tab/>
        <w:t>(1)</w:t>
      </w:r>
      <w:r w:rsidRPr="00C259DD">
        <w:tab/>
        <w:t>The creditors of a company under external administration (other than a members’ voluntary winding up) may, by resolution, give directions to the external administrator of the company in relation to the external administration.</w:t>
      </w:r>
    </w:p>
    <w:p w:rsidR="006778BE" w:rsidRPr="00C259DD" w:rsidRDefault="006778BE" w:rsidP="006778BE">
      <w:pPr>
        <w:pStyle w:val="subsection"/>
      </w:pPr>
      <w:r w:rsidRPr="00C259DD">
        <w:tab/>
        <w:t>(2)</w:t>
      </w:r>
      <w:r w:rsidRPr="00C259DD">
        <w:tab/>
        <w:t xml:space="preserve">An external administrator of a company must have regard to any directions mentioned in </w:t>
      </w:r>
      <w:r w:rsidR="00C259DD">
        <w:t>subsection (</w:t>
      </w:r>
      <w:r w:rsidRPr="00C259DD">
        <w:t>1), but the external administrator is not required to comply with such directions.</w:t>
      </w:r>
    </w:p>
    <w:p w:rsidR="006778BE" w:rsidRPr="00C259DD" w:rsidRDefault="006778BE" w:rsidP="006778BE">
      <w:pPr>
        <w:pStyle w:val="subsection"/>
      </w:pPr>
      <w:r w:rsidRPr="00C259DD">
        <w:tab/>
        <w:t>(3)</w:t>
      </w:r>
      <w:r w:rsidRPr="00C259DD">
        <w:tab/>
        <w:t>If the external administrator does not comply with a direction, the external administrator must make a written record of that fact, along with the external administrator’s reasons for not complying with the direction.</w:t>
      </w:r>
    </w:p>
    <w:p w:rsidR="006778BE" w:rsidRPr="00C259DD" w:rsidRDefault="006778BE" w:rsidP="006778BE">
      <w:pPr>
        <w:pStyle w:val="subsection"/>
      </w:pPr>
      <w:r w:rsidRPr="00C259DD">
        <w:tab/>
        <w:t>(4)</w:t>
      </w:r>
      <w:r w:rsidRPr="00C259DD">
        <w:tab/>
        <w:t xml:space="preserve">If there is a conflict between directions given by the creditors under </w:t>
      </w:r>
      <w:r w:rsidR="00C259DD">
        <w:t>subsection (</w:t>
      </w:r>
      <w:r w:rsidRPr="00C259DD">
        <w:t>1) and by the committee of inspection under section</w:t>
      </w:r>
      <w:r w:rsidR="00C259DD">
        <w:t> </w:t>
      </w:r>
      <w:r w:rsidRPr="00C259DD">
        <w:t>80</w:t>
      </w:r>
      <w:r w:rsidR="00C259DD">
        <w:noBreakHyphen/>
      </w:r>
      <w:r w:rsidRPr="00C259DD">
        <w:t>35, directions given by the creditors override any directions given by the committee.</w:t>
      </w:r>
    </w:p>
    <w:p w:rsidR="006778BE" w:rsidRPr="00C259DD" w:rsidRDefault="006778BE" w:rsidP="006778BE">
      <w:pPr>
        <w:pStyle w:val="ActHead3"/>
        <w:pageBreakBefore/>
      </w:pPr>
      <w:bookmarkStart w:id="586" w:name="_Toc519590529"/>
      <w:r w:rsidRPr="00C259DD">
        <w:rPr>
          <w:rStyle w:val="CharDivNo"/>
        </w:rPr>
        <w:lastRenderedPageBreak/>
        <w:t>Division</w:t>
      </w:r>
      <w:r w:rsidR="00C259DD">
        <w:rPr>
          <w:rStyle w:val="CharDivNo"/>
        </w:rPr>
        <w:t> </w:t>
      </w:r>
      <w:r w:rsidRPr="00C259DD">
        <w:rPr>
          <w:rStyle w:val="CharDivNo"/>
        </w:rPr>
        <w:t>90</w:t>
      </w:r>
      <w:r w:rsidRPr="00C259DD">
        <w:t>—</w:t>
      </w:r>
      <w:r w:rsidRPr="00C259DD">
        <w:rPr>
          <w:rStyle w:val="CharDivText"/>
        </w:rPr>
        <w:t>Review of the external administration of a company</w:t>
      </w:r>
      <w:bookmarkEnd w:id="586"/>
    </w:p>
    <w:p w:rsidR="006778BE" w:rsidRPr="00C259DD" w:rsidRDefault="006778BE" w:rsidP="006778BE">
      <w:pPr>
        <w:pStyle w:val="ActHead4"/>
      </w:pPr>
      <w:bookmarkStart w:id="587" w:name="_Toc519590530"/>
      <w:r w:rsidRPr="00C259DD">
        <w:rPr>
          <w:rStyle w:val="CharSubdNo"/>
        </w:rPr>
        <w:t>Subdivision A</w:t>
      </w:r>
      <w:r w:rsidRPr="00C259DD">
        <w:t>—</w:t>
      </w:r>
      <w:r w:rsidRPr="00C259DD">
        <w:rPr>
          <w:rStyle w:val="CharSubdText"/>
        </w:rPr>
        <w:t>Introduction</w:t>
      </w:r>
      <w:bookmarkEnd w:id="587"/>
    </w:p>
    <w:p w:rsidR="006778BE" w:rsidRPr="00C259DD" w:rsidRDefault="006778BE" w:rsidP="006778BE">
      <w:pPr>
        <w:pStyle w:val="ActHead5"/>
      </w:pPr>
      <w:bookmarkStart w:id="588" w:name="_Toc519590531"/>
      <w:r w:rsidRPr="00C259DD">
        <w:rPr>
          <w:rStyle w:val="CharSectno"/>
        </w:rPr>
        <w:t>90</w:t>
      </w:r>
      <w:r w:rsidR="00C259DD">
        <w:rPr>
          <w:rStyle w:val="CharSectno"/>
        </w:rPr>
        <w:noBreakHyphen/>
      </w:r>
      <w:r w:rsidRPr="00C259DD">
        <w:rPr>
          <w:rStyle w:val="CharSectno"/>
        </w:rPr>
        <w:t>1</w:t>
      </w:r>
      <w:r w:rsidRPr="00C259DD">
        <w:t xml:space="preserve">  Simplified outline of this Division</w:t>
      </w:r>
      <w:bookmarkEnd w:id="588"/>
    </w:p>
    <w:p w:rsidR="006778BE" w:rsidRPr="00C259DD" w:rsidRDefault="006778BE" w:rsidP="006778BE">
      <w:pPr>
        <w:pStyle w:val="SOHeadItalic"/>
      </w:pPr>
      <w:r w:rsidRPr="00C259DD">
        <w:t>Review by the Court</w:t>
      </w:r>
    </w:p>
    <w:p w:rsidR="006778BE" w:rsidRPr="00C259DD" w:rsidRDefault="006778BE" w:rsidP="006778BE">
      <w:pPr>
        <w:pStyle w:val="SOText"/>
      </w:pPr>
      <w:r w:rsidRPr="00C259DD">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rsidR="006778BE" w:rsidRPr="00C259DD" w:rsidRDefault="006778BE" w:rsidP="006778BE">
      <w:pPr>
        <w:pStyle w:val="SOText"/>
      </w:pPr>
      <w:r w:rsidRPr="00C259DD">
        <w:t>The Court has wide powers to make orders, including orders replacing the external administrator or dealing with losses resulting from a breach of duty by the external administrator.</w:t>
      </w:r>
    </w:p>
    <w:p w:rsidR="006778BE" w:rsidRPr="00C259DD" w:rsidRDefault="006778BE" w:rsidP="006778BE">
      <w:pPr>
        <w:pStyle w:val="SOHeadItalic"/>
      </w:pPr>
      <w:r w:rsidRPr="00C259DD">
        <w:t>Review by another registered liquidator</w:t>
      </w:r>
    </w:p>
    <w:p w:rsidR="006778BE" w:rsidRPr="00C259DD" w:rsidRDefault="006778BE" w:rsidP="006778BE">
      <w:pPr>
        <w:pStyle w:val="SOText"/>
      </w:pPr>
      <w:r w:rsidRPr="00C259DD">
        <w:t>ASIC, the Court, creditors or members of a company may appoint a registered liquidator to review the external administration of the company. Such a review may look at a range of matters, including whether the remuneration of the external administrator is reasonable and whether costs and expenses have been properly incurred.</w:t>
      </w:r>
    </w:p>
    <w:p w:rsidR="006778BE" w:rsidRPr="00C259DD" w:rsidRDefault="006778BE" w:rsidP="006778BE">
      <w:pPr>
        <w:pStyle w:val="SOText"/>
      </w:pPr>
      <w:r w:rsidRPr="00C259DD">
        <w:t>The Insolvency Practice Rules may set the powers and duties of a registered liquidator conducting such a review and may deal with issues relating to the review process.</w:t>
      </w:r>
    </w:p>
    <w:p w:rsidR="006778BE" w:rsidRPr="00C259DD" w:rsidRDefault="006778BE" w:rsidP="006778BE">
      <w:pPr>
        <w:pStyle w:val="SOText"/>
      </w:pPr>
      <w:r w:rsidRPr="00C259DD">
        <w:t>If a provisional liquidator has been appointed for the company, review by another registered liquidator is not available.</w:t>
      </w:r>
    </w:p>
    <w:p w:rsidR="006778BE" w:rsidRPr="00C259DD" w:rsidRDefault="006778BE" w:rsidP="00AD7435">
      <w:pPr>
        <w:pStyle w:val="SOHeadItalic"/>
        <w:keepNext/>
        <w:keepLines/>
      </w:pPr>
      <w:r w:rsidRPr="00C259DD">
        <w:lastRenderedPageBreak/>
        <w:t>Removal of external administrator by creditors</w:t>
      </w:r>
    </w:p>
    <w:p w:rsidR="006778BE" w:rsidRPr="00C259DD" w:rsidRDefault="006778BE" w:rsidP="006778BE">
      <w:pPr>
        <w:pStyle w:val="SOText"/>
      </w:pPr>
      <w:r w:rsidRPr="00C259DD">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rsidR="006778BE" w:rsidRPr="00C259DD" w:rsidRDefault="006778BE" w:rsidP="006778BE">
      <w:pPr>
        <w:pStyle w:val="ActHead4"/>
      </w:pPr>
      <w:bookmarkStart w:id="589" w:name="_Toc519590532"/>
      <w:r w:rsidRPr="00C259DD">
        <w:rPr>
          <w:rStyle w:val="CharSubdNo"/>
        </w:rPr>
        <w:t>Subdivision B</w:t>
      </w:r>
      <w:r w:rsidRPr="00C259DD">
        <w:t>—</w:t>
      </w:r>
      <w:r w:rsidRPr="00C259DD">
        <w:rPr>
          <w:rStyle w:val="CharSubdText"/>
        </w:rPr>
        <w:t>Court powers to inquire and make orders</w:t>
      </w:r>
      <w:bookmarkEnd w:id="589"/>
    </w:p>
    <w:p w:rsidR="006778BE" w:rsidRPr="00C259DD" w:rsidRDefault="006778BE" w:rsidP="006778BE">
      <w:pPr>
        <w:pStyle w:val="ActHead5"/>
      </w:pPr>
      <w:bookmarkStart w:id="590" w:name="_Toc519590533"/>
      <w:r w:rsidRPr="00C259DD">
        <w:rPr>
          <w:rStyle w:val="CharSectno"/>
        </w:rPr>
        <w:t>90</w:t>
      </w:r>
      <w:r w:rsidR="00C259DD">
        <w:rPr>
          <w:rStyle w:val="CharSectno"/>
        </w:rPr>
        <w:noBreakHyphen/>
      </w:r>
      <w:r w:rsidRPr="00C259DD">
        <w:rPr>
          <w:rStyle w:val="CharSectno"/>
        </w:rPr>
        <w:t>5</w:t>
      </w:r>
      <w:r w:rsidRPr="00C259DD">
        <w:t xml:space="preserve">  Court may inquire on own initiative</w:t>
      </w:r>
      <w:bookmarkEnd w:id="590"/>
    </w:p>
    <w:p w:rsidR="006778BE" w:rsidRPr="00C259DD" w:rsidRDefault="006778BE" w:rsidP="006778BE">
      <w:pPr>
        <w:pStyle w:val="subsection"/>
      </w:pPr>
      <w:r w:rsidRPr="00C259DD">
        <w:tab/>
        <w:t>(1)</w:t>
      </w:r>
      <w:r w:rsidRPr="00C259DD">
        <w:tab/>
        <w:t>The Court may, on its own initiative during proceedings before the Court, inquire into the external administration of a company.</w:t>
      </w:r>
    </w:p>
    <w:p w:rsidR="006778BE" w:rsidRPr="00C259DD" w:rsidRDefault="006778BE" w:rsidP="006778BE">
      <w:pPr>
        <w:pStyle w:val="subsection"/>
      </w:pPr>
      <w:r w:rsidRPr="00C259DD">
        <w:tab/>
        <w:t>(2)</w:t>
      </w:r>
      <w:r w:rsidRPr="00C259DD">
        <w:tab/>
        <w:t>The Court may, for the purposes of such an inquiry, require a person who is or has at any time been the external administrator of the company to:</w:t>
      </w:r>
    </w:p>
    <w:p w:rsidR="006778BE" w:rsidRPr="00C259DD" w:rsidRDefault="006778BE" w:rsidP="006778BE">
      <w:pPr>
        <w:pStyle w:val="paragraph"/>
      </w:pPr>
      <w:r w:rsidRPr="00C259DD">
        <w:tab/>
        <w:t>(a)</w:t>
      </w:r>
      <w:r w:rsidRPr="00C259DD">
        <w:tab/>
        <w:t>give information; or</w:t>
      </w:r>
    </w:p>
    <w:p w:rsidR="006778BE" w:rsidRPr="00C259DD" w:rsidRDefault="006778BE" w:rsidP="006778BE">
      <w:pPr>
        <w:pStyle w:val="paragraph"/>
      </w:pPr>
      <w:r w:rsidRPr="00C259DD">
        <w:tab/>
        <w:t>(b)</w:t>
      </w:r>
      <w:r w:rsidRPr="00C259DD">
        <w:tab/>
        <w:t>provide a report; or</w:t>
      </w:r>
    </w:p>
    <w:p w:rsidR="006778BE" w:rsidRPr="00C259DD" w:rsidRDefault="006778BE" w:rsidP="006778BE">
      <w:pPr>
        <w:pStyle w:val="paragraph"/>
      </w:pPr>
      <w:r w:rsidRPr="00C259DD">
        <w:tab/>
        <w:t>(c)</w:t>
      </w:r>
      <w:r w:rsidRPr="00C259DD">
        <w:tab/>
        <w:t>produce a document;</w:t>
      </w:r>
    </w:p>
    <w:p w:rsidR="006778BE" w:rsidRPr="00C259DD" w:rsidRDefault="006778BE" w:rsidP="006778BE">
      <w:pPr>
        <w:pStyle w:val="subsection2"/>
      </w:pPr>
      <w:r w:rsidRPr="00C259DD">
        <w:t>to the Court in relation to the external administration of the company.</w:t>
      </w:r>
    </w:p>
    <w:p w:rsidR="006778BE" w:rsidRPr="00C259DD" w:rsidRDefault="006778BE" w:rsidP="006778BE">
      <w:pPr>
        <w:pStyle w:val="subsection"/>
      </w:pPr>
      <w:r w:rsidRPr="00C259DD">
        <w:tab/>
        <w:t>(3)</w:t>
      </w:r>
      <w:r w:rsidRPr="00C259DD">
        <w:tab/>
        <w:t>This section does not limit the Court’s powers under any other provision of this Act, or under any other law.</w:t>
      </w:r>
    </w:p>
    <w:p w:rsidR="006778BE" w:rsidRPr="00C259DD" w:rsidRDefault="006778BE" w:rsidP="006778BE">
      <w:pPr>
        <w:pStyle w:val="ActHead5"/>
      </w:pPr>
      <w:bookmarkStart w:id="591" w:name="_Toc519590534"/>
      <w:r w:rsidRPr="00C259DD">
        <w:rPr>
          <w:rStyle w:val="CharSectno"/>
        </w:rPr>
        <w:t>90</w:t>
      </w:r>
      <w:r w:rsidR="00C259DD">
        <w:rPr>
          <w:rStyle w:val="CharSectno"/>
        </w:rPr>
        <w:noBreakHyphen/>
      </w:r>
      <w:r w:rsidRPr="00C259DD">
        <w:rPr>
          <w:rStyle w:val="CharSectno"/>
        </w:rPr>
        <w:t>10</w:t>
      </w:r>
      <w:r w:rsidRPr="00C259DD">
        <w:t xml:space="preserve">  Court may inquire on application of creditors etc.</w:t>
      </w:r>
      <w:bookmarkEnd w:id="591"/>
    </w:p>
    <w:p w:rsidR="006778BE" w:rsidRPr="00C259DD" w:rsidRDefault="006778BE" w:rsidP="006778BE">
      <w:pPr>
        <w:pStyle w:val="subsection"/>
      </w:pPr>
      <w:r w:rsidRPr="00C259DD">
        <w:tab/>
        <w:t>(1)</w:t>
      </w:r>
      <w:r w:rsidRPr="00C259DD">
        <w:tab/>
        <w:t xml:space="preserve">The Court may, on the application of a person mentioned in </w:t>
      </w:r>
      <w:r w:rsidR="00C259DD">
        <w:t>subsection (</w:t>
      </w:r>
      <w:r w:rsidRPr="00C259DD">
        <w:t>2), inquire into the external administration of a company.</w:t>
      </w:r>
    </w:p>
    <w:p w:rsidR="006778BE" w:rsidRPr="00C259DD" w:rsidRDefault="006778BE" w:rsidP="006778BE">
      <w:pPr>
        <w:pStyle w:val="subsection"/>
      </w:pPr>
      <w:r w:rsidRPr="00C259DD">
        <w:tab/>
        <w:t>(2)</w:t>
      </w:r>
      <w:r w:rsidRPr="00C259DD">
        <w:tab/>
        <w:t>Each of the following persons may make an application for an inquiry:</w:t>
      </w:r>
    </w:p>
    <w:p w:rsidR="006778BE" w:rsidRPr="00C259DD" w:rsidRDefault="006778BE" w:rsidP="006778BE">
      <w:pPr>
        <w:pStyle w:val="paragraph"/>
      </w:pPr>
      <w:r w:rsidRPr="00C259DD">
        <w:tab/>
        <w:t>(a)</w:t>
      </w:r>
      <w:r w:rsidRPr="00C259DD">
        <w:tab/>
        <w:t>a person with a financial interest in the external administration of the company;</w:t>
      </w:r>
    </w:p>
    <w:p w:rsidR="006778BE" w:rsidRPr="00C259DD" w:rsidRDefault="006778BE" w:rsidP="006778BE">
      <w:pPr>
        <w:pStyle w:val="paragraph"/>
      </w:pPr>
      <w:r w:rsidRPr="00C259DD">
        <w:lastRenderedPageBreak/>
        <w:tab/>
        <w:t>(b)</w:t>
      </w:r>
      <w:r w:rsidRPr="00C259DD">
        <w:tab/>
        <w:t>an officer of the company;</w:t>
      </w:r>
    </w:p>
    <w:p w:rsidR="006778BE" w:rsidRPr="00C259DD" w:rsidRDefault="006778BE" w:rsidP="006778BE">
      <w:pPr>
        <w:pStyle w:val="paragraph"/>
      </w:pPr>
      <w:r w:rsidRPr="00C259DD">
        <w:tab/>
        <w:t>(c)</w:t>
      </w:r>
      <w:r w:rsidRPr="00C259DD">
        <w:tab/>
        <w:t>if the committee of inspection (if any) so resolves—a creditor, on behalf of the committee;</w:t>
      </w:r>
    </w:p>
    <w:p w:rsidR="006778BE" w:rsidRPr="00C259DD" w:rsidRDefault="006778BE" w:rsidP="006778BE">
      <w:pPr>
        <w:pStyle w:val="paragraph"/>
      </w:pPr>
      <w:r w:rsidRPr="00C259DD">
        <w:tab/>
        <w:t>(d)</w:t>
      </w:r>
      <w:r w:rsidRPr="00C259DD">
        <w:tab/>
        <w:t>ASIC.</w:t>
      </w:r>
    </w:p>
    <w:p w:rsidR="006778BE" w:rsidRPr="00C259DD" w:rsidRDefault="006778BE" w:rsidP="006778BE">
      <w:pPr>
        <w:pStyle w:val="subsection"/>
      </w:pPr>
      <w:r w:rsidRPr="00C259DD">
        <w:tab/>
        <w:t>(3)</w:t>
      </w:r>
      <w:r w:rsidRPr="00C259DD">
        <w:tab/>
      </w:r>
      <w:r w:rsidR="00C259DD">
        <w:t>Paragraph (</w:t>
      </w:r>
      <w:r w:rsidRPr="00C259DD">
        <w:t>2)(b) has effect despite section</w:t>
      </w:r>
      <w:r w:rsidR="00C259DD">
        <w:t> </w:t>
      </w:r>
      <w:r w:rsidRPr="00C259DD">
        <w:t>198G.</w:t>
      </w:r>
    </w:p>
    <w:p w:rsidR="006778BE" w:rsidRPr="00C259DD" w:rsidRDefault="006778BE" w:rsidP="006778BE">
      <w:pPr>
        <w:pStyle w:val="notetext"/>
      </w:pPr>
      <w:r w:rsidRPr="00C259DD">
        <w:t>Note:</w:t>
      </w:r>
      <w:r w:rsidRPr="00C259DD">
        <w:tab/>
        <w:t>Section</w:t>
      </w:r>
      <w:r w:rsidR="00C259DD">
        <w:t> </w:t>
      </w:r>
      <w:r w:rsidRPr="00C259DD">
        <w:t>198G deals with powers of officers etc. while a company is under external administration.</w:t>
      </w:r>
    </w:p>
    <w:p w:rsidR="006778BE" w:rsidRPr="00C259DD" w:rsidRDefault="006778BE" w:rsidP="006778BE">
      <w:pPr>
        <w:pStyle w:val="subsection"/>
      </w:pPr>
      <w:r w:rsidRPr="00C259DD">
        <w:tab/>
        <w:t>(4)</w:t>
      </w:r>
      <w:r w:rsidRPr="00C259DD">
        <w:tab/>
        <w:t>The Court may, for the purposes of such an inquiry, require a person who is or has at any time been the external administrator of the company to:</w:t>
      </w:r>
    </w:p>
    <w:p w:rsidR="006778BE" w:rsidRPr="00C259DD" w:rsidRDefault="006778BE" w:rsidP="006778BE">
      <w:pPr>
        <w:pStyle w:val="paragraph"/>
      </w:pPr>
      <w:r w:rsidRPr="00C259DD">
        <w:tab/>
        <w:t>(a)</w:t>
      </w:r>
      <w:r w:rsidRPr="00C259DD">
        <w:tab/>
        <w:t>give information; or</w:t>
      </w:r>
    </w:p>
    <w:p w:rsidR="006778BE" w:rsidRPr="00C259DD" w:rsidRDefault="006778BE" w:rsidP="006778BE">
      <w:pPr>
        <w:pStyle w:val="paragraph"/>
      </w:pPr>
      <w:r w:rsidRPr="00C259DD">
        <w:tab/>
        <w:t>(b)</w:t>
      </w:r>
      <w:r w:rsidRPr="00C259DD">
        <w:tab/>
        <w:t>provide a report; or</w:t>
      </w:r>
    </w:p>
    <w:p w:rsidR="006778BE" w:rsidRPr="00C259DD" w:rsidRDefault="006778BE" w:rsidP="006778BE">
      <w:pPr>
        <w:pStyle w:val="paragraph"/>
      </w:pPr>
      <w:r w:rsidRPr="00C259DD">
        <w:tab/>
        <w:t>(c)</w:t>
      </w:r>
      <w:r w:rsidRPr="00C259DD">
        <w:tab/>
        <w:t>produce a document;</w:t>
      </w:r>
    </w:p>
    <w:p w:rsidR="006778BE" w:rsidRPr="00C259DD" w:rsidRDefault="006778BE" w:rsidP="006778BE">
      <w:pPr>
        <w:pStyle w:val="subsection2"/>
      </w:pPr>
      <w:r w:rsidRPr="00C259DD">
        <w:t>to the Court in relation to the external administration of the company.</w:t>
      </w:r>
    </w:p>
    <w:p w:rsidR="006778BE" w:rsidRPr="00C259DD" w:rsidRDefault="006778BE" w:rsidP="006778BE">
      <w:pPr>
        <w:pStyle w:val="subsection"/>
      </w:pPr>
      <w:r w:rsidRPr="00C259DD">
        <w:tab/>
        <w:t>(5)</w:t>
      </w:r>
      <w:r w:rsidRPr="00C259DD">
        <w:tab/>
        <w:t xml:space="preserve">If an application is made by a person referred to in </w:t>
      </w:r>
      <w:r w:rsidR="00C259DD">
        <w:t>paragraph (</w:t>
      </w:r>
      <w:r w:rsidRPr="00C259DD">
        <w:t>2)(c), the reasonable expenses associated with the application are to be taken to be expenses incurred by a person as a member of the committee unless otherwise ordered by the Court.</w:t>
      </w:r>
    </w:p>
    <w:p w:rsidR="006778BE" w:rsidRPr="00C259DD" w:rsidRDefault="006778BE" w:rsidP="006778BE">
      <w:pPr>
        <w:pStyle w:val="subsection"/>
      </w:pPr>
      <w:r w:rsidRPr="00C259DD">
        <w:tab/>
        <w:t>(6)</w:t>
      </w:r>
      <w:r w:rsidRPr="00C259DD">
        <w:tab/>
        <w:t>This section does not limit the Court’s powers under any other provision of this Act, or under any other law.</w:t>
      </w:r>
    </w:p>
    <w:p w:rsidR="006778BE" w:rsidRPr="00C259DD" w:rsidRDefault="006778BE" w:rsidP="006778BE">
      <w:pPr>
        <w:pStyle w:val="ActHead5"/>
      </w:pPr>
      <w:bookmarkStart w:id="592" w:name="_Toc519590535"/>
      <w:r w:rsidRPr="00C259DD">
        <w:rPr>
          <w:rStyle w:val="CharSectno"/>
        </w:rPr>
        <w:t>90</w:t>
      </w:r>
      <w:r w:rsidR="00C259DD">
        <w:rPr>
          <w:rStyle w:val="CharSectno"/>
        </w:rPr>
        <w:noBreakHyphen/>
      </w:r>
      <w:r w:rsidRPr="00C259DD">
        <w:rPr>
          <w:rStyle w:val="CharSectno"/>
        </w:rPr>
        <w:t>15</w:t>
      </w:r>
      <w:r w:rsidRPr="00C259DD">
        <w:t xml:space="preserve">  Court may make orders in relation to external administration</w:t>
      </w:r>
      <w:bookmarkEnd w:id="592"/>
    </w:p>
    <w:p w:rsidR="006778BE" w:rsidRPr="00C259DD" w:rsidRDefault="006778BE" w:rsidP="006778BE">
      <w:pPr>
        <w:pStyle w:val="SubsectionHead"/>
      </w:pPr>
      <w:r w:rsidRPr="00C259DD">
        <w:t>Court may make orders</w:t>
      </w:r>
    </w:p>
    <w:p w:rsidR="006778BE" w:rsidRPr="00C259DD" w:rsidRDefault="006778BE" w:rsidP="006778BE">
      <w:pPr>
        <w:pStyle w:val="subsection"/>
      </w:pPr>
      <w:r w:rsidRPr="00C259DD">
        <w:tab/>
        <w:t>(1)</w:t>
      </w:r>
      <w:r w:rsidRPr="00C259DD">
        <w:tab/>
        <w:t>The Court may make such orders as it thinks fit in relation to the external administration of a company.</w:t>
      </w:r>
    </w:p>
    <w:p w:rsidR="006778BE" w:rsidRPr="00C259DD" w:rsidRDefault="006778BE" w:rsidP="006778BE">
      <w:pPr>
        <w:pStyle w:val="SubsectionHead"/>
      </w:pPr>
      <w:r w:rsidRPr="00C259DD">
        <w:t>Orders on own initiative or on application</w:t>
      </w:r>
    </w:p>
    <w:p w:rsidR="006778BE" w:rsidRPr="00C259DD" w:rsidRDefault="006778BE" w:rsidP="006778BE">
      <w:pPr>
        <w:pStyle w:val="subsection"/>
      </w:pPr>
      <w:r w:rsidRPr="00C259DD">
        <w:tab/>
        <w:t>(2)</w:t>
      </w:r>
      <w:r w:rsidRPr="00C259DD">
        <w:tab/>
        <w:t xml:space="preserve">The Court may exercise the power under </w:t>
      </w:r>
      <w:r w:rsidR="00C259DD">
        <w:t>subsection (</w:t>
      </w:r>
      <w:r w:rsidRPr="00C259DD">
        <w:t>1):</w:t>
      </w:r>
    </w:p>
    <w:p w:rsidR="006778BE" w:rsidRPr="00C259DD" w:rsidRDefault="006778BE" w:rsidP="006778BE">
      <w:pPr>
        <w:pStyle w:val="paragraph"/>
      </w:pPr>
      <w:r w:rsidRPr="00C259DD">
        <w:tab/>
        <w:t>(a)</w:t>
      </w:r>
      <w:r w:rsidRPr="00C259DD">
        <w:tab/>
        <w:t>on its own initiative, during proceedings before the Court; or</w:t>
      </w:r>
    </w:p>
    <w:p w:rsidR="006778BE" w:rsidRPr="00C259DD" w:rsidRDefault="006778BE" w:rsidP="006778BE">
      <w:pPr>
        <w:pStyle w:val="paragraph"/>
      </w:pPr>
      <w:r w:rsidRPr="00C259DD">
        <w:tab/>
        <w:t>(b)</w:t>
      </w:r>
      <w:r w:rsidRPr="00C259DD">
        <w:tab/>
        <w:t>on application under section</w:t>
      </w:r>
      <w:r w:rsidR="00C259DD">
        <w:t> </w:t>
      </w:r>
      <w:r w:rsidRPr="00C259DD">
        <w:t>90</w:t>
      </w:r>
      <w:r w:rsidR="00C259DD">
        <w:noBreakHyphen/>
      </w:r>
      <w:r w:rsidRPr="00C259DD">
        <w:t>20.</w:t>
      </w:r>
    </w:p>
    <w:p w:rsidR="006778BE" w:rsidRPr="00C259DD" w:rsidRDefault="006778BE" w:rsidP="006778BE">
      <w:pPr>
        <w:pStyle w:val="SubsectionHead"/>
      </w:pPr>
      <w:r w:rsidRPr="00C259DD">
        <w:lastRenderedPageBreak/>
        <w:t>Examples of orders that may be made</w:t>
      </w:r>
    </w:p>
    <w:p w:rsidR="006778BE" w:rsidRPr="00C259DD" w:rsidRDefault="006778BE" w:rsidP="006778BE">
      <w:pPr>
        <w:pStyle w:val="subsection"/>
      </w:pPr>
      <w:r w:rsidRPr="00C259DD">
        <w:tab/>
        <w:t>(3)</w:t>
      </w:r>
      <w:r w:rsidRPr="00C259DD">
        <w:tab/>
        <w:t xml:space="preserve">Without limiting </w:t>
      </w:r>
      <w:r w:rsidR="00C259DD">
        <w:t>subsection (</w:t>
      </w:r>
      <w:r w:rsidRPr="00C259DD">
        <w:t>1), those orders may include any one or more of the following:</w:t>
      </w:r>
    </w:p>
    <w:p w:rsidR="006778BE" w:rsidRPr="00C259DD" w:rsidRDefault="006778BE" w:rsidP="006778BE">
      <w:pPr>
        <w:pStyle w:val="paragraph"/>
      </w:pPr>
      <w:r w:rsidRPr="00C259DD">
        <w:tab/>
        <w:t>(a)</w:t>
      </w:r>
      <w:r w:rsidRPr="00C259DD">
        <w:tab/>
        <w:t>an order determining any question arising in the external administration of the company;</w:t>
      </w:r>
    </w:p>
    <w:p w:rsidR="006778BE" w:rsidRPr="00C259DD" w:rsidRDefault="006778BE" w:rsidP="006778BE">
      <w:pPr>
        <w:pStyle w:val="paragraph"/>
      </w:pPr>
      <w:r w:rsidRPr="00C259DD">
        <w:tab/>
        <w:t>(b)</w:t>
      </w:r>
      <w:r w:rsidRPr="00C259DD">
        <w:tab/>
        <w:t>an order that a person cease to be the external administrator of the company;</w:t>
      </w:r>
    </w:p>
    <w:p w:rsidR="006778BE" w:rsidRPr="00C259DD" w:rsidRDefault="006778BE" w:rsidP="006778BE">
      <w:pPr>
        <w:pStyle w:val="paragraph"/>
      </w:pPr>
      <w:r w:rsidRPr="00C259DD">
        <w:tab/>
        <w:t>(c)</w:t>
      </w:r>
      <w:r w:rsidRPr="00C259DD">
        <w:tab/>
        <w:t>an order that another registered liquidator be appointed as the external administrator of the company;</w:t>
      </w:r>
    </w:p>
    <w:p w:rsidR="006778BE" w:rsidRPr="00C259DD" w:rsidRDefault="006778BE" w:rsidP="006778BE">
      <w:pPr>
        <w:pStyle w:val="paragraph"/>
      </w:pPr>
      <w:r w:rsidRPr="00C259DD">
        <w:tab/>
        <w:t>(d)</w:t>
      </w:r>
      <w:r w:rsidRPr="00C259DD">
        <w:tab/>
        <w:t>an order in relation to the costs of an action (including court action) taken by the external administrator of the company or another person in relation to the external administration of the company;</w:t>
      </w:r>
    </w:p>
    <w:p w:rsidR="006778BE" w:rsidRPr="00C259DD" w:rsidRDefault="006778BE" w:rsidP="006778BE">
      <w:pPr>
        <w:pStyle w:val="paragraph"/>
      </w:pPr>
      <w:r w:rsidRPr="00C259DD">
        <w:tab/>
        <w:t>(e)</w:t>
      </w:r>
      <w:r w:rsidRPr="00C259DD">
        <w:tab/>
        <w:t>an order in relation to any loss that the company has sustained because of a breach of duty by the external administrator;</w:t>
      </w:r>
    </w:p>
    <w:p w:rsidR="006778BE" w:rsidRPr="00C259DD" w:rsidRDefault="006778BE" w:rsidP="006778BE">
      <w:pPr>
        <w:pStyle w:val="paragraph"/>
      </w:pPr>
      <w:r w:rsidRPr="00C259DD">
        <w:tab/>
        <w:t>(f)</w:t>
      </w:r>
      <w:r w:rsidRPr="00C259DD">
        <w:tab/>
        <w:t>an order in relation to remuneration, including an order requiring a person to repay to a company, or the creditors of a company, remuneration paid to the person as external administrator of the company.</w:t>
      </w:r>
    </w:p>
    <w:p w:rsidR="006778BE" w:rsidRPr="00C259DD" w:rsidRDefault="006778BE" w:rsidP="006778BE">
      <w:pPr>
        <w:pStyle w:val="SubsectionHead"/>
      </w:pPr>
      <w:r w:rsidRPr="00C259DD">
        <w:t>Matters that may be taken into account</w:t>
      </w:r>
    </w:p>
    <w:p w:rsidR="006778BE" w:rsidRPr="00C259DD" w:rsidRDefault="006778BE" w:rsidP="006778BE">
      <w:pPr>
        <w:pStyle w:val="subsection"/>
      </w:pPr>
      <w:r w:rsidRPr="00C259DD">
        <w:tab/>
        <w:t>(4)</w:t>
      </w:r>
      <w:r w:rsidRPr="00C259DD">
        <w:tab/>
        <w:t>Without limiting the matters which the Court may take into account when making orders, the Court may take into account:</w:t>
      </w:r>
    </w:p>
    <w:p w:rsidR="006778BE" w:rsidRPr="00C259DD" w:rsidRDefault="006778BE" w:rsidP="006778BE">
      <w:pPr>
        <w:pStyle w:val="paragraph"/>
      </w:pPr>
      <w:r w:rsidRPr="00C259DD">
        <w:tab/>
        <w:t>(a)</w:t>
      </w:r>
      <w:r w:rsidRPr="00C259DD">
        <w:tab/>
        <w:t>whether the liquidator has faithfully performed, or is faithfully performing, the liquidator’s duties; and</w:t>
      </w:r>
    </w:p>
    <w:p w:rsidR="006778BE" w:rsidRPr="00C259DD" w:rsidRDefault="006778BE" w:rsidP="006778BE">
      <w:pPr>
        <w:pStyle w:val="paragraph"/>
      </w:pPr>
      <w:r w:rsidRPr="00C259DD">
        <w:tab/>
        <w:t>(b)</w:t>
      </w:r>
      <w:r w:rsidRPr="00C259DD">
        <w:tab/>
        <w:t>whether an action or failure to act by the liquidator is in compliance with this Act and the Insolvency Practice Rules; and</w:t>
      </w:r>
    </w:p>
    <w:p w:rsidR="006778BE" w:rsidRPr="00C259DD" w:rsidRDefault="006778BE" w:rsidP="006778BE">
      <w:pPr>
        <w:pStyle w:val="paragraph"/>
      </w:pPr>
      <w:r w:rsidRPr="00C259DD">
        <w:tab/>
        <w:t>(c)</w:t>
      </w:r>
      <w:r w:rsidRPr="00C259DD">
        <w:tab/>
        <w:t>whether an action or failure to act by the liquidator is in compliance with an order of the Court; and</w:t>
      </w:r>
    </w:p>
    <w:p w:rsidR="006778BE" w:rsidRPr="00C259DD" w:rsidRDefault="006778BE" w:rsidP="006778BE">
      <w:pPr>
        <w:pStyle w:val="paragraph"/>
      </w:pPr>
      <w:r w:rsidRPr="00C259DD">
        <w:tab/>
        <w:t>(d)</w:t>
      </w:r>
      <w:r w:rsidRPr="00C259DD">
        <w:tab/>
        <w:t>whether the company or any other person has suffered, or is likely to suffer, loss or damage because of an action or failure to act by the liquidator; and</w:t>
      </w:r>
    </w:p>
    <w:p w:rsidR="006778BE" w:rsidRPr="00C259DD" w:rsidRDefault="006778BE" w:rsidP="006778BE">
      <w:pPr>
        <w:pStyle w:val="paragraph"/>
      </w:pPr>
      <w:r w:rsidRPr="00C259DD">
        <w:lastRenderedPageBreak/>
        <w:tab/>
        <w:t>(e)</w:t>
      </w:r>
      <w:r w:rsidRPr="00C259DD">
        <w:tab/>
        <w:t>the seriousness of the consequences of any action or failure to act by the liquidator, including the effect of that action or failure to act on public confidence in registered liquidators as a group.</w:t>
      </w:r>
    </w:p>
    <w:p w:rsidR="006778BE" w:rsidRPr="00C259DD" w:rsidRDefault="006778BE" w:rsidP="006778BE">
      <w:pPr>
        <w:pStyle w:val="SubsectionHead"/>
      </w:pPr>
      <w:r w:rsidRPr="00C259DD">
        <w:t>Costs orders</w:t>
      </w:r>
    </w:p>
    <w:p w:rsidR="006778BE" w:rsidRPr="00C259DD" w:rsidRDefault="006778BE" w:rsidP="006778BE">
      <w:pPr>
        <w:pStyle w:val="subsection"/>
      </w:pPr>
      <w:r w:rsidRPr="00C259DD">
        <w:tab/>
        <w:t>(5)</w:t>
      </w:r>
      <w:r w:rsidRPr="00C259DD">
        <w:tab/>
        <w:t xml:space="preserve">Without limiting </w:t>
      </w:r>
      <w:r w:rsidR="00C259DD">
        <w:t>subsection (</w:t>
      </w:r>
      <w:r w:rsidRPr="00C259DD">
        <w:t xml:space="preserve">1), an order mentioned in </w:t>
      </w:r>
      <w:r w:rsidR="00C259DD">
        <w:t>paragraph (</w:t>
      </w:r>
      <w:r w:rsidRPr="00C259DD">
        <w:t>3)(d) in relation to the costs of an action may include an order that:</w:t>
      </w:r>
    </w:p>
    <w:p w:rsidR="006778BE" w:rsidRPr="00C259DD" w:rsidRDefault="006778BE" w:rsidP="006778BE">
      <w:pPr>
        <w:pStyle w:val="paragraph"/>
      </w:pPr>
      <w:r w:rsidRPr="00C259DD">
        <w:tab/>
        <w:t>(a)</w:t>
      </w:r>
      <w:r w:rsidRPr="00C259DD">
        <w:tab/>
        <w:t>the external administrator or another person is personally liable for some or all of those costs; and</w:t>
      </w:r>
    </w:p>
    <w:p w:rsidR="006778BE" w:rsidRPr="00C259DD" w:rsidRDefault="006778BE" w:rsidP="006778BE">
      <w:pPr>
        <w:pStyle w:val="paragraph"/>
      </w:pPr>
      <w:r w:rsidRPr="00C259DD">
        <w:tab/>
        <w:t>(b)</w:t>
      </w:r>
      <w:r w:rsidRPr="00C259DD">
        <w:tab/>
        <w:t>the external administrator or another person is not entitled to be reimbursed by the company or its creditors in relation to some or all of those costs.</w:t>
      </w:r>
    </w:p>
    <w:p w:rsidR="006778BE" w:rsidRPr="00C259DD" w:rsidRDefault="006778BE" w:rsidP="006778BE">
      <w:pPr>
        <w:pStyle w:val="SubsectionHead"/>
      </w:pPr>
      <w:r w:rsidRPr="00C259DD">
        <w:t>Orders to make good loss sustained because of a breach of duty</w:t>
      </w:r>
    </w:p>
    <w:p w:rsidR="006778BE" w:rsidRPr="00C259DD" w:rsidRDefault="006778BE" w:rsidP="006778BE">
      <w:pPr>
        <w:pStyle w:val="subsection"/>
      </w:pPr>
      <w:r w:rsidRPr="00C259DD">
        <w:tab/>
        <w:t>(6)</w:t>
      </w:r>
      <w:r w:rsidRPr="00C259DD">
        <w:tab/>
        <w:t xml:space="preserve">Without limiting </w:t>
      </w:r>
      <w:r w:rsidR="00C259DD">
        <w:t>subsection (</w:t>
      </w:r>
      <w:r w:rsidRPr="00C259DD">
        <w:t xml:space="preserve">1), an order mentioned in </w:t>
      </w:r>
      <w:r w:rsidR="00C259DD">
        <w:t>paragraph (</w:t>
      </w:r>
      <w:r w:rsidRPr="00C259DD">
        <w:t>3)(e) in relation to a loss may include an order that:</w:t>
      </w:r>
    </w:p>
    <w:p w:rsidR="006778BE" w:rsidRPr="00C259DD" w:rsidRDefault="006778BE" w:rsidP="006778BE">
      <w:pPr>
        <w:pStyle w:val="paragraph"/>
      </w:pPr>
      <w:r w:rsidRPr="00C259DD">
        <w:tab/>
        <w:t>(a)</w:t>
      </w:r>
      <w:r w:rsidRPr="00C259DD">
        <w:tab/>
        <w:t>the external administrator is personally liable to make good some or all of the loss; and</w:t>
      </w:r>
    </w:p>
    <w:p w:rsidR="006778BE" w:rsidRPr="00C259DD" w:rsidRDefault="006778BE" w:rsidP="006778BE">
      <w:pPr>
        <w:pStyle w:val="paragraph"/>
      </w:pPr>
      <w:r w:rsidRPr="00C259DD">
        <w:tab/>
        <w:t>(b)</w:t>
      </w:r>
      <w:r w:rsidRPr="00C259DD">
        <w:tab/>
        <w:t>the external administrator is not entitled to be reimbursed by the company or creditors in relation to the amount made good.</w:t>
      </w:r>
    </w:p>
    <w:p w:rsidR="006778BE" w:rsidRPr="00C259DD" w:rsidRDefault="006778BE" w:rsidP="006778BE">
      <w:pPr>
        <w:pStyle w:val="SubsectionHead"/>
      </w:pPr>
      <w:r w:rsidRPr="00C259DD">
        <w:t>Section does not limit Court’s powers</w:t>
      </w:r>
    </w:p>
    <w:p w:rsidR="006778BE" w:rsidRPr="00C259DD" w:rsidRDefault="006778BE" w:rsidP="006778BE">
      <w:pPr>
        <w:pStyle w:val="subsection"/>
      </w:pPr>
      <w:r w:rsidRPr="00C259DD">
        <w:tab/>
        <w:t>(7)</w:t>
      </w:r>
      <w:r w:rsidRPr="00C259DD">
        <w:tab/>
        <w:t>This section does not limit the Court’s powers under any other provision of this Act, or under any other law.</w:t>
      </w:r>
    </w:p>
    <w:p w:rsidR="006778BE" w:rsidRPr="00C259DD" w:rsidRDefault="006778BE" w:rsidP="006778BE">
      <w:pPr>
        <w:pStyle w:val="ActHead5"/>
      </w:pPr>
      <w:bookmarkStart w:id="593" w:name="_Toc519590536"/>
      <w:r w:rsidRPr="00C259DD">
        <w:rPr>
          <w:rStyle w:val="CharSectno"/>
        </w:rPr>
        <w:t>90</w:t>
      </w:r>
      <w:r w:rsidR="00C259DD">
        <w:rPr>
          <w:rStyle w:val="CharSectno"/>
        </w:rPr>
        <w:noBreakHyphen/>
      </w:r>
      <w:r w:rsidRPr="00C259DD">
        <w:rPr>
          <w:rStyle w:val="CharSectno"/>
        </w:rPr>
        <w:t>20</w:t>
      </w:r>
      <w:r w:rsidRPr="00C259DD">
        <w:t xml:space="preserve">  Application for Court order</w:t>
      </w:r>
      <w:bookmarkEnd w:id="593"/>
    </w:p>
    <w:p w:rsidR="006778BE" w:rsidRPr="00C259DD" w:rsidRDefault="006778BE" w:rsidP="006778BE">
      <w:pPr>
        <w:pStyle w:val="subsection"/>
      </w:pPr>
      <w:r w:rsidRPr="00C259DD">
        <w:tab/>
        <w:t>(1)</w:t>
      </w:r>
      <w:r w:rsidRPr="00C259DD">
        <w:tab/>
        <w:t>Each of the following persons may apply for an order under section</w:t>
      </w:r>
      <w:r w:rsidR="00C259DD">
        <w:t> </w:t>
      </w:r>
      <w:r w:rsidRPr="00C259DD">
        <w:t>90</w:t>
      </w:r>
      <w:r w:rsidR="00C259DD">
        <w:noBreakHyphen/>
      </w:r>
      <w:r w:rsidRPr="00C259DD">
        <w:t>15:</w:t>
      </w:r>
    </w:p>
    <w:p w:rsidR="006778BE" w:rsidRPr="00C259DD" w:rsidRDefault="006778BE" w:rsidP="006778BE">
      <w:pPr>
        <w:pStyle w:val="paragraph"/>
      </w:pPr>
      <w:r w:rsidRPr="00C259DD">
        <w:tab/>
        <w:t>(a)</w:t>
      </w:r>
      <w:r w:rsidRPr="00C259DD">
        <w:tab/>
        <w:t>a person with a financial interest in the external administration of the company;</w:t>
      </w:r>
    </w:p>
    <w:p w:rsidR="006778BE" w:rsidRPr="00C259DD" w:rsidRDefault="006778BE" w:rsidP="006778BE">
      <w:pPr>
        <w:pStyle w:val="paragraph"/>
      </w:pPr>
      <w:r w:rsidRPr="00C259DD">
        <w:lastRenderedPageBreak/>
        <w:tab/>
        <w:t>(b)</w:t>
      </w:r>
      <w:r w:rsidRPr="00C259DD">
        <w:tab/>
        <w:t>if the committee of inspection (if any) so resolves—a creditor, on behalf of the committee;</w:t>
      </w:r>
    </w:p>
    <w:p w:rsidR="006778BE" w:rsidRPr="00C259DD" w:rsidRDefault="006778BE" w:rsidP="006778BE">
      <w:pPr>
        <w:pStyle w:val="paragraph"/>
      </w:pPr>
      <w:r w:rsidRPr="00C259DD">
        <w:tab/>
        <w:t>(c)</w:t>
      </w:r>
      <w:r w:rsidRPr="00C259DD">
        <w:tab/>
        <w:t>ASIC;</w:t>
      </w:r>
    </w:p>
    <w:p w:rsidR="006778BE" w:rsidRPr="00C259DD" w:rsidRDefault="006778BE" w:rsidP="006778BE">
      <w:pPr>
        <w:pStyle w:val="paragraph"/>
      </w:pPr>
      <w:r w:rsidRPr="00C259DD">
        <w:tab/>
        <w:t>(d)</w:t>
      </w:r>
      <w:r w:rsidRPr="00C259DD">
        <w:tab/>
        <w:t>an officer of the company;</w:t>
      </w:r>
    </w:p>
    <w:p w:rsidR="006778BE" w:rsidRPr="00C259DD" w:rsidRDefault="006778BE" w:rsidP="006778BE">
      <w:pPr>
        <w:pStyle w:val="paragraph"/>
      </w:pPr>
      <w:r w:rsidRPr="00C259DD">
        <w:tab/>
        <w:t>(e)</w:t>
      </w:r>
      <w:r w:rsidRPr="00C259DD">
        <w:tab/>
        <w:t xml:space="preserve">if the application is in relation to a company that is a friendly society within the meaning of the </w:t>
      </w:r>
      <w:r w:rsidRPr="00C259DD">
        <w:rPr>
          <w:i/>
        </w:rPr>
        <w:t>Life Insurance Act 1995</w:t>
      </w:r>
      <w:r w:rsidRPr="00C259DD">
        <w:t xml:space="preserve"> and which may be wound up voluntarily under subsection</w:t>
      </w:r>
      <w:r w:rsidR="00C259DD">
        <w:t> </w:t>
      </w:r>
      <w:r w:rsidRPr="00C259DD">
        <w:t>180(2) of that Act—APRA.</w:t>
      </w:r>
    </w:p>
    <w:p w:rsidR="006778BE" w:rsidRPr="00C259DD" w:rsidRDefault="006778BE" w:rsidP="006778BE">
      <w:pPr>
        <w:pStyle w:val="subsection"/>
      </w:pPr>
      <w:r w:rsidRPr="00C259DD">
        <w:tab/>
        <w:t>(2)</w:t>
      </w:r>
      <w:r w:rsidRPr="00C259DD">
        <w:tab/>
      </w:r>
      <w:r w:rsidR="00C259DD">
        <w:t>Paragraph (</w:t>
      </w:r>
      <w:r w:rsidRPr="00C259DD">
        <w:t>1)(d) has effect despite section</w:t>
      </w:r>
      <w:r w:rsidR="00C259DD">
        <w:t> </w:t>
      </w:r>
      <w:r w:rsidRPr="00C259DD">
        <w:t>198G.</w:t>
      </w:r>
    </w:p>
    <w:p w:rsidR="006778BE" w:rsidRPr="00C259DD" w:rsidRDefault="006778BE" w:rsidP="006778BE">
      <w:pPr>
        <w:pStyle w:val="notetext"/>
      </w:pPr>
      <w:r w:rsidRPr="00C259DD">
        <w:t>Note:</w:t>
      </w:r>
      <w:r w:rsidRPr="00C259DD">
        <w:tab/>
        <w:t>Section</w:t>
      </w:r>
      <w:r w:rsidR="00C259DD">
        <w:t> </w:t>
      </w:r>
      <w:r w:rsidRPr="00C259DD">
        <w:t>198G deals with powers of officers etc. while a company is under external administration.</w:t>
      </w:r>
    </w:p>
    <w:p w:rsidR="006778BE" w:rsidRPr="00C259DD" w:rsidRDefault="006778BE" w:rsidP="006778BE">
      <w:pPr>
        <w:pStyle w:val="subsection"/>
      </w:pPr>
      <w:r w:rsidRPr="00C259DD">
        <w:tab/>
        <w:t>(3)</w:t>
      </w:r>
      <w:r w:rsidRPr="00C259DD">
        <w:tab/>
        <w:t xml:space="preserve">If an application is made by a person referred to in </w:t>
      </w:r>
      <w:r w:rsidR="00C259DD">
        <w:t>paragraph (</w:t>
      </w:r>
      <w:r w:rsidRPr="00C259DD">
        <w:t>1)(b), the reasonable expenses associated with the application are to be taken to be expenses incurred by a person as a member of the committee.</w:t>
      </w:r>
    </w:p>
    <w:p w:rsidR="006778BE" w:rsidRPr="00C259DD" w:rsidRDefault="006778BE" w:rsidP="006778BE">
      <w:pPr>
        <w:pStyle w:val="ActHead5"/>
      </w:pPr>
      <w:bookmarkStart w:id="594" w:name="_Toc519590537"/>
      <w:r w:rsidRPr="00C259DD">
        <w:rPr>
          <w:rStyle w:val="CharSectno"/>
        </w:rPr>
        <w:t>90</w:t>
      </w:r>
      <w:r w:rsidR="00C259DD">
        <w:rPr>
          <w:rStyle w:val="CharSectno"/>
        </w:rPr>
        <w:noBreakHyphen/>
      </w:r>
      <w:r w:rsidRPr="00C259DD">
        <w:rPr>
          <w:rStyle w:val="CharSectno"/>
        </w:rPr>
        <w:t>21</w:t>
      </w:r>
      <w:r w:rsidRPr="00C259DD">
        <w:t xml:space="preserve">  Meetings to ascertain wishes of creditors or contributories</w:t>
      </w:r>
      <w:bookmarkEnd w:id="594"/>
    </w:p>
    <w:p w:rsidR="006778BE" w:rsidRPr="00C259DD" w:rsidRDefault="006778BE" w:rsidP="006778BE">
      <w:pPr>
        <w:pStyle w:val="subsection"/>
      </w:pPr>
      <w:r w:rsidRPr="00C259DD">
        <w:tab/>
        <w:t>(1)</w:t>
      </w:r>
      <w:r w:rsidRPr="00C259DD">
        <w:tab/>
        <w:t>The Court may, as to all matters relating to the external administration of a company, have regard to the wishes of the creditors or contributories as proved to it by any sufficient evidence.</w:t>
      </w:r>
    </w:p>
    <w:p w:rsidR="006778BE" w:rsidRPr="00C259DD" w:rsidRDefault="006778BE" w:rsidP="006778BE">
      <w:pPr>
        <w:pStyle w:val="subsection"/>
      </w:pPr>
      <w:r w:rsidRPr="00C259DD">
        <w:tab/>
        <w:t>(2)</w:t>
      </w:r>
      <w:r w:rsidRPr="00C259DD">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rsidR="006778BE" w:rsidRPr="00C259DD" w:rsidRDefault="006778BE" w:rsidP="006778BE">
      <w:pPr>
        <w:pStyle w:val="subsection"/>
      </w:pPr>
      <w:r w:rsidRPr="00C259DD">
        <w:tab/>
        <w:t>(3)</w:t>
      </w:r>
      <w:r w:rsidRPr="00C259DD">
        <w:tab/>
        <w:t>In the case of creditors, regard is to be had to the value of each creditor’s debt.</w:t>
      </w:r>
    </w:p>
    <w:p w:rsidR="006778BE" w:rsidRPr="00C259DD" w:rsidRDefault="006778BE" w:rsidP="006778BE">
      <w:pPr>
        <w:pStyle w:val="subsection"/>
      </w:pPr>
      <w:r w:rsidRPr="00C259DD">
        <w:tab/>
        <w:t>(4)</w:t>
      </w:r>
      <w:r w:rsidRPr="00C259DD">
        <w:tab/>
        <w:t>In the case of contributories, regard is to be had to the number of votes conferred on each contributory by this Act or the company’s constitution.</w:t>
      </w:r>
    </w:p>
    <w:p w:rsidR="006778BE" w:rsidRPr="00C259DD" w:rsidRDefault="006778BE" w:rsidP="006778BE">
      <w:pPr>
        <w:pStyle w:val="ActHead4"/>
      </w:pPr>
      <w:bookmarkStart w:id="595" w:name="_Toc519590538"/>
      <w:r w:rsidRPr="00C259DD">
        <w:rPr>
          <w:rStyle w:val="CharSubdNo"/>
        </w:rPr>
        <w:lastRenderedPageBreak/>
        <w:t>Subdivision C</w:t>
      </w:r>
      <w:r w:rsidRPr="00C259DD">
        <w:t>—</w:t>
      </w:r>
      <w:r w:rsidRPr="00C259DD">
        <w:rPr>
          <w:rStyle w:val="CharSubdText"/>
        </w:rPr>
        <w:t>Review by another registered liquidator</w:t>
      </w:r>
      <w:bookmarkEnd w:id="595"/>
    </w:p>
    <w:p w:rsidR="006778BE" w:rsidRPr="00C259DD" w:rsidRDefault="006778BE" w:rsidP="006778BE">
      <w:pPr>
        <w:pStyle w:val="ActHead5"/>
      </w:pPr>
      <w:bookmarkStart w:id="596" w:name="_Toc519590539"/>
      <w:r w:rsidRPr="00C259DD">
        <w:rPr>
          <w:rStyle w:val="CharSectno"/>
        </w:rPr>
        <w:t>90</w:t>
      </w:r>
      <w:r w:rsidR="00C259DD">
        <w:rPr>
          <w:rStyle w:val="CharSectno"/>
        </w:rPr>
        <w:noBreakHyphen/>
      </w:r>
      <w:r w:rsidRPr="00C259DD">
        <w:rPr>
          <w:rStyle w:val="CharSectno"/>
        </w:rPr>
        <w:t>22</w:t>
      </w:r>
      <w:r w:rsidRPr="00C259DD">
        <w:t xml:space="preserve">  Application of this Subdivision</w:t>
      </w:r>
      <w:bookmarkEnd w:id="596"/>
    </w:p>
    <w:p w:rsidR="006778BE" w:rsidRPr="00C259DD" w:rsidRDefault="006778BE" w:rsidP="006778BE">
      <w:pPr>
        <w:pStyle w:val="subsection"/>
      </w:pPr>
      <w:r w:rsidRPr="00C259DD">
        <w:tab/>
      </w:r>
      <w:r w:rsidRPr="00C259DD">
        <w:tab/>
        <w:t>This Subdivision applies in relation to a company that is under external administration, other than a company in relation to which a provisional liquidator has been appointed.</w:t>
      </w:r>
    </w:p>
    <w:p w:rsidR="006778BE" w:rsidRPr="00C259DD" w:rsidRDefault="006778BE" w:rsidP="006778BE">
      <w:pPr>
        <w:pStyle w:val="ActHead5"/>
      </w:pPr>
      <w:bookmarkStart w:id="597" w:name="_Toc519590540"/>
      <w:r w:rsidRPr="00C259DD">
        <w:rPr>
          <w:rStyle w:val="CharSectno"/>
        </w:rPr>
        <w:t>90</w:t>
      </w:r>
      <w:r w:rsidR="00C259DD">
        <w:rPr>
          <w:rStyle w:val="CharSectno"/>
        </w:rPr>
        <w:noBreakHyphen/>
      </w:r>
      <w:r w:rsidRPr="00C259DD">
        <w:rPr>
          <w:rStyle w:val="CharSectno"/>
        </w:rPr>
        <w:t>23</w:t>
      </w:r>
      <w:r w:rsidRPr="00C259DD">
        <w:t xml:space="preserve">  Appointment of reviewing liquidator by ASIC or the Court</w:t>
      </w:r>
      <w:bookmarkEnd w:id="597"/>
    </w:p>
    <w:p w:rsidR="006778BE" w:rsidRPr="00C259DD" w:rsidRDefault="006778BE" w:rsidP="006778BE">
      <w:pPr>
        <w:pStyle w:val="SubsectionHead"/>
      </w:pPr>
      <w:r w:rsidRPr="00C259DD">
        <w:t>Appointment by ASIC</w:t>
      </w:r>
    </w:p>
    <w:p w:rsidR="006778BE" w:rsidRPr="00C259DD" w:rsidRDefault="006778BE" w:rsidP="006778BE">
      <w:pPr>
        <w:pStyle w:val="subsection"/>
      </w:pPr>
      <w:r w:rsidRPr="00C259DD">
        <w:tab/>
        <w:t>(1)</w:t>
      </w:r>
      <w:r w:rsidRPr="00C259DD">
        <w:tab/>
        <w:t>A registered liquidator may be appointed by ASIC to carry out a review into a matter that relates to the external administration of the company, if ASIC considers it appropriate to do so.</w:t>
      </w:r>
    </w:p>
    <w:p w:rsidR="006778BE" w:rsidRPr="00C259DD" w:rsidRDefault="006778BE" w:rsidP="006778BE">
      <w:pPr>
        <w:pStyle w:val="subsection"/>
      </w:pPr>
      <w:r w:rsidRPr="00C259DD">
        <w:tab/>
        <w:t>(2)</w:t>
      </w:r>
      <w:r w:rsidRPr="00C259DD">
        <w:tab/>
        <w:t xml:space="preserve">ASIC may exercise the power under </w:t>
      </w:r>
      <w:r w:rsidR="00C259DD">
        <w:t>subsection (</w:t>
      </w:r>
      <w:r w:rsidRPr="00C259DD">
        <w:t>1):</w:t>
      </w:r>
    </w:p>
    <w:p w:rsidR="006778BE" w:rsidRPr="00C259DD" w:rsidRDefault="006778BE" w:rsidP="006778BE">
      <w:pPr>
        <w:pStyle w:val="paragraph"/>
      </w:pPr>
      <w:r w:rsidRPr="00C259DD">
        <w:tab/>
        <w:t>(a)</w:t>
      </w:r>
      <w:r w:rsidRPr="00C259DD">
        <w:tab/>
        <w:t>on its own initiative; or</w:t>
      </w:r>
    </w:p>
    <w:p w:rsidR="006778BE" w:rsidRPr="00C259DD" w:rsidRDefault="006778BE" w:rsidP="006778BE">
      <w:pPr>
        <w:pStyle w:val="paragraph"/>
      </w:pPr>
      <w:r w:rsidRPr="00C259DD">
        <w:tab/>
        <w:t>(b)</w:t>
      </w:r>
      <w:r w:rsidRPr="00C259DD">
        <w:tab/>
        <w:t>on application by a person with a financial interest in the external administration of the company; or</w:t>
      </w:r>
    </w:p>
    <w:p w:rsidR="006778BE" w:rsidRPr="00C259DD" w:rsidRDefault="006778BE" w:rsidP="006778BE">
      <w:pPr>
        <w:pStyle w:val="paragraph"/>
      </w:pPr>
      <w:r w:rsidRPr="00C259DD">
        <w:tab/>
        <w:t>(c)</w:t>
      </w:r>
      <w:r w:rsidRPr="00C259DD">
        <w:tab/>
        <w:t>on the application of an officer of the company.</w:t>
      </w:r>
    </w:p>
    <w:p w:rsidR="006778BE" w:rsidRPr="00C259DD" w:rsidRDefault="006778BE" w:rsidP="006778BE">
      <w:pPr>
        <w:pStyle w:val="subsection"/>
      </w:pPr>
      <w:r w:rsidRPr="00C259DD">
        <w:tab/>
        <w:t>(3)</w:t>
      </w:r>
      <w:r w:rsidRPr="00C259DD">
        <w:tab/>
        <w:t xml:space="preserve">An application under </w:t>
      </w:r>
      <w:r w:rsidR="00C259DD">
        <w:t>paragraph (</w:t>
      </w:r>
      <w:r w:rsidRPr="00C259DD">
        <w:t>2)(b) or (c) must be lodged with ASIC in the approved form.</w:t>
      </w:r>
    </w:p>
    <w:p w:rsidR="006778BE" w:rsidRPr="00C259DD" w:rsidRDefault="006778BE" w:rsidP="006778BE">
      <w:pPr>
        <w:pStyle w:val="subsection"/>
      </w:pPr>
      <w:r w:rsidRPr="00C259DD">
        <w:tab/>
        <w:t>(4)</w:t>
      </w:r>
      <w:r w:rsidRPr="00C259DD">
        <w:tab/>
      </w:r>
      <w:r w:rsidR="00C259DD">
        <w:t>Paragraph (</w:t>
      </w:r>
      <w:r w:rsidRPr="00C259DD">
        <w:t>2)(c) has effect despite section</w:t>
      </w:r>
      <w:r w:rsidR="00C259DD">
        <w:t> </w:t>
      </w:r>
      <w:r w:rsidRPr="00C259DD">
        <w:t>198G.</w:t>
      </w:r>
    </w:p>
    <w:p w:rsidR="006778BE" w:rsidRPr="00C259DD" w:rsidRDefault="006778BE" w:rsidP="006778BE">
      <w:pPr>
        <w:pStyle w:val="notetext"/>
      </w:pPr>
      <w:r w:rsidRPr="00C259DD">
        <w:t>Note:</w:t>
      </w:r>
      <w:r w:rsidRPr="00C259DD">
        <w:tab/>
        <w:t>Section</w:t>
      </w:r>
      <w:r w:rsidR="00C259DD">
        <w:t> </w:t>
      </w:r>
      <w:r w:rsidRPr="00C259DD">
        <w:t>198G deals with powers of officers etc. while a company under external administration.</w:t>
      </w:r>
    </w:p>
    <w:p w:rsidR="006778BE" w:rsidRPr="00C259DD" w:rsidRDefault="006778BE" w:rsidP="006778BE">
      <w:pPr>
        <w:pStyle w:val="subsection"/>
      </w:pPr>
      <w:r w:rsidRPr="00C259DD">
        <w:tab/>
        <w:t>(5)</w:t>
      </w:r>
      <w:r w:rsidRPr="00C259DD">
        <w:tab/>
        <w:t>If ASIC appoints a registered liquidator to carry out a review, ASIC must specify:</w:t>
      </w:r>
    </w:p>
    <w:p w:rsidR="006778BE" w:rsidRPr="00C259DD" w:rsidRDefault="006778BE" w:rsidP="006778BE">
      <w:pPr>
        <w:pStyle w:val="paragraph"/>
      </w:pPr>
      <w:r w:rsidRPr="00C259DD">
        <w:tab/>
        <w:t>(a)</w:t>
      </w:r>
      <w:r w:rsidRPr="00C259DD">
        <w:tab/>
        <w:t>the matters in relation to the external administration of the company which the liquidator is appointed to review; and</w:t>
      </w:r>
    </w:p>
    <w:p w:rsidR="006778BE" w:rsidRPr="00C259DD" w:rsidRDefault="006778BE" w:rsidP="006778BE">
      <w:pPr>
        <w:pStyle w:val="paragraph"/>
      </w:pPr>
      <w:r w:rsidRPr="00C259DD">
        <w:tab/>
        <w:t>(b)</w:t>
      </w:r>
      <w:r w:rsidRPr="00C259DD">
        <w:tab/>
        <w:t>the way in which the cost of carrying out the review is to be determined.</w:t>
      </w:r>
    </w:p>
    <w:p w:rsidR="006778BE" w:rsidRPr="00C259DD" w:rsidRDefault="006778BE" w:rsidP="006778BE">
      <w:pPr>
        <w:pStyle w:val="SubsectionHead"/>
      </w:pPr>
      <w:r w:rsidRPr="00C259DD">
        <w:lastRenderedPageBreak/>
        <w:t>Appointment by the Court</w:t>
      </w:r>
    </w:p>
    <w:p w:rsidR="006778BE" w:rsidRPr="00C259DD" w:rsidRDefault="006778BE" w:rsidP="006778BE">
      <w:pPr>
        <w:pStyle w:val="subsection"/>
      </w:pPr>
      <w:r w:rsidRPr="00C259DD">
        <w:tab/>
        <w:t>(6)</w:t>
      </w:r>
      <w:r w:rsidRPr="00C259DD">
        <w:tab/>
        <w:t>A registered liquidator may be appointed by the Court to carry out a review into a matter that relates to the external administration of the company.</w:t>
      </w:r>
    </w:p>
    <w:p w:rsidR="006778BE" w:rsidRPr="00C259DD" w:rsidRDefault="006778BE" w:rsidP="006778BE">
      <w:pPr>
        <w:pStyle w:val="subsection"/>
      </w:pPr>
      <w:r w:rsidRPr="00C259DD">
        <w:tab/>
        <w:t>(7)</w:t>
      </w:r>
      <w:r w:rsidRPr="00C259DD">
        <w:tab/>
        <w:t xml:space="preserve">The Court may exercise the power under </w:t>
      </w:r>
      <w:r w:rsidR="00C259DD">
        <w:t>subsection (</w:t>
      </w:r>
      <w:r w:rsidRPr="00C259DD">
        <w:t>6):</w:t>
      </w:r>
    </w:p>
    <w:p w:rsidR="006778BE" w:rsidRPr="00C259DD" w:rsidRDefault="006778BE" w:rsidP="006778BE">
      <w:pPr>
        <w:pStyle w:val="paragraph"/>
      </w:pPr>
      <w:r w:rsidRPr="00C259DD">
        <w:tab/>
        <w:t>(a)</w:t>
      </w:r>
      <w:r w:rsidRPr="00C259DD">
        <w:tab/>
        <w:t xml:space="preserve">on application under </w:t>
      </w:r>
      <w:r w:rsidR="00C259DD">
        <w:t>subsection (</w:t>
      </w:r>
      <w:r w:rsidRPr="00C259DD">
        <w:t>8); and</w:t>
      </w:r>
    </w:p>
    <w:p w:rsidR="006778BE" w:rsidRPr="00C259DD" w:rsidRDefault="006778BE" w:rsidP="006778BE">
      <w:pPr>
        <w:pStyle w:val="paragraph"/>
      </w:pPr>
      <w:r w:rsidRPr="00C259DD">
        <w:tab/>
        <w:t>(b)</w:t>
      </w:r>
      <w:r w:rsidRPr="00C259DD">
        <w:tab/>
        <w:t>if the Court considers it appropriate to do so.</w:t>
      </w:r>
    </w:p>
    <w:p w:rsidR="006778BE" w:rsidRPr="00C259DD" w:rsidRDefault="006778BE" w:rsidP="006778BE">
      <w:pPr>
        <w:pStyle w:val="subsection"/>
      </w:pPr>
      <w:r w:rsidRPr="00C259DD">
        <w:tab/>
        <w:t>(8)</w:t>
      </w:r>
      <w:r w:rsidRPr="00C259DD">
        <w:tab/>
        <w:t>Either of the following may make an application under this subsection:</w:t>
      </w:r>
    </w:p>
    <w:p w:rsidR="006778BE" w:rsidRPr="00C259DD" w:rsidRDefault="006778BE" w:rsidP="006778BE">
      <w:pPr>
        <w:pStyle w:val="paragraph"/>
      </w:pPr>
      <w:r w:rsidRPr="00C259DD">
        <w:tab/>
        <w:t>(a)</w:t>
      </w:r>
      <w:r w:rsidRPr="00C259DD">
        <w:tab/>
        <w:t>ASIC;</w:t>
      </w:r>
    </w:p>
    <w:p w:rsidR="006778BE" w:rsidRPr="00C259DD" w:rsidRDefault="006778BE" w:rsidP="006778BE">
      <w:pPr>
        <w:pStyle w:val="paragraph"/>
      </w:pPr>
      <w:r w:rsidRPr="00C259DD">
        <w:tab/>
        <w:t>(b)</w:t>
      </w:r>
      <w:r w:rsidRPr="00C259DD">
        <w:tab/>
        <w:t>a person with a financial interest in the external administration of the company.</w:t>
      </w:r>
    </w:p>
    <w:p w:rsidR="006778BE" w:rsidRPr="00C259DD" w:rsidRDefault="006778BE" w:rsidP="006778BE">
      <w:pPr>
        <w:pStyle w:val="subsection"/>
      </w:pPr>
      <w:r w:rsidRPr="00C259DD">
        <w:tab/>
        <w:t>(9)</w:t>
      </w:r>
      <w:r w:rsidRPr="00C259DD">
        <w:tab/>
        <w:t>If the Court appoints a registered liquidator to carry out a review, the Court must specify:</w:t>
      </w:r>
    </w:p>
    <w:p w:rsidR="006778BE" w:rsidRPr="00C259DD" w:rsidRDefault="006778BE" w:rsidP="006778BE">
      <w:pPr>
        <w:pStyle w:val="paragraph"/>
      </w:pPr>
      <w:r w:rsidRPr="00C259DD">
        <w:tab/>
        <w:t>(a)</w:t>
      </w:r>
      <w:r w:rsidRPr="00C259DD">
        <w:tab/>
        <w:t>the matters in relation to the external administration of the company which the liquidator is appointed to review; and</w:t>
      </w:r>
    </w:p>
    <w:p w:rsidR="006778BE" w:rsidRPr="00C259DD" w:rsidRDefault="006778BE" w:rsidP="006778BE">
      <w:pPr>
        <w:pStyle w:val="paragraph"/>
      </w:pPr>
      <w:r w:rsidRPr="00C259DD">
        <w:tab/>
        <w:t>(b)</w:t>
      </w:r>
      <w:r w:rsidRPr="00C259DD">
        <w:tab/>
        <w:t>the way in which the cost of carrying out the review is to be determined.</w:t>
      </w:r>
    </w:p>
    <w:p w:rsidR="006778BE" w:rsidRPr="00C259DD" w:rsidRDefault="006778BE" w:rsidP="006778BE">
      <w:pPr>
        <w:pStyle w:val="SubsectionHead"/>
      </w:pPr>
      <w:r w:rsidRPr="00C259DD">
        <w:t>Appointments by ASIC or by the Court—limit</w:t>
      </w:r>
    </w:p>
    <w:p w:rsidR="006778BE" w:rsidRPr="00C259DD" w:rsidRDefault="006778BE" w:rsidP="006778BE">
      <w:pPr>
        <w:pStyle w:val="subsection"/>
      </w:pPr>
      <w:r w:rsidRPr="00C259DD">
        <w:tab/>
        <w:t>(10)</w:t>
      </w:r>
      <w:r w:rsidRPr="00C259DD">
        <w:tab/>
        <w:t xml:space="preserve">A matter referred to in </w:t>
      </w:r>
      <w:r w:rsidR="00C259DD">
        <w:t>paragraph (</w:t>
      </w:r>
      <w:r w:rsidRPr="00C259DD">
        <w:t>5)(a) or (9)(a) must not relate to remuneration which an external administrator of the company is entitled to receive under subsection</w:t>
      </w:r>
      <w:r w:rsidR="00C259DD">
        <w:t> </w:t>
      </w:r>
      <w:r w:rsidRPr="00C259DD">
        <w:t>60</w:t>
      </w:r>
      <w:r w:rsidR="00C259DD">
        <w:noBreakHyphen/>
      </w:r>
      <w:r w:rsidRPr="00C259DD">
        <w:t>5(2) (remuneration if no remuneration determinations made).</w:t>
      </w:r>
    </w:p>
    <w:p w:rsidR="006778BE" w:rsidRPr="00C259DD" w:rsidRDefault="006778BE" w:rsidP="006778BE">
      <w:pPr>
        <w:pStyle w:val="ActHead5"/>
      </w:pPr>
      <w:bookmarkStart w:id="598" w:name="_Toc519590541"/>
      <w:r w:rsidRPr="00C259DD">
        <w:rPr>
          <w:rStyle w:val="CharSectno"/>
        </w:rPr>
        <w:t>90</w:t>
      </w:r>
      <w:r w:rsidR="00C259DD">
        <w:rPr>
          <w:rStyle w:val="CharSectno"/>
        </w:rPr>
        <w:noBreakHyphen/>
      </w:r>
      <w:r w:rsidRPr="00C259DD">
        <w:rPr>
          <w:rStyle w:val="CharSectno"/>
        </w:rPr>
        <w:t>24</w:t>
      </w:r>
      <w:r w:rsidRPr="00C259DD">
        <w:t xml:space="preserve">  Appointment of reviewing liquidator by creditors etc.</w:t>
      </w:r>
      <w:bookmarkEnd w:id="598"/>
    </w:p>
    <w:p w:rsidR="006778BE" w:rsidRPr="00C259DD" w:rsidRDefault="006778BE" w:rsidP="006778BE">
      <w:pPr>
        <w:pStyle w:val="SubsectionHead"/>
      </w:pPr>
      <w:r w:rsidRPr="00C259DD">
        <w:t>Appointment to carry out review</w:t>
      </w:r>
    </w:p>
    <w:p w:rsidR="006778BE" w:rsidRPr="00C259DD" w:rsidRDefault="006778BE" w:rsidP="006778BE">
      <w:pPr>
        <w:pStyle w:val="subsection"/>
      </w:pPr>
      <w:r w:rsidRPr="00C259DD">
        <w:tab/>
        <w:t>(1)</w:t>
      </w:r>
      <w:r w:rsidRPr="00C259DD">
        <w:tab/>
        <w:t>A registered liquidator may be appointed to carry out a review into either or both of the following matters:</w:t>
      </w:r>
    </w:p>
    <w:p w:rsidR="006778BE" w:rsidRPr="00C259DD" w:rsidRDefault="006778BE" w:rsidP="006778BE">
      <w:pPr>
        <w:pStyle w:val="paragraph"/>
      </w:pPr>
      <w:r w:rsidRPr="00C259DD">
        <w:tab/>
        <w:t>(a)</w:t>
      </w:r>
      <w:r w:rsidRPr="00C259DD">
        <w:tab/>
        <w:t>remuneration of the external administrator of the company;</w:t>
      </w:r>
    </w:p>
    <w:p w:rsidR="006778BE" w:rsidRPr="00C259DD" w:rsidRDefault="006778BE" w:rsidP="006778BE">
      <w:pPr>
        <w:pStyle w:val="paragraph"/>
      </w:pPr>
      <w:r w:rsidRPr="00C259DD">
        <w:lastRenderedPageBreak/>
        <w:tab/>
        <w:t>(b)</w:t>
      </w:r>
      <w:r w:rsidRPr="00C259DD">
        <w:tab/>
        <w:t>a cost or expense incurred by the external administrator of the company.</w:t>
      </w:r>
    </w:p>
    <w:p w:rsidR="006778BE" w:rsidRPr="00C259DD" w:rsidRDefault="006778BE" w:rsidP="006778BE">
      <w:pPr>
        <w:pStyle w:val="SubsectionHead"/>
      </w:pPr>
      <w:r w:rsidRPr="00C259DD">
        <w:t>Appointment by resolution</w:t>
      </w:r>
    </w:p>
    <w:p w:rsidR="006778BE" w:rsidRPr="00C259DD" w:rsidRDefault="006778BE" w:rsidP="006778BE">
      <w:pPr>
        <w:pStyle w:val="subsection"/>
      </w:pPr>
      <w:r w:rsidRPr="00C259DD">
        <w:tab/>
        <w:t>(2)</w:t>
      </w:r>
      <w:r w:rsidRPr="00C259DD">
        <w:tab/>
        <w:t>The appointment may be made by resolution of:</w:t>
      </w:r>
    </w:p>
    <w:p w:rsidR="006778BE" w:rsidRPr="00C259DD" w:rsidRDefault="006778BE" w:rsidP="006778BE">
      <w:pPr>
        <w:pStyle w:val="paragraph"/>
      </w:pPr>
      <w:r w:rsidRPr="00C259DD">
        <w:tab/>
        <w:t>(a)</w:t>
      </w:r>
      <w:r w:rsidRPr="00C259DD">
        <w:tab/>
        <w:t>the creditors; or</w:t>
      </w:r>
    </w:p>
    <w:p w:rsidR="006778BE" w:rsidRPr="00C259DD" w:rsidRDefault="006778BE" w:rsidP="006778BE">
      <w:pPr>
        <w:pStyle w:val="paragraph"/>
      </w:pPr>
      <w:r w:rsidRPr="00C259DD">
        <w:tab/>
        <w:t>(b)</w:t>
      </w:r>
      <w:r w:rsidRPr="00C259DD">
        <w:tab/>
        <w:t>if the company is being wound up under a members’ voluntary winding up—the company;</w:t>
      </w:r>
    </w:p>
    <w:p w:rsidR="006778BE" w:rsidRPr="00C259DD" w:rsidRDefault="006778BE" w:rsidP="006778BE">
      <w:pPr>
        <w:pStyle w:val="subsection"/>
      </w:pPr>
      <w:r w:rsidRPr="00C259DD">
        <w:tab/>
        <w:t>(3)</w:t>
      </w:r>
      <w:r w:rsidRPr="00C259DD">
        <w:tab/>
        <w:t>If the appointment is made by resolution, the resolution must specify:</w:t>
      </w:r>
    </w:p>
    <w:p w:rsidR="006778BE" w:rsidRPr="00C259DD" w:rsidRDefault="006778BE" w:rsidP="006778BE">
      <w:pPr>
        <w:pStyle w:val="paragraph"/>
      </w:pPr>
      <w:r w:rsidRPr="00C259DD">
        <w:tab/>
        <w:t>(a)</w:t>
      </w:r>
      <w:r w:rsidRPr="00C259DD">
        <w:tab/>
        <w:t>the remuneration, costs or expenses which the liquidator is appointed to review; and</w:t>
      </w:r>
    </w:p>
    <w:p w:rsidR="006778BE" w:rsidRPr="00C259DD" w:rsidRDefault="006778BE" w:rsidP="006778BE">
      <w:pPr>
        <w:pStyle w:val="paragraph"/>
      </w:pPr>
      <w:r w:rsidRPr="00C259DD">
        <w:tab/>
        <w:t>(b)</w:t>
      </w:r>
      <w:r w:rsidRPr="00C259DD">
        <w:tab/>
        <w:t>the way in which the cost of carrying out the review is to be determined.</w:t>
      </w:r>
    </w:p>
    <w:p w:rsidR="006778BE" w:rsidRPr="00C259DD" w:rsidRDefault="006778BE" w:rsidP="006778BE">
      <w:pPr>
        <w:pStyle w:val="SubsectionHead"/>
      </w:pPr>
      <w:r w:rsidRPr="00C259DD">
        <w:t>Appointment by one or more creditors or members</w:t>
      </w:r>
    </w:p>
    <w:p w:rsidR="006778BE" w:rsidRPr="00C259DD" w:rsidRDefault="006778BE" w:rsidP="006778BE">
      <w:pPr>
        <w:pStyle w:val="subsection"/>
      </w:pPr>
      <w:r w:rsidRPr="00C259DD">
        <w:tab/>
        <w:t>(4)</w:t>
      </w:r>
      <w:r w:rsidRPr="00C259DD">
        <w:tab/>
        <w:t>The appointment may be made by:</w:t>
      </w:r>
    </w:p>
    <w:p w:rsidR="006778BE" w:rsidRPr="00C259DD" w:rsidRDefault="006778BE" w:rsidP="006778BE">
      <w:pPr>
        <w:pStyle w:val="paragraph"/>
      </w:pPr>
      <w:r w:rsidRPr="00C259DD">
        <w:tab/>
        <w:t>(a)</w:t>
      </w:r>
      <w:r w:rsidRPr="00C259DD">
        <w:tab/>
        <w:t>one or more of the creditors; or</w:t>
      </w:r>
    </w:p>
    <w:p w:rsidR="006778BE" w:rsidRPr="00C259DD" w:rsidRDefault="006778BE" w:rsidP="006778BE">
      <w:pPr>
        <w:pStyle w:val="paragraph"/>
      </w:pPr>
      <w:r w:rsidRPr="00C259DD">
        <w:tab/>
        <w:t>(b)</w:t>
      </w:r>
      <w:r w:rsidRPr="00C259DD">
        <w:tab/>
        <w:t>if the company is being wound up under a members’ voluntary winding up—one or more of the members.</w:t>
      </w:r>
    </w:p>
    <w:p w:rsidR="006778BE" w:rsidRPr="00C259DD" w:rsidRDefault="006778BE" w:rsidP="006778BE">
      <w:pPr>
        <w:pStyle w:val="subsection"/>
      </w:pPr>
      <w:r w:rsidRPr="00C259DD">
        <w:tab/>
        <w:t>(5)</w:t>
      </w:r>
      <w:r w:rsidRPr="00C259DD">
        <w:tab/>
        <w:t xml:space="preserve">However, an appointment may only be made under </w:t>
      </w:r>
      <w:r w:rsidR="00C259DD">
        <w:t>subsection (</w:t>
      </w:r>
      <w:r w:rsidRPr="00C259DD">
        <w:t>4) if the external administrator of the company agrees to the appointment.</w:t>
      </w:r>
    </w:p>
    <w:p w:rsidR="006778BE" w:rsidRPr="00C259DD" w:rsidRDefault="006778BE" w:rsidP="006778BE">
      <w:pPr>
        <w:pStyle w:val="subsection"/>
      </w:pPr>
      <w:r w:rsidRPr="00C259DD">
        <w:tab/>
        <w:t>(6)</w:t>
      </w:r>
      <w:r w:rsidRPr="00C259DD">
        <w:tab/>
        <w:t>The agreement must:</w:t>
      </w:r>
    </w:p>
    <w:p w:rsidR="006778BE" w:rsidRPr="00C259DD" w:rsidRDefault="006778BE" w:rsidP="006778BE">
      <w:pPr>
        <w:pStyle w:val="paragraph"/>
      </w:pPr>
      <w:r w:rsidRPr="00C259DD">
        <w:tab/>
        <w:t>(a)</w:t>
      </w:r>
      <w:r w:rsidRPr="00C259DD">
        <w:tab/>
        <w:t>be in accordance with the Insolvency Practice Rules; and</w:t>
      </w:r>
    </w:p>
    <w:p w:rsidR="006778BE" w:rsidRPr="00C259DD" w:rsidRDefault="006778BE" w:rsidP="006778BE">
      <w:pPr>
        <w:pStyle w:val="paragraph"/>
      </w:pPr>
      <w:r w:rsidRPr="00C259DD">
        <w:tab/>
        <w:t>(b)</w:t>
      </w:r>
      <w:r w:rsidRPr="00C259DD">
        <w:tab/>
        <w:t>specify:</w:t>
      </w:r>
    </w:p>
    <w:p w:rsidR="006778BE" w:rsidRPr="00C259DD" w:rsidRDefault="006778BE" w:rsidP="006778BE">
      <w:pPr>
        <w:pStyle w:val="paragraphsub"/>
      </w:pPr>
      <w:r w:rsidRPr="00C259DD">
        <w:tab/>
        <w:t>(i)</w:t>
      </w:r>
      <w:r w:rsidRPr="00C259DD">
        <w:tab/>
        <w:t>the remuneration, costs or expenses which the liquidator is appointed to review; and</w:t>
      </w:r>
    </w:p>
    <w:p w:rsidR="006778BE" w:rsidRPr="00C259DD" w:rsidRDefault="006778BE" w:rsidP="006778BE">
      <w:pPr>
        <w:pStyle w:val="paragraphsub"/>
      </w:pPr>
      <w:r w:rsidRPr="00C259DD">
        <w:tab/>
        <w:t>(ii)</w:t>
      </w:r>
      <w:r w:rsidRPr="00C259DD">
        <w:tab/>
        <w:t>the way in which the cost of carrying out the review is to be determined.</w:t>
      </w:r>
    </w:p>
    <w:p w:rsidR="006778BE" w:rsidRPr="00C259DD" w:rsidRDefault="006778BE" w:rsidP="006778BE">
      <w:pPr>
        <w:pStyle w:val="SubsectionHead"/>
      </w:pPr>
      <w:r w:rsidRPr="00C259DD">
        <w:lastRenderedPageBreak/>
        <w:t>Appointments by creditors etc.—limit</w:t>
      </w:r>
    </w:p>
    <w:p w:rsidR="006778BE" w:rsidRPr="00C259DD" w:rsidRDefault="006778BE" w:rsidP="006778BE">
      <w:pPr>
        <w:pStyle w:val="subsection"/>
      </w:pPr>
      <w:r w:rsidRPr="00C259DD">
        <w:tab/>
        <w:t>(7)</w:t>
      </w:r>
      <w:r w:rsidRPr="00C259DD">
        <w:tab/>
        <w:t xml:space="preserve">Despite </w:t>
      </w:r>
      <w:r w:rsidR="00C259DD">
        <w:t>subsection (</w:t>
      </w:r>
      <w:r w:rsidRPr="00C259DD">
        <w:t>1), a registered liquidator appointed under this section has no power to review the remuneration to which the external administrator of a company is entitled under subsection</w:t>
      </w:r>
      <w:r w:rsidR="00C259DD">
        <w:t> </w:t>
      </w:r>
      <w:r w:rsidRPr="00C259DD">
        <w:t>60</w:t>
      </w:r>
      <w:r w:rsidR="00C259DD">
        <w:noBreakHyphen/>
      </w:r>
      <w:r w:rsidRPr="00C259DD">
        <w:t>5(2) (remuneration if no remuneration determinations made).</w:t>
      </w:r>
    </w:p>
    <w:p w:rsidR="006778BE" w:rsidRPr="00C259DD" w:rsidRDefault="006778BE" w:rsidP="006778BE">
      <w:pPr>
        <w:pStyle w:val="ActHead5"/>
      </w:pPr>
      <w:bookmarkStart w:id="599" w:name="_Toc519590542"/>
      <w:r w:rsidRPr="00C259DD">
        <w:rPr>
          <w:rStyle w:val="CharSectno"/>
        </w:rPr>
        <w:t>90</w:t>
      </w:r>
      <w:r w:rsidR="00C259DD">
        <w:rPr>
          <w:rStyle w:val="CharSectno"/>
        </w:rPr>
        <w:noBreakHyphen/>
      </w:r>
      <w:r w:rsidRPr="00C259DD">
        <w:rPr>
          <w:rStyle w:val="CharSectno"/>
        </w:rPr>
        <w:t>25</w:t>
      </w:r>
      <w:r w:rsidRPr="00C259DD">
        <w:t xml:space="preserve">  Reviewing liquidator must consent to appointment</w:t>
      </w:r>
      <w:bookmarkEnd w:id="599"/>
    </w:p>
    <w:p w:rsidR="006778BE" w:rsidRPr="00C259DD" w:rsidRDefault="006778BE" w:rsidP="006778BE">
      <w:pPr>
        <w:pStyle w:val="subsection"/>
      </w:pPr>
      <w:r w:rsidRPr="00C259DD">
        <w:tab/>
      </w:r>
      <w:r w:rsidRPr="00C259DD">
        <w:tab/>
        <w:t>A registered liquidator cannot be appointed under this Subdivision as a reviewing liquidator in relation to a matter unless:</w:t>
      </w:r>
    </w:p>
    <w:p w:rsidR="006778BE" w:rsidRPr="00C259DD" w:rsidRDefault="006778BE" w:rsidP="006778BE">
      <w:pPr>
        <w:pStyle w:val="paragraph"/>
      </w:pPr>
      <w:r w:rsidRPr="00C259DD">
        <w:tab/>
        <w:t>(a)</w:t>
      </w:r>
      <w:r w:rsidRPr="00C259DD">
        <w:tab/>
        <w:t>the liquidator has consented in writing to the appointment; and</w:t>
      </w:r>
    </w:p>
    <w:p w:rsidR="006778BE" w:rsidRPr="00C259DD" w:rsidRDefault="006778BE" w:rsidP="006778BE">
      <w:pPr>
        <w:pStyle w:val="paragraph"/>
      </w:pPr>
      <w:r w:rsidRPr="00C259DD">
        <w:tab/>
        <w:t>(b)</w:t>
      </w:r>
      <w:r w:rsidRPr="00C259DD">
        <w:tab/>
        <w:t>as at the time of the appointment, the liquidator has not withdrawn the consent.</w:t>
      </w:r>
    </w:p>
    <w:p w:rsidR="006778BE" w:rsidRPr="00C259DD" w:rsidRDefault="006778BE" w:rsidP="006778BE">
      <w:pPr>
        <w:pStyle w:val="ActHead5"/>
      </w:pPr>
      <w:bookmarkStart w:id="600" w:name="_Toc519590543"/>
      <w:r w:rsidRPr="00C259DD">
        <w:rPr>
          <w:rStyle w:val="CharSectno"/>
        </w:rPr>
        <w:t>90</w:t>
      </w:r>
      <w:r w:rsidR="00C259DD">
        <w:rPr>
          <w:rStyle w:val="CharSectno"/>
        </w:rPr>
        <w:noBreakHyphen/>
      </w:r>
      <w:r w:rsidRPr="00C259DD">
        <w:rPr>
          <w:rStyle w:val="CharSectno"/>
        </w:rPr>
        <w:t>26</w:t>
      </w:r>
      <w:r w:rsidRPr="00C259DD">
        <w:t xml:space="preserve">  Review</w:t>
      </w:r>
      <w:bookmarkEnd w:id="600"/>
    </w:p>
    <w:p w:rsidR="006778BE" w:rsidRPr="00C259DD" w:rsidRDefault="006778BE" w:rsidP="006778BE">
      <w:pPr>
        <w:pStyle w:val="SubsectionHead"/>
      </w:pPr>
      <w:r w:rsidRPr="00C259DD">
        <w:t>Review—general</w:t>
      </w:r>
    </w:p>
    <w:p w:rsidR="006778BE" w:rsidRPr="00C259DD" w:rsidRDefault="006778BE" w:rsidP="006778BE">
      <w:pPr>
        <w:pStyle w:val="subsection"/>
      </w:pPr>
      <w:r w:rsidRPr="00C259DD">
        <w:tab/>
        <w:t>(1)</w:t>
      </w:r>
      <w:r w:rsidRPr="00C259DD">
        <w:tab/>
        <w:t>If a reviewing liquidator is appointed under this Subdivision in relation to a matter, the reviewing liquidator must carry out a review into that matter.</w:t>
      </w:r>
    </w:p>
    <w:p w:rsidR="006778BE" w:rsidRPr="00C259DD" w:rsidRDefault="006778BE" w:rsidP="006778BE">
      <w:pPr>
        <w:pStyle w:val="SubsectionHead"/>
      </w:pPr>
      <w:r w:rsidRPr="00C259DD">
        <w:t>Reviews relating to remuneration, costs or expenses</w:t>
      </w:r>
    </w:p>
    <w:p w:rsidR="006778BE" w:rsidRPr="00C259DD" w:rsidRDefault="006778BE" w:rsidP="006778BE">
      <w:pPr>
        <w:pStyle w:val="subsection"/>
      </w:pPr>
      <w:r w:rsidRPr="00C259DD">
        <w:tab/>
        <w:t>(2)</w:t>
      </w:r>
      <w:r w:rsidRPr="00C259DD">
        <w:tab/>
        <w:t>If the matter is, or includes, remuneration of the external administrator of the company, the review may (but need not) include an assessment of whether the remuneration is reasonable.</w:t>
      </w:r>
    </w:p>
    <w:p w:rsidR="006778BE" w:rsidRPr="00C259DD" w:rsidRDefault="006778BE" w:rsidP="006778BE">
      <w:pPr>
        <w:pStyle w:val="subsection"/>
      </w:pPr>
      <w:r w:rsidRPr="00C259DD">
        <w:tab/>
        <w:t>(3)</w:t>
      </w:r>
      <w:r w:rsidRPr="00C259DD">
        <w:tab/>
        <w:t>If the matter is, or includes, a cost or expense incurred by the external administrator of the company, the review must include an assessment of whether the cost or expense was properly incurred by the external administrator.</w:t>
      </w:r>
    </w:p>
    <w:p w:rsidR="006778BE" w:rsidRPr="00C259DD" w:rsidRDefault="006778BE" w:rsidP="006778BE">
      <w:pPr>
        <w:pStyle w:val="notetext"/>
      </w:pPr>
      <w:r w:rsidRPr="00C259DD">
        <w:t>Note:</w:t>
      </w:r>
      <w:r w:rsidRPr="00C259DD">
        <w:tab/>
        <w:t>Insolvency Practice Rules made under section</w:t>
      </w:r>
      <w:r w:rsidR="00C259DD">
        <w:t> </w:t>
      </w:r>
      <w:r w:rsidRPr="00C259DD">
        <w:t>90</w:t>
      </w:r>
      <w:r w:rsidR="00C259DD">
        <w:noBreakHyphen/>
      </w:r>
      <w:r w:rsidRPr="00C259DD">
        <w:t xml:space="preserve">29 may provide for the meaning of </w:t>
      </w:r>
      <w:r w:rsidRPr="00C259DD">
        <w:rPr>
          <w:b/>
          <w:i/>
        </w:rPr>
        <w:t>properly incurred</w:t>
      </w:r>
      <w:r w:rsidRPr="00C259DD">
        <w:t>.</w:t>
      </w:r>
    </w:p>
    <w:p w:rsidR="006778BE" w:rsidRPr="00C259DD" w:rsidRDefault="006778BE" w:rsidP="006778BE">
      <w:pPr>
        <w:pStyle w:val="subsection"/>
      </w:pPr>
      <w:r w:rsidRPr="00C259DD">
        <w:tab/>
        <w:t>(4)</w:t>
      </w:r>
      <w:r w:rsidRPr="00C259DD">
        <w:tab/>
        <w:t>A reviewing liquidator must not review:</w:t>
      </w:r>
    </w:p>
    <w:p w:rsidR="006778BE" w:rsidRPr="00C259DD" w:rsidRDefault="006778BE" w:rsidP="006778BE">
      <w:pPr>
        <w:pStyle w:val="paragraph"/>
      </w:pPr>
      <w:r w:rsidRPr="00C259DD">
        <w:lastRenderedPageBreak/>
        <w:tab/>
        <w:t>(a)</w:t>
      </w:r>
      <w:r w:rsidRPr="00C259DD">
        <w:tab/>
        <w:t>remuneration of an external administrator of the company that relates to a period; or</w:t>
      </w:r>
    </w:p>
    <w:p w:rsidR="006778BE" w:rsidRPr="00C259DD" w:rsidRDefault="006778BE" w:rsidP="006778BE">
      <w:pPr>
        <w:pStyle w:val="paragraph"/>
      </w:pPr>
      <w:r w:rsidRPr="00C259DD">
        <w:tab/>
        <w:t>(b)</w:t>
      </w:r>
      <w:r w:rsidRPr="00C259DD">
        <w:tab/>
        <w:t>a cost or expense incurred by the external administrator of the company incurred during a period;</w:t>
      </w:r>
    </w:p>
    <w:p w:rsidR="006778BE" w:rsidRPr="00C259DD" w:rsidRDefault="006778BE" w:rsidP="006778BE">
      <w:pPr>
        <w:pStyle w:val="subsection2"/>
      </w:pPr>
      <w:r w:rsidRPr="00C259DD">
        <w:t>unless the period is:</w:t>
      </w:r>
    </w:p>
    <w:p w:rsidR="006778BE" w:rsidRPr="00C259DD" w:rsidRDefault="006778BE" w:rsidP="006778BE">
      <w:pPr>
        <w:pStyle w:val="paragraph"/>
      </w:pPr>
      <w:r w:rsidRPr="00C259DD">
        <w:tab/>
        <w:t>(c)</w:t>
      </w:r>
      <w:r w:rsidRPr="00C259DD">
        <w:tab/>
        <w:t>for a reviewing liquidator appointed by the Court under paragraph</w:t>
      </w:r>
      <w:r w:rsidR="00C259DD">
        <w:t> </w:t>
      </w:r>
      <w:r w:rsidRPr="00C259DD">
        <w:t>90</w:t>
      </w:r>
      <w:r w:rsidR="00C259DD">
        <w:noBreakHyphen/>
      </w:r>
      <w:r w:rsidRPr="00C259DD">
        <w:t>28(2)(c) or (3)(b)—the period determined by the Court; or</w:t>
      </w:r>
    </w:p>
    <w:p w:rsidR="006778BE" w:rsidRPr="00C259DD" w:rsidRDefault="006778BE" w:rsidP="006778BE">
      <w:pPr>
        <w:pStyle w:val="paragraph"/>
      </w:pPr>
      <w:r w:rsidRPr="00C259DD">
        <w:tab/>
        <w:t>(d)</w:t>
      </w:r>
      <w:r w:rsidRPr="00C259DD">
        <w:tab/>
        <w:t>otherwise—the prescribed period.</w:t>
      </w:r>
    </w:p>
    <w:p w:rsidR="006778BE" w:rsidRPr="00C259DD" w:rsidRDefault="006778BE" w:rsidP="006778BE">
      <w:pPr>
        <w:pStyle w:val="SubsectionHead"/>
      </w:pPr>
      <w:r w:rsidRPr="00C259DD">
        <w:t>Report of review</w:t>
      </w:r>
    </w:p>
    <w:p w:rsidR="006778BE" w:rsidRPr="00C259DD" w:rsidRDefault="006778BE" w:rsidP="006778BE">
      <w:pPr>
        <w:pStyle w:val="subsection"/>
      </w:pPr>
      <w:r w:rsidRPr="00C259DD">
        <w:tab/>
        <w:t>(5)</w:t>
      </w:r>
      <w:r w:rsidRPr="00C259DD">
        <w:tab/>
        <w:t>A reviewing liquidator must prepare a report on the review.</w:t>
      </w:r>
    </w:p>
    <w:p w:rsidR="006778BE" w:rsidRPr="00C259DD" w:rsidRDefault="006778BE" w:rsidP="006778BE">
      <w:pPr>
        <w:pStyle w:val="ActHead5"/>
      </w:pPr>
      <w:bookmarkStart w:id="601" w:name="_Toc519590544"/>
      <w:r w:rsidRPr="00C259DD">
        <w:rPr>
          <w:rStyle w:val="CharSectno"/>
        </w:rPr>
        <w:t>90</w:t>
      </w:r>
      <w:r w:rsidR="00C259DD">
        <w:rPr>
          <w:rStyle w:val="CharSectno"/>
        </w:rPr>
        <w:noBreakHyphen/>
      </w:r>
      <w:r w:rsidRPr="00C259DD">
        <w:rPr>
          <w:rStyle w:val="CharSectno"/>
        </w:rPr>
        <w:t>27</w:t>
      </w:r>
      <w:r w:rsidRPr="00C259DD">
        <w:t xml:space="preserve">  Who pays for a review?</w:t>
      </w:r>
      <w:bookmarkEnd w:id="601"/>
    </w:p>
    <w:p w:rsidR="006778BE" w:rsidRPr="00C259DD" w:rsidRDefault="006778BE" w:rsidP="006778BE">
      <w:pPr>
        <w:pStyle w:val="subsection"/>
      </w:pPr>
      <w:r w:rsidRPr="00C259DD">
        <w:tab/>
        <w:t>(1)</w:t>
      </w:r>
      <w:r w:rsidRPr="00C259DD">
        <w:tab/>
        <w:t>The cost of carrying out a review under this Subdivision:</w:t>
      </w:r>
    </w:p>
    <w:p w:rsidR="006778BE" w:rsidRPr="00C259DD" w:rsidRDefault="006778BE" w:rsidP="006778BE">
      <w:pPr>
        <w:pStyle w:val="paragraph"/>
      </w:pPr>
      <w:r w:rsidRPr="00C259DD">
        <w:tab/>
        <w:t>(a)</w:t>
      </w:r>
      <w:r w:rsidRPr="00C259DD">
        <w:tab/>
        <w:t>in the case of a reviewing liquidator appointed with the agreement of the external administrator of the company under subsection</w:t>
      </w:r>
      <w:r w:rsidR="00C259DD">
        <w:t> </w:t>
      </w:r>
      <w:r w:rsidRPr="00C259DD">
        <w:t>90</w:t>
      </w:r>
      <w:r w:rsidR="00C259DD">
        <w:noBreakHyphen/>
      </w:r>
      <w:r w:rsidRPr="00C259DD">
        <w:t>24(5)—is to be borne by the creditors or members referred to in that subsection; or</w:t>
      </w:r>
    </w:p>
    <w:p w:rsidR="006778BE" w:rsidRPr="00C259DD" w:rsidRDefault="006778BE" w:rsidP="006778BE">
      <w:pPr>
        <w:pStyle w:val="paragraph"/>
      </w:pPr>
      <w:r w:rsidRPr="00C259DD">
        <w:tab/>
        <w:t>(b)</w:t>
      </w:r>
      <w:r w:rsidRPr="00C259DD">
        <w:tab/>
        <w:t>in any other case—forms part of the expenses of the external administration of the company.</w:t>
      </w:r>
    </w:p>
    <w:p w:rsidR="006778BE" w:rsidRPr="00C259DD" w:rsidRDefault="006778BE" w:rsidP="006778BE">
      <w:pPr>
        <w:pStyle w:val="subsection"/>
      </w:pPr>
      <w:r w:rsidRPr="00C259DD">
        <w:tab/>
        <w:t>(2)</w:t>
      </w:r>
      <w:r w:rsidRPr="00C259DD">
        <w:tab/>
      </w:r>
      <w:r w:rsidR="00C259DD">
        <w:t>Subsection (</w:t>
      </w:r>
      <w:r w:rsidRPr="00C259DD">
        <w:t>1) has effect subject to an order of the Court under section</w:t>
      </w:r>
      <w:r w:rsidR="00C259DD">
        <w:t> </w:t>
      </w:r>
      <w:r w:rsidRPr="00C259DD">
        <w:t>90</w:t>
      </w:r>
      <w:r w:rsidR="00C259DD">
        <w:noBreakHyphen/>
      </w:r>
      <w:r w:rsidRPr="00C259DD">
        <w:t>28.</w:t>
      </w:r>
    </w:p>
    <w:p w:rsidR="006778BE" w:rsidRPr="00C259DD" w:rsidRDefault="006778BE" w:rsidP="006778BE">
      <w:pPr>
        <w:pStyle w:val="ActHead5"/>
      </w:pPr>
      <w:bookmarkStart w:id="602" w:name="_Toc519590545"/>
      <w:r w:rsidRPr="00C259DD">
        <w:rPr>
          <w:rStyle w:val="CharSectno"/>
        </w:rPr>
        <w:t>90</w:t>
      </w:r>
      <w:r w:rsidR="00C259DD">
        <w:rPr>
          <w:rStyle w:val="CharSectno"/>
        </w:rPr>
        <w:noBreakHyphen/>
      </w:r>
      <w:r w:rsidRPr="00C259DD">
        <w:rPr>
          <w:rStyle w:val="CharSectno"/>
        </w:rPr>
        <w:t>28</w:t>
      </w:r>
      <w:r w:rsidRPr="00C259DD">
        <w:t xml:space="preserve">  Court orders in relation to review</w:t>
      </w:r>
      <w:bookmarkEnd w:id="602"/>
    </w:p>
    <w:p w:rsidR="006778BE" w:rsidRPr="00C259DD" w:rsidRDefault="006778BE" w:rsidP="006778BE">
      <w:pPr>
        <w:pStyle w:val="SubsectionHead"/>
      </w:pPr>
      <w:r w:rsidRPr="00C259DD">
        <w:t>Application of this section</w:t>
      </w:r>
    </w:p>
    <w:p w:rsidR="006778BE" w:rsidRPr="00C259DD" w:rsidRDefault="006778BE" w:rsidP="006778BE">
      <w:pPr>
        <w:pStyle w:val="subsection"/>
      </w:pPr>
      <w:r w:rsidRPr="00C259DD">
        <w:tab/>
        <w:t>(1)</w:t>
      </w:r>
      <w:r w:rsidRPr="00C259DD">
        <w:tab/>
        <w:t>This section applies if:</w:t>
      </w:r>
    </w:p>
    <w:p w:rsidR="006778BE" w:rsidRPr="00C259DD" w:rsidRDefault="006778BE" w:rsidP="006778BE">
      <w:pPr>
        <w:pStyle w:val="paragraph"/>
      </w:pPr>
      <w:r w:rsidRPr="00C259DD">
        <w:tab/>
        <w:t>(a)</w:t>
      </w:r>
      <w:r w:rsidRPr="00C259DD">
        <w:tab/>
        <w:t>a reviewing liquidator has been appointed under this Subdivision in relation to one or more matters; and</w:t>
      </w:r>
    </w:p>
    <w:p w:rsidR="006778BE" w:rsidRPr="00C259DD" w:rsidRDefault="006778BE" w:rsidP="006778BE">
      <w:pPr>
        <w:pStyle w:val="paragraph"/>
      </w:pPr>
      <w:r w:rsidRPr="00C259DD">
        <w:tab/>
        <w:t>(b)</w:t>
      </w:r>
      <w:r w:rsidRPr="00C259DD">
        <w:tab/>
        <w:t>the review has not been completed.</w:t>
      </w:r>
    </w:p>
    <w:p w:rsidR="006778BE" w:rsidRPr="00C259DD" w:rsidRDefault="006778BE" w:rsidP="006778BE">
      <w:pPr>
        <w:pStyle w:val="SubsectionHead"/>
      </w:pPr>
      <w:r w:rsidRPr="00C259DD">
        <w:lastRenderedPageBreak/>
        <w:t>Court orders on application by the reviewing liquidator</w:t>
      </w:r>
    </w:p>
    <w:p w:rsidR="006778BE" w:rsidRPr="00C259DD" w:rsidRDefault="006778BE" w:rsidP="006778BE">
      <w:pPr>
        <w:pStyle w:val="subsection"/>
      </w:pPr>
      <w:r w:rsidRPr="00C259DD">
        <w:tab/>
        <w:t>(2)</w:t>
      </w:r>
      <w:r w:rsidRPr="00C259DD">
        <w:tab/>
        <w:t>On application by the reviewing liquidator, the Court may make any or all of the following orders in relation to the review:</w:t>
      </w:r>
    </w:p>
    <w:p w:rsidR="006778BE" w:rsidRPr="00C259DD" w:rsidRDefault="006778BE" w:rsidP="006778BE">
      <w:pPr>
        <w:pStyle w:val="paragraph"/>
      </w:pPr>
      <w:r w:rsidRPr="00C259DD">
        <w:tab/>
        <w:t>(a)</w:t>
      </w:r>
      <w:r w:rsidRPr="00C259DD">
        <w:tab/>
        <w:t>requiring the external administrator of the company or any other person to provide books, information or assistance to the reviewing liquidator;</w:t>
      </w:r>
    </w:p>
    <w:p w:rsidR="006778BE" w:rsidRPr="00C259DD" w:rsidRDefault="006778BE" w:rsidP="006778BE">
      <w:pPr>
        <w:pStyle w:val="paragraph"/>
      </w:pPr>
      <w:r w:rsidRPr="00C259DD">
        <w:tab/>
        <w:t>(b)</w:t>
      </w:r>
      <w:r w:rsidRPr="00C259DD">
        <w:tab/>
        <w:t xml:space="preserve">requiring the reviewing liquidator to carry out a review of one or more matters that relate to the external administration of the company and that are specified in the order instead of, or in addition to, the matters referred to in </w:t>
      </w:r>
      <w:r w:rsidR="00C259DD">
        <w:t>paragraph (</w:t>
      </w:r>
      <w:r w:rsidRPr="00C259DD">
        <w:t>1)(a);</w:t>
      </w:r>
    </w:p>
    <w:p w:rsidR="006778BE" w:rsidRPr="00C259DD" w:rsidRDefault="006778BE" w:rsidP="006778BE">
      <w:pPr>
        <w:pStyle w:val="paragraph"/>
      </w:pPr>
      <w:r w:rsidRPr="00C259DD">
        <w:tab/>
        <w:t>(c)</w:t>
      </w:r>
      <w:r w:rsidRPr="00C259DD">
        <w:tab/>
        <w:t>accepting the resignation of the reviewing liquidator, and appointing another registered liquidator as reviewing liquidator for the matter or matters;</w:t>
      </w:r>
    </w:p>
    <w:p w:rsidR="006778BE" w:rsidRPr="00C259DD" w:rsidRDefault="006778BE" w:rsidP="006778BE">
      <w:pPr>
        <w:pStyle w:val="paragraph"/>
      </w:pPr>
      <w:r w:rsidRPr="00C259DD">
        <w:tab/>
        <w:t>(d)</w:t>
      </w:r>
      <w:r w:rsidRPr="00C259DD">
        <w:tab/>
        <w:t>any other order that the Court thinks fit.</w:t>
      </w:r>
    </w:p>
    <w:p w:rsidR="006778BE" w:rsidRPr="00C259DD" w:rsidRDefault="006778BE" w:rsidP="006778BE">
      <w:pPr>
        <w:pStyle w:val="SubsectionHead"/>
      </w:pPr>
      <w:r w:rsidRPr="00C259DD">
        <w:t>Court orders on application by a person with a financial interest</w:t>
      </w:r>
    </w:p>
    <w:p w:rsidR="006778BE" w:rsidRPr="00C259DD" w:rsidRDefault="006778BE" w:rsidP="006778BE">
      <w:pPr>
        <w:pStyle w:val="subsection"/>
      </w:pPr>
      <w:r w:rsidRPr="00C259DD">
        <w:tab/>
        <w:t>(3)</w:t>
      </w:r>
      <w:r w:rsidRPr="00C259DD">
        <w:tab/>
        <w:t xml:space="preserve">On application by a person mentioned in </w:t>
      </w:r>
      <w:r w:rsidR="00C259DD">
        <w:t>subsection (</w:t>
      </w:r>
      <w:r w:rsidRPr="00C259DD">
        <w:t>4), the Court may make any or all of the following orders in relation to the review:</w:t>
      </w:r>
    </w:p>
    <w:p w:rsidR="006778BE" w:rsidRPr="00C259DD" w:rsidRDefault="006778BE" w:rsidP="006778BE">
      <w:pPr>
        <w:pStyle w:val="paragraph"/>
      </w:pPr>
      <w:r w:rsidRPr="00C259DD">
        <w:tab/>
        <w:t>(a)</w:t>
      </w:r>
      <w:r w:rsidRPr="00C259DD">
        <w:tab/>
        <w:t xml:space="preserve">requiring the reviewing liquidator to carry out a review of one or more matters that relate to the external administration and that are specified in the order instead of, or in addition to, the matters referred to in </w:t>
      </w:r>
      <w:r w:rsidR="00C259DD">
        <w:t>paragraph (</w:t>
      </w:r>
      <w:r w:rsidRPr="00C259DD">
        <w:t>1)(a) of this section;</w:t>
      </w:r>
    </w:p>
    <w:p w:rsidR="006778BE" w:rsidRPr="00C259DD" w:rsidRDefault="006778BE" w:rsidP="006778BE">
      <w:pPr>
        <w:pStyle w:val="paragraph"/>
      </w:pPr>
      <w:r w:rsidRPr="00C259DD">
        <w:tab/>
        <w:t>(b)</w:t>
      </w:r>
      <w:r w:rsidRPr="00C259DD">
        <w:tab/>
        <w:t>removing from office the reviewing liquidator, and appointing another registered liquidator as reviewing liquidator for the matter or matters;</w:t>
      </w:r>
    </w:p>
    <w:p w:rsidR="006778BE" w:rsidRPr="00C259DD" w:rsidRDefault="006778BE" w:rsidP="006778BE">
      <w:pPr>
        <w:pStyle w:val="paragraph"/>
      </w:pPr>
      <w:r w:rsidRPr="00C259DD">
        <w:tab/>
        <w:t>(c)</w:t>
      </w:r>
      <w:r w:rsidRPr="00C259DD">
        <w:tab/>
        <w:t>any other order that the Court thinks fit.</w:t>
      </w:r>
    </w:p>
    <w:p w:rsidR="006778BE" w:rsidRPr="00C259DD" w:rsidRDefault="006778BE" w:rsidP="006778BE">
      <w:pPr>
        <w:pStyle w:val="subsection"/>
      </w:pPr>
      <w:r w:rsidRPr="00C259DD">
        <w:tab/>
        <w:t>(4)</w:t>
      </w:r>
      <w:r w:rsidRPr="00C259DD">
        <w:tab/>
        <w:t xml:space="preserve">The persons who may make an application under </w:t>
      </w:r>
      <w:r w:rsidR="00C259DD">
        <w:t>subsection (</w:t>
      </w:r>
      <w:r w:rsidRPr="00C259DD">
        <w:t>3) are:</w:t>
      </w:r>
    </w:p>
    <w:p w:rsidR="006778BE" w:rsidRPr="00C259DD" w:rsidRDefault="006778BE" w:rsidP="006778BE">
      <w:pPr>
        <w:pStyle w:val="paragraph"/>
      </w:pPr>
      <w:r w:rsidRPr="00C259DD">
        <w:tab/>
        <w:t>(a)</w:t>
      </w:r>
      <w:r w:rsidRPr="00C259DD">
        <w:tab/>
        <w:t>a person with a financial interest in the external administration of the company; or</w:t>
      </w:r>
    </w:p>
    <w:p w:rsidR="006778BE" w:rsidRPr="00C259DD" w:rsidRDefault="006778BE" w:rsidP="006778BE">
      <w:pPr>
        <w:pStyle w:val="paragraph"/>
      </w:pPr>
      <w:r w:rsidRPr="00C259DD">
        <w:tab/>
        <w:t>(b)</w:t>
      </w:r>
      <w:r w:rsidRPr="00C259DD">
        <w:tab/>
        <w:t>an officer of the company.</w:t>
      </w:r>
    </w:p>
    <w:p w:rsidR="006778BE" w:rsidRPr="00C259DD" w:rsidRDefault="006778BE" w:rsidP="006778BE">
      <w:pPr>
        <w:pStyle w:val="subsection"/>
      </w:pPr>
      <w:r w:rsidRPr="00C259DD">
        <w:tab/>
        <w:t>(5)</w:t>
      </w:r>
      <w:r w:rsidRPr="00C259DD">
        <w:tab/>
      </w:r>
      <w:r w:rsidR="00C259DD">
        <w:t>Paragraph (</w:t>
      </w:r>
      <w:r w:rsidRPr="00C259DD">
        <w:t>4)(b) has effect despite section</w:t>
      </w:r>
      <w:r w:rsidR="00C259DD">
        <w:t> </w:t>
      </w:r>
      <w:r w:rsidRPr="00C259DD">
        <w:t>198G.</w:t>
      </w:r>
    </w:p>
    <w:p w:rsidR="006778BE" w:rsidRPr="00C259DD" w:rsidRDefault="006778BE" w:rsidP="006778BE">
      <w:pPr>
        <w:pStyle w:val="notetext"/>
      </w:pPr>
      <w:r w:rsidRPr="00C259DD">
        <w:lastRenderedPageBreak/>
        <w:t>Note:</w:t>
      </w:r>
      <w:r w:rsidRPr="00C259DD">
        <w:tab/>
        <w:t>Section</w:t>
      </w:r>
      <w:r w:rsidR="00C259DD">
        <w:t> </w:t>
      </w:r>
      <w:r w:rsidRPr="00C259DD">
        <w:t>198G deals with powers of officers etc. while a company is under external administration.</w:t>
      </w:r>
    </w:p>
    <w:p w:rsidR="006778BE" w:rsidRPr="00C259DD" w:rsidRDefault="006778BE" w:rsidP="006778BE">
      <w:pPr>
        <w:pStyle w:val="ActHead5"/>
      </w:pPr>
      <w:bookmarkStart w:id="603" w:name="_Toc519590546"/>
      <w:r w:rsidRPr="00C259DD">
        <w:rPr>
          <w:rStyle w:val="CharSectno"/>
        </w:rPr>
        <w:t>90</w:t>
      </w:r>
      <w:r w:rsidR="00C259DD">
        <w:rPr>
          <w:rStyle w:val="CharSectno"/>
        </w:rPr>
        <w:noBreakHyphen/>
      </w:r>
      <w:r w:rsidRPr="00C259DD">
        <w:rPr>
          <w:rStyle w:val="CharSectno"/>
        </w:rPr>
        <w:t>29</w:t>
      </w:r>
      <w:r w:rsidRPr="00C259DD">
        <w:t xml:space="preserve">  Rules about reviews</w:t>
      </w:r>
      <w:bookmarkEnd w:id="603"/>
    </w:p>
    <w:p w:rsidR="006778BE" w:rsidRPr="00C259DD" w:rsidRDefault="006778BE" w:rsidP="006778BE">
      <w:pPr>
        <w:pStyle w:val="subsection"/>
      </w:pPr>
      <w:r w:rsidRPr="00C259DD">
        <w:tab/>
        <w:t>(1)</w:t>
      </w:r>
      <w:r w:rsidRPr="00C259DD">
        <w:tab/>
        <w:t>The Insolvency Practice Rules may provide for and in relation to reviews under this Subdivision.</w:t>
      </w:r>
    </w:p>
    <w:p w:rsidR="006778BE" w:rsidRPr="00C259DD" w:rsidRDefault="006778BE" w:rsidP="006778BE">
      <w:pPr>
        <w:pStyle w:val="subsection"/>
      </w:pPr>
      <w:r w:rsidRPr="00C259DD">
        <w:tab/>
        <w:t>(2)</w:t>
      </w:r>
      <w:r w:rsidRPr="00C259DD">
        <w:tab/>
        <w:t xml:space="preserve">Without limiting </w:t>
      </w:r>
      <w:r w:rsidR="00C259DD">
        <w:t>subsection (</w:t>
      </w:r>
      <w:r w:rsidRPr="00C259DD">
        <w:t>1), the Insolvency Practice Rules may provide for and in relation to any or all of the following matters:</w:t>
      </w:r>
    </w:p>
    <w:p w:rsidR="006778BE" w:rsidRPr="00C259DD" w:rsidRDefault="006778BE" w:rsidP="006778BE">
      <w:pPr>
        <w:pStyle w:val="paragraph"/>
      </w:pPr>
      <w:r w:rsidRPr="00C259DD">
        <w:tab/>
        <w:t>(a)</w:t>
      </w:r>
      <w:r w:rsidRPr="00C259DD">
        <w:tab/>
        <w:t>the giving of notice to the external administrator of a company before appointing, or making an application for the appointment of, a reviewing liquidator under this Subdivision;</w:t>
      </w:r>
    </w:p>
    <w:p w:rsidR="006778BE" w:rsidRPr="00C259DD" w:rsidRDefault="006778BE" w:rsidP="006778BE">
      <w:pPr>
        <w:pStyle w:val="paragraph"/>
      </w:pPr>
      <w:r w:rsidRPr="00C259DD">
        <w:tab/>
        <w:t>(b)</w:t>
      </w:r>
      <w:r w:rsidRPr="00C259DD">
        <w:tab/>
        <w:t>the meaning, for the purposes of section</w:t>
      </w:r>
      <w:r w:rsidR="00C259DD">
        <w:t> </w:t>
      </w:r>
      <w:r w:rsidRPr="00C259DD">
        <w:t>90</w:t>
      </w:r>
      <w:r w:rsidR="00C259DD">
        <w:noBreakHyphen/>
      </w:r>
      <w:r w:rsidRPr="00C259DD">
        <w:t xml:space="preserve">26, of </w:t>
      </w:r>
      <w:r w:rsidRPr="00C259DD">
        <w:rPr>
          <w:b/>
          <w:i/>
        </w:rPr>
        <w:t>properly incurred</w:t>
      </w:r>
      <w:r w:rsidRPr="00C259DD">
        <w:t xml:space="preserve"> in relation to costs or expenses incurred by an external administrator of a company;</w:t>
      </w:r>
    </w:p>
    <w:p w:rsidR="006778BE" w:rsidRPr="00C259DD" w:rsidRDefault="006778BE" w:rsidP="006778BE">
      <w:pPr>
        <w:pStyle w:val="paragraph"/>
      </w:pPr>
      <w:r w:rsidRPr="00C259DD">
        <w:tab/>
        <w:t>(c)</w:t>
      </w:r>
      <w:r w:rsidRPr="00C259DD">
        <w:tab/>
        <w:t>the appointment of reviewing liquidators, including requirements as to who may be appointed and the provision of declarations of relevant relationships;</w:t>
      </w:r>
    </w:p>
    <w:p w:rsidR="006778BE" w:rsidRPr="00C259DD" w:rsidRDefault="006778BE" w:rsidP="006778BE">
      <w:pPr>
        <w:pStyle w:val="paragraph"/>
      </w:pPr>
      <w:r w:rsidRPr="00C259DD">
        <w:tab/>
        <w:t>(d)</w:t>
      </w:r>
      <w:r w:rsidRPr="00C259DD">
        <w:tab/>
        <w:t>the powers and duties of reviewing liquidators in carrying out a review;</w:t>
      </w:r>
    </w:p>
    <w:p w:rsidR="006778BE" w:rsidRPr="00C259DD" w:rsidRDefault="006778BE" w:rsidP="006778BE">
      <w:pPr>
        <w:pStyle w:val="paragraph"/>
      </w:pPr>
      <w:r w:rsidRPr="00C259DD">
        <w:tab/>
        <w:t>(e)</w:t>
      </w:r>
      <w:r w:rsidRPr="00C259DD">
        <w:tab/>
        <w:t>the form and content of reports by reviewing liquidators;</w:t>
      </w:r>
    </w:p>
    <w:p w:rsidR="006778BE" w:rsidRPr="00C259DD" w:rsidRDefault="006778BE" w:rsidP="006778BE">
      <w:pPr>
        <w:pStyle w:val="paragraph"/>
      </w:pPr>
      <w:r w:rsidRPr="00C259DD">
        <w:tab/>
        <w:t>(f)</w:t>
      </w:r>
      <w:r w:rsidRPr="00C259DD">
        <w:tab/>
        <w:t>the preparation and provision of reports by reviewing liquidators.</w:t>
      </w:r>
    </w:p>
    <w:p w:rsidR="006778BE" w:rsidRPr="00C259DD" w:rsidRDefault="006778BE" w:rsidP="006778BE">
      <w:pPr>
        <w:pStyle w:val="ActHead4"/>
      </w:pPr>
      <w:bookmarkStart w:id="604" w:name="_Toc519590547"/>
      <w:r w:rsidRPr="00C259DD">
        <w:rPr>
          <w:rStyle w:val="CharSubdNo"/>
        </w:rPr>
        <w:t>Subdivision D</w:t>
      </w:r>
      <w:r w:rsidRPr="00C259DD">
        <w:t>—</w:t>
      </w:r>
      <w:r w:rsidRPr="00C259DD">
        <w:rPr>
          <w:rStyle w:val="CharSubdText"/>
        </w:rPr>
        <w:t>Removal by creditors</w:t>
      </w:r>
      <w:bookmarkEnd w:id="604"/>
    </w:p>
    <w:p w:rsidR="006778BE" w:rsidRPr="00C259DD" w:rsidRDefault="006778BE" w:rsidP="006778BE">
      <w:pPr>
        <w:pStyle w:val="ActHead5"/>
      </w:pPr>
      <w:bookmarkStart w:id="605" w:name="_Toc519590548"/>
      <w:r w:rsidRPr="00C259DD">
        <w:rPr>
          <w:rStyle w:val="CharSectno"/>
        </w:rPr>
        <w:t>90</w:t>
      </w:r>
      <w:r w:rsidR="00C259DD">
        <w:rPr>
          <w:rStyle w:val="CharSectno"/>
        </w:rPr>
        <w:noBreakHyphen/>
      </w:r>
      <w:r w:rsidRPr="00C259DD">
        <w:rPr>
          <w:rStyle w:val="CharSectno"/>
        </w:rPr>
        <w:t>30</w:t>
      </w:r>
      <w:r w:rsidRPr="00C259DD">
        <w:t xml:space="preserve">  Application of this Subdivision</w:t>
      </w:r>
      <w:bookmarkEnd w:id="605"/>
    </w:p>
    <w:p w:rsidR="006778BE" w:rsidRPr="00C259DD" w:rsidRDefault="006778BE" w:rsidP="006778BE">
      <w:pPr>
        <w:pStyle w:val="subsection"/>
      </w:pPr>
      <w:r w:rsidRPr="00C259DD">
        <w:tab/>
      </w:r>
      <w:r w:rsidRPr="00C259DD">
        <w:tab/>
        <w:t>This Subdivision applies in relation to a company that is under external administration, other than a company in relation to which a provisional liquidator has been appointed.</w:t>
      </w:r>
    </w:p>
    <w:p w:rsidR="006778BE" w:rsidRPr="00C259DD" w:rsidRDefault="006778BE" w:rsidP="006778BE">
      <w:pPr>
        <w:pStyle w:val="ActHead5"/>
      </w:pPr>
      <w:bookmarkStart w:id="606" w:name="_Toc519590549"/>
      <w:r w:rsidRPr="00C259DD">
        <w:rPr>
          <w:rStyle w:val="CharSectno"/>
        </w:rPr>
        <w:lastRenderedPageBreak/>
        <w:t>90</w:t>
      </w:r>
      <w:r w:rsidR="00C259DD">
        <w:rPr>
          <w:rStyle w:val="CharSectno"/>
        </w:rPr>
        <w:noBreakHyphen/>
      </w:r>
      <w:r w:rsidRPr="00C259DD">
        <w:rPr>
          <w:rStyle w:val="CharSectno"/>
        </w:rPr>
        <w:t>35</w:t>
      </w:r>
      <w:r w:rsidRPr="00C259DD">
        <w:t xml:space="preserve">  Removal by creditors</w:t>
      </w:r>
      <w:bookmarkEnd w:id="606"/>
    </w:p>
    <w:p w:rsidR="006778BE" w:rsidRPr="00C259DD" w:rsidRDefault="006778BE" w:rsidP="006778BE">
      <w:pPr>
        <w:pStyle w:val="SubsectionHead"/>
      </w:pPr>
      <w:r w:rsidRPr="00C259DD">
        <w:t>Creditors may remove external administrator and appoint another</w:t>
      </w:r>
    </w:p>
    <w:p w:rsidR="006778BE" w:rsidRPr="00C259DD" w:rsidRDefault="006778BE" w:rsidP="006778BE">
      <w:pPr>
        <w:pStyle w:val="subsection"/>
      </w:pPr>
      <w:r w:rsidRPr="00C259DD">
        <w:tab/>
        <w:t>(1)</w:t>
      </w:r>
      <w:r w:rsidRPr="00C259DD">
        <w:tab/>
        <w:t>The creditors may:</w:t>
      </w:r>
    </w:p>
    <w:p w:rsidR="006778BE" w:rsidRPr="00C259DD" w:rsidRDefault="006778BE" w:rsidP="006778BE">
      <w:pPr>
        <w:pStyle w:val="paragraph"/>
      </w:pPr>
      <w:r w:rsidRPr="00C259DD">
        <w:tab/>
        <w:t>(a)</w:t>
      </w:r>
      <w:r w:rsidRPr="00C259DD">
        <w:tab/>
        <w:t>by resolution at a meeting, remove the external administrator of a company; and</w:t>
      </w:r>
    </w:p>
    <w:p w:rsidR="006778BE" w:rsidRPr="00C259DD" w:rsidRDefault="006778BE" w:rsidP="006778BE">
      <w:pPr>
        <w:pStyle w:val="paragraph"/>
      </w:pPr>
      <w:r w:rsidRPr="00C259DD">
        <w:tab/>
        <w:t>(b)</w:t>
      </w:r>
      <w:r w:rsidRPr="00C259DD">
        <w:tab/>
        <w:t>by resolution at the same or a subsequent meeting, appoint another person as the external administrator of the company.</w:t>
      </w:r>
    </w:p>
    <w:p w:rsidR="006778BE" w:rsidRPr="00C259DD" w:rsidRDefault="006778BE" w:rsidP="006778BE">
      <w:pPr>
        <w:pStyle w:val="notetext"/>
      </w:pPr>
      <w:r w:rsidRPr="00C259DD">
        <w:t>Note:</w:t>
      </w:r>
      <w:r w:rsidRPr="00C259DD">
        <w:tab/>
        <w:t>For the general rules relating to meetings, see Division</w:t>
      </w:r>
      <w:r w:rsidR="00C259DD">
        <w:t> </w:t>
      </w:r>
      <w:r w:rsidRPr="00C259DD">
        <w:t>75.</w:t>
      </w:r>
    </w:p>
    <w:p w:rsidR="006778BE" w:rsidRPr="00C259DD" w:rsidRDefault="006778BE" w:rsidP="006778BE">
      <w:pPr>
        <w:pStyle w:val="subsection"/>
      </w:pPr>
      <w:r w:rsidRPr="00C259DD">
        <w:tab/>
        <w:t>(2)</w:t>
      </w:r>
      <w:r w:rsidRPr="00C259DD">
        <w:tab/>
        <w:t>However, the creditors may not do so unless at least 5 business days’ notice of the meeting is given to all persons who are entitled to receive notice of creditors’ meetings.</w:t>
      </w:r>
    </w:p>
    <w:p w:rsidR="006778BE" w:rsidRPr="00C259DD" w:rsidRDefault="006778BE" w:rsidP="006778BE">
      <w:pPr>
        <w:pStyle w:val="subsection"/>
      </w:pPr>
      <w:r w:rsidRPr="00C259DD">
        <w:tab/>
        <w:t>(3)</w:t>
      </w:r>
      <w:r w:rsidRPr="00C259DD">
        <w:tab/>
        <w:t>The removal of an external administrator does not take effect until another person is appointed as external administrator of the company.</w:t>
      </w:r>
    </w:p>
    <w:p w:rsidR="006778BE" w:rsidRPr="00C259DD" w:rsidRDefault="006778BE" w:rsidP="006778BE">
      <w:pPr>
        <w:pStyle w:val="SubsectionHead"/>
      </w:pPr>
      <w:r w:rsidRPr="00C259DD">
        <w:t>Former administrator may apply to Court to be reappointed</w:t>
      </w:r>
    </w:p>
    <w:p w:rsidR="006778BE" w:rsidRPr="00C259DD" w:rsidRDefault="006778BE" w:rsidP="006778BE">
      <w:pPr>
        <w:pStyle w:val="subsection"/>
      </w:pPr>
      <w:r w:rsidRPr="00C259DD">
        <w:tab/>
        <w:t>(4)</w:t>
      </w:r>
      <w:r w:rsidRPr="00C259DD">
        <w:tab/>
        <w:t xml:space="preserve">A person (the </w:t>
      </w:r>
      <w:r w:rsidRPr="00C259DD">
        <w:rPr>
          <w:b/>
          <w:i/>
        </w:rPr>
        <w:t>former administrator</w:t>
      </w:r>
      <w:r w:rsidRPr="00C259DD">
        <w:t>) who has been removed as external administrator of the company by resolution of the creditors may apply to the Court to be reappointed as external administrator of the company.</w:t>
      </w:r>
    </w:p>
    <w:p w:rsidR="006778BE" w:rsidRPr="00C259DD" w:rsidRDefault="006778BE" w:rsidP="006778BE">
      <w:pPr>
        <w:pStyle w:val="subsection"/>
      </w:pPr>
      <w:r w:rsidRPr="00C259DD">
        <w:tab/>
        <w:t>(5)</w:t>
      </w:r>
      <w:r w:rsidRPr="00C259DD">
        <w:tab/>
        <w:t>However, if the former administrator makes such an application, the former administrator must:</w:t>
      </w:r>
    </w:p>
    <w:p w:rsidR="006778BE" w:rsidRPr="00C259DD" w:rsidRDefault="006778BE" w:rsidP="006778BE">
      <w:pPr>
        <w:pStyle w:val="paragraph"/>
      </w:pPr>
      <w:r w:rsidRPr="00C259DD">
        <w:tab/>
        <w:t>(a)</w:t>
      </w:r>
      <w:r w:rsidRPr="00C259DD">
        <w:tab/>
        <w:t>record all costs incurred by the former administrator and the company in relation to the application; and</w:t>
      </w:r>
    </w:p>
    <w:p w:rsidR="006778BE" w:rsidRPr="00C259DD" w:rsidRDefault="006778BE" w:rsidP="006778BE">
      <w:pPr>
        <w:pStyle w:val="paragraph"/>
      </w:pPr>
      <w:r w:rsidRPr="00C259DD">
        <w:tab/>
        <w:t>(b)</w:t>
      </w:r>
      <w:r w:rsidRPr="00C259DD">
        <w:tab/>
        <w:t>do so in a way that separates those costs from the costs incurred by the former administrator and the company in relation to other matters.</w:t>
      </w:r>
    </w:p>
    <w:p w:rsidR="006778BE" w:rsidRPr="00C259DD" w:rsidRDefault="006778BE" w:rsidP="006778BE">
      <w:pPr>
        <w:pStyle w:val="subsection"/>
      </w:pPr>
      <w:r w:rsidRPr="00C259DD">
        <w:tab/>
        <w:t>(6)</w:t>
      </w:r>
      <w:r w:rsidRPr="00C259DD">
        <w:tab/>
        <w:t>The Court may order that the former administrator be reappointed as external administrator of the company if the Court is satisfied that the removal of the former administrator was an improper use of the powers of one or more creditors.</w:t>
      </w:r>
    </w:p>
    <w:p w:rsidR="006778BE" w:rsidRPr="00C259DD" w:rsidRDefault="006778BE" w:rsidP="006778BE">
      <w:pPr>
        <w:pStyle w:val="subsection"/>
      </w:pPr>
      <w:r w:rsidRPr="00C259DD">
        <w:lastRenderedPageBreak/>
        <w:tab/>
        <w:t>(7)</w:t>
      </w:r>
      <w:r w:rsidRPr="00C259DD">
        <w:tab/>
        <w:t>The Court may make such other orders in relation to the application as it thinks fit including orders in relation to:</w:t>
      </w:r>
    </w:p>
    <w:p w:rsidR="006778BE" w:rsidRPr="00C259DD" w:rsidRDefault="006778BE" w:rsidP="006778BE">
      <w:pPr>
        <w:pStyle w:val="paragraph"/>
      </w:pPr>
      <w:r w:rsidRPr="00C259DD">
        <w:tab/>
        <w:t>(a)</w:t>
      </w:r>
      <w:r w:rsidRPr="00C259DD">
        <w:tab/>
        <w:t>the costs of the application; and</w:t>
      </w:r>
    </w:p>
    <w:p w:rsidR="006778BE" w:rsidRPr="00C259DD" w:rsidRDefault="006778BE" w:rsidP="006778BE">
      <w:pPr>
        <w:pStyle w:val="paragraph"/>
      </w:pPr>
      <w:r w:rsidRPr="00C259DD">
        <w:tab/>
        <w:t>(b)</w:t>
      </w:r>
      <w:r w:rsidRPr="00C259DD">
        <w:tab/>
        <w:t>the remuneration of the former administrator.</w:t>
      </w:r>
    </w:p>
    <w:p w:rsidR="006778BE" w:rsidRPr="00C259DD" w:rsidRDefault="006778BE" w:rsidP="006778BE">
      <w:pPr>
        <w:pStyle w:val="ActHead2"/>
        <w:pageBreakBefore/>
      </w:pPr>
      <w:bookmarkStart w:id="607" w:name="_Toc519590550"/>
      <w:r w:rsidRPr="00C259DD">
        <w:rPr>
          <w:rStyle w:val="CharPartNo"/>
        </w:rPr>
        <w:lastRenderedPageBreak/>
        <w:t>Part</w:t>
      </w:r>
      <w:r w:rsidR="00C259DD">
        <w:rPr>
          <w:rStyle w:val="CharPartNo"/>
        </w:rPr>
        <w:t> </w:t>
      </w:r>
      <w:r w:rsidRPr="00C259DD">
        <w:rPr>
          <w:rStyle w:val="CharPartNo"/>
        </w:rPr>
        <w:t>4</w:t>
      </w:r>
      <w:r w:rsidRPr="00C259DD">
        <w:t>—</w:t>
      </w:r>
      <w:r w:rsidRPr="00C259DD">
        <w:rPr>
          <w:rStyle w:val="CharPartText"/>
        </w:rPr>
        <w:t>Other matters</w:t>
      </w:r>
      <w:bookmarkEnd w:id="607"/>
    </w:p>
    <w:p w:rsidR="006778BE" w:rsidRPr="00C259DD" w:rsidRDefault="006778BE" w:rsidP="006778BE">
      <w:pPr>
        <w:pStyle w:val="ActHead3"/>
      </w:pPr>
      <w:bookmarkStart w:id="608" w:name="_Toc519590551"/>
      <w:r w:rsidRPr="00C259DD">
        <w:rPr>
          <w:rStyle w:val="CharDivNo"/>
        </w:rPr>
        <w:t>Division</w:t>
      </w:r>
      <w:r w:rsidR="00C259DD">
        <w:rPr>
          <w:rStyle w:val="CharDivNo"/>
        </w:rPr>
        <w:t> </w:t>
      </w:r>
      <w:r w:rsidRPr="00C259DD">
        <w:rPr>
          <w:rStyle w:val="CharDivNo"/>
        </w:rPr>
        <w:t>95</w:t>
      </w:r>
      <w:r w:rsidRPr="00C259DD">
        <w:t>—</w:t>
      </w:r>
      <w:r w:rsidRPr="00C259DD">
        <w:rPr>
          <w:rStyle w:val="CharDivText"/>
        </w:rPr>
        <w:t>Introduction</w:t>
      </w:r>
      <w:bookmarkEnd w:id="608"/>
    </w:p>
    <w:p w:rsidR="006778BE" w:rsidRPr="00C259DD" w:rsidRDefault="006778BE" w:rsidP="006778BE">
      <w:pPr>
        <w:pStyle w:val="ActHead5"/>
      </w:pPr>
      <w:bookmarkStart w:id="609" w:name="_Toc519590552"/>
      <w:r w:rsidRPr="00C259DD">
        <w:rPr>
          <w:rStyle w:val="CharSectno"/>
        </w:rPr>
        <w:t>95</w:t>
      </w:r>
      <w:r w:rsidR="00C259DD">
        <w:rPr>
          <w:rStyle w:val="CharSectno"/>
        </w:rPr>
        <w:noBreakHyphen/>
      </w:r>
      <w:r w:rsidRPr="00C259DD">
        <w:rPr>
          <w:rStyle w:val="CharSectno"/>
        </w:rPr>
        <w:t>1</w:t>
      </w:r>
      <w:r w:rsidRPr="00C259DD">
        <w:t xml:space="preserve">  Simplified outline of this Part</w:t>
      </w:r>
      <w:bookmarkEnd w:id="609"/>
    </w:p>
    <w:p w:rsidR="006778BE" w:rsidRPr="00C259DD" w:rsidRDefault="006778BE" w:rsidP="006778BE">
      <w:pPr>
        <w:pStyle w:val="SOText"/>
      </w:pPr>
      <w:r w:rsidRPr="00C259DD">
        <w:t>This Part deals with a variety of matters:</w:t>
      </w:r>
    </w:p>
    <w:p w:rsidR="006778BE" w:rsidRPr="00C259DD" w:rsidRDefault="006778BE" w:rsidP="006778BE">
      <w:pPr>
        <w:pStyle w:val="SOPara"/>
      </w:pPr>
      <w:r w:rsidRPr="00C259DD">
        <w:tab/>
        <w:t>(a)</w:t>
      </w:r>
      <w:r w:rsidRPr="00C259DD">
        <w:tab/>
        <w:t>an external administrator of a company may assign a right to sue; and</w:t>
      </w:r>
    </w:p>
    <w:p w:rsidR="006778BE" w:rsidRPr="00C259DD" w:rsidRDefault="006778BE" w:rsidP="006778BE">
      <w:pPr>
        <w:pStyle w:val="SOPara"/>
      </w:pPr>
      <w:r w:rsidRPr="00C259DD">
        <w:tab/>
        <w:t>(b)</w:t>
      </w:r>
      <w:r w:rsidRPr="00C259DD">
        <w:tab/>
        <w:t>forms are approved by ASIC (provision is made for what may be required in the form or to accompany the form); and</w:t>
      </w:r>
    </w:p>
    <w:p w:rsidR="006778BE" w:rsidRPr="00C259DD" w:rsidRDefault="006778BE" w:rsidP="006778BE">
      <w:pPr>
        <w:pStyle w:val="SOPara"/>
      </w:pPr>
      <w:r w:rsidRPr="00C259DD">
        <w:tab/>
        <w:t>(c)</w:t>
      </w:r>
      <w:r w:rsidRPr="00C259DD">
        <w:tab/>
        <w:t>the Minister has power to make rules to be called the Insolvency Practice Rules.</w:t>
      </w:r>
    </w:p>
    <w:p w:rsidR="006778BE" w:rsidRPr="00C259DD" w:rsidRDefault="006778BE" w:rsidP="006778BE">
      <w:pPr>
        <w:pStyle w:val="ActHead3"/>
        <w:pageBreakBefore/>
      </w:pPr>
      <w:bookmarkStart w:id="610" w:name="_Toc519590553"/>
      <w:r w:rsidRPr="00C259DD">
        <w:rPr>
          <w:rStyle w:val="CharDivNo"/>
        </w:rPr>
        <w:lastRenderedPageBreak/>
        <w:t>Division</w:t>
      </w:r>
      <w:r w:rsidR="00C259DD">
        <w:rPr>
          <w:rStyle w:val="CharDivNo"/>
        </w:rPr>
        <w:t> </w:t>
      </w:r>
      <w:r w:rsidRPr="00C259DD">
        <w:rPr>
          <w:rStyle w:val="CharDivNo"/>
        </w:rPr>
        <w:t>100</w:t>
      </w:r>
      <w:r w:rsidRPr="00C259DD">
        <w:t>—</w:t>
      </w:r>
      <w:r w:rsidRPr="00C259DD">
        <w:rPr>
          <w:rStyle w:val="CharDivText"/>
        </w:rPr>
        <w:t>Other matters</w:t>
      </w:r>
      <w:bookmarkEnd w:id="610"/>
    </w:p>
    <w:p w:rsidR="006778BE" w:rsidRPr="00C259DD" w:rsidRDefault="006778BE" w:rsidP="006778BE">
      <w:pPr>
        <w:pStyle w:val="ActHead5"/>
      </w:pPr>
      <w:bookmarkStart w:id="611" w:name="_Toc519590554"/>
      <w:r w:rsidRPr="00C259DD">
        <w:rPr>
          <w:rStyle w:val="CharSectno"/>
        </w:rPr>
        <w:t>100</w:t>
      </w:r>
      <w:r w:rsidR="00C259DD">
        <w:rPr>
          <w:rStyle w:val="CharSectno"/>
        </w:rPr>
        <w:noBreakHyphen/>
      </w:r>
      <w:r w:rsidRPr="00C259DD">
        <w:rPr>
          <w:rStyle w:val="CharSectno"/>
        </w:rPr>
        <w:t>5</w:t>
      </w:r>
      <w:r w:rsidRPr="00C259DD">
        <w:t xml:space="preserve">  External administrator may assign right to sue under this Act</w:t>
      </w:r>
      <w:bookmarkEnd w:id="611"/>
    </w:p>
    <w:p w:rsidR="006778BE" w:rsidRPr="00C259DD" w:rsidRDefault="006778BE" w:rsidP="006778BE">
      <w:pPr>
        <w:pStyle w:val="subsection"/>
      </w:pPr>
      <w:r w:rsidRPr="00C259DD">
        <w:tab/>
        <w:t>(1)</w:t>
      </w:r>
      <w:r w:rsidRPr="00C259DD">
        <w:tab/>
        <w:t xml:space="preserve">Subject to </w:t>
      </w:r>
      <w:r w:rsidR="00C259DD">
        <w:t>subsections (</w:t>
      </w:r>
      <w:r w:rsidRPr="00C259DD">
        <w:t>2) and (3), an external administrator of a company may assign any right to sue that is conferred on the external administrator by this Act.</w:t>
      </w:r>
    </w:p>
    <w:p w:rsidR="006778BE" w:rsidRPr="00C259DD" w:rsidRDefault="006778BE" w:rsidP="006778BE">
      <w:pPr>
        <w:pStyle w:val="subsection"/>
      </w:pPr>
      <w:r w:rsidRPr="00C259DD">
        <w:tab/>
        <w:t>(2)</w:t>
      </w:r>
      <w:r w:rsidRPr="00C259DD">
        <w:tab/>
        <w:t>If the external administrator’s action has already begun, the external administrator cannot assign the right to sue unless the external administrator has the approval of the Court.</w:t>
      </w:r>
    </w:p>
    <w:p w:rsidR="006778BE" w:rsidRPr="00C259DD" w:rsidRDefault="006778BE" w:rsidP="006778BE">
      <w:pPr>
        <w:pStyle w:val="subsection"/>
      </w:pPr>
      <w:r w:rsidRPr="00C259DD">
        <w:tab/>
        <w:t>(3)</w:t>
      </w:r>
      <w:r w:rsidRPr="00C259DD">
        <w:tab/>
        <w:t xml:space="preserve">Before assigning any right under </w:t>
      </w:r>
      <w:r w:rsidR="00C259DD">
        <w:t>subsection (</w:t>
      </w:r>
      <w:r w:rsidRPr="00C259DD">
        <w:t>1), the external administrator must give written notice to the creditors of the proposed assignment.</w:t>
      </w:r>
    </w:p>
    <w:p w:rsidR="006778BE" w:rsidRPr="00C259DD" w:rsidRDefault="006778BE" w:rsidP="006778BE">
      <w:pPr>
        <w:pStyle w:val="subsection"/>
      </w:pPr>
      <w:r w:rsidRPr="00C259DD">
        <w:tab/>
        <w:t>(4)</w:t>
      </w:r>
      <w:r w:rsidRPr="00C259DD">
        <w:tab/>
        <w:t>If a right is assigned under this section, a reference in this Act to the external administrator in relation to the action is taken to be a reference to the person to whom the right has been assigned.</w:t>
      </w:r>
    </w:p>
    <w:p w:rsidR="006778BE" w:rsidRPr="00C259DD" w:rsidRDefault="006778BE" w:rsidP="006778BE">
      <w:pPr>
        <w:pStyle w:val="ActHead5"/>
      </w:pPr>
      <w:bookmarkStart w:id="612" w:name="_Toc519590555"/>
      <w:r w:rsidRPr="00C259DD">
        <w:rPr>
          <w:rStyle w:val="CharSectno"/>
        </w:rPr>
        <w:t>100</w:t>
      </w:r>
      <w:r w:rsidR="00C259DD">
        <w:rPr>
          <w:rStyle w:val="CharSectno"/>
        </w:rPr>
        <w:noBreakHyphen/>
      </w:r>
      <w:r w:rsidRPr="00C259DD">
        <w:rPr>
          <w:rStyle w:val="CharSectno"/>
        </w:rPr>
        <w:t>6</w:t>
      </w:r>
      <w:r w:rsidRPr="00C259DD">
        <w:t xml:space="preserve">  Approved forms</w:t>
      </w:r>
      <w:bookmarkEnd w:id="612"/>
    </w:p>
    <w:p w:rsidR="006778BE" w:rsidRPr="00C259DD" w:rsidRDefault="006778BE" w:rsidP="006778BE">
      <w:pPr>
        <w:pStyle w:val="subsection"/>
      </w:pPr>
      <w:r w:rsidRPr="00C259DD">
        <w:tab/>
        <w:t>(1)</w:t>
      </w:r>
      <w:r w:rsidRPr="00C259DD">
        <w:tab/>
        <w:t>A document that this Schedule requires to be lodged with ASIC in an approved form must:</w:t>
      </w:r>
    </w:p>
    <w:p w:rsidR="006778BE" w:rsidRPr="00C259DD" w:rsidRDefault="006778BE" w:rsidP="006778BE">
      <w:pPr>
        <w:pStyle w:val="paragraph"/>
      </w:pPr>
      <w:r w:rsidRPr="00C259DD">
        <w:tab/>
        <w:t>(a)</w:t>
      </w:r>
      <w:r w:rsidRPr="00C259DD">
        <w:tab/>
        <w:t>be in the form approved by ASIC for the document; and</w:t>
      </w:r>
    </w:p>
    <w:p w:rsidR="006778BE" w:rsidRPr="00C259DD" w:rsidRDefault="006778BE" w:rsidP="006778BE">
      <w:pPr>
        <w:pStyle w:val="paragraph"/>
      </w:pPr>
      <w:r w:rsidRPr="00C259DD">
        <w:tab/>
        <w:t>(b)</w:t>
      </w:r>
      <w:r w:rsidRPr="00C259DD">
        <w:tab/>
        <w:t>include the information, statements, explanations or other matters required by the form; and</w:t>
      </w:r>
    </w:p>
    <w:p w:rsidR="006778BE" w:rsidRPr="00C259DD" w:rsidRDefault="006778BE" w:rsidP="006778BE">
      <w:pPr>
        <w:pStyle w:val="paragraph"/>
      </w:pPr>
      <w:r w:rsidRPr="00C259DD">
        <w:tab/>
        <w:t>(c)</w:t>
      </w:r>
      <w:r w:rsidRPr="00C259DD">
        <w:tab/>
        <w:t>be accompanied by any other material required by the form.</w:t>
      </w:r>
    </w:p>
    <w:p w:rsidR="006778BE" w:rsidRPr="00C259DD" w:rsidRDefault="006778BE" w:rsidP="006778BE">
      <w:pPr>
        <w:pStyle w:val="subsection"/>
      </w:pPr>
      <w:r w:rsidRPr="00C259DD">
        <w:tab/>
        <w:t>(2)</w:t>
      </w:r>
      <w:r w:rsidRPr="00C259DD">
        <w:tab/>
        <w:t xml:space="preserve">A reference in this Schedule to a document that has been lodged (being a document to which </w:t>
      </w:r>
      <w:r w:rsidR="00C259DD">
        <w:t>subsection (</w:t>
      </w:r>
      <w:r w:rsidRPr="00C259DD">
        <w:t>1) applies), includes a reference to any other material lodged with the document as required by the relevant form.</w:t>
      </w:r>
    </w:p>
    <w:p w:rsidR="006778BE" w:rsidRPr="00C259DD" w:rsidRDefault="006778BE" w:rsidP="006778BE">
      <w:pPr>
        <w:pStyle w:val="subsection"/>
      </w:pPr>
      <w:r w:rsidRPr="00C259DD">
        <w:tab/>
        <w:t>(3)</w:t>
      </w:r>
      <w:r w:rsidRPr="00C259DD">
        <w:tab/>
        <w:t>If:</w:t>
      </w:r>
    </w:p>
    <w:p w:rsidR="006778BE" w:rsidRPr="00C259DD" w:rsidRDefault="006778BE" w:rsidP="006778BE">
      <w:pPr>
        <w:pStyle w:val="paragraph"/>
      </w:pPr>
      <w:r w:rsidRPr="00C259DD">
        <w:tab/>
        <w:t>(a)</w:t>
      </w:r>
      <w:r w:rsidRPr="00C259DD">
        <w:tab/>
        <w:t>this Schedule requires a document to be lodged with ASIC in an approved form; and</w:t>
      </w:r>
    </w:p>
    <w:p w:rsidR="006778BE" w:rsidRPr="00C259DD" w:rsidRDefault="006778BE" w:rsidP="006778BE">
      <w:pPr>
        <w:pStyle w:val="paragraph"/>
      </w:pPr>
      <w:r w:rsidRPr="00C259DD">
        <w:lastRenderedPageBreak/>
        <w:tab/>
        <w:t>(b)</w:t>
      </w:r>
      <w:r w:rsidRPr="00C259DD">
        <w:tab/>
        <w:t>a provision of this Schedule specifies information, statements, explanations or other matters that must be included in the document, or other material that must accompany the document;</w:t>
      </w:r>
    </w:p>
    <w:p w:rsidR="006778BE" w:rsidRPr="00C259DD" w:rsidRDefault="006778BE" w:rsidP="006778BE">
      <w:pPr>
        <w:pStyle w:val="subsection2"/>
      </w:pPr>
      <w:r w:rsidRPr="00C259DD">
        <w:t xml:space="preserve">that other provision is not taken to exclude or limit the operation of </w:t>
      </w:r>
      <w:r w:rsidR="00C259DD">
        <w:t>subsection (</w:t>
      </w:r>
      <w:r w:rsidRPr="00C259DD">
        <w:t>1) in relation to the approved form (and so the approved form may also require information etc. to be included in the form or material to accompany the form).</w:t>
      </w:r>
    </w:p>
    <w:p w:rsidR="006778BE" w:rsidRPr="00C259DD" w:rsidRDefault="006778BE" w:rsidP="006778BE">
      <w:pPr>
        <w:pStyle w:val="subsection"/>
      </w:pPr>
      <w:r w:rsidRPr="00C259DD">
        <w:tab/>
        <w:t>(4)</w:t>
      </w:r>
      <w:r w:rsidRPr="00C259DD">
        <w:tab/>
        <w:t>The Insolvency Practice Rules may provide for and in relation to:</w:t>
      </w:r>
    </w:p>
    <w:p w:rsidR="006778BE" w:rsidRPr="00C259DD" w:rsidRDefault="006778BE" w:rsidP="006778BE">
      <w:pPr>
        <w:pStyle w:val="paragraph"/>
      </w:pPr>
      <w:r w:rsidRPr="00C259DD">
        <w:tab/>
        <w:t>(a)</w:t>
      </w:r>
      <w:r w:rsidRPr="00C259DD">
        <w:tab/>
        <w:t>methods of verifying any information required by or in approved forms; and</w:t>
      </w:r>
    </w:p>
    <w:p w:rsidR="006778BE" w:rsidRPr="00C259DD" w:rsidRDefault="006778BE" w:rsidP="006778BE">
      <w:pPr>
        <w:pStyle w:val="paragraph"/>
      </w:pPr>
      <w:r w:rsidRPr="00C259DD">
        <w:tab/>
        <w:t>(b)</w:t>
      </w:r>
      <w:r w:rsidRPr="00C259DD">
        <w:tab/>
        <w:t>the manner in which, the persons by whom, and the directions or requirements in accordance with which, approved forms are required or permitted to be signed, prepared, or completed.</w:t>
      </w:r>
    </w:p>
    <w:p w:rsidR="006778BE" w:rsidRPr="00C259DD" w:rsidRDefault="006778BE" w:rsidP="006778BE">
      <w:pPr>
        <w:pStyle w:val="ActHead3"/>
        <w:pageBreakBefore/>
      </w:pPr>
      <w:bookmarkStart w:id="613" w:name="_Toc519590556"/>
      <w:r w:rsidRPr="00C259DD">
        <w:rPr>
          <w:rStyle w:val="CharDivNo"/>
        </w:rPr>
        <w:lastRenderedPageBreak/>
        <w:t>Division</w:t>
      </w:r>
      <w:r w:rsidR="00C259DD">
        <w:rPr>
          <w:rStyle w:val="CharDivNo"/>
        </w:rPr>
        <w:t> </w:t>
      </w:r>
      <w:r w:rsidRPr="00C259DD">
        <w:rPr>
          <w:rStyle w:val="CharDivNo"/>
        </w:rPr>
        <w:t>105</w:t>
      </w:r>
      <w:r w:rsidRPr="00C259DD">
        <w:t>—</w:t>
      </w:r>
      <w:r w:rsidRPr="00C259DD">
        <w:rPr>
          <w:rStyle w:val="CharDivText"/>
        </w:rPr>
        <w:t>The Insolvency Practice Rules</w:t>
      </w:r>
      <w:bookmarkEnd w:id="613"/>
    </w:p>
    <w:p w:rsidR="006778BE" w:rsidRPr="00C259DD" w:rsidRDefault="006778BE" w:rsidP="006778BE">
      <w:pPr>
        <w:pStyle w:val="ActHead5"/>
      </w:pPr>
      <w:bookmarkStart w:id="614" w:name="_Toc519590557"/>
      <w:r w:rsidRPr="00C259DD">
        <w:rPr>
          <w:rStyle w:val="CharSectno"/>
        </w:rPr>
        <w:t>105</w:t>
      </w:r>
      <w:r w:rsidR="00C259DD">
        <w:rPr>
          <w:rStyle w:val="CharSectno"/>
        </w:rPr>
        <w:noBreakHyphen/>
      </w:r>
      <w:r w:rsidRPr="00C259DD">
        <w:rPr>
          <w:rStyle w:val="CharSectno"/>
        </w:rPr>
        <w:t>1</w:t>
      </w:r>
      <w:r w:rsidRPr="00C259DD">
        <w:t xml:space="preserve">  The Insolvency Practice Rules</w:t>
      </w:r>
      <w:bookmarkEnd w:id="614"/>
    </w:p>
    <w:p w:rsidR="006778BE" w:rsidRPr="00C259DD" w:rsidRDefault="006778BE" w:rsidP="006778BE">
      <w:pPr>
        <w:pStyle w:val="subsection"/>
      </w:pPr>
      <w:r w:rsidRPr="00C259DD">
        <w:tab/>
        <w:t>(1)</w:t>
      </w:r>
      <w:r w:rsidRPr="00C259DD">
        <w:tab/>
        <w:t>The Minister may, by legislative instrument, make rules providing for matters:</w:t>
      </w:r>
    </w:p>
    <w:p w:rsidR="006778BE" w:rsidRPr="00C259DD" w:rsidRDefault="006778BE" w:rsidP="006778BE">
      <w:pPr>
        <w:pStyle w:val="paragraph"/>
      </w:pPr>
      <w:r w:rsidRPr="00C259DD">
        <w:tab/>
        <w:t>(a)</w:t>
      </w:r>
      <w:r w:rsidRPr="00C259DD">
        <w:tab/>
        <w:t>required or permitted by this Schedule to be provided by the rules; or</w:t>
      </w:r>
    </w:p>
    <w:p w:rsidR="006778BE" w:rsidRPr="00C259DD" w:rsidRDefault="006778BE" w:rsidP="006778BE">
      <w:pPr>
        <w:pStyle w:val="paragraph"/>
      </w:pPr>
      <w:r w:rsidRPr="00C259DD">
        <w:tab/>
        <w:t>(b)</w:t>
      </w:r>
      <w:r w:rsidRPr="00C259DD">
        <w:tab/>
        <w:t>necessary or convenient to be provided in order to carry out or give effect to this Schedule.</w:t>
      </w:r>
    </w:p>
    <w:p w:rsidR="006778BE" w:rsidRPr="00C259DD" w:rsidRDefault="006778BE" w:rsidP="006778BE">
      <w:pPr>
        <w:pStyle w:val="subsection"/>
      </w:pPr>
      <w:r w:rsidRPr="00C259DD">
        <w:tab/>
        <w:t>(2)</w:t>
      </w:r>
      <w:r w:rsidRPr="00C259DD">
        <w:tab/>
        <w:t xml:space="preserve">Rules made under </w:t>
      </w:r>
      <w:r w:rsidR="00C259DD">
        <w:t>subsection (</w:t>
      </w:r>
      <w:r w:rsidRPr="00C259DD">
        <w:t>1) may include offences.</w:t>
      </w:r>
    </w:p>
    <w:p w:rsidR="006778BE" w:rsidRPr="00C259DD" w:rsidRDefault="006778BE" w:rsidP="006778BE">
      <w:pPr>
        <w:pStyle w:val="subsection"/>
      </w:pPr>
      <w:r w:rsidRPr="00C259DD">
        <w:tab/>
        <w:t>(3)</w:t>
      </w:r>
      <w:r w:rsidRPr="00C259DD">
        <w:tab/>
        <w:t xml:space="preserve">The penalties for offences described in </w:t>
      </w:r>
      <w:r w:rsidR="00C259DD">
        <w:t>subsection (</w:t>
      </w:r>
      <w:r w:rsidRPr="00C259DD">
        <w:t>2) must not be more than 50 penalty units for an individual or 250 penalty units for a body corporate.</w:t>
      </w:r>
    </w:p>
    <w:p w:rsidR="006778BE" w:rsidRPr="00C259DD" w:rsidRDefault="006778BE" w:rsidP="006778BE">
      <w:pPr>
        <w:pStyle w:val="subsection"/>
      </w:pPr>
      <w:r w:rsidRPr="00C259DD">
        <w:tab/>
        <w:t>(4)</w:t>
      </w:r>
      <w:r w:rsidRPr="00C259DD">
        <w:tab/>
        <w:t>To avoid doubt, the rules may not do the following:</w:t>
      </w:r>
    </w:p>
    <w:p w:rsidR="006778BE" w:rsidRPr="00C259DD" w:rsidRDefault="006778BE" w:rsidP="006778BE">
      <w:pPr>
        <w:pStyle w:val="paragraph"/>
      </w:pPr>
      <w:r w:rsidRPr="00C259DD">
        <w:tab/>
        <w:t>(a)</w:t>
      </w:r>
      <w:r w:rsidRPr="00C259DD">
        <w:tab/>
        <w:t>create a civil penalty;</w:t>
      </w:r>
    </w:p>
    <w:p w:rsidR="006778BE" w:rsidRPr="00C259DD" w:rsidRDefault="006778BE" w:rsidP="006778BE">
      <w:pPr>
        <w:pStyle w:val="paragraph"/>
      </w:pPr>
      <w:r w:rsidRPr="00C259DD">
        <w:tab/>
        <w:t>(b)</w:t>
      </w:r>
      <w:r w:rsidRPr="00C259DD">
        <w:tab/>
        <w:t>provide powers of:</w:t>
      </w:r>
    </w:p>
    <w:p w:rsidR="006778BE" w:rsidRPr="00C259DD" w:rsidRDefault="006778BE" w:rsidP="006778BE">
      <w:pPr>
        <w:pStyle w:val="paragraphsub"/>
      </w:pPr>
      <w:r w:rsidRPr="00C259DD">
        <w:tab/>
        <w:t>(i)</w:t>
      </w:r>
      <w:r w:rsidRPr="00C259DD">
        <w:tab/>
        <w:t>arrest or detention; or</w:t>
      </w:r>
    </w:p>
    <w:p w:rsidR="006778BE" w:rsidRPr="00C259DD" w:rsidRDefault="006778BE" w:rsidP="006778BE">
      <w:pPr>
        <w:pStyle w:val="paragraphsub"/>
      </w:pPr>
      <w:r w:rsidRPr="00C259DD">
        <w:tab/>
        <w:t>(ii)</w:t>
      </w:r>
      <w:r w:rsidRPr="00C259DD">
        <w:tab/>
        <w:t>entry, search or seizure;</w:t>
      </w:r>
    </w:p>
    <w:p w:rsidR="006778BE" w:rsidRPr="00C259DD" w:rsidRDefault="006778BE" w:rsidP="006778BE">
      <w:pPr>
        <w:pStyle w:val="paragraph"/>
      </w:pPr>
      <w:r w:rsidRPr="00C259DD">
        <w:tab/>
        <w:t>(c)</w:t>
      </w:r>
      <w:r w:rsidRPr="00C259DD">
        <w:tab/>
        <w:t>impose a tax;</w:t>
      </w:r>
    </w:p>
    <w:p w:rsidR="006778BE" w:rsidRPr="00C259DD" w:rsidRDefault="006778BE" w:rsidP="006778BE">
      <w:pPr>
        <w:pStyle w:val="paragraph"/>
      </w:pPr>
      <w:r w:rsidRPr="00C259DD">
        <w:tab/>
        <w:t>(d)</w:t>
      </w:r>
      <w:r w:rsidRPr="00C259DD">
        <w:tab/>
        <w:t>set an amount to be appropriated from the Consolidated Revenue Fund under an appropriation in this Act;</w:t>
      </w:r>
    </w:p>
    <w:p w:rsidR="006778BE" w:rsidRPr="00C259DD" w:rsidRDefault="006778BE" w:rsidP="006778BE">
      <w:pPr>
        <w:pStyle w:val="paragraph"/>
      </w:pPr>
      <w:r w:rsidRPr="00C259DD">
        <w:tab/>
        <w:t>(e)</w:t>
      </w:r>
      <w:r w:rsidRPr="00C259DD">
        <w:tab/>
        <w:t>directly amend the text of this Act.</w:t>
      </w:r>
    </w:p>
    <w:p w:rsidR="006778BE" w:rsidRPr="00C259DD" w:rsidRDefault="006778BE" w:rsidP="006778BE">
      <w:pPr>
        <w:pStyle w:val="subsection"/>
      </w:pPr>
      <w:r w:rsidRPr="00C259DD">
        <w:tab/>
        <w:t>(5)</w:t>
      </w:r>
      <w:r w:rsidRPr="00C259DD">
        <w:tab/>
        <w:t>Rules that are inconsistent with the regulations have no effect to the extent of the inconsistency, but rules are taken to be consistent with the regulations to the extent that the rules are capable of operating concurrently with the regulations.</w:t>
      </w:r>
    </w:p>
    <w:p w:rsidR="006778BE" w:rsidRPr="00C259DD" w:rsidRDefault="006778BE" w:rsidP="006778BE">
      <w:pPr>
        <w:pStyle w:val="subsection"/>
      </w:pPr>
      <w:r w:rsidRPr="00C259DD">
        <w:tab/>
        <w:t>(6)</w:t>
      </w:r>
      <w:r w:rsidRPr="00C259DD">
        <w:tab/>
        <w:t>Despite subsection</w:t>
      </w:r>
      <w:r w:rsidR="00C259DD">
        <w:t> </w:t>
      </w:r>
      <w:r w:rsidRPr="00C259DD">
        <w:t>1345A(1), the Minister’s power to make rules under this section may not be delegated to any other person.</w:t>
      </w:r>
    </w:p>
    <w:p w:rsidR="006778BE" w:rsidRPr="00C259DD" w:rsidRDefault="006778BE" w:rsidP="006778BE">
      <w:pPr>
        <w:sectPr w:rsidR="006778BE" w:rsidRPr="00C259DD" w:rsidSect="00AA4811">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3A57C5" w:rsidRPr="00C259DD" w:rsidRDefault="003A57C5" w:rsidP="003A57C5">
      <w:pPr>
        <w:pStyle w:val="ActHead1"/>
      </w:pPr>
      <w:bookmarkStart w:id="615" w:name="_Toc519590558"/>
      <w:r w:rsidRPr="00C259DD">
        <w:rPr>
          <w:rStyle w:val="CharChapNo"/>
        </w:rPr>
        <w:lastRenderedPageBreak/>
        <w:t>Schedule</w:t>
      </w:r>
      <w:r w:rsidR="00C259DD">
        <w:rPr>
          <w:rStyle w:val="CharChapNo"/>
        </w:rPr>
        <w:t> </w:t>
      </w:r>
      <w:r w:rsidRPr="00C259DD">
        <w:rPr>
          <w:rStyle w:val="CharChapNo"/>
        </w:rPr>
        <w:t>3</w:t>
      </w:r>
      <w:r w:rsidRPr="00C259DD">
        <w:t>—</w:t>
      </w:r>
      <w:r w:rsidRPr="00C259DD">
        <w:rPr>
          <w:rStyle w:val="CharChapText"/>
        </w:rPr>
        <w:t>Penalties</w:t>
      </w:r>
      <w:bookmarkEnd w:id="615"/>
    </w:p>
    <w:p w:rsidR="003A57C5" w:rsidRPr="00C259DD" w:rsidRDefault="003A57C5" w:rsidP="003A57C5">
      <w:pPr>
        <w:pStyle w:val="notemargin"/>
      </w:pPr>
      <w:r w:rsidRPr="00C259DD">
        <w:t>Note:</w:t>
      </w:r>
      <w:r w:rsidRPr="00C259DD">
        <w:tab/>
        <w:t>See section</w:t>
      </w:r>
      <w:r w:rsidR="00C259DD">
        <w:t> </w:t>
      </w:r>
      <w:r w:rsidRPr="00C259DD">
        <w:t>1311.</w:t>
      </w:r>
    </w:p>
    <w:p w:rsidR="003A57C5" w:rsidRPr="00C259DD" w:rsidRDefault="003A57C5" w:rsidP="003A57C5">
      <w:pPr>
        <w:pStyle w:val="Header"/>
      </w:pPr>
      <w:r w:rsidRPr="00C259DD">
        <w:rPr>
          <w:rStyle w:val="CharPartNo"/>
        </w:rPr>
        <w:t xml:space="preserve"> </w:t>
      </w:r>
      <w:r w:rsidRPr="00C259DD">
        <w:rPr>
          <w:rStyle w:val="CharPartText"/>
        </w:rPr>
        <w:t xml:space="preserve"> </w:t>
      </w:r>
    </w:p>
    <w:p w:rsidR="003A57C5" w:rsidRPr="00C259DD" w:rsidRDefault="003A57C5" w:rsidP="003A57C5">
      <w:pPr>
        <w:pStyle w:val="Header"/>
      </w:pPr>
      <w:r w:rsidRPr="00C259DD">
        <w:rPr>
          <w:rStyle w:val="CharDivNo"/>
        </w:rPr>
        <w:t xml:space="preserve"> </w:t>
      </w:r>
      <w:r w:rsidRPr="00C259DD">
        <w:rPr>
          <w:rStyle w:val="CharDivText"/>
        </w:rPr>
        <w:t xml:space="preserve"> </w:t>
      </w:r>
    </w:p>
    <w:p w:rsidR="003A57C5" w:rsidRPr="00C259DD" w:rsidRDefault="003A57C5" w:rsidP="003A57C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993"/>
        <w:gridCol w:w="2409"/>
        <w:gridCol w:w="3692"/>
      </w:tblGrid>
      <w:tr w:rsidR="003A57C5" w:rsidRPr="00C259DD" w:rsidTr="00FF5A5C">
        <w:trPr>
          <w:tblHeader/>
        </w:trPr>
        <w:tc>
          <w:tcPr>
            <w:tcW w:w="7094" w:type="dxa"/>
            <w:gridSpan w:val="3"/>
            <w:tcBorders>
              <w:top w:val="single" w:sz="12" w:space="0" w:color="auto"/>
              <w:bottom w:val="single" w:sz="6" w:space="0" w:color="auto"/>
            </w:tcBorders>
            <w:shd w:val="clear" w:color="auto" w:fill="auto"/>
          </w:tcPr>
          <w:p w:rsidR="003A57C5" w:rsidRPr="00C259DD" w:rsidRDefault="003A57C5" w:rsidP="008770E1">
            <w:pPr>
              <w:pStyle w:val="TableHeading"/>
            </w:pPr>
            <w:r w:rsidRPr="00C259DD">
              <w:t>Penalties</w:t>
            </w:r>
          </w:p>
        </w:tc>
      </w:tr>
      <w:tr w:rsidR="003A57C5" w:rsidRPr="00C259DD" w:rsidTr="00A734F8">
        <w:trPr>
          <w:tblHeader/>
        </w:trPr>
        <w:tc>
          <w:tcPr>
            <w:tcW w:w="993" w:type="dxa"/>
            <w:tcBorders>
              <w:top w:val="single" w:sz="6" w:space="0" w:color="auto"/>
              <w:bottom w:val="single" w:sz="12" w:space="0" w:color="auto"/>
            </w:tcBorders>
            <w:shd w:val="clear" w:color="auto" w:fill="auto"/>
          </w:tcPr>
          <w:p w:rsidR="003A57C5" w:rsidRPr="00C259DD" w:rsidRDefault="003A57C5" w:rsidP="008770E1">
            <w:pPr>
              <w:pStyle w:val="Tabletext"/>
              <w:rPr>
                <w:b/>
              </w:rPr>
            </w:pPr>
            <w:r w:rsidRPr="00C259DD">
              <w:rPr>
                <w:b/>
              </w:rPr>
              <w:t>Item</w:t>
            </w:r>
          </w:p>
        </w:tc>
        <w:tc>
          <w:tcPr>
            <w:tcW w:w="2409" w:type="dxa"/>
            <w:tcBorders>
              <w:top w:val="single" w:sz="6" w:space="0" w:color="auto"/>
              <w:bottom w:val="single" w:sz="12" w:space="0" w:color="auto"/>
            </w:tcBorders>
            <w:shd w:val="clear" w:color="auto" w:fill="auto"/>
          </w:tcPr>
          <w:p w:rsidR="003A57C5" w:rsidRPr="00C259DD" w:rsidRDefault="003A57C5" w:rsidP="008770E1">
            <w:pPr>
              <w:pStyle w:val="Tabletext"/>
              <w:rPr>
                <w:b/>
              </w:rPr>
            </w:pPr>
            <w:r w:rsidRPr="00C259DD">
              <w:rPr>
                <w:b/>
              </w:rPr>
              <w:t>Provision</w:t>
            </w:r>
          </w:p>
        </w:tc>
        <w:tc>
          <w:tcPr>
            <w:tcW w:w="3692" w:type="dxa"/>
            <w:tcBorders>
              <w:top w:val="single" w:sz="6" w:space="0" w:color="auto"/>
              <w:bottom w:val="single" w:sz="12" w:space="0" w:color="auto"/>
            </w:tcBorders>
            <w:shd w:val="clear" w:color="auto" w:fill="auto"/>
          </w:tcPr>
          <w:p w:rsidR="003A57C5" w:rsidRPr="00C259DD" w:rsidRDefault="003A57C5" w:rsidP="008770E1">
            <w:pPr>
              <w:pStyle w:val="Tabletext"/>
              <w:rPr>
                <w:b/>
              </w:rPr>
            </w:pPr>
            <w:r w:rsidRPr="00C259DD">
              <w:rPr>
                <w:b/>
              </w:rPr>
              <w:t>Penalty</w:t>
            </w:r>
          </w:p>
        </w:tc>
      </w:tr>
      <w:tr w:rsidR="003A57C5" w:rsidRPr="00C259DD" w:rsidTr="00A734F8">
        <w:tc>
          <w:tcPr>
            <w:tcW w:w="993" w:type="dxa"/>
            <w:tcBorders>
              <w:top w:val="single" w:sz="12" w:space="0" w:color="auto"/>
            </w:tcBorders>
            <w:shd w:val="clear" w:color="auto" w:fill="auto"/>
          </w:tcPr>
          <w:p w:rsidR="003A57C5" w:rsidRPr="00C259DD" w:rsidRDefault="003A57C5" w:rsidP="008770E1">
            <w:pPr>
              <w:pStyle w:val="Tabletext"/>
            </w:pPr>
            <w:r w:rsidRPr="00C259DD">
              <w:t>1</w:t>
            </w:r>
          </w:p>
        </w:tc>
        <w:tc>
          <w:tcPr>
            <w:tcW w:w="2409" w:type="dxa"/>
            <w:tcBorders>
              <w:top w:val="single" w:sz="12" w:space="0" w:color="auto"/>
            </w:tcBorders>
            <w:shd w:val="clear" w:color="auto" w:fill="auto"/>
          </w:tcPr>
          <w:p w:rsidR="003A57C5" w:rsidRPr="00C259DD" w:rsidRDefault="003A57C5" w:rsidP="008770E1">
            <w:pPr>
              <w:pStyle w:val="Tabletext"/>
            </w:pPr>
            <w:r w:rsidRPr="00C259DD">
              <w:t>Section</w:t>
            </w:r>
            <w:r w:rsidR="00C259DD">
              <w:t> </w:t>
            </w:r>
            <w:r w:rsidRPr="00C259DD">
              <w:t>111AU</w:t>
            </w:r>
          </w:p>
        </w:tc>
        <w:tc>
          <w:tcPr>
            <w:tcW w:w="3692" w:type="dxa"/>
            <w:tcBorders>
              <w:top w:val="single" w:sz="12" w:space="0" w:color="auto"/>
            </w:tcBorders>
            <w:shd w:val="clear" w:color="auto" w:fill="auto"/>
          </w:tcPr>
          <w:p w:rsidR="003A57C5" w:rsidRPr="00C259DD" w:rsidRDefault="003A57C5" w:rsidP="008770E1">
            <w:pPr>
              <w:pStyle w:val="Tabletext"/>
            </w:pPr>
            <w:r w:rsidRPr="00C259DD">
              <w:t>200 penalty units or imprisonment for 5 years, or both.</w:t>
            </w:r>
          </w:p>
        </w:tc>
      </w:tr>
      <w:tr w:rsidR="003A57C5" w:rsidRPr="00C259DD" w:rsidTr="00A734F8">
        <w:tc>
          <w:tcPr>
            <w:tcW w:w="993" w:type="dxa"/>
            <w:shd w:val="clear" w:color="auto" w:fill="auto"/>
          </w:tcPr>
          <w:p w:rsidR="003A57C5" w:rsidRPr="00C259DD" w:rsidRDefault="003A57C5" w:rsidP="008770E1">
            <w:pPr>
              <w:pStyle w:val="Tabletext"/>
            </w:pPr>
            <w:r w:rsidRPr="00C259DD">
              <w:t>2</w:t>
            </w:r>
          </w:p>
        </w:tc>
        <w:tc>
          <w:tcPr>
            <w:tcW w:w="2409" w:type="dxa"/>
            <w:shd w:val="clear" w:color="auto" w:fill="auto"/>
          </w:tcPr>
          <w:p w:rsidR="003A57C5" w:rsidRPr="00C259DD" w:rsidRDefault="003A57C5" w:rsidP="008770E1">
            <w:pPr>
              <w:pStyle w:val="Tabletext"/>
            </w:pPr>
            <w:r w:rsidRPr="00C259DD">
              <w:t>Subsection</w:t>
            </w:r>
            <w:r w:rsidR="00C259DD">
              <w:t> </w:t>
            </w:r>
            <w:r w:rsidRPr="00C259DD">
              <w:t>113(1)</w:t>
            </w:r>
          </w:p>
        </w:tc>
        <w:tc>
          <w:tcPr>
            <w:tcW w:w="3692" w:type="dxa"/>
            <w:shd w:val="clear" w:color="auto" w:fill="auto"/>
          </w:tcPr>
          <w:p w:rsidR="003A57C5" w:rsidRPr="00C259DD" w:rsidRDefault="003A57C5" w:rsidP="008770E1">
            <w:pPr>
              <w:pStyle w:val="Tabletext"/>
            </w:pPr>
            <w:r w:rsidRPr="00C259DD">
              <w:t>50 penalty units or imprisonment for 1 year, or both.</w:t>
            </w:r>
          </w:p>
        </w:tc>
      </w:tr>
      <w:tr w:rsidR="003A57C5" w:rsidRPr="00C259DD" w:rsidTr="00A734F8">
        <w:tc>
          <w:tcPr>
            <w:tcW w:w="993" w:type="dxa"/>
            <w:shd w:val="clear" w:color="auto" w:fill="auto"/>
          </w:tcPr>
          <w:p w:rsidR="003A57C5" w:rsidRPr="00C259DD" w:rsidRDefault="003A57C5" w:rsidP="008770E1">
            <w:pPr>
              <w:pStyle w:val="Tabletext"/>
            </w:pPr>
            <w:r w:rsidRPr="00C259DD">
              <w:t>3</w:t>
            </w:r>
          </w:p>
        </w:tc>
        <w:tc>
          <w:tcPr>
            <w:tcW w:w="2409" w:type="dxa"/>
            <w:shd w:val="clear" w:color="auto" w:fill="auto"/>
          </w:tcPr>
          <w:p w:rsidR="003A57C5" w:rsidRPr="00C259DD" w:rsidRDefault="003A57C5" w:rsidP="008770E1">
            <w:pPr>
              <w:pStyle w:val="Tabletext"/>
            </w:pPr>
            <w:r w:rsidRPr="00C259DD">
              <w:t>Subsection</w:t>
            </w:r>
            <w:r w:rsidR="00C259DD">
              <w:t> </w:t>
            </w:r>
            <w:r w:rsidRPr="00C259DD">
              <w:t>113(3)</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4</w:t>
            </w:r>
          </w:p>
        </w:tc>
        <w:tc>
          <w:tcPr>
            <w:tcW w:w="2409" w:type="dxa"/>
            <w:shd w:val="clear" w:color="auto" w:fill="auto"/>
          </w:tcPr>
          <w:p w:rsidR="003A57C5" w:rsidRPr="00C259DD" w:rsidRDefault="003A57C5" w:rsidP="008770E1">
            <w:pPr>
              <w:pStyle w:val="Tabletext"/>
            </w:pPr>
            <w:r w:rsidRPr="00C259DD">
              <w:t>Section</w:t>
            </w:r>
            <w:r w:rsidR="00C259DD">
              <w:t> </w:t>
            </w:r>
            <w:r w:rsidRPr="00C259DD">
              <w:t>115</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5</w:t>
            </w:r>
          </w:p>
        </w:tc>
        <w:tc>
          <w:tcPr>
            <w:tcW w:w="2409" w:type="dxa"/>
            <w:shd w:val="clear" w:color="auto" w:fill="auto"/>
          </w:tcPr>
          <w:p w:rsidR="003A57C5" w:rsidRPr="00C259DD" w:rsidRDefault="003A57C5" w:rsidP="008770E1">
            <w:pPr>
              <w:pStyle w:val="Tabletext"/>
            </w:pPr>
            <w:r w:rsidRPr="00C259DD">
              <w:t>Subsection</w:t>
            </w:r>
            <w:r w:rsidR="00C259DD">
              <w:t> </w:t>
            </w:r>
            <w:r w:rsidRPr="00C259DD">
              <w:t>117(5)</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6</w:t>
            </w:r>
          </w:p>
        </w:tc>
        <w:tc>
          <w:tcPr>
            <w:tcW w:w="2409" w:type="dxa"/>
            <w:shd w:val="clear" w:color="auto" w:fill="auto"/>
          </w:tcPr>
          <w:p w:rsidR="003A57C5" w:rsidRPr="00C259DD" w:rsidRDefault="003A57C5" w:rsidP="008770E1">
            <w:pPr>
              <w:pStyle w:val="Tabletext"/>
            </w:pPr>
            <w:r w:rsidRPr="00C259DD">
              <w:t>Subsection</w:t>
            </w:r>
            <w:r w:rsidR="00C259DD">
              <w:t> </w:t>
            </w:r>
            <w:r w:rsidRPr="00C259DD">
              <w:t>123(3)</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7</w:t>
            </w:r>
          </w:p>
        </w:tc>
        <w:tc>
          <w:tcPr>
            <w:tcW w:w="2409" w:type="dxa"/>
            <w:shd w:val="clear" w:color="auto" w:fill="auto"/>
          </w:tcPr>
          <w:p w:rsidR="003A57C5" w:rsidRPr="00C259DD" w:rsidRDefault="003A57C5" w:rsidP="008770E1">
            <w:pPr>
              <w:pStyle w:val="Tabletext"/>
            </w:pPr>
            <w:r w:rsidRPr="00C259DD">
              <w:t>Subsection</w:t>
            </w:r>
            <w:r w:rsidR="00C259DD">
              <w:t> </w:t>
            </w:r>
            <w:r w:rsidRPr="00C259DD">
              <w:t>136(5)</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8</w:t>
            </w:r>
          </w:p>
        </w:tc>
        <w:tc>
          <w:tcPr>
            <w:tcW w:w="2409" w:type="dxa"/>
            <w:shd w:val="clear" w:color="auto" w:fill="auto"/>
          </w:tcPr>
          <w:p w:rsidR="003A57C5" w:rsidRPr="00C259DD" w:rsidRDefault="003A57C5" w:rsidP="008770E1">
            <w:pPr>
              <w:pStyle w:val="Tabletext"/>
            </w:pPr>
            <w:r w:rsidRPr="00C259DD">
              <w:t>Subsection</w:t>
            </w:r>
            <w:r w:rsidR="00C259DD">
              <w:t> </w:t>
            </w:r>
            <w:r w:rsidRPr="00C259DD">
              <w:t>139(1)</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9</w:t>
            </w:r>
          </w:p>
        </w:tc>
        <w:tc>
          <w:tcPr>
            <w:tcW w:w="2409" w:type="dxa"/>
            <w:shd w:val="clear" w:color="auto" w:fill="auto"/>
          </w:tcPr>
          <w:p w:rsidR="003A57C5" w:rsidRPr="00C259DD" w:rsidRDefault="003A57C5" w:rsidP="008770E1">
            <w:pPr>
              <w:pStyle w:val="Tabletext"/>
            </w:pPr>
            <w:r w:rsidRPr="00C259DD">
              <w:t>Subsections</w:t>
            </w:r>
            <w:r w:rsidR="00C259DD">
              <w:t> </w:t>
            </w:r>
            <w:r w:rsidRPr="00C259DD">
              <w:t>142(1) and (2)</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10</w:t>
            </w:r>
          </w:p>
        </w:tc>
        <w:tc>
          <w:tcPr>
            <w:tcW w:w="2409" w:type="dxa"/>
            <w:shd w:val="clear" w:color="auto" w:fill="auto"/>
          </w:tcPr>
          <w:p w:rsidR="003A57C5" w:rsidRPr="00C259DD" w:rsidRDefault="003A57C5" w:rsidP="008770E1">
            <w:pPr>
              <w:pStyle w:val="Tabletext"/>
            </w:pPr>
            <w:r w:rsidRPr="00C259DD">
              <w:t>Subsection</w:t>
            </w:r>
            <w:r w:rsidR="00C259DD">
              <w:t> </w:t>
            </w:r>
            <w:r w:rsidRPr="00C259DD">
              <w:t>143(1)</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w:t>
            </w:r>
          </w:p>
        </w:tc>
        <w:tc>
          <w:tcPr>
            <w:tcW w:w="2409" w:type="dxa"/>
            <w:shd w:val="clear" w:color="auto" w:fill="auto"/>
          </w:tcPr>
          <w:p w:rsidR="003A57C5" w:rsidRPr="00C259DD" w:rsidRDefault="003A57C5" w:rsidP="008770E1">
            <w:pPr>
              <w:pStyle w:val="Tabletext"/>
            </w:pPr>
            <w:r w:rsidRPr="00C259DD">
              <w:t>Section</w:t>
            </w:r>
            <w:r w:rsidR="00C259DD">
              <w:t> </w:t>
            </w:r>
            <w:r w:rsidRPr="00C259DD">
              <w:t>144</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12</w:t>
            </w:r>
          </w:p>
        </w:tc>
        <w:tc>
          <w:tcPr>
            <w:tcW w:w="2409" w:type="dxa"/>
            <w:shd w:val="clear" w:color="auto" w:fill="auto"/>
          </w:tcPr>
          <w:p w:rsidR="003A57C5" w:rsidRPr="00C259DD" w:rsidRDefault="003A57C5" w:rsidP="008770E1">
            <w:pPr>
              <w:pStyle w:val="Tabletext"/>
            </w:pPr>
            <w:r w:rsidRPr="00C259DD">
              <w:t>Subsections</w:t>
            </w:r>
            <w:r w:rsidR="00C259DD">
              <w:t> </w:t>
            </w:r>
            <w:r w:rsidRPr="00C259DD">
              <w:t>145(1) and (3)</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13</w:t>
            </w:r>
          </w:p>
        </w:tc>
        <w:tc>
          <w:tcPr>
            <w:tcW w:w="2409" w:type="dxa"/>
            <w:shd w:val="clear" w:color="auto" w:fill="auto"/>
          </w:tcPr>
          <w:p w:rsidR="003A57C5" w:rsidRPr="00C259DD" w:rsidRDefault="003A57C5" w:rsidP="008770E1">
            <w:pPr>
              <w:pStyle w:val="Tabletext"/>
            </w:pPr>
            <w:r w:rsidRPr="00C259DD">
              <w:t>Subsection</w:t>
            </w:r>
            <w:r w:rsidR="00C259DD">
              <w:t> </w:t>
            </w:r>
            <w:r w:rsidRPr="00C259DD">
              <w:t>146(1)</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14</w:t>
            </w:r>
          </w:p>
        </w:tc>
        <w:tc>
          <w:tcPr>
            <w:tcW w:w="2409" w:type="dxa"/>
            <w:shd w:val="clear" w:color="auto" w:fill="auto"/>
          </w:tcPr>
          <w:p w:rsidR="003A57C5" w:rsidRPr="00C259DD" w:rsidRDefault="003A57C5" w:rsidP="008770E1">
            <w:pPr>
              <w:pStyle w:val="Tabletext"/>
            </w:pPr>
            <w:r w:rsidRPr="00C259DD">
              <w:t>Subsections</w:t>
            </w:r>
            <w:r w:rsidR="00C259DD">
              <w:t> </w:t>
            </w:r>
            <w:r w:rsidRPr="00C259DD">
              <w:t>148(2), (3) and (4)</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15</w:t>
            </w:r>
          </w:p>
        </w:tc>
        <w:tc>
          <w:tcPr>
            <w:tcW w:w="2409" w:type="dxa"/>
            <w:shd w:val="clear" w:color="auto" w:fill="auto"/>
          </w:tcPr>
          <w:p w:rsidR="003A57C5" w:rsidRPr="00C259DD" w:rsidRDefault="003A57C5" w:rsidP="008770E1">
            <w:pPr>
              <w:pStyle w:val="Tabletext"/>
            </w:pPr>
            <w:r w:rsidRPr="00C259DD">
              <w:t>Subsection</w:t>
            </w:r>
            <w:r w:rsidR="00C259DD">
              <w:t> </w:t>
            </w:r>
            <w:r w:rsidRPr="00C259DD">
              <w:t>150(2)</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16</w:t>
            </w:r>
          </w:p>
        </w:tc>
        <w:tc>
          <w:tcPr>
            <w:tcW w:w="2409" w:type="dxa"/>
            <w:shd w:val="clear" w:color="auto" w:fill="auto"/>
          </w:tcPr>
          <w:p w:rsidR="003A57C5" w:rsidRPr="00C259DD" w:rsidRDefault="003A57C5" w:rsidP="008770E1">
            <w:pPr>
              <w:pStyle w:val="Tabletext"/>
            </w:pPr>
            <w:r w:rsidRPr="00C259DD">
              <w:t>Subsection</w:t>
            </w:r>
            <w:r w:rsidR="00C259DD">
              <w:t> </w:t>
            </w:r>
            <w:r w:rsidRPr="00C259DD">
              <w:t>151(2)</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17</w:t>
            </w:r>
          </w:p>
        </w:tc>
        <w:tc>
          <w:tcPr>
            <w:tcW w:w="2409" w:type="dxa"/>
            <w:shd w:val="clear" w:color="auto" w:fill="auto"/>
          </w:tcPr>
          <w:p w:rsidR="003A57C5" w:rsidRPr="00C259DD" w:rsidRDefault="003A57C5" w:rsidP="008770E1">
            <w:pPr>
              <w:pStyle w:val="Tabletext"/>
            </w:pPr>
            <w:r w:rsidRPr="00C259DD">
              <w:t>Subsections</w:t>
            </w:r>
            <w:r w:rsidR="00C259DD">
              <w:t> </w:t>
            </w:r>
            <w:r w:rsidRPr="00C259DD">
              <w:t>153(1) and (2)</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rPr>
          <w:cantSplit/>
        </w:trPr>
        <w:tc>
          <w:tcPr>
            <w:tcW w:w="993" w:type="dxa"/>
            <w:tcBorders>
              <w:bottom w:val="single" w:sz="4" w:space="0" w:color="auto"/>
            </w:tcBorders>
            <w:shd w:val="clear" w:color="auto" w:fill="auto"/>
          </w:tcPr>
          <w:p w:rsidR="003A57C5" w:rsidRPr="00C259DD" w:rsidRDefault="003A57C5" w:rsidP="008770E1">
            <w:pPr>
              <w:pStyle w:val="Tabletext"/>
            </w:pPr>
            <w:r w:rsidRPr="00C259DD">
              <w:t>18</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156(1)</w:t>
            </w:r>
          </w:p>
        </w:tc>
        <w:tc>
          <w:tcPr>
            <w:tcW w:w="3692" w:type="dxa"/>
            <w:tcBorders>
              <w:bottom w:val="single" w:sz="4" w:space="0" w:color="auto"/>
            </w:tcBorders>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bookmarkStart w:id="616" w:name="CU_21562810"/>
            <w:bookmarkEnd w:id="616"/>
            <w:r w:rsidRPr="00C259DD">
              <w:t>19</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157(2)</w:t>
            </w:r>
          </w:p>
        </w:tc>
        <w:tc>
          <w:tcPr>
            <w:tcW w:w="3692" w:type="dxa"/>
            <w:tcBorders>
              <w:bottom w:val="single" w:sz="4" w:space="0" w:color="auto"/>
            </w:tcBorders>
            <w:shd w:val="clear" w:color="auto" w:fill="auto"/>
          </w:tcPr>
          <w:p w:rsidR="003A57C5" w:rsidRPr="00C259DD" w:rsidRDefault="003A57C5" w:rsidP="008770E1">
            <w:pPr>
              <w:pStyle w:val="Tabletext"/>
            </w:pPr>
            <w:r w:rsidRPr="00C259DD">
              <w:t>5 penalty units.</w:t>
            </w:r>
          </w:p>
        </w:tc>
      </w:tr>
      <w:tr w:rsidR="003A57C5" w:rsidRPr="00C259DD" w:rsidTr="00A734F8">
        <w:trPr>
          <w:cantSplit/>
        </w:trPr>
        <w:tc>
          <w:tcPr>
            <w:tcW w:w="993" w:type="dxa"/>
            <w:tcBorders>
              <w:top w:val="single" w:sz="4" w:space="0" w:color="auto"/>
            </w:tcBorders>
            <w:shd w:val="clear" w:color="auto" w:fill="auto"/>
          </w:tcPr>
          <w:p w:rsidR="003A57C5" w:rsidRPr="00C259DD" w:rsidRDefault="003A57C5" w:rsidP="008770E1">
            <w:pPr>
              <w:pStyle w:val="Tabletext"/>
            </w:pPr>
            <w:r w:rsidRPr="00C259DD">
              <w:lastRenderedPageBreak/>
              <w:t>20</w:t>
            </w:r>
          </w:p>
        </w:tc>
        <w:tc>
          <w:tcPr>
            <w:tcW w:w="2409" w:type="dxa"/>
            <w:tcBorders>
              <w:top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158(2)</w:t>
            </w:r>
          </w:p>
        </w:tc>
        <w:tc>
          <w:tcPr>
            <w:tcW w:w="3692" w:type="dxa"/>
            <w:tcBorders>
              <w:top w:val="single" w:sz="4" w:space="0" w:color="auto"/>
            </w:tcBorders>
            <w:shd w:val="clear" w:color="auto" w:fill="auto"/>
          </w:tcPr>
          <w:p w:rsidR="003A57C5" w:rsidRPr="00C259DD" w:rsidRDefault="003A57C5" w:rsidP="008770E1">
            <w:pPr>
              <w:pStyle w:val="Tabletext"/>
            </w:pPr>
            <w:r w:rsidRPr="00C259DD">
              <w:t>50 penalty units or imprisonment for 1 year, or both.</w:t>
            </w:r>
          </w:p>
        </w:tc>
      </w:tr>
      <w:tr w:rsidR="003A57C5" w:rsidRPr="00C259DD" w:rsidTr="00A734F8">
        <w:tc>
          <w:tcPr>
            <w:tcW w:w="993" w:type="dxa"/>
            <w:shd w:val="clear" w:color="auto" w:fill="auto"/>
          </w:tcPr>
          <w:p w:rsidR="003A57C5" w:rsidRPr="00C259DD" w:rsidRDefault="003A57C5" w:rsidP="008770E1">
            <w:pPr>
              <w:pStyle w:val="Tabletext"/>
            </w:pPr>
            <w:r w:rsidRPr="00C259DD">
              <w:t>20A</w:t>
            </w:r>
          </w:p>
        </w:tc>
        <w:tc>
          <w:tcPr>
            <w:tcW w:w="2409" w:type="dxa"/>
            <w:shd w:val="clear" w:color="auto" w:fill="auto"/>
          </w:tcPr>
          <w:p w:rsidR="003A57C5" w:rsidRPr="00C259DD" w:rsidRDefault="003A57C5" w:rsidP="008770E1">
            <w:pPr>
              <w:pStyle w:val="Tabletext"/>
            </w:pPr>
            <w:r w:rsidRPr="00C259DD">
              <w:t>Subsection</w:t>
            </w:r>
            <w:r w:rsidR="00C259DD">
              <w:t> </w:t>
            </w:r>
            <w:r w:rsidRPr="00C259DD">
              <w:t>161A(2) or (3)</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21</w:t>
            </w:r>
          </w:p>
        </w:tc>
        <w:tc>
          <w:tcPr>
            <w:tcW w:w="2409" w:type="dxa"/>
            <w:shd w:val="clear" w:color="auto" w:fill="auto"/>
          </w:tcPr>
          <w:p w:rsidR="003A57C5" w:rsidRPr="00C259DD" w:rsidRDefault="003A57C5" w:rsidP="008770E1">
            <w:pPr>
              <w:pStyle w:val="Tabletext"/>
            </w:pPr>
            <w:r w:rsidRPr="00C259DD">
              <w:t>Subsection</w:t>
            </w:r>
            <w:r w:rsidR="00C259DD">
              <w:t> </w:t>
            </w:r>
            <w:r w:rsidRPr="00C259DD">
              <w:t>162(3)</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22</w:t>
            </w:r>
          </w:p>
        </w:tc>
        <w:tc>
          <w:tcPr>
            <w:tcW w:w="2409" w:type="dxa"/>
            <w:shd w:val="clear" w:color="auto" w:fill="auto"/>
          </w:tcPr>
          <w:p w:rsidR="003A57C5" w:rsidRPr="00C259DD" w:rsidRDefault="003A57C5" w:rsidP="008770E1">
            <w:pPr>
              <w:pStyle w:val="Tabletext"/>
            </w:pPr>
            <w:r w:rsidRPr="00C259DD">
              <w:t>Subsection</w:t>
            </w:r>
            <w:r w:rsidR="00C259DD">
              <w:t> </w:t>
            </w:r>
            <w:r w:rsidRPr="00C259DD">
              <w:t>163(5)</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23</w:t>
            </w:r>
          </w:p>
        </w:tc>
        <w:tc>
          <w:tcPr>
            <w:tcW w:w="2409" w:type="dxa"/>
            <w:shd w:val="clear" w:color="auto" w:fill="auto"/>
          </w:tcPr>
          <w:p w:rsidR="003A57C5" w:rsidRPr="00C259DD" w:rsidRDefault="003A57C5" w:rsidP="008770E1">
            <w:pPr>
              <w:pStyle w:val="Tabletext"/>
            </w:pPr>
            <w:r w:rsidRPr="00C259DD">
              <w:t>Subsection</w:t>
            </w:r>
            <w:r w:rsidR="00C259DD">
              <w:t> </w:t>
            </w:r>
            <w:r w:rsidRPr="00C259DD">
              <w:t>165(2)</w:t>
            </w:r>
          </w:p>
        </w:tc>
        <w:tc>
          <w:tcPr>
            <w:tcW w:w="3692" w:type="dxa"/>
            <w:shd w:val="clear" w:color="auto" w:fill="auto"/>
          </w:tcPr>
          <w:p w:rsidR="003A57C5" w:rsidRPr="00C259DD" w:rsidRDefault="003A57C5" w:rsidP="008770E1">
            <w:pPr>
              <w:pStyle w:val="Tabletext"/>
            </w:pPr>
            <w:r w:rsidRPr="00C259DD">
              <w:t>50 penalty units or imprisonment for 1 year, or both.</w:t>
            </w:r>
          </w:p>
        </w:tc>
      </w:tr>
      <w:tr w:rsidR="003A57C5" w:rsidRPr="00C259DD" w:rsidTr="00A734F8">
        <w:tc>
          <w:tcPr>
            <w:tcW w:w="993" w:type="dxa"/>
            <w:shd w:val="clear" w:color="auto" w:fill="auto"/>
          </w:tcPr>
          <w:p w:rsidR="003A57C5" w:rsidRPr="00C259DD" w:rsidRDefault="003A57C5" w:rsidP="008770E1">
            <w:pPr>
              <w:pStyle w:val="Tabletext"/>
            </w:pPr>
            <w:r w:rsidRPr="00C259DD">
              <w:t>24</w:t>
            </w:r>
          </w:p>
        </w:tc>
        <w:tc>
          <w:tcPr>
            <w:tcW w:w="2409" w:type="dxa"/>
            <w:shd w:val="clear" w:color="auto" w:fill="auto"/>
          </w:tcPr>
          <w:p w:rsidR="003A57C5" w:rsidRPr="00C259DD" w:rsidRDefault="003A57C5" w:rsidP="008770E1">
            <w:pPr>
              <w:pStyle w:val="Tabletext"/>
            </w:pPr>
            <w:r w:rsidRPr="00C259DD">
              <w:t>Section</w:t>
            </w:r>
            <w:r w:rsidR="00C259DD">
              <w:t> </w:t>
            </w:r>
            <w:r w:rsidRPr="00C259DD">
              <w:t>168</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25</w:t>
            </w:r>
          </w:p>
        </w:tc>
        <w:tc>
          <w:tcPr>
            <w:tcW w:w="2409" w:type="dxa"/>
            <w:shd w:val="clear" w:color="auto" w:fill="auto"/>
          </w:tcPr>
          <w:p w:rsidR="003A57C5" w:rsidRPr="00C259DD" w:rsidRDefault="003A57C5" w:rsidP="008770E1">
            <w:pPr>
              <w:pStyle w:val="Tabletext"/>
            </w:pPr>
            <w:r w:rsidRPr="00C259DD">
              <w:t>Subsection</w:t>
            </w:r>
            <w:r w:rsidR="00C259DD">
              <w:t> </w:t>
            </w:r>
            <w:r w:rsidRPr="00C259DD">
              <w:t>170(3)</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26</w:t>
            </w:r>
          </w:p>
        </w:tc>
        <w:tc>
          <w:tcPr>
            <w:tcW w:w="2409" w:type="dxa"/>
            <w:shd w:val="clear" w:color="auto" w:fill="auto"/>
          </w:tcPr>
          <w:p w:rsidR="003A57C5" w:rsidRPr="00C259DD" w:rsidRDefault="003A57C5" w:rsidP="008770E1">
            <w:pPr>
              <w:pStyle w:val="Tabletext"/>
            </w:pPr>
            <w:r w:rsidRPr="00C259DD">
              <w:t>Section</w:t>
            </w:r>
            <w:r w:rsidR="00C259DD">
              <w:t> </w:t>
            </w:r>
            <w:r w:rsidRPr="00C259DD">
              <w:t>172</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27</w:t>
            </w:r>
          </w:p>
        </w:tc>
        <w:tc>
          <w:tcPr>
            <w:tcW w:w="2409" w:type="dxa"/>
            <w:shd w:val="clear" w:color="auto" w:fill="auto"/>
          </w:tcPr>
          <w:p w:rsidR="003A57C5" w:rsidRPr="00C259DD" w:rsidRDefault="003A57C5" w:rsidP="008770E1">
            <w:pPr>
              <w:pStyle w:val="Tabletext"/>
            </w:pPr>
            <w:r w:rsidRPr="00C259DD">
              <w:t>Section</w:t>
            </w:r>
            <w:r w:rsidR="00C259DD">
              <w:t> </w:t>
            </w:r>
            <w:r w:rsidRPr="00C259DD">
              <w:t>173</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28</w:t>
            </w:r>
          </w:p>
        </w:tc>
        <w:tc>
          <w:tcPr>
            <w:tcW w:w="2409" w:type="dxa"/>
            <w:shd w:val="clear" w:color="auto" w:fill="auto"/>
          </w:tcPr>
          <w:p w:rsidR="003A57C5" w:rsidRPr="00C259DD" w:rsidRDefault="003A57C5" w:rsidP="008770E1">
            <w:pPr>
              <w:pStyle w:val="Tabletext"/>
            </w:pPr>
            <w:r w:rsidRPr="00C259DD">
              <w:t>Subsection</w:t>
            </w:r>
            <w:r w:rsidR="00C259DD">
              <w:t> </w:t>
            </w:r>
            <w:r w:rsidRPr="00C259DD">
              <w:t>174(1)</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29</w:t>
            </w:r>
          </w:p>
        </w:tc>
        <w:tc>
          <w:tcPr>
            <w:tcW w:w="2409" w:type="dxa"/>
            <w:shd w:val="clear" w:color="auto" w:fill="auto"/>
          </w:tcPr>
          <w:p w:rsidR="003A57C5" w:rsidRPr="00C259DD" w:rsidRDefault="003A57C5" w:rsidP="008770E1">
            <w:pPr>
              <w:pStyle w:val="Tabletext"/>
            </w:pPr>
            <w:r w:rsidRPr="00C259DD">
              <w:t>Subsection</w:t>
            </w:r>
            <w:r w:rsidR="00C259DD">
              <w:t> </w:t>
            </w:r>
            <w:r w:rsidRPr="00C259DD">
              <w:t>177(1)</w:t>
            </w:r>
          </w:p>
        </w:tc>
        <w:tc>
          <w:tcPr>
            <w:tcW w:w="3692" w:type="dxa"/>
            <w:shd w:val="clear" w:color="auto" w:fill="auto"/>
          </w:tcPr>
          <w:p w:rsidR="003A57C5" w:rsidRPr="00C259DD" w:rsidRDefault="003A57C5" w:rsidP="008770E1">
            <w:pPr>
              <w:pStyle w:val="Tabletext"/>
            </w:pPr>
            <w:r w:rsidRPr="00C259DD">
              <w:t>50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29AA</w:t>
            </w:r>
          </w:p>
        </w:tc>
        <w:tc>
          <w:tcPr>
            <w:tcW w:w="2409" w:type="dxa"/>
            <w:shd w:val="clear" w:color="auto" w:fill="auto"/>
          </w:tcPr>
          <w:p w:rsidR="003A57C5" w:rsidRPr="00C259DD" w:rsidRDefault="003A57C5" w:rsidP="008770E1">
            <w:pPr>
              <w:pStyle w:val="Tabletext"/>
            </w:pPr>
            <w:r w:rsidRPr="00C259DD">
              <w:t>Subsection</w:t>
            </w:r>
            <w:r w:rsidR="00C259DD">
              <w:t> </w:t>
            </w:r>
            <w:r w:rsidRPr="00C259DD">
              <w:t>177(1AA)</w:t>
            </w:r>
          </w:p>
        </w:tc>
        <w:tc>
          <w:tcPr>
            <w:tcW w:w="3692" w:type="dxa"/>
            <w:shd w:val="clear" w:color="auto" w:fill="auto"/>
          </w:tcPr>
          <w:p w:rsidR="003A57C5" w:rsidRPr="00C259DD" w:rsidRDefault="003A57C5" w:rsidP="008770E1">
            <w:pPr>
              <w:pStyle w:val="Tabletext"/>
            </w:pPr>
            <w:r w:rsidRPr="00C259DD">
              <w:t>50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29A</w:t>
            </w:r>
          </w:p>
        </w:tc>
        <w:tc>
          <w:tcPr>
            <w:tcW w:w="2409" w:type="dxa"/>
            <w:shd w:val="clear" w:color="auto" w:fill="auto"/>
          </w:tcPr>
          <w:p w:rsidR="003A57C5" w:rsidRPr="00C259DD" w:rsidRDefault="003A57C5" w:rsidP="008770E1">
            <w:pPr>
              <w:pStyle w:val="Tabletext"/>
            </w:pPr>
            <w:r w:rsidRPr="00C259DD">
              <w:t>Subsection</w:t>
            </w:r>
            <w:r w:rsidR="00C259DD">
              <w:t> </w:t>
            </w:r>
            <w:r w:rsidRPr="00C259DD">
              <w:t>178A(1)</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29B</w:t>
            </w:r>
          </w:p>
        </w:tc>
        <w:tc>
          <w:tcPr>
            <w:tcW w:w="2409" w:type="dxa"/>
            <w:shd w:val="clear" w:color="auto" w:fill="auto"/>
          </w:tcPr>
          <w:p w:rsidR="003A57C5" w:rsidRPr="00C259DD" w:rsidRDefault="003A57C5" w:rsidP="008770E1">
            <w:pPr>
              <w:pStyle w:val="Tabletext"/>
            </w:pPr>
            <w:r w:rsidRPr="00C259DD">
              <w:t>Subsection</w:t>
            </w:r>
            <w:r w:rsidR="00C259DD">
              <w:t> </w:t>
            </w:r>
            <w:r w:rsidRPr="00C259DD">
              <w:t>178C(1)</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30</w:t>
            </w:r>
          </w:p>
        </w:tc>
        <w:tc>
          <w:tcPr>
            <w:tcW w:w="2409" w:type="dxa"/>
            <w:shd w:val="clear" w:color="auto" w:fill="auto"/>
          </w:tcPr>
          <w:p w:rsidR="003A57C5" w:rsidRPr="00C259DD" w:rsidRDefault="003A57C5" w:rsidP="008770E1">
            <w:pPr>
              <w:pStyle w:val="Tabletext"/>
            </w:pPr>
            <w:r w:rsidRPr="00C259DD">
              <w:t>Section</w:t>
            </w:r>
            <w:r w:rsidR="00C259DD">
              <w:t> </w:t>
            </w:r>
            <w:r w:rsidRPr="00C259DD">
              <w:t>184</w:t>
            </w:r>
          </w:p>
        </w:tc>
        <w:tc>
          <w:tcPr>
            <w:tcW w:w="3692" w:type="dxa"/>
            <w:shd w:val="clear" w:color="auto" w:fill="auto"/>
          </w:tcPr>
          <w:p w:rsidR="003A57C5" w:rsidRPr="00C259DD" w:rsidRDefault="003A57C5" w:rsidP="008770E1">
            <w:pPr>
              <w:pStyle w:val="Tabletext"/>
            </w:pPr>
            <w:r w:rsidRPr="00C259DD">
              <w:t>2,000 penalty units or imprisonment for 5 years, or both.</w:t>
            </w:r>
          </w:p>
        </w:tc>
      </w:tr>
      <w:tr w:rsidR="003A57C5" w:rsidRPr="00C259DD" w:rsidTr="00A734F8">
        <w:tc>
          <w:tcPr>
            <w:tcW w:w="993" w:type="dxa"/>
            <w:shd w:val="clear" w:color="auto" w:fill="auto"/>
          </w:tcPr>
          <w:p w:rsidR="003A57C5" w:rsidRPr="00C259DD" w:rsidRDefault="003A57C5" w:rsidP="008770E1">
            <w:pPr>
              <w:pStyle w:val="Tabletext"/>
            </w:pPr>
            <w:r w:rsidRPr="00C259DD">
              <w:t>32</w:t>
            </w:r>
          </w:p>
        </w:tc>
        <w:tc>
          <w:tcPr>
            <w:tcW w:w="2409" w:type="dxa"/>
            <w:shd w:val="clear" w:color="auto" w:fill="auto"/>
          </w:tcPr>
          <w:p w:rsidR="003A57C5" w:rsidRPr="00C259DD" w:rsidRDefault="003A57C5" w:rsidP="008770E1">
            <w:pPr>
              <w:pStyle w:val="Tabletext"/>
            </w:pPr>
            <w:r w:rsidRPr="00C259DD">
              <w:t>Subsection</w:t>
            </w:r>
            <w:r w:rsidR="00C259DD">
              <w:t> </w:t>
            </w:r>
            <w:r w:rsidRPr="00C259DD">
              <w:t>191(1)</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33</w:t>
            </w:r>
          </w:p>
        </w:tc>
        <w:tc>
          <w:tcPr>
            <w:tcW w:w="2409" w:type="dxa"/>
            <w:shd w:val="clear" w:color="auto" w:fill="auto"/>
          </w:tcPr>
          <w:p w:rsidR="003A57C5" w:rsidRPr="00C259DD" w:rsidRDefault="003A57C5" w:rsidP="008770E1">
            <w:pPr>
              <w:pStyle w:val="Tabletext"/>
            </w:pPr>
            <w:r w:rsidRPr="00C259DD">
              <w:t>Subsection</w:t>
            </w:r>
            <w:r w:rsidR="00C259DD">
              <w:t> </w:t>
            </w:r>
            <w:r w:rsidRPr="00C259DD">
              <w:t>195(1)</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34</w:t>
            </w:r>
          </w:p>
        </w:tc>
        <w:tc>
          <w:tcPr>
            <w:tcW w:w="2409" w:type="dxa"/>
            <w:shd w:val="clear" w:color="auto" w:fill="auto"/>
          </w:tcPr>
          <w:p w:rsidR="003A57C5" w:rsidRPr="00C259DD" w:rsidRDefault="003A57C5" w:rsidP="008770E1">
            <w:pPr>
              <w:pStyle w:val="Tabletext"/>
            </w:pPr>
            <w:r w:rsidRPr="00C259DD">
              <w:t>Subsection</w:t>
            </w:r>
            <w:r w:rsidR="00C259DD">
              <w:t> </w:t>
            </w:r>
            <w:r w:rsidRPr="00C259DD">
              <w:t>199B(1)</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35</w:t>
            </w:r>
          </w:p>
        </w:tc>
        <w:tc>
          <w:tcPr>
            <w:tcW w:w="2409" w:type="dxa"/>
            <w:shd w:val="clear" w:color="auto" w:fill="auto"/>
          </w:tcPr>
          <w:p w:rsidR="003A57C5" w:rsidRPr="00C259DD" w:rsidRDefault="003A57C5" w:rsidP="008770E1">
            <w:pPr>
              <w:pStyle w:val="Tabletext"/>
            </w:pPr>
            <w:r w:rsidRPr="00C259DD">
              <w:t>Subsection</w:t>
            </w:r>
            <w:r w:rsidR="00C259DD">
              <w:t> </w:t>
            </w:r>
            <w:r w:rsidRPr="00C259DD">
              <w:t>200B(1)</w:t>
            </w:r>
          </w:p>
        </w:tc>
        <w:tc>
          <w:tcPr>
            <w:tcW w:w="3692" w:type="dxa"/>
            <w:shd w:val="clear" w:color="auto" w:fill="auto"/>
          </w:tcPr>
          <w:p w:rsidR="003A57C5" w:rsidRPr="00C259DD" w:rsidRDefault="003A57C5" w:rsidP="008770E1">
            <w:pPr>
              <w:pStyle w:val="Tabletext"/>
            </w:pPr>
            <w:r w:rsidRPr="00C259DD">
              <w:t>180 penalty units or imprisonment for 6 months,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r w:rsidRPr="00C259DD">
              <w:t>36</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200C(1)</w:t>
            </w:r>
          </w:p>
        </w:tc>
        <w:tc>
          <w:tcPr>
            <w:tcW w:w="3692" w:type="dxa"/>
            <w:tcBorders>
              <w:bottom w:val="single" w:sz="4" w:space="0" w:color="auto"/>
            </w:tcBorders>
            <w:shd w:val="clear" w:color="auto" w:fill="auto"/>
          </w:tcPr>
          <w:p w:rsidR="003A57C5" w:rsidRPr="00C259DD" w:rsidRDefault="003A57C5" w:rsidP="008770E1">
            <w:pPr>
              <w:pStyle w:val="Tabletext"/>
            </w:pPr>
            <w:r w:rsidRPr="00C259DD">
              <w:t>180 penalty units or imprisonment for 6 months,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bookmarkStart w:id="617" w:name="CU_42564136"/>
            <w:bookmarkEnd w:id="617"/>
            <w:r w:rsidRPr="00C259DD">
              <w:lastRenderedPageBreak/>
              <w:t>37</w:t>
            </w:r>
          </w:p>
        </w:tc>
        <w:tc>
          <w:tcPr>
            <w:tcW w:w="2409" w:type="dxa"/>
            <w:tcBorders>
              <w:bottom w:val="single" w:sz="4" w:space="0" w:color="auto"/>
            </w:tcBorders>
            <w:shd w:val="clear" w:color="auto" w:fill="auto"/>
          </w:tcPr>
          <w:p w:rsidR="003A57C5" w:rsidRPr="00C259DD" w:rsidRDefault="003A57C5" w:rsidP="008770E1">
            <w:pPr>
              <w:pStyle w:val="Tabletext"/>
            </w:pPr>
            <w:r w:rsidRPr="00C259DD">
              <w:t>Section</w:t>
            </w:r>
            <w:r w:rsidR="00C259DD">
              <w:t> </w:t>
            </w:r>
            <w:r w:rsidRPr="00C259DD">
              <w:t>200D</w:t>
            </w:r>
          </w:p>
        </w:tc>
        <w:tc>
          <w:tcPr>
            <w:tcW w:w="3692" w:type="dxa"/>
            <w:tcBorders>
              <w:bottom w:val="single" w:sz="4" w:space="0" w:color="auto"/>
            </w:tcBorders>
            <w:shd w:val="clear" w:color="auto" w:fill="auto"/>
          </w:tcPr>
          <w:p w:rsidR="003A57C5" w:rsidRPr="00C259DD" w:rsidRDefault="003A57C5" w:rsidP="008770E1">
            <w:pPr>
              <w:pStyle w:val="Tabletext"/>
            </w:pPr>
            <w:r w:rsidRPr="00C259DD">
              <w:t>180 penalty units or imprisonment for 6 months, or both.</w:t>
            </w:r>
          </w:p>
        </w:tc>
      </w:tr>
      <w:tr w:rsidR="003A57C5" w:rsidRPr="00C259DD" w:rsidTr="00A734F8">
        <w:tc>
          <w:tcPr>
            <w:tcW w:w="993" w:type="dxa"/>
            <w:tcBorders>
              <w:top w:val="single" w:sz="4" w:space="0" w:color="auto"/>
            </w:tcBorders>
            <w:shd w:val="clear" w:color="auto" w:fill="auto"/>
          </w:tcPr>
          <w:p w:rsidR="003A57C5" w:rsidRPr="00C259DD" w:rsidRDefault="003A57C5" w:rsidP="008770E1">
            <w:pPr>
              <w:pStyle w:val="Tabletext"/>
            </w:pPr>
            <w:r w:rsidRPr="00C259DD">
              <w:t>38</w:t>
            </w:r>
          </w:p>
        </w:tc>
        <w:tc>
          <w:tcPr>
            <w:tcW w:w="2409" w:type="dxa"/>
            <w:tcBorders>
              <w:top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201D(1)</w:t>
            </w:r>
          </w:p>
        </w:tc>
        <w:tc>
          <w:tcPr>
            <w:tcW w:w="3692" w:type="dxa"/>
            <w:tcBorders>
              <w:top w:val="single" w:sz="4" w:space="0" w:color="auto"/>
            </w:tcBorders>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39</w:t>
            </w:r>
          </w:p>
        </w:tc>
        <w:tc>
          <w:tcPr>
            <w:tcW w:w="2409" w:type="dxa"/>
            <w:shd w:val="clear" w:color="auto" w:fill="auto"/>
          </w:tcPr>
          <w:p w:rsidR="003A57C5" w:rsidRPr="00C259DD" w:rsidRDefault="003A57C5" w:rsidP="008770E1">
            <w:pPr>
              <w:pStyle w:val="Tabletext"/>
            </w:pPr>
            <w:r w:rsidRPr="00C259DD">
              <w:t>Subsection</w:t>
            </w:r>
            <w:r w:rsidR="00C259DD">
              <w:t> </w:t>
            </w:r>
            <w:r w:rsidRPr="00C259DD">
              <w:t>201D(2)</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39A</w:t>
            </w:r>
          </w:p>
        </w:tc>
        <w:tc>
          <w:tcPr>
            <w:tcW w:w="2409" w:type="dxa"/>
            <w:shd w:val="clear" w:color="auto" w:fill="auto"/>
          </w:tcPr>
          <w:p w:rsidR="003A57C5" w:rsidRPr="00C259DD" w:rsidRDefault="003A57C5" w:rsidP="008770E1">
            <w:pPr>
              <w:pStyle w:val="Tabletext"/>
            </w:pPr>
            <w:r w:rsidRPr="00C259DD">
              <w:t>Subsections</w:t>
            </w:r>
            <w:r w:rsidR="00C259DD">
              <w:t> </w:t>
            </w:r>
            <w:r w:rsidRPr="00C259DD">
              <w:t>201R(2) and (3)</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40</w:t>
            </w:r>
          </w:p>
        </w:tc>
        <w:tc>
          <w:tcPr>
            <w:tcW w:w="2409" w:type="dxa"/>
            <w:shd w:val="clear" w:color="auto" w:fill="auto"/>
          </w:tcPr>
          <w:p w:rsidR="003A57C5" w:rsidRPr="00C259DD" w:rsidRDefault="003A57C5" w:rsidP="008770E1">
            <w:pPr>
              <w:pStyle w:val="Tabletext"/>
            </w:pPr>
            <w:r w:rsidRPr="00C259DD">
              <w:t>Subsection</w:t>
            </w:r>
            <w:r w:rsidR="00C259DD">
              <w:t> </w:t>
            </w:r>
            <w:r w:rsidRPr="00C259DD">
              <w:t>202B(1)</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41</w:t>
            </w:r>
          </w:p>
        </w:tc>
        <w:tc>
          <w:tcPr>
            <w:tcW w:w="2409" w:type="dxa"/>
            <w:shd w:val="clear" w:color="auto" w:fill="auto"/>
          </w:tcPr>
          <w:p w:rsidR="003A57C5" w:rsidRPr="00C259DD" w:rsidRDefault="003A57C5" w:rsidP="008770E1">
            <w:pPr>
              <w:pStyle w:val="Tabletext"/>
            </w:pPr>
            <w:r w:rsidRPr="00C259DD">
              <w:t>Subsections</w:t>
            </w:r>
            <w:r w:rsidR="00C259DD">
              <w:t> </w:t>
            </w:r>
            <w:r w:rsidRPr="00C259DD">
              <w:t>203D(3) and (5)</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42</w:t>
            </w:r>
          </w:p>
        </w:tc>
        <w:tc>
          <w:tcPr>
            <w:tcW w:w="2409" w:type="dxa"/>
            <w:shd w:val="clear" w:color="auto" w:fill="auto"/>
          </w:tcPr>
          <w:p w:rsidR="003A57C5" w:rsidRPr="00C259DD" w:rsidRDefault="003A57C5" w:rsidP="008770E1">
            <w:pPr>
              <w:pStyle w:val="Tabletext"/>
            </w:pPr>
            <w:r w:rsidRPr="00C259DD">
              <w:t>Section</w:t>
            </w:r>
            <w:r w:rsidR="00C259DD">
              <w:t> </w:t>
            </w:r>
            <w:r w:rsidRPr="00C259DD">
              <w:t>204A</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43</w:t>
            </w:r>
          </w:p>
        </w:tc>
        <w:tc>
          <w:tcPr>
            <w:tcW w:w="2409" w:type="dxa"/>
            <w:shd w:val="clear" w:color="auto" w:fill="auto"/>
          </w:tcPr>
          <w:p w:rsidR="003A57C5" w:rsidRPr="00C259DD" w:rsidRDefault="003A57C5" w:rsidP="008770E1">
            <w:pPr>
              <w:pStyle w:val="Tabletext"/>
            </w:pPr>
            <w:r w:rsidRPr="00C259DD">
              <w:t>Subsections</w:t>
            </w:r>
            <w:r w:rsidR="00C259DD">
              <w:t> </w:t>
            </w:r>
            <w:r w:rsidRPr="00C259DD">
              <w:t>204C(1) and (2)</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44</w:t>
            </w:r>
          </w:p>
        </w:tc>
        <w:tc>
          <w:tcPr>
            <w:tcW w:w="2409" w:type="dxa"/>
            <w:shd w:val="clear" w:color="auto" w:fill="auto"/>
          </w:tcPr>
          <w:p w:rsidR="003A57C5" w:rsidRPr="00C259DD" w:rsidRDefault="003A57C5" w:rsidP="008770E1">
            <w:pPr>
              <w:pStyle w:val="Tabletext"/>
            </w:pPr>
            <w:r w:rsidRPr="00C259DD">
              <w:t>Subsections</w:t>
            </w:r>
            <w:r w:rsidR="00C259DD">
              <w:t> </w:t>
            </w:r>
            <w:r w:rsidRPr="00C259DD">
              <w:t>205B(1), (2), (4) and (5)</w:t>
            </w:r>
          </w:p>
        </w:tc>
        <w:tc>
          <w:tcPr>
            <w:tcW w:w="3692" w:type="dxa"/>
            <w:shd w:val="clear" w:color="auto" w:fill="auto"/>
          </w:tcPr>
          <w:p w:rsidR="003A57C5" w:rsidRPr="00C259DD" w:rsidRDefault="003A57C5" w:rsidP="008770E1">
            <w:pPr>
              <w:pStyle w:val="Tabletext"/>
            </w:pPr>
            <w:r w:rsidRPr="00C259DD">
              <w:t>60 penalty units or imprisonment for 1 year, or both.</w:t>
            </w:r>
          </w:p>
        </w:tc>
      </w:tr>
      <w:tr w:rsidR="003A57C5" w:rsidRPr="00C259DD" w:rsidTr="00A734F8">
        <w:tc>
          <w:tcPr>
            <w:tcW w:w="993" w:type="dxa"/>
            <w:shd w:val="clear" w:color="auto" w:fill="auto"/>
          </w:tcPr>
          <w:p w:rsidR="003A57C5" w:rsidRPr="00C259DD" w:rsidRDefault="003A57C5" w:rsidP="008770E1">
            <w:pPr>
              <w:pStyle w:val="Tabletext"/>
            </w:pPr>
            <w:r w:rsidRPr="00C259DD">
              <w:t>45</w:t>
            </w:r>
          </w:p>
        </w:tc>
        <w:tc>
          <w:tcPr>
            <w:tcW w:w="2409" w:type="dxa"/>
            <w:shd w:val="clear" w:color="auto" w:fill="auto"/>
          </w:tcPr>
          <w:p w:rsidR="003A57C5" w:rsidRPr="00C259DD" w:rsidRDefault="003A57C5" w:rsidP="008770E1">
            <w:pPr>
              <w:pStyle w:val="Tabletext"/>
            </w:pPr>
            <w:r w:rsidRPr="00C259DD">
              <w:t>Subsections</w:t>
            </w:r>
            <w:r w:rsidR="00C259DD">
              <w:t> </w:t>
            </w:r>
            <w:r w:rsidRPr="00C259DD">
              <w:t>205C(1) and (2)</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46</w:t>
            </w:r>
          </w:p>
        </w:tc>
        <w:tc>
          <w:tcPr>
            <w:tcW w:w="2409" w:type="dxa"/>
            <w:shd w:val="clear" w:color="auto" w:fill="auto"/>
          </w:tcPr>
          <w:p w:rsidR="003A57C5" w:rsidRPr="00C259DD" w:rsidRDefault="003A57C5" w:rsidP="008770E1">
            <w:pPr>
              <w:pStyle w:val="Tabletext"/>
            </w:pPr>
            <w:r w:rsidRPr="00C259DD">
              <w:t>Subsection</w:t>
            </w:r>
            <w:r w:rsidR="00C259DD">
              <w:t> </w:t>
            </w:r>
            <w:r w:rsidRPr="00C259DD">
              <w:t>205E(2)</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47</w:t>
            </w:r>
          </w:p>
        </w:tc>
        <w:tc>
          <w:tcPr>
            <w:tcW w:w="2409" w:type="dxa"/>
            <w:shd w:val="clear" w:color="auto" w:fill="auto"/>
          </w:tcPr>
          <w:p w:rsidR="003A57C5" w:rsidRPr="00C259DD" w:rsidRDefault="003A57C5" w:rsidP="008770E1">
            <w:pPr>
              <w:pStyle w:val="Tabletext"/>
            </w:pPr>
            <w:r w:rsidRPr="00C259DD">
              <w:t>Subsection</w:t>
            </w:r>
            <w:r w:rsidR="00C259DD">
              <w:t> </w:t>
            </w:r>
            <w:r w:rsidRPr="00C259DD">
              <w:t>205F(1)</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48</w:t>
            </w:r>
          </w:p>
        </w:tc>
        <w:tc>
          <w:tcPr>
            <w:tcW w:w="2409" w:type="dxa"/>
            <w:shd w:val="clear" w:color="auto" w:fill="auto"/>
          </w:tcPr>
          <w:p w:rsidR="003A57C5" w:rsidRPr="00C259DD" w:rsidRDefault="003A57C5" w:rsidP="008770E1">
            <w:pPr>
              <w:pStyle w:val="Tabletext"/>
            </w:pPr>
            <w:r w:rsidRPr="00C259DD">
              <w:t>Subsections</w:t>
            </w:r>
            <w:r w:rsidR="00C259DD">
              <w:t> </w:t>
            </w:r>
            <w:r w:rsidRPr="00C259DD">
              <w:t>205G(1), (3) and (4)</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49</w:t>
            </w:r>
          </w:p>
        </w:tc>
        <w:tc>
          <w:tcPr>
            <w:tcW w:w="2409" w:type="dxa"/>
            <w:shd w:val="clear" w:color="auto" w:fill="auto"/>
          </w:tcPr>
          <w:p w:rsidR="003A57C5" w:rsidRPr="00C259DD" w:rsidRDefault="003A57C5" w:rsidP="008770E1">
            <w:pPr>
              <w:pStyle w:val="Tabletext"/>
            </w:pPr>
            <w:r w:rsidRPr="00C259DD">
              <w:t>Subsection</w:t>
            </w:r>
            <w:r w:rsidR="00C259DD">
              <w:t> </w:t>
            </w:r>
            <w:r w:rsidRPr="00C259DD">
              <w:t>206A(1)</w:t>
            </w:r>
          </w:p>
        </w:tc>
        <w:tc>
          <w:tcPr>
            <w:tcW w:w="3692" w:type="dxa"/>
            <w:shd w:val="clear" w:color="auto" w:fill="auto"/>
          </w:tcPr>
          <w:p w:rsidR="003A57C5" w:rsidRPr="00C259DD" w:rsidRDefault="003A57C5" w:rsidP="008770E1">
            <w:pPr>
              <w:pStyle w:val="Tabletext"/>
            </w:pPr>
            <w:r w:rsidRPr="00C259DD">
              <w:t>50 penalty units or imprisonment for 1 year, or both.</w:t>
            </w:r>
          </w:p>
        </w:tc>
      </w:tr>
      <w:tr w:rsidR="003A57C5" w:rsidRPr="00C259DD" w:rsidTr="00A734F8">
        <w:tc>
          <w:tcPr>
            <w:tcW w:w="993" w:type="dxa"/>
            <w:shd w:val="clear" w:color="auto" w:fill="auto"/>
          </w:tcPr>
          <w:p w:rsidR="003A57C5" w:rsidRPr="00C259DD" w:rsidRDefault="003A57C5" w:rsidP="008770E1">
            <w:pPr>
              <w:pStyle w:val="Tabletext"/>
            </w:pPr>
            <w:r w:rsidRPr="00C259DD">
              <w:t>49A</w:t>
            </w:r>
          </w:p>
        </w:tc>
        <w:tc>
          <w:tcPr>
            <w:tcW w:w="2409" w:type="dxa"/>
            <w:shd w:val="clear" w:color="auto" w:fill="auto"/>
          </w:tcPr>
          <w:p w:rsidR="003A57C5" w:rsidRPr="00C259DD" w:rsidRDefault="003A57C5" w:rsidP="008770E1">
            <w:pPr>
              <w:pStyle w:val="Tabletext"/>
            </w:pPr>
            <w:r w:rsidRPr="00C259DD">
              <w:t>Subsections</w:t>
            </w:r>
            <w:r w:rsidR="00C259DD">
              <w:t> </w:t>
            </w:r>
            <w:r w:rsidRPr="00C259DD">
              <w:t>206J(4), (6) and (7)</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49B</w:t>
            </w:r>
          </w:p>
        </w:tc>
        <w:tc>
          <w:tcPr>
            <w:tcW w:w="2409" w:type="dxa"/>
            <w:shd w:val="clear" w:color="auto" w:fill="auto"/>
          </w:tcPr>
          <w:p w:rsidR="003A57C5" w:rsidRPr="00C259DD" w:rsidRDefault="003A57C5" w:rsidP="008770E1">
            <w:pPr>
              <w:pStyle w:val="Tabletext"/>
            </w:pPr>
            <w:r w:rsidRPr="00C259DD">
              <w:t>Subsection</w:t>
            </w:r>
            <w:r w:rsidR="00C259DD">
              <w:t> </w:t>
            </w:r>
            <w:r w:rsidRPr="00C259DD">
              <w:t>206K(4)</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rPr>
          <w:cantSplit/>
        </w:trPr>
        <w:tc>
          <w:tcPr>
            <w:tcW w:w="993" w:type="dxa"/>
            <w:shd w:val="clear" w:color="auto" w:fill="auto"/>
          </w:tcPr>
          <w:p w:rsidR="003A57C5" w:rsidRPr="00C259DD" w:rsidRDefault="003A57C5" w:rsidP="008770E1">
            <w:pPr>
              <w:pStyle w:val="Tabletext"/>
            </w:pPr>
            <w:r w:rsidRPr="00C259DD">
              <w:t>49C</w:t>
            </w:r>
          </w:p>
        </w:tc>
        <w:tc>
          <w:tcPr>
            <w:tcW w:w="2409" w:type="dxa"/>
            <w:shd w:val="clear" w:color="auto" w:fill="auto"/>
          </w:tcPr>
          <w:p w:rsidR="003A57C5" w:rsidRPr="00C259DD" w:rsidRDefault="003A57C5" w:rsidP="008770E1">
            <w:pPr>
              <w:pStyle w:val="Tabletext"/>
            </w:pPr>
            <w:r w:rsidRPr="00C259DD">
              <w:t>Subsections</w:t>
            </w:r>
            <w:r w:rsidR="00C259DD">
              <w:t> </w:t>
            </w:r>
            <w:r w:rsidRPr="00C259DD">
              <w:t>206L(3) and (4)</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49D</w:t>
            </w:r>
          </w:p>
        </w:tc>
        <w:tc>
          <w:tcPr>
            <w:tcW w:w="2409" w:type="dxa"/>
            <w:shd w:val="clear" w:color="auto" w:fill="auto"/>
          </w:tcPr>
          <w:p w:rsidR="003A57C5" w:rsidRPr="00C259DD" w:rsidRDefault="003A57C5" w:rsidP="008770E1">
            <w:pPr>
              <w:pStyle w:val="Tabletext"/>
            </w:pPr>
            <w:r w:rsidRPr="00C259DD">
              <w:t>Subsection</w:t>
            </w:r>
            <w:r w:rsidR="00C259DD">
              <w:t> </w:t>
            </w:r>
            <w:r w:rsidRPr="00C259DD">
              <w:t>206M(2)</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50</w:t>
            </w:r>
          </w:p>
        </w:tc>
        <w:tc>
          <w:tcPr>
            <w:tcW w:w="2409" w:type="dxa"/>
            <w:shd w:val="clear" w:color="auto" w:fill="auto"/>
          </w:tcPr>
          <w:p w:rsidR="003A57C5" w:rsidRPr="00C259DD" w:rsidRDefault="003A57C5" w:rsidP="008770E1">
            <w:pPr>
              <w:pStyle w:val="Tabletext"/>
            </w:pPr>
            <w:r w:rsidRPr="00C259DD">
              <w:t>Subsection</w:t>
            </w:r>
            <w:r w:rsidR="00C259DD">
              <w:t> </w:t>
            </w:r>
            <w:r w:rsidRPr="00C259DD">
              <w:t>209(3)</w:t>
            </w:r>
          </w:p>
        </w:tc>
        <w:tc>
          <w:tcPr>
            <w:tcW w:w="3692" w:type="dxa"/>
            <w:shd w:val="clear" w:color="auto" w:fill="auto"/>
          </w:tcPr>
          <w:p w:rsidR="003A57C5" w:rsidRPr="00C259DD" w:rsidRDefault="003A57C5" w:rsidP="008770E1">
            <w:pPr>
              <w:pStyle w:val="Tabletext"/>
            </w:pPr>
            <w:r w:rsidRPr="00C259DD">
              <w:t>2000 penalty units, or imprisonment for 5 years,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r w:rsidRPr="00C259DD">
              <w:lastRenderedPageBreak/>
              <w:t>51</w:t>
            </w:r>
          </w:p>
        </w:tc>
        <w:tc>
          <w:tcPr>
            <w:tcW w:w="2409" w:type="dxa"/>
            <w:tcBorders>
              <w:bottom w:val="single" w:sz="4" w:space="0" w:color="auto"/>
            </w:tcBorders>
            <w:shd w:val="clear" w:color="auto" w:fill="auto"/>
          </w:tcPr>
          <w:p w:rsidR="003A57C5" w:rsidRPr="00C259DD" w:rsidRDefault="003A57C5" w:rsidP="008770E1">
            <w:pPr>
              <w:pStyle w:val="Tabletext"/>
            </w:pPr>
            <w:r w:rsidRPr="00C259DD">
              <w:t>Section</w:t>
            </w:r>
            <w:r w:rsidR="00C259DD">
              <w:t> </w:t>
            </w:r>
            <w:r w:rsidRPr="00C259DD">
              <w:t>224</w:t>
            </w:r>
          </w:p>
        </w:tc>
        <w:tc>
          <w:tcPr>
            <w:tcW w:w="3692" w:type="dxa"/>
            <w:tcBorders>
              <w:bottom w:val="single" w:sz="4" w:space="0" w:color="auto"/>
            </w:tcBorders>
            <w:shd w:val="clear" w:color="auto" w:fill="auto"/>
          </w:tcPr>
          <w:p w:rsidR="003A57C5" w:rsidRPr="00C259DD" w:rsidRDefault="003A57C5" w:rsidP="008770E1">
            <w:pPr>
              <w:pStyle w:val="Tabletext"/>
            </w:pPr>
            <w:r w:rsidRPr="00C259DD">
              <w:t>200 penalty units or imprisonment for 5 years,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bookmarkStart w:id="618" w:name="CU_62565406"/>
            <w:bookmarkEnd w:id="618"/>
            <w:r w:rsidRPr="00C259DD">
              <w:t>52</w:t>
            </w:r>
          </w:p>
        </w:tc>
        <w:tc>
          <w:tcPr>
            <w:tcW w:w="2409" w:type="dxa"/>
            <w:tcBorders>
              <w:bottom w:val="single" w:sz="4" w:space="0" w:color="auto"/>
            </w:tcBorders>
            <w:shd w:val="clear" w:color="auto" w:fill="auto"/>
          </w:tcPr>
          <w:p w:rsidR="003A57C5" w:rsidRPr="00C259DD" w:rsidRDefault="003A57C5" w:rsidP="008770E1">
            <w:pPr>
              <w:pStyle w:val="Tabletext"/>
            </w:pPr>
            <w:r w:rsidRPr="00C259DD">
              <w:t>Section</w:t>
            </w:r>
            <w:r w:rsidR="00C259DD">
              <w:t> </w:t>
            </w:r>
            <w:r w:rsidRPr="00C259DD">
              <w:t>225</w:t>
            </w:r>
          </w:p>
        </w:tc>
        <w:tc>
          <w:tcPr>
            <w:tcW w:w="3692" w:type="dxa"/>
            <w:tcBorders>
              <w:bottom w:val="single" w:sz="4" w:space="0" w:color="auto"/>
            </w:tcBorders>
            <w:shd w:val="clear" w:color="auto" w:fill="auto"/>
          </w:tcPr>
          <w:p w:rsidR="003A57C5" w:rsidRPr="00C259DD" w:rsidRDefault="003A57C5" w:rsidP="008770E1">
            <w:pPr>
              <w:pStyle w:val="Tabletext"/>
            </w:pPr>
            <w:r w:rsidRPr="00C259DD">
              <w:t>5 penalty units.</w:t>
            </w:r>
          </w:p>
        </w:tc>
      </w:tr>
      <w:tr w:rsidR="003A57C5" w:rsidRPr="00C259DD" w:rsidTr="00A734F8">
        <w:trPr>
          <w:cantSplit/>
        </w:trPr>
        <w:tc>
          <w:tcPr>
            <w:tcW w:w="993" w:type="dxa"/>
            <w:tcBorders>
              <w:top w:val="single" w:sz="4" w:space="0" w:color="auto"/>
            </w:tcBorders>
            <w:shd w:val="clear" w:color="auto" w:fill="auto"/>
          </w:tcPr>
          <w:p w:rsidR="003A57C5" w:rsidRPr="00C259DD" w:rsidRDefault="003A57C5" w:rsidP="008770E1">
            <w:pPr>
              <w:pStyle w:val="Tabletext"/>
            </w:pPr>
            <w:r w:rsidRPr="00C259DD">
              <w:t>53</w:t>
            </w:r>
          </w:p>
        </w:tc>
        <w:tc>
          <w:tcPr>
            <w:tcW w:w="2409" w:type="dxa"/>
            <w:tcBorders>
              <w:top w:val="single" w:sz="4" w:space="0" w:color="auto"/>
            </w:tcBorders>
            <w:shd w:val="clear" w:color="auto" w:fill="auto"/>
          </w:tcPr>
          <w:p w:rsidR="003A57C5" w:rsidRPr="00C259DD" w:rsidRDefault="003A57C5" w:rsidP="008770E1">
            <w:pPr>
              <w:pStyle w:val="Tabletext"/>
            </w:pPr>
            <w:r w:rsidRPr="00C259DD">
              <w:t>Section</w:t>
            </w:r>
            <w:r w:rsidR="00C259DD">
              <w:t> </w:t>
            </w:r>
            <w:r w:rsidRPr="00C259DD">
              <w:t>235</w:t>
            </w:r>
          </w:p>
        </w:tc>
        <w:tc>
          <w:tcPr>
            <w:tcW w:w="3692" w:type="dxa"/>
            <w:tcBorders>
              <w:top w:val="single" w:sz="4" w:space="0" w:color="auto"/>
            </w:tcBorders>
            <w:shd w:val="clear" w:color="auto" w:fill="auto"/>
          </w:tcPr>
          <w:p w:rsidR="003A57C5" w:rsidRPr="00C259DD" w:rsidRDefault="003A57C5" w:rsidP="008770E1">
            <w:pPr>
              <w:pStyle w:val="Tabletext"/>
            </w:pPr>
            <w:r w:rsidRPr="00C259DD">
              <w:t>50 penalty units or imprisonment for 1 year, or both.</w:t>
            </w:r>
          </w:p>
        </w:tc>
      </w:tr>
      <w:tr w:rsidR="003A57C5" w:rsidRPr="00C259DD" w:rsidTr="00A734F8">
        <w:tc>
          <w:tcPr>
            <w:tcW w:w="993" w:type="dxa"/>
            <w:shd w:val="clear" w:color="auto" w:fill="auto"/>
          </w:tcPr>
          <w:p w:rsidR="003A57C5" w:rsidRPr="00C259DD" w:rsidRDefault="003A57C5" w:rsidP="008770E1">
            <w:pPr>
              <w:pStyle w:val="Tabletext"/>
            </w:pPr>
            <w:r w:rsidRPr="00C259DD">
              <w:t>54</w:t>
            </w:r>
          </w:p>
        </w:tc>
        <w:tc>
          <w:tcPr>
            <w:tcW w:w="2409" w:type="dxa"/>
            <w:shd w:val="clear" w:color="auto" w:fill="auto"/>
          </w:tcPr>
          <w:p w:rsidR="003A57C5" w:rsidRPr="00C259DD" w:rsidRDefault="003A57C5" w:rsidP="008770E1">
            <w:pPr>
              <w:pStyle w:val="Tabletext"/>
            </w:pPr>
            <w:r w:rsidRPr="00C259DD">
              <w:t>Section</w:t>
            </w:r>
            <w:r w:rsidR="00C259DD">
              <w:t> </w:t>
            </w:r>
            <w:r w:rsidRPr="00C259DD">
              <w:t>237</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55</w:t>
            </w:r>
          </w:p>
        </w:tc>
        <w:tc>
          <w:tcPr>
            <w:tcW w:w="2409" w:type="dxa"/>
            <w:shd w:val="clear" w:color="auto" w:fill="auto"/>
          </w:tcPr>
          <w:p w:rsidR="003A57C5" w:rsidRPr="00C259DD" w:rsidRDefault="003A57C5" w:rsidP="008770E1">
            <w:pPr>
              <w:pStyle w:val="Tabletext"/>
            </w:pPr>
            <w:r w:rsidRPr="00C259DD">
              <w:t>Section</w:t>
            </w:r>
            <w:r w:rsidR="00C259DD">
              <w:t> </w:t>
            </w:r>
            <w:r w:rsidRPr="00C259DD">
              <w:t>242</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56</w:t>
            </w:r>
          </w:p>
        </w:tc>
        <w:tc>
          <w:tcPr>
            <w:tcW w:w="2409" w:type="dxa"/>
            <w:shd w:val="clear" w:color="auto" w:fill="auto"/>
          </w:tcPr>
          <w:p w:rsidR="003A57C5" w:rsidRPr="00C259DD" w:rsidRDefault="003A57C5" w:rsidP="008770E1">
            <w:pPr>
              <w:pStyle w:val="Tabletext"/>
            </w:pPr>
            <w:r w:rsidRPr="00C259DD">
              <w:t>Subsection</w:t>
            </w:r>
            <w:r w:rsidR="00C259DD">
              <w:t> </w:t>
            </w:r>
            <w:r w:rsidRPr="00C259DD">
              <w:t>242AA(3)</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58</w:t>
            </w:r>
          </w:p>
        </w:tc>
        <w:tc>
          <w:tcPr>
            <w:tcW w:w="2409" w:type="dxa"/>
            <w:shd w:val="clear" w:color="auto" w:fill="auto"/>
          </w:tcPr>
          <w:p w:rsidR="003A57C5" w:rsidRPr="00C259DD" w:rsidRDefault="003A57C5" w:rsidP="008770E1">
            <w:pPr>
              <w:pStyle w:val="Tabletext"/>
            </w:pPr>
            <w:r w:rsidRPr="00C259DD">
              <w:t>Subsection</w:t>
            </w:r>
            <w:r w:rsidR="00C259DD">
              <w:t> </w:t>
            </w:r>
            <w:r w:rsidRPr="00C259DD">
              <w:t>246B(3)</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59</w:t>
            </w:r>
          </w:p>
        </w:tc>
        <w:tc>
          <w:tcPr>
            <w:tcW w:w="2409" w:type="dxa"/>
            <w:shd w:val="clear" w:color="auto" w:fill="auto"/>
          </w:tcPr>
          <w:p w:rsidR="003A57C5" w:rsidRPr="00C259DD" w:rsidRDefault="003A57C5" w:rsidP="008770E1">
            <w:pPr>
              <w:pStyle w:val="Tabletext"/>
            </w:pPr>
            <w:r w:rsidRPr="00C259DD">
              <w:t>Subsection</w:t>
            </w:r>
            <w:r w:rsidR="00C259DD">
              <w:t> </w:t>
            </w:r>
            <w:r w:rsidRPr="00C259DD">
              <w:t>246D(6)</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60</w:t>
            </w:r>
          </w:p>
        </w:tc>
        <w:tc>
          <w:tcPr>
            <w:tcW w:w="2409" w:type="dxa"/>
            <w:shd w:val="clear" w:color="auto" w:fill="auto"/>
          </w:tcPr>
          <w:p w:rsidR="003A57C5" w:rsidRPr="00C259DD" w:rsidRDefault="003A57C5" w:rsidP="008770E1">
            <w:pPr>
              <w:pStyle w:val="Tabletext"/>
            </w:pPr>
            <w:r w:rsidRPr="00C259DD">
              <w:t>Subsections</w:t>
            </w:r>
            <w:r w:rsidR="00C259DD">
              <w:t> </w:t>
            </w:r>
            <w:r w:rsidRPr="00C259DD">
              <w:t>246F(1) and (3)</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61</w:t>
            </w:r>
          </w:p>
        </w:tc>
        <w:tc>
          <w:tcPr>
            <w:tcW w:w="2409" w:type="dxa"/>
            <w:shd w:val="clear" w:color="auto" w:fill="auto"/>
          </w:tcPr>
          <w:p w:rsidR="003A57C5" w:rsidRPr="00C259DD" w:rsidRDefault="003A57C5" w:rsidP="008770E1">
            <w:pPr>
              <w:pStyle w:val="Tabletext"/>
            </w:pPr>
            <w:r w:rsidRPr="00C259DD">
              <w:t>Subsection</w:t>
            </w:r>
            <w:r w:rsidR="00C259DD">
              <w:t> </w:t>
            </w:r>
            <w:r w:rsidRPr="00C259DD">
              <w:t>246G(1)</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62</w:t>
            </w:r>
          </w:p>
        </w:tc>
        <w:tc>
          <w:tcPr>
            <w:tcW w:w="2409" w:type="dxa"/>
            <w:shd w:val="clear" w:color="auto" w:fill="auto"/>
          </w:tcPr>
          <w:p w:rsidR="003A57C5" w:rsidRPr="00C259DD" w:rsidRDefault="003A57C5" w:rsidP="008770E1">
            <w:pPr>
              <w:pStyle w:val="Tabletext"/>
            </w:pPr>
            <w:r w:rsidRPr="00C259DD">
              <w:t>Section</w:t>
            </w:r>
            <w:r w:rsidR="00C259DD">
              <w:t> </w:t>
            </w:r>
            <w:r w:rsidRPr="00C259DD">
              <w:t>247C</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63</w:t>
            </w:r>
          </w:p>
        </w:tc>
        <w:tc>
          <w:tcPr>
            <w:tcW w:w="2409" w:type="dxa"/>
            <w:shd w:val="clear" w:color="auto" w:fill="auto"/>
          </w:tcPr>
          <w:p w:rsidR="003A57C5" w:rsidRPr="00C259DD" w:rsidRDefault="003A57C5" w:rsidP="008770E1">
            <w:pPr>
              <w:pStyle w:val="Tabletext"/>
            </w:pPr>
            <w:r w:rsidRPr="00C259DD">
              <w:t>Subsections</w:t>
            </w:r>
            <w:r w:rsidR="00C259DD">
              <w:t> </w:t>
            </w:r>
            <w:r w:rsidRPr="00C259DD">
              <w:t>249E(3) and (4)</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64</w:t>
            </w:r>
          </w:p>
        </w:tc>
        <w:tc>
          <w:tcPr>
            <w:tcW w:w="2409" w:type="dxa"/>
            <w:shd w:val="clear" w:color="auto" w:fill="auto"/>
          </w:tcPr>
          <w:p w:rsidR="003A57C5" w:rsidRPr="00C259DD" w:rsidRDefault="003A57C5" w:rsidP="008770E1">
            <w:pPr>
              <w:pStyle w:val="Tabletext"/>
            </w:pPr>
            <w:r w:rsidRPr="00C259DD">
              <w:t>Section</w:t>
            </w:r>
            <w:r w:rsidR="00C259DD">
              <w:t> </w:t>
            </w:r>
            <w:r w:rsidRPr="00C259DD">
              <w:t>249K</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65</w:t>
            </w:r>
          </w:p>
        </w:tc>
        <w:tc>
          <w:tcPr>
            <w:tcW w:w="2409" w:type="dxa"/>
            <w:shd w:val="clear" w:color="auto" w:fill="auto"/>
          </w:tcPr>
          <w:p w:rsidR="003A57C5" w:rsidRPr="00C259DD" w:rsidRDefault="003A57C5" w:rsidP="008770E1">
            <w:pPr>
              <w:pStyle w:val="Tabletext"/>
            </w:pPr>
            <w:r w:rsidRPr="00C259DD">
              <w:t>Section</w:t>
            </w:r>
            <w:r w:rsidR="00C259DD">
              <w:t> </w:t>
            </w:r>
            <w:r w:rsidRPr="00C259DD">
              <w:t>249Z</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65A</w:t>
            </w:r>
          </w:p>
        </w:tc>
        <w:tc>
          <w:tcPr>
            <w:tcW w:w="2409" w:type="dxa"/>
            <w:shd w:val="clear" w:color="auto" w:fill="auto"/>
          </w:tcPr>
          <w:p w:rsidR="003A57C5" w:rsidRPr="00C259DD" w:rsidRDefault="003A57C5" w:rsidP="008770E1">
            <w:pPr>
              <w:pStyle w:val="Tabletext"/>
            </w:pPr>
            <w:r w:rsidRPr="00C259DD">
              <w:t>Subsection</w:t>
            </w:r>
            <w:r w:rsidR="00C259DD">
              <w:t> </w:t>
            </w:r>
            <w:r w:rsidRPr="00C259DD">
              <w:t>249L(1) or (2)</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66</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250BB(2), (3) and (4)</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66A</w:t>
            </w:r>
          </w:p>
        </w:tc>
        <w:tc>
          <w:tcPr>
            <w:tcW w:w="2409" w:type="dxa"/>
            <w:shd w:val="clear" w:color="auto" w:fill="auto"/>
          </w:tcPr>
          <w:p w:rsidR="003A57C5" w:rsidRPr="00C259DD" w:rsidRDefault="003A57C5" w:rsidP="008770E1">
            <w:pPr>
              <w:pStyle w:val="Tabletext"/>
            </w:pPr>
            <w:r w:rsidRPr="00C259DD">
              <w:t>Subsection</w:t>
            </w:r>
            <w:r w:rsidR="00C259DD">
              <w:t> </w:t>
            </w:r>
            <w:r w:rsidRPr="00C259DD">
              <w:t>250BD(1)</w:t>
            </w:r>
          </w:p>
        </w:tc>
        <w:tc>
          <w:tcPr>
            <w:tcW w:w="3692" w:type="dxa"/>
            <w:shd w:val="clear" w:color="auto" w:fill="auto"/>
          </w:tcPr>
          <w:p w:rsidR="003A57C5" w:rsidRPr="00C259DD" w:rsidRDefault="003A57C5" w:rsidP="008770E1">
            <w:pPr>
              <w:pStyle w:val="Tabletext"/>
            </w:pPr>
            <w:r w:rsidRPr="00C259DD">
              <w:t>200 penalty units or imprisonment for 5 years, or both.</w:t>
            </w:r>
          </w:p>
        </w:tc>
      </w:tr>
      <w:tr w:rsidR="003A57C5" w:rsidRPr="00C259DD" w:rsidTr="00A734F8">
        <w:trPr>
          <w:cantSplit/>
        </w:trPr>
        <w:tc>
          <w:tcPr>
            <w:tcW w:w="993" w:type="dxa"/>
            <w:shd w:val="clear" w:color="auto" w:fill="auto"/>
          </w:tcPr>
          <w:p w:rsidR="003A57C5" w:rsidRPr="00C259DD" w:rsidRDefault="003A57C5" w:rsidP="008770E1">
            <w:pPr>
              <w:pStyle w:val="Tabletext"/>
            </w:pPr>
            <w:r w:rsidRPr="00C259DD">
              <w:t>67</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250N(1) and (2)</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68</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250P(3) and (4)</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68A</w:t>
            </w:r>
          </w:p>
        </w:tc>
        <w:tc>
          <w:tcPr>
            <w:tcW w:w="2409" w:type="dxa"/>
            <w:shd w:val="clear" w:color="auto" w:fill="auto"/>
          </w:tcPr>
          <w:p w:rsidR="003A57C5" w:rsidRPr="00C259DD" w:rsidRDefault="003A57C5" w:rsidP="008770E1">
            <w:pPr>
              <w:pStyle w:val="Tabletext"/>
            </w:pPr>
            <w:r w:rsidRPr="00C259DD">
              <w:t>Subsections</w:t>
            </w:r>
            <w:r w:rsidR="00C259DD">
              <w:t> </w:t>
            </w:r>
            <w:r w:rsidRPr="00C259DD">
              <w:t xml:space="preserve">250PA(3), (4), (6) and (9) </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Del="00653C1E" w:rsidTr="00A734F8">
        <w:tc>
          <w:tcPr>
            <w:tcW w:w="993" w:type="dxa"/>
            <w:shd w:val="clear" w:color="auto" w:fill="auto"/>
          </w:tcPr>
          <w:p w:rsidR="003A57C5" w:rsidRPr="00C259DD" w:rsidDel="00653C1E" w:rsidRDefault="003A57C5" w:rsidP="008770E1">
            <w:pPr>
              <w:pStyle w:val="Tabletext"/>
            </w:pPr>
            <w:r w:rsidRPr="00C259DD">
              <w:t>68AA</w:t>
            </w:r>
          </w:p>
        </w:tc>
        <w:tc>
          <w:tcPr>
            <w:tcW w:w="2409" w:type="dxa"/>
            <w:shd w:val="clear" w:color="auto" w:fill="auto"/>
          </w:tcPr>
          <w:p w:rsidR="003A57C5" w:rsidRPr="00C259DD" w:rsidDel="00653C1E" w:rsidRDefault="003A57C5" w:rsidP="008770E1">
            <w:pPr>
              <w:pStyle w:val="Tabletext"/>
            </w:pPr>
            <w:r w:rsidRPr="00C259DD">
              <w:t>Subsection</w:t>
            </w:r>
            <w:r w:rsidR="00C259DD">
              <w:t> </w:t>
            </w:r>
            <w:r w:rsidRPr="00C259DD">
              <w:t>250R(2)</w:t>
            </w:r>
          </w:p>
        </w:tc>
        <w:tc>
          <w:tcPr>
            <w:tcW w:w="3692" w:type="dxa"/>
            <w:shd w:val="clear" w:color="auto" w:fill="auto"/>
          </w:tcPr>
          <w:p w:rsidR="003A57C5" w:rsidRPr="00C259DD" w:rsidDel="00653C1E" w:rsidRDefault="003A57C5" w:rsidP="008770E1">
            <w:pPr>
              <w:pStyle w:val="Tabletext"/>
            </w:pPr>
            <w:r w:rsidRPr="00C259DD">
              <w:t>5 penalty units.</w:t>
            </w:r>
          </w:p>
        </w:tc>
      </w:tr>
      <w:tr w:rsidR="003A57C5" w:rsidRPr="00C259DD" w:rsidDel="00653C1E" w:rsidTr="00A734F8">
        <w:tc>
          <w:tcPr>
            <w:tcW w:w="993" w:type="dxa"/>
            <w:shd w:val="clear" w:color="auto" w:fill="auto"/>
          </w:tcPr>
          <w:p w:rsidR="003A57C5" w:rsidRPr="00C259DD" w:rsidRDefault="003A57C5" w:rsidP="008770E1">
            <w:pPr>
              <w:pStyle w:val="Tabletext"/>
            </w:pPr>
            <w:r w:rsidRPr="00C259DD">
              <w:t>68AB</w:t>
            </w:r>
          </w:p>
        </w:tc>
        <w:tc>
          <w:tcPr>
            <w:tcW w:w="2409" w:type="dxa"/>
            <w:shd w:val="clear" w:color="auto" w:fill="auto"/>
          </w:tcPr>
          <w:p w:rsidR="003A57C5" w:rsidRPr="00C259DD" w:rsidRDefault="003A57C5" w:rsidP="008770E1">
            <w:pPr>
              <w:pStyle w:val="Tabletext"/>
            </w:pPr>
            <w:r w:rsidRPr="00C259DD">
              <w:t>Subsection</w:t>
            </w:r>
            <w:r w:rsidR="00C259DD">
              <w:t> </w:t>
            </w:r>
            <w:r w:rsidRPr="00C259DD">
              <w:t>250R(7)</w:t>
            </w:r>
          </w:p>
        </w:tc>
        <w:tc>
          <w:tcPr>
            <w:tcW w:w="3692" w:type="dxa"/>
            <w:shd w:val="clear" w:color="auto" w:fill="auto"/>
          </w:tcPr>
          <w:p w:rsidR="003A57C5" w:rsidRPr="00C259DD" w:rsidRDefault="003A57C5" w:rsidP="008770E1">
            <w:pPr>
              <w:pStyle w:val="Tabletext"/>
            </w:pPr>
            <w:r w:rsidRPr="00C259DD">
              <w:t xml:space="preserve">200 penalty units or imprisonment for 5 </w:t>
            </w:r>
            <w:r w:rsidRPr="00C259DD">
              <w:lastRenderedPageBreak/>
              <w:t>years,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r w:rsidRPr="00C259DD">
              <w:lastRenderedPageBreak/>
              <w:t>68B</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Subsections</w:t>
            </w:r>
            <w:r w:rsidR="00C259DD">
              <w:t> </w:t>
            </w:r>
            <w:r w:rsidRPr="00C259DD">
              <w:t>250RA(1) and (3)</w:t>
            </w:r>
          </w:p>
        </w:tc>
        <w:tc>
          <w:tcPr>
            <w:tcW w:w="3692" w:type="dxa"/>
            <w:tcBorders>
              <w:bottom w:val="single" w:sz="4" w:space="0" w:color="auto"/>
            </w:tcBorders>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bookmarkStart w:id="619" w:name="CU_84566611"/>
            <w:bookmarkEnd w:id="619"/>
            <w:r w:rsidRPr="00C259DD">
              <w:t>69</w:t>
            </w:r>
          </w:p>
        </w:tc>
        <w:tc>
          <w:tcPr>
            <w:tcW w:w="2409" w:type="dxa"/>
            <w:tcBorders>
              <w:bottom w:val="single" w:sz="4" w:space="0" w:color="auto"/>
            </w:tcBorders>
            <w:shd w:val="clear" w:color="auto" w:fill="auto"/>
          </w:tcPr>
          <w:p w:rsidR="003A57C5" w:rsidRPr="00C259DD" w:rsidRDefault="003A57C5" w:rsidP="008770E1">
            <w:pPr>
              <w:pStyle w:val="Tabletext"/>
            </w:pPr>
            <w:r w:rsidRPr="00C259DD">
              <w:t>Section</w:t>
            </w:r>
            <w:r w:rsidR="00C259DD">
              <w:t> </w:t>
            </w:r>
            <w:r w:rsidRPr="00C259DD">
              <w:t>250S</w:t>
            </w:r>
          </w:p>
        </w:tc>
        <w:tc>
          <w:tcPr>
            <w:tcW w:w="3692" w:type="dxa"/>
            <w:tcBorders>
              <w:bottom w:val="single" w:sz="4" w:space="0" w:color="auto"/>
            </w:tcBorders>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tcBorders>
              <w:top w:val="single" w:sz="4" w:space="0" w:color="auto"/>
            </w:tcBorders>
            <w:shd w:val="clear" w:color="auto" w:fill="auto"/>
          </w:tcPr>
          <w:p w:rsidR="003A57C5" w:rsidRPr="00C259DD" w:rsidRDefault="003A57C5" w:rsidP="008770E1">
            <w:pPr>
              <w:pStyle w:val="Tabletext"/>
            </w:pPr>
            <w:r w:rsidRPr="00C259DD">
              <w:t>69A</w:t>
            </w:r>
          </w:p>
        </w:tc>
        <w:tc>
          <w:tcPr>
            <w:tcW w:w="2409" w:type="dxa"/>
            <w:tcBorders>
              <w:top w:val="single" w:sz="4" w:space="0" w:color="auto"/>
            </w:tcBorders>
            <w:shd w:val="clear" w:color="auto" w:fill="auto"/>
          </w:tcPr>
          <w:p w:rsidR="003A57C5" w:rsidRPr="00C259DD" w:rsidRDefault="003A57C5" w:rsidP="008770E1">
            <w:pPr>
              <w:pStyle w:val="Tabletext"/>
            </w:pPr>
            <w:r w:rsidRPr="00C259DD">
              <w:t>Section</w:t>
            </w:r>
            <w:r w:rsidR="00C259DD">
              <w:t> </w:t>
            </w:r>
            <w:r w:rsidRPr="00C259DD">
              <w:t>250SA</w:t>
            </w:r>
          </w:p>
        </w:tc>
        <w:tc>
          <w:tcPr>
            <w:tcW w:w="3692" w:type="dxa"/>
            <w:tcBorders>
              <w:top w:val="single" w:sz="4" w:space="0" w:color="auto"/>
            </w:tcBorders>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70</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250T(1) and (4)</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70A</w:t>
            </w:r>
          </w:p>
        </w:tc>
        <w:tc>
          <w:tcPr>
            <w:tcW w:w="2409" w:type="dxa"/>
            <w:shd w:val="clear" w:color="auto" w:fill="auto"/>
          </w:tcPr>
          <w:p w:rsidR="003A57C5" w:rsidRPr="00C259DD" w:rsidRDefault="003A57C5" w:rsidP="008770E1">
            <w:pPr>
              <w:pStyle w:val="Tabletext"/>
            </w:pPr>
            <w:r w:rsidRPr="00C259DD">
              <w:t>Subsection</w:t>
            </w:r>
            <w:r w:rsidR="00C259DD">
              <w:t> </w:t>
            </w:r>
            <w:r w:rsidRPr="00C259DD">
              <w:t>250W(5)</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71</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251A(1) to (5)</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72</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251B(1), (3) and (4)</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73</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252C(3) and (4)</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74</w:t>
            </w:r>
          </w:p>
        </w:tc>
        <w:tc>
          <w:tcPr>
            <w:tcW w:w="2409" w:type="dxa"/>
            <w:shd w:val="clear" w:color="auto" w:fill="auto"/>
          </w:tcPr>
          <w:p w:rsidR="003A57C5" w:rsidRPr="00C259DD" w:rsidRDefault="003A57C5" w:rsidP="008770E1">
            <w:pPr>
              <w:pStyle w:val="Tabletext"/>
            </w:pPr>
            <w:r w:rsidRPr="00C259DD">
              <w:t>Section</w:t>
            </w:r>
            <w:r w:rsidR="00C259DD">
              <w:t> </w:t>
            </w:r>
            <w:r w:rsidRPr="00C259DD">
              <w:t>252H</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75</w:t>
            </w:r>
          </w:p>
        </w:tc>
        <w:tc>
          <w:tcPr>
            <w:tcW w:w="2409" w:type="dxa"/>
            <w:shd w:val="clear" w:color="auto" w:fill="auto"/>
          </w:tcPr>
          <w:p w:rsidR="003A57C5" w:rsidRPr="00C259DD" w:rsidRDefault="003A57C5" w:rsidP="008770E1">
            <w:pPr>
              <w:pStyle w:val="Tabletext"/>
            </w:pPr>
            <w:r w:rsidRPr="00C259DD">
              <w:t>Section</w:t>
            </w:r>
            <w:r w:rsidR="00C259DD">
              <w:t> </w:t>
            </w:r>
            <w:r w:rsidRPr="00C259DD">
              <w:t>252X</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76</w:t>
            </w:r>
          </w:p>
        </w:tc>
        <w:tc>
          <w:tcPr>
            <w:tcW w:w="2409" w:type="dxa"/>
            <w:shd w:val="clear" w:color="auto" w:fill="auto"/>
          </w:tcPr>
          <w:p w:rsidR="003A57C5" w:rsidRPr="00C259DD" w:rsidRDefault="003A57C5" w:rsidP="008770E1">
            <w:pPr>
              <w:pStyle w:val="Tabletext"/>
            </w:pPr>
            <w:r w:rsidRPr="00C259DD">
              <w:t>Subsection</w:t>
            </w:r>
            <w:r w:rsidR="00C259DD">
              <w:t> </w:t>
            </w:r>
            <w:r w:rsidRPr="00C259DD">
              <w:t>252Y(5)</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77</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253M(1), (2) and (3)</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78</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253N(1), (3) and (4)</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79</w:t>
            </w:r>
          </w:p>
        </w:tc>
        <w:tc>
          <w:tcPr>
            <w:tcW w:w="2409" w:type="dxa"/>
            <w:shd w:val="clear" w:color="auto" w:fill="auto"/>
          </w:tcPr>
          <w:p w:rsidR="003A57C5" w:rsidRPr="00C259DD" w:rsidRDefault="003A57C5" w:rsidP="008770E1">
            <w:pPr>
              <w:pStyle w:val="Tabletext"/>
            </w:pPr>
            <w:r w:rsidRPr="00C259DD">
              <w:t>Subsection</w:t>
            </w:r>
            <w:r w:rsidR="00C259DD">
              <w:t> </w:t>
            </w:r>
            <w:r w:rsidRPr="00C259DD">
              <w:t>254H(4)</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80</w:t>
            </w:r>
          </w:p>
        </w:tc>
        <w:tc>
          <w:tcPr>
            <w:tcW w:w="2409" w:type="dxa"/>
            <w:shd w:val="clear" w:color="auto" w:fill="auto"/>
          </w:tcPr>
          <w:p w:rsidR="003A57C5" w:rsidRPr="00C259DD" w:rsidRDefault="003A57C5" w:rsidP="008770E1">
            <w:pPr>
              <w:pStyle w:val="Tabletext"/>
            </w:pPr>
            <w:r w:rsidRPr="00C259DD">
              <w:t>Subsection</w:t>
            </w:r>
            <w:r w:rsidR="00C259DD">
              <w:t> </w:t>
            </w:r>
            <w:r w:rsidRPr="00C259DD">
              <w:t>254L(3)</w:t>
            </w:r>
          </w:p>
        </w:tc>
        <w:tc>
          <w:tcPr>
            <w:tcW w:w="3692" w:type="dxa"/>
            <w:shd w:val="clear" w:color="auto" w:fill="auto"/>
          </w:tcPr>
          <w:p w:rsidR="003A57C5" w:rsidRPr="00C259DD" w:rsidRDefault="003A57C5" w:rsidP="008770E1">
            <w:pPr>
              <w:pStyle w:val="Tabletext"/>
            </w:pPr>
            <w:r w:rsidRPr="00C259DD">
              <w:t>2,000 penalty units, or imprisonment for 5 years, or both.</w:t>
            </w:r>
          </w:p>
        </w:tc>
      </w:tr>
      <w:tr w:rsidR="003A57C5" w:rsidRPr="00C259DD" w:rsidTr="00A734F8">
        <w:tc>
          <w:tcPr>
            <w:tcW w:w="993" w:type="dxa"/>
            <w:shd w:val="clear" w:color="auto" w:fill="auto"/>
          </w:tcPr>
          <w:p w:rsidR="003A57C5" w:rsidRPr="00C259DD" w:rsidRDefault="003A57C5" w:rsidP="008770E1">
            <w:pPr>
              <w:pStyle w:val="Tabletext"/>
            </w:pPr>
            <w:r w:rsidRPr="00C259DD">
              <w:t>81</w:t>
            </w:r>
          </w:p>
        </w:tc>
        <w:tc>
          <w:tcPr>
            <w:tcW w:w="2409" w:type="dxa"/>
            <w:shd w:val="clear" w:color="auto" w:fill="auto"/>
          </w:tcPr>
          <w:p w:rsidR="003A57C5" w:rsidRPr="00C259DD" w:rsidRDefault="003A57C5" w:rsidP="008770E1">
            <w:pPr>
              <w:pStyle w:val="Tabletext"/>
            </w:pPr>
            <w:r w:rsidRPr="00C259DD">
              <w:t>Subsection</w:t>
            </w:r>
            <w:r w:rsidR="00C259DD">
              <w:t> </w:t>
            </w:r>
            <w:r w:rsidRPr="00C259DD">
              <w:t>254N(2)</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82</w:t>
            </w:r>
          </w:p>
        </w:tc>
        <w:tc>
          <w:tcPr>
            <w:tcW w:w="2409" w:type="dxa"/>
            <w:shd w:val="clear" w:color="auto" w:fill="auto"/>
          </w:tcPr>
          <w:p w:rsidR="003A57C5" w:rsidRPr="00C259DD" w:rsidRDefault="003A57C5" w:rsidP="008770E1">
            <w:pPr>
              <w:pStyle w:val="Tabletext"/>
            </w:pPr>
            <w:r w:rsidRPr="00C259DD">
              <w:t>Subsection</w:t>
            </w:r>
            <w:r w:rsidR="00C259DD">
              <w:t> </w:t>
            </w:r>
            <w:r w:rsidRPr="00C259DD">
              <w:t>254Q(13)</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82A</w:t>
            </w:r>
          </w:p>
        </w:tc>
        <w:tc>
          <w:tcPr>
            <w:tcW w:w="2409" w:type="dxa"/>
            <w:shd w:val="clear" w:color="auto" w:fill="auto"/>
          </w:tcPr>
          <w:p w:rsidR="003A57C5" w:rsidRPr="00C259DD" w:rsidRDefault="003A57C5" w:rsidP="008770E1">
            <w:pPr>
              <w:pStyle w:val="Tabletext"/>
            </w:pPr>
            <w:r w:rsidRPr="00C259DD">
              <w:t>Section</w:t>
            </w:r>
            <w:r w:rsidR="00C259DD">
              <w:t> </w:t>
            </w:r>
            <w:r w:rsidRPr="00C259DD">
              <w:t>254SA</w:t>
            </w:r>
          </w:p>
        </w:tc>
        <w:tc>
          <w:tcPr>
            <w:tcW w:w="3692" w:type="dxa"/>
            <w:shd w:val="clear" w:color="auto" w:fill="auto"/>
          </w:tcPr>
          <w:p w:rsidR="003A57C5" w:rsidRPr="00C259DD" w:rsidRDefault="003A57C5" w:rsidP="008770E1">
            <w:pPr>
              <w:pStyle w:val="Tabletext"/>
            </w:pPr>
            <w:r w:rsidRPr="00C259DD">
              <w:t>100 penalty units or imprisonment for 2 years, or both.</w:t>
            </w:r>
          </w:p>
        </w:tc>
      </w:tr>
      <w:tr w:rsidR="003A57C5" w:rsidRPr="00C259DD" w:rsidTr="00A734F8">
        <w:tc>
          <w:tcPr>
            <w:tcW w:w="993" w:type="dxa"/>
            <w:shd w:val="clear" w:color="auto" w:fill="auto"/>
          </w:tcPr>
          <w:p w:rsidR="003A57C5" w:rsidRPr="00C259DD" w:rsidRDefault="003A57C5" w:rsidP="008770E1">
            <w:pPr>
              <w:pStyle w:val="Tabletext"/>
            </w:pPr>
            <w:r w:rsidRPr="00C259DD">
              <w:t>83</w:t>
            </w:r>
          </w:p>
        </w:tc>
        <w:tc>
          <w:tcPr>
            <w:tcW w:w="2409" w:type="dxa"/>
            <w:shd w:val="clear" w:color="auto" w:fill="auto"/>
          </w:tcPr>
          <w:p w:rsidR="003A57C5" w:rsidRPr="00C259DD" w:rsidRDefault="003A57C5" w:rsidP="008770E1">
            <w:pPr>
              <w:pStyle w:val="Tabletext"/>
            </w:pPr>
            <w:r w:rsidRPr="00C259DD">
              <w:t>Section</w:t>
            </w:r>
            <w:r w:rsidR="00C259DD">
              <w:t> </w:t>
            </w:r>
            <w:r w:rsidRPr="00C259DD">
              <w:t>254T</w:t>
            </w:r>
          </w:p>
        </w:tc>
        <w:tc>
          <w:tcPr>
            <w:tcW w:w="3692" w:type="dxa"/>
            <w:shd w:val="clear" w:color="auto" w:fill="auto"/>
          </w:tcPr>
          <w:p w:rsidR="003A57C5" w:rsidRPr="00C259DD" w:rsidRDefault="003A57C5" w:rsidP="008770E1">
            <w:pPr>
              <w:pStyle w:val="Tabletext"/>
            </w:pPr>
            <w:r w:rsidRPr="00C259DD">
              <w:t>100 penalty units or imprisonment for 2 years, or both.</w:t>
            </w:r>
          </w:p>
        </w:tc>
      </w:tr>
      <w:tr w:rsidR="003A57C5" w:rsidRPr="00C259DD" w:rsidTr="00A734F8">
        <w:tc>
          <w:tcPr>
            <w:tcW w:w="993" w:type="dxa"/>
            <w:shd w:val="clear" w:color="auto" w:fill="auto"/>
          </w:tcPr>
          <w:p w:rsidR="003A57C5" w:rsidRPr="00C259DD" w:rsidRDefault="003A57C5" w:rsidP="008770E1">
            <w:pPr>
              <w:pStyle w:val="Tabletext"/>
            </w:pPr>
            <w:r w:rsidRPr="00C259DD">
              <w:t>84</w:t>
            </w:r>
          </w:p>
        </w:tc>
        <w:tc>
          <w:tcPr>
            <w:tcW w:w="2409" w:type="dxa"/>
            <w:shd w:val="clear" w:color="auto" w:fill="auto"/>
          </w:tcPr>
          <w:p w:rsidR="003A57C5" w:rsidRPr="00C259DD" w:rsidRDefault="003A57C5" w:rsidP="008770E1">
            <w:pPr>
              <w:pStyle w:val="Tabletext"/>
            </w:pPr>
            <w:r w:rsidRPr="00C259DD">
              <w:t>Subsections</w:t>
            </w:r>
            <w:r w:rsidR="00C259DD">
              <w:t> </w:t>
            </w:r>
            <w:r w:rsidRPr="00C259DD">
              <w:t>254X(1) and (2)</w:t>
            </w:r>
          </w:p>
        </w:tc>
        <w:tc>
          <w:tcPr>
            <w:tcW w:w="3692" w:type="dxa"/>
            <w:shd w:val="clear" w:color="auto" w:fill="auto"/>
          </w:tcPr>
          <w:p w:rsidR="003A57C5" w:rsidRPr="00C259DD" w:rsidRDefault="003A57C5" w:rsidP="008770E1">
            <w:pPr>
              <w:pStyle w:val="Tabletext"/>
            </w:pPr>
            <w:r w:rsidRPr="00C259DD">
              <w:t>60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85</w:t>
            </w:r>
          </w:p>
        </w:tc>
        <w:tc>
          <w:tcPr>
            <w:tcW w:w="2409" w:type="dxa"/>
            <w:shd w:val="clear" w:color="auto" w:fill="auto"/>
          </w:tcPr>
          <w:p w:rsidR="003A57C5" w:rsidRPr="00C259DD" w:rsidRDefault="003A57C5" w:rsidP="008770E1">
            <w:pPr>
              <w:pStyle w:val="Tabletext"/>
            </w:pPr>
            <w:r w:rsidRPr="00C259DD">
              <w:t>Section</w:t>
            </w:r>
            <w:r w:rsidR="00C259DD">
              <w:t> </w:t>
            </w:r>
            <w:r w:rsidRPr="00C259DD">
              <w:t>254Y</w:t>
            </w:r>
          </w:p>
        </w:tc>
        <w:tc>
          <w:tcPr>
            <w:tcW w:w="3692" w:type="dxa"/>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lastRenderedPageBreak/>
              <w:t>86</w:t>
            </w:r>
          </w:p>
        </w:tc>
        <w:tc>
          <w:tcPr>
            <w:tcW w:w="2409" w:type="dxa"/>
            <w:shd w:val="clear" w:color="auto" w:fill="auto"/>
          </w:tcPr>
          <w:p w:rsidR="003A57C5" w:rsidRPr="00C259DD" w:rsidRDefault="003A57C5" w:rsidP="008770E1">
            <w:pPr>
              <w:pStyle w:val="Tabletext"/>
            </w:pPr>
            <w:r w:rsidRPr="00C259DD">
              <w:t>Subsection</w:t>
            </w:r>
            <w:r w:rsidR="00C259DD">
              <w:t> </w:t>
            </w:r>
            <w:r w:rsidRPr="00C259DD">
              <w:t>256D(4)</w:t>
            </w:r>
          </w:p>
        </w:tc>
        <w:tc>
          <w:tcPr>
            <w:tcW w:w="3692" w:type="dxa"/>
            <w:shd w:val="clear" w:color="auto" w:fill="auto"/>
          </w:tcPr>
          <w:p w:rsidR="003A57C5" w:rsidRPr="00C259DD" w:rsidRDefault="003A57C5" w:rsidP="008770E1">
            <w:pPr>
              <w:pStyle w:val="Tabletext"/>
            </w:pPr>
            <w:r w:rsidRPr="00C259DD">
              <w:t>2,000 penalty units, or imprisonment for 5 years,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r w:rsidRPr="00C259DD">
              <w:t>87</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259B(6)</w:t>
            </w:r>
          </w:p>
        </w:tc>
        <w:tc>
          <w:tcPr>
            <w:tcW w:w="3692" w:type="dxa"/>
            <w:tcBorders>
              <w:bottom w:val="single" w:sz="4" w:space="0" w:color="auto"/>
            </w:tcBorders>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bookmarkStart w:id="620" w:name="CU_106567774"/>
            <w:bookmarkEnd w:id="620"/>
            <w:r w:rsidRPr="00C259DD">
              <w:t>88</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259D(4)</w:t>
            </w:r>
          </w:p>
        </w:tc>
        <w:tc>
          <w:tcPr>
            <w:tcW w:w="3692" w:type="dxa"/>
            <w:tcBorders>
              <w:bottom w:val="single" w:sz="4" w:space="0" w:color="auto"/>
            </w:tcBorders>
            <w:shd w:val="clear" w:color="auto" w:fill="auto"/>
          </w:tcPr>
          <w:p w:rsidR="003A57C5" w:rsidRPr="00C259DD" w:rsidRDefault="003A57C5" w:rsidP="008770E1">
            <w:pPr>
              <w:pStyle w:val="Tabletext"/>
            </w:pPr>
            <w:r w:rsidRPr="00C259DD">
              <w:t>5 penalty units.</w:t>
            </w:r>
          </w:p>
        </w:tc>
      </w:tr>
      <w:tr w:rsidR="003A57C5" w:rsidRPr="00C259DD" w:rsidTr="00A734F8">
        <w:tc>
          <w:tcPr>
            <w:tcW w:w="993" w:type="dxa"/>
            <w:tcBorders>
              <w:top w:val="single" w:sz="4" w:space="0" w:color="auto"/>
            </w:tcBorders>
            <w:shd w:val="clear" w:color="auto" w:fill="auto"/>
          </w:tcPr>
          <w:p w:rsidR="003A57C5" w:rsidRPr="00C259DD" w:rsidRDefault="003A57C5" w:rsidP="008770E1">
            <w:pPr>
              <w:pStyle w:val="Tabletext"/>
            </w:pPr>
            <w:r w:rsidRPr="00C259DD">
              <w:t>89</w:t>
            </w:r>
          </w:p>
        </w:tc>
        <w:tc>
          <w:tcPr>
            <w:tcW w:w="2409" w:type="dxa"/>
            <w:tcBorders>
              <w:top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259F(3)</w:t>
            </w:r>
          </w:p>
        </w:tc>
        <w:tc>
          <w:tcPr>
            <w:tcW w:w="3692" w:type="dxa"/>
            <w:tcBorders>
              <w:top w:val="single" w:sz="4" w:space="0" w:color="auto"/>
            </w:tcBorders>
            <w:shd w:val="clear" w:color="auto" w:fill="auto"/>
          </w:tcPr>
          <w:p w:rsidR="003A57C5" w:rsidRPr="00C259DD" w:rsidRDefault="003A57C5" w:rsidP="008770E1">
            <w:pPr>
              <w:pStyle w:val="Tabletext"/>
            </w:pPr>
            <w:r w:rsidRPr="00C259DD">
              <w:t>2,000 penalty units, or imprisonment for 5 years, or both.</w:t>
            </w:r>
          </w:p>
        </w:tc>
      </w:tr>
      <w:tr w:rsidR="003A57C5" w:rsidRPr="00C259DD" w:rsidTr="00A734F8">
        <w:tc>
          <w:tcPr>
            <w:tcW w:w="993" w:type="dxa"/>
            <w:shd w:val="clear" w:color="auto" w:fill="auto"/>
          </w:tcPr>
          <w:p w:rsidR="003A57C5" w:rsidRPr="00C259DD" w:rsidRDefault="003A57C5" w:rsidP="008770E1">
            <w:pPr>
              <w:pStyle w:val="Tabletext"/>
            </w:pPr>
            <w:r w:rsidRPr="00C259DD">
              <w:t>90</w:t>
            </w:r>
          </w:p>
        </w:tc>
        <w:tc>
          <w:tcPr>
            <w:tcW w:w="2409" w:type="dxa"/>
            <w:shd w:val="clear" w:color="auto" w:fill="auto"/>
          </w:tcPr>
          <w:p w:rsidR="003A57C5" w:rsidRPr="00C259DD" w:rsidRDefault="003A57C5" w:rsidP="008770E1">
            <w:pPr>
              <w:pStyle w:val="Tabletext"/>
            </w:pPr>
            <w:r w:rsidRPr="00C259DD">
              <w:t>Subsection</w:t>
            </w:r>
            <w:r w:rsidR="00C259DD">
              <w:t> </w:t>
            </w:r>
            <w:r w:rsidRPr="00C259DD">
              <w:t>260D(3)</w:t>
            </w:r>
          </w:p>
        </w:tc>
        <w:tc>
          <w:tcPr>
            <w:tcW w:w="3692" w:type="dxa"/>
            <w:shd w:val="clear" w:color="auto" w:fill="auto"/>
          </w:tcPr>
          <w:p w:rsidR="003A57C5" w:rsidRPr="00C259DD" w:rsidRDefault="003A57C5" w:rsidP="008770E1">
            <w:pPr>
              <w:pStyle w:val="Tabletext"/>
            </w:pPr>
            <w:r w:rsidRPr="00C259DD">
              <w:t>2,000 penalty units, or imprisonment for 5 years, or both.</w:t>
            </w:r>
          </w:p>
        </w:tc>
      </w:tr>
      <w:tr w:rsidR="003A57C5" w:rsidRPr="00C259DD" w:rsidTr="00A734F8">
        <w:tc>
          <w:tcPr>
            <w:tcW w:w="993" w:type="dxa"/>
            <w:shd w:val="clear" w:color="auto" w:fill="auto"/>
          </w:tcPr>
          <w:p w:rsidR="003A57C5" w:rsidRPr="00C259DD" w:rsidRDefault="003A57C5" w:rsidP="008770E1">
            <w:pPr>
              <w:pStyle w:val="Tabletext"/>
            </w:pPr>
            <w:r w:rsidRPr="00C259DD">
              <w:t>91</w:t>
            </w:r>
          </w:p>
        </w:tc>
        <w:tc>
          <w:tcPr>
            <w:tcW w:w="2409" w:type="dxa"/>
            <w:shd w:val="clear" w:color="auto" w:fill="auto"/>
          </w:tcPr>
          <w:p w:rsidR="003A57C5" w:rsidRPr="00C259DD" w:rsidRDefault="003A57C5" w:rsidP="008770E1">
            <w:pPr>
              <w:pStyle w:val="Tabletext"/>
            </w:pPr>
            <w:r w:rsidRPr="00C259DD">
              <w:t>Subsection</w:t>
            </w:r>
            <w:r w:rsidR="00C259DD">
              <w:t> </w:t>
            </w:r>
            <w:r w:rsidRPr="00C259DD">
              <w:t>283AA(1)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92</w:t>
            </w:r>
          </w:p>
        </w:tc>
        <w:tc>
          <w:tcPr>
            <w:tcW w:w="2409" w:type="dxa"/>
            <w:shd w:val="clear" w:color="auto" w:fill="auto"/>
          </w:tcPr>
          <w:p w:rsidR="003A57C5" w:rsidRPr="00C259DD" w:rsidRDefault="003A57C5" w:rsidP="008770E1">
            <w:pPr>
              <w:pStyle w:val="Tabletext"/>
            </w:pPr>
            <w:r w:rsidRPr="00C259DD">
              <w:t>Subsection</w:t>
            </w:r>
            <w:r w:rsidR="00C259DD">
              <w:t> </w:t>
            </w:r>
            <w:r w:rsidRPr="00C259DD">
              <w:t>283AA(3)</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93</w:t>
            </w:r>
          </w:p>
        </w:tc>
        <w:tc>
          <w:tcPr>
            <w:tcW w:w="2409" w:type="dxa"/>
            <w:shd w:val="clear" w:color="auto" w:fill="auto"/>
          </w:tcPr>
          <w:p w:rsidR="003A57C5" w:rsidRPr="00C259DD" w:rsidRDefault="003A57C5" w:rsidP="008770E1">
            <w:pPr>
              <w:pStyle w:val="Tabletext"/>
            </w:pPr>
            <w:r w:rsidRPr="00C259DD">
              <w:t>Section</w:t>
            </w:r>
            <w:r w:rsidR="00C259DD">
              <w:t> </w:t>
            </w:r>
            <w:r w:rsidRPr="00C259DD">
              <w:t>283AB</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94</w:t>
            </w:r>
          </w:p>
        </w:tc>
        <w:tc>
          <w:tcPr>
            <w:tcW w:w="2409" w:type="dxa"/>
            <w:shd w:val="clear" w:color="auto" w:fill="auto"/>
          </w:tcPr>
          <w:p w:rsidR="003A57C5" w:rsidRPr="00C259DD" w:rsidRDefault="003A57C5" w:rsidP="008770E1">
            <w:pPr>
              <w:pStyle w:val="Tabletext"/>
            </w:pPr>
            <w:r w:rsidRPr="00C259DD">
              <w:t>Subsection</w:t>
            </w:r>
            <w:r w:rsidR="00C259DD">
              <w:t> </w:t>
            </w:r>
            <w:r w:rsidRPr="00C259DD">
              <w:t>283AC(1)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95</w:t>
            </w:r>
          </w:p>
        </w:tc>
        <w:tc>
          <w:tcPr>
            <w:tcW w:w="2409" w:type="dxa"/>
            <w:shd w:val="clear" w:color="auto" w:fill="auto"/>
          </w:tcPr>
          <w:p w:rsidR="003A57C5" w:rsidRPr="00C259DD" w:rsidRDefault="003A57C5" w:rsidP="008770E1">
            <w:pPr>
              <w:pStyle w:val="Tabletext"/>
            </w:pPr>
            <w:r w:rsidRPr="00C259DD">
              <w:t>Subsection</w:t>
            </w:r>
            <w:r w:rsidR="00C259DD">
              <w:t> </w:t>
            </w:r>
            <w:r w:rsidRPr="00C259DD">
              <w:t>283AC(2)</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96</w:t>
            </w:r>
          </w:p>
        </w:tc>
        <w:tc>
          <w:tcPr>
            <w:tcW w:w="2409" w:type="dxa"/>
            <w:shd w:val="clear" w:color="auto" w:fill="auto"/>
          </w:tcPr>
          <w:p w:rsidR="003A57C5" w:rsidRPr="00C259DD" w:rsidRDefault="003A57C5" w:rsidP="008770E1">
            <w:pPr>
              <w:pStyle w:val="Tabletext"/>
            </w:pPr>
            <w:r w:rsidRPr="00C259DD">
              <w:t>Subsection</w:t>
            </w:r>
            <w:r w:rsidR="00C259DD">
              <w:t> </w:t>
            </w:r>
            <w:r w:rsidRPr="00C259DD">
              <w:t>283BH(1)</w:t>
            </w:r>
          </w:p>
        </w:tc>
        <w:tc>
          <w:tcPr>
            <w:tcW w:w="3692" w:type="dxa"/>
            <w:shd w:val="clear" w:color="auto" w:fill="auto"/>
          </w:tcPr>
          <w:p w:rsidR="003A57C5" w:rsidRPr="00C259DD" w:rsidRDefault="003A57C5" w:rsidP="008770E1">
            <w:pPr>
              <w:pStyle w:val="Tabletext"/>
            </w:pPr>
            <w:r w:rsidRPr="00C259DD">
              <w:t>200 penalty units or imprisonment for 5 years, or both.</w:t>
            </w:r>
          </w:p>
        </w:tc>
      </w:tr>
      <w:tr w:rsidR="003A57C5" w:rsidRPr="00C259DD" w:rsidTr="00A734F8">
        <w:tc>
          <w:tcPr>
            <w:tcW w:w="993" w:type="dxa"/>
            <w:shd w:val="clear" w:color="auto" w:fill="auto"/>
          </w:tcPr>
          <w:p w:rsidR="003A57C5" w:rsidRPr="00C259DD" w:rsidRDefault="003A57C5" w:rsidP="008770E1">
            <w:pPr>
              <w:pStyle w:val="Tabletext"/>
            </w:pPr>
            <w:r w:rsidRPr="00C259DD">
              <w:t>97</w:t>
            </w:r>
          </w:p>
        </w:tc>
        <w:tc>
          <w:tcPr>
            <w:tcW w:w="2409" w:type="dxa"/>
            <w:shd w:val="clear" w:color="auto" w:fill="auto"/>
          </w:tcPr>
          <w:p w:rsidR="003A57C5" w:rsidRPr="00C259DD" w:rsidRDefault="003A57C5" w:rsidP="008770E1">
            <w:pPr>
              <w:pStyle w:val="Tabletext"/>
            </w:pPr>
            <w:r w:rsidRPr="00C259DD">
              <w:t>Section</w:t>
            </w:r>
            <w:r w:rsidR="00C259DD">
              <w:t> </w:t>
            </w:r>
            <w:r w:rsidRPr="00C259DD">
              <w:t>283BI</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98</w:t>
            </w:r>
          </w:p>
        </w:tc>
        <w:tc>
          <w:tcPr>
            <w:tcW w:w="2409" w:type="dxa"/>
            <w:shd w:val="clear" w:color="auto" w:fill="auto"/>
          </w:tcPr>
          <w:p w:rsidR="003A57C5" w:rsidRPr="00C259DD" w:rsidRDefault="003A57C5" w:rsidP="008770E1">
            <w:pPr>
              <w:pStyle w:val="Tabletext"/>
            </w:pPr>
            <w:r w:rsidRPr="00C259DD">
              <w:t>Section</w:t>
            </w:r>
            <w:r w:rsidR="00C259DD">
              <w:t> </w:t>
            </w:r>
            <w:r w:rsidRPr="00C259DD">
              <w:t>283CE</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99</w:t>
            </w:r>
          </w:p>
        </w:tc>
        <w:tc>
          <w:tcPr>
            <w:tcW w:w="2409" w:type="dxa"/>
            <w:shd w:val="clear" w:color="auto" w:fill="auto"/>
          </w:tcPr>
          <w:p w:rsidR="003A57C5" w:rsidRPr="00C259DD" w:rsidRDefault="003A57C5" w:rsidP="008770E1">
            <w:pPr>
              <w:pStyle w:val="Tabletext"/>
            </w:pPr>
            <w:r w:rsidRPr="00C259DD">
              <w:t>Subsections</w:t>
            </w:r>
            <w:r w:rsidR="00C259DD">
              <w:t> </w:t>
            </w:r>
            <w:r w:rsidRPr="00C259DD">
              <w:t>286(1) and (2)</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100</w:t>
            </w:r>
          </w:p>
        </w:tc>
        <w:tc>
          <w:tcPr>
            <w:tcW w:w="2409" w:type="dxa"/>
            <w:shd w:val="clear" w:color="auto" w:fill="auto"/>
          </w:tcPr>
          <w:p w:rsidR="003A57C5" w:rsidRPr="00C259DD" w:rsidRDefault="003A57C5" w:rsidP="008770E1">
            <w:pPr>
              <w:pStyle w:val="Tabletext"/>
            </w:pPr>
            <w:r w:rsidRPr="00C259DD">
              <w:t>Section</w:t>
            </w:r>
            <w:r w:rsidR="00C259DD">
              <w:t> </w:t>
            </w:r>
            <w:r w:rsidRPr="00C259DD">
              <w:t>287</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101</w:t>
            </w:r>
          </w:p>
        </w:tc>
        <w:tc>
          <w:tcPr>
            <w:tcW w:w="2409" w:type="dxa"/>
            <w:shd w:val="clear" w:color="auto" w:fill="auto"/>
          </w:tcPr>
          <w:p w:rsidR="003A57C5" w:rsidRPr="00C259DD" w:rsidRDefault="003A57C5" w:rsidP="008770E1">
            <w:pPr>
              <w:pStyle w:val="Tabletext"/>
            </w:pPr>
            <w:r w:rsidRPr="00C259DD">
              <w:t>Section</w:t>
            </w:r>
            <w:r w:rsidR="00C259DD">
              <w:t> </w:t>
            </w:r>
            <w:r w:rsidRPr="00C259DD">
              <w:t>288</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102</w:t>
            </w:r>
          </w:p>
        </w:tc>
        <w:tc>
          <w:tcPr>
            <w:tcW w:w="2409" w:type="dxa"/>
            <w:shd w:val="clear" w:color="auto" w:fill="auto"/>
          </w:tcPr>
          <w:p w:rsidR="003A57C5" w:rsidRPr="00C259DD" w:rsidRDefault="003A57C5" w:rsidP="008770E1">
            <w:pPr>
              <w:pStyle w:val="Tabletext"/>
            </w:pPr>
            <w:r w:rsidRPr="00C259DD">
              <w:t>Subsection</w:t>
            </w:r>
            <w:r w:rsidR="00C259DD">
              <w:t> </w:t>
            </w:r>
            <w:r w:rsidRPr="00C259DD">
              <w:t>289(2)</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103</w:t>
            </w:r>
          </w:p>
        </w:tc>
        <w:tc>
          <w:tcPr>
            <w:tcW w:w="2409" w:type="dxa"/>
            <w:shd w:val="clear" w:color="auto" w:fill="auto"/>
          </w:tcPr>
          <w:p w:rsidR="003A57C5" w:rsidRPr="00C259DD" w:rsidRDefault="003A57C5" w:rsidP="008770E1">
            <w:pPr>
              <w:pStyle w:val="Tabletext"/>
            </w:pPr>
            <w:r w:rsidRPr="00C259DD">
              <w:t>Section</w:t>
            </w:r>
            <w:r w:rsidR="00C259DD">
              <w:t> </w:t>
            </w:r>
            <w:r w:rsidRPr="00C259DD">
              <w:t>294</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lastRenderedPageBreak/>
              <w:t>103AA</w:t>
            </w:r>
          </w:p>
        </w:tc>
        <w:tc>
          <w:tcPr>
            <w:tcW w:w="2409" w:type="dxa"/>
            <w:shd w:val="clear" w:color="auto" w:fill="auto"/>
          </w:tcPr>
          <w:p w:rsidR="003A57C5" w:rsidRPr="00C259DD" w:rsidRDefault="003A57C5" w:rsidP="008770E1">
            <w:pPr>
              <w:pStyle w:val="Tabletext"/>
            </w:pPr>
            <w:r w:rsidRPr="00C259DD">
              <w:t>Section</w:t>
            </w:r>
            <w:r w:rsidR="00C259DD">
              <w:t> </w:t>
            </w:r>
            <w:r w:rsidRPr="00C259DD">
              <w:t>294B</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103A</w:t>
            </w:r>
          </w:p>
        </w:tc>
        <w:tc>
          <w:tcPr>
            <w:tcW w:w="2409" w:type="dxa"/>
            <w:shd w:val="clear" w:color="auto" w:fill="auto"/>
          </w:tcPr>
          <w:p w:rsidR="003A57C5" w:rsidRPr="00C259DD" w:rsidRDefault="003A57C5" w:rsidP="008770E1">
            <w:pPr>
              <w:pStyle w:val="Tabletext"/>
            </w:pPr>
            <w:r w:rsidRPr="00C259DD">
              <w:t>Subsections</w:t>
            </w:r>
            <w:r w:rsidR="00C259DD">
              <w:t> </w:t>
            </w:r>
            <w:r w:rsidRPr="00C259DD">
              <w:t>307C(1) and (2)</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r w:rsidRPr="00C259DD">
              <w:t>103B</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Subsections</w:t>
            </w:r>
            <w:r w:rsidR="00C259DD">
              <w:t> </w:t>
            </w:r>
            <w:r w:rsidRPr="00C259DD">
              <w:t>307A(1) and (2)</w:t>
            </w:r>
          </w:p>
        </w:tc>
        <w:tc>
          <w:tcPr>
            <w:tcW w:w="3692" w:type="dxa"/>
            <w:tcBorders>
              <w:bottom w:val="single" w:sz="4" w:space="0" w:color="auto"/>
            </w:tcBorders>
            <w:shd w:val="clear" w:color="auto" w:fill="auto"/>
          </w:tcPr>
          <w:p w:rsidR="003A57C5" w:rsidRPr="00C259DD" w:rsidRDefault="003A57C5" w:rsidP="008770E1">
            <w:pPr>
              <w:pStyle w:val="Tabletext"/>
            </w:pPr>
            <w:r w:rsidRPr="00C259DD">
              <w:t>50 penalty units.</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bookmarkStart w:id="621" w:name="CU_125569165"/>
            <w:bookmarkEnd w:id="621"/>
            <w:r w:rsidRPr="00C259DD">
              <w:t>103C</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307B(1)</w:t>
            </w:r>
          </w:p>
        </w:tc>
        <w:tc>
          <w:tcPr>
            <w:tcW w:w="3692" w:type="dxa"/>
            <w:tcBorders>
              <w:bottom w:val="single" w:sz="4" w:space="0" w:color="auto"/>
            </w:tcBorders>
            <w:shd w:val="clear" w:color="auto" w:fill="auto"/>
          </w:tcPr>
          <w:p w:rsidR="003A57C5" w:rsidRPr="00C259DD" w:rsidRDefault="003A57C5" w:rsidP="008770E1">
            <w:pPr>
              <w:pStyle w:val="Tabletext"/>
            </w:pPr>
            <w:r w:rsidRPr="00C259DD">
              <w:t>50 penalty units.</w:t>
            </w:r>
          </w:p>
        </w:tc>
      </w:tr>
      <w:tr w:rsidR="003A57C5" w:rsidRPr="00C259DD" w:rsidTr="00A734F8">
        <w:tc>
          <w:tcPr>
            <w:tcW w:w="993" w:type="dxa"/>
            <w:tcBorders>
              <w:top w:val="single" w:sz="4" w:space="0" w:color="auto"/>
            </w:tcBorders>
            <w:shd w:val="clear" w:color="auto" w:fill="auto"/>
          </w:tcPr>
          <w:p w:rsidR="003A57C5" w:rsidRPr="00C259DD" w:rsidRDefault="003A57C5" w:rsidP="008770E1">
            <w:pPr>
              <w:pStyle w:val="Tabletext"/>
            </w:pPr>
            <w:r w:rsidRPr="00C259DD">
              <w:t>103D</w:t>
            </w:r>
          </w:p>
        </w:tc>
        <w:tc>
          <w:tcPr>
            <w:tcW w:w="2409" w:type="dxa"/>
            <w:tcBorders>
              <w:top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307B(3)</w:t>
            </w:r>
          </w:p>
        </w:tc>
        <w:tc>
          <w:tcPr>
            <w:tcW w:w="3692" w:type="dxa"/>
            <w:tcBorders>
              <w:top w:val="single" w:sz="4" w:space="0" w:color="auto"/>
            </w:tcBorders>
            <w:shd w:val="clear" w:color="auto" w:fill="auto"/>
          </w:tcPr>
          <w:p w:rsidR="003A57C5" w:rsidRPr="00C259DD" w:rsidRDefault="003A57C5" w:rsidP="008770E1">
            <w:pPr>
              <w:pStyle w:val="Tabletext"/>
            </w:pPr>
            <w:r w:rsidRPr="00C259DD">
              <w:t>50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104</w:t>
            </w:r>
          </w:p>
        </w:tc>
        <w:tc>
          <w:tcPr>
            <w:tcW w:w="2409" w:type="dxa"/>
            <w:shd w:val="clear" w:color="auto" w:fill="auto"/>
          </w:tcPr>
          <w:p w:rsidR="003A57C5" w:rsidRPr="00C259DD" w:rsidRDefault="003A57C5" w:rsidP="008770E1">
            <w:pPr>
              <w:pStyle w:val="Tabletext"/>
            </w:pPr>
            <w:r w:rsidRPr="00C259DD">
              <w:t>Subsections</w:t>
            </w:r>
            <w:r w:rsidR="00C259DD">
              <w:t> </w:t>
            </w:r>
            <w:r w:rsidRPr="00C259DD">
              <w:t>308(1), (2), (3), (3AA), (3AB), (3A), (3C) and (4)</w:t>
            </w:r>
          </w:p>
        </w:tc>
        <w:tc>
          <w:tcPr>
            <w:tcW w:w="3692" w:type="dxa"/>
            <w:shd w:val="clear" w:color="auto" w:fill="auto"/>
          </w:tcPr>
          <w:p w:rsidR="003A57C5" w:rsidRPr="00C259DD" w:rsidRDefault="003A57C5" w:rsidP="008770E1">
            <w:pPr>
              <w:pStyle w:val="Tabletext"/>
            </w:pPr>
            <w:r w:rsidRPr="00C259DD">
              <w:t>50 penalty units.</w:t>
            </w:r>
          </w:p>
        </w:tc>
      </w:tr>
      <w:tr w:rsidR="003A57C5" w:rsidRPr="00C259DD" w:rsidTr="00A734F8">
        <w:tc>
          <w:tcPr>
            <w:tcW w:w="993" w:type="dxa"/>
            <w:shd w:val="clear" w:color="auto" w:fill="auto"/>
          </w:tcPr>
          <w:p w:rsidR="003A57C5" w:rsidRPr="00C259DD" w:rsidDel="0053646D" w:rsidRDefault="003A57C5" w:rsidP="008770E1">
            <w:pPr>
              <w:pStyle w:val="Tabletext"/>
            </w:pPr>
            <w:r w:rsidRPr="00C259DD">
              <w:t>104A</w:t>
            </w:r>
          </w:p>
        </w:tc>
        <w:tc>
          <w:tcPr>
            <w:tcW w:w="2409" w:type="dxa"/>
            <w:shd w:val="clear" w:color="auto" w:fill="auto"/>
          </w:tcPr>
          <w:p w:rsidR="003A57C5" w:rsidRPr="00C259DD" w:rsidDel="0053646D" w:rsidRDefault="003A57C5" w:rsidP="008770E1">
            <w:pPr>
              <w:pStyle w:val="Tabletext"/>
            </w:pPr>
            <w:r w:rsidRPr="00C259DD">
              <w:t>Subsections</w:t>
            </w:r>
            <w:r w:rsidR="00C259DD">
              <w:t> </w:t>
            </w:r>
            <w:r w:rsidRPr="00C259DD">
              <w:t>309(1), (2), (3), (4), (5), (5A) and (6)</w:t>
            </w:r>
          </w:p>
        </w:tc>
        <w:tc>
          <w:tcPr>
            <w:tcW w:w="3692" w:type="dxa"/>
            <w:shd w:val="clear" w:color="auto" w:fill="auto"/>
          </w:tcPr>
          <w:p w:rsidR="003A57C5" w:rsidRPr="00C259DD" w:rsidDel="0053646D" w:rsidRDefault="003A57C5" w:rsidP="008770E1">
            <w:pPr>
              <w:pStyle w:val="Tabletext"/>
            </w:pPr>
            <w:r w:rsidRPr="00C259DD">
              <w:t>50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105</w:t>
            </w:r>
          </w:p>
        </w:tc>
        <w:tc>
          <w:tcPr>
            <w:tcW w:w="2409" w:type="dxa"/>
            <w:shd w:val="clear" w:color="auto" w:fill="auto"/>
          </w:tcPr>
          <w:p w:rsidR="003A57C5" w:rsidRPr="00C259DD" w:rsidRDefault="003A57C5" w:rsidP="008770E1">
            <w:pPr>
              <w:pStyle w:val="Tabletext"/>
            </w:pPr>
            <w:r w:rsidRPr="00C259DD">
              <w:t>Subsection</w:t>
            </w:r>
            <w:r w:rsidR="00C259DD">
              <w:t> </w:t>
            </w:r>
            <w:r w:rsidRPr="00C259DD">
              <w:t>311(1), (2) or (3)</w:t>
            </w:r>
          </w:p>
        </w:tc>
        <w:tc>
          <w:tcPr>
            <w:tcW w:w="3692" w:type="dxa"/>
            <w:shd w:val="clear" w:color="auto" w:fill="auto"/>
          </w:tcPr>
          <w:p w:rsidR="003A57C5" w:rsidRPr="00C259DD" w:rsidRDefault="003A57C5" w:rsidP="008770E1">
            <w:pPr>
              <w:pStyle w:val="Tabletext"/>
            </w:pPr>
            <w:r w:rsidRPr="00C259DD">
              <w:t>50 penalty units or imprisonment for 1 year, or both.</w:t>
            </w:r>
          </w:p>
        </w:tc>
      </w:tr>
      <w:tr w:rsidR="003A57C5" w:rsidRPr="00C259DD" w:rsidTr="00A734F8">
        <w:tc>
          <w:tcPr>
            <w:tcW w:w="993" w:type="dxa"/>
            <w:shd w:val="clear" w:color="auto" w:fill="auto"/>
          </w:tcPr>
          <w:p w:rsidR="003A57C5" w:rsidRPr="00C259DD" w:rsidRDefault="003A57C5" w:rsidP="008770E1">
            <w:pPr>
              <w:pStyle w:val="Tabletext"/>
            </w:pPr>
            <w:r w:rsidRPr="00C259DD">
              <w:t>106</w:t>
            </w:r>
          </w:p>
        </w:tc>
        <w:tc>
          <w:tcPr>
            <w:tcW w:w="2409" w:type="dxa"/>
            <w:shd w:val="clear" w:color="auto" w:fill="auto"/>
          </w:tcPr>
          <w:p w:rsidR="003A57C5" w:rsidRPr="00C259DD" w:rsidRDefault="003A57C5" w:rsidP="008770E1">
            <w:pPr>
              <w:pStyle w:val="Tabletext"/>
            </w:pPr>
            <w:r w:rsidRPr="00C259DD">
              <w:t>Subsection</w:t>
            </w:r>
            <w:r w:rsidR="00C259DD">
              <w:t> </w:t>
            </w:r>
            <w:r w:rsidRPr="00C259DD">
              <w:t>312(1)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107</w:t>
            </w:r>
          </w:p>
        </w:tc>
        <w:tc>
          <w:tcPr>
            <w:tcW w:w="2409" w:type="dxa"/>
            <w:shd w:val="clear" w:color="auto" w:fill="auto"/>
          </w:tcPr>
          <w:p w:rsidR="003A57C5" w:rsidRPr="00C259DD" w:rsidRDefault="003A57C5" w:rsidP="008770E1">
            <w:pPr>
              <w:pStyle w:val="Tabletext"/>
            </w:pPr>
            <w:r w:rsidRPr="00C259DD">
              <w:t>Section</w:t>
            </w:r>
            <w:r w:rsidR="00C259DD">
              <w:t> </w:t>
            </w:r>
            <w:r w:rsidRPr="00C259DD">
              <w:t>313</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108</w:t>
            </w:r>
          </w:p>
        </w:tc>
        <w:tc>
          <w:tcPr>
            <w:tcW w:w="2409" w:type="dxa"/>
            <w:shd w:val="clear" w:color="auto" w:fill="auto"/>
          </w:tcPr>
          <w:p w:rsidR="003A57C5" w:rsidRPr="00C259DD" w:rsidRDefault="003A57C5" w:rsidP="008770E1">
            <w:pPr>
              <w:pStyle w:val="Tabletext"/>
            </w:pPr>
            <w:r w:rsidRPr="00C259DD">
              <w:t>Subsection</w:t>
            </w:r>
            <w:r w:rsidR="00C259DD">
              <w:t> </w:t>
            </w:r>
            <w:r w:rsidRPr="00C259DD">
              <w:t>314(1) or (1AB)</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109</w:t>
            </w:r>
          </w:p>
        </w:tc>
        <w:tc>
          <w:tcPr>
            <w:tcW w:w="2409" w:type="dxa"/>
            <w:shd w:val="clear" w:color="auto" w:fill="auto"/>
          </w:tcPr>
          <w:p w:rsidR="003A57C5" w:rsidRPr="00C259DD" w:rsidRDefault="003A57C5" w:rsidP="008770E1">
            <w:pPr>
              <w:pStyle w:val="Tabletext"/>
            </w:pPr>
            <w:r w:rsidRPr="00C259DD">
              <w:t>Section</w:t>
            </w:r>
            <w:r w:rsidR="00C259DD">
              <w:t> </w:t>
            </w:r>
            <w:r w:rsidRPr="00C259DD">
              <w:t>316</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109A</w:t>
            </w:r>
          </w:p>
        </w:tc>
        <w:tc>
          <w:tcPr>
            <w:tcW w:w="2409" w:type="dxa"/>
            <w:shd w:val="clear" w:color="auto" w:fill="auto"/>
          </w:tcPr>
          <w:p w:rsidR="003A57C5" w:rsidRPr="00C259DD" w:rsidRDefault="003A57C5" w:rsidP="008770E1">
            <w:pPr>
              <w:pStyle w:val="Tabletext"/>
            </w:pPr>
            <w:r w:rsidRPr="00C259DD">
              <w:t>Subsections</w:t>
            </w:r>
            <w:r w:rsidR="00C259DD">
              <w:t> </w:t>
            </w:r>
            <w:r w:rsidRPr="00C259DD">
              <w:t>316A(3) and (4)</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110</w:t>
            </w:r>
          </w:p>
        </w:tc>
        <w:tc>
          <w:tcPr>
            <w:tcW w:w="2409" w:type="dxa"/>
            <w:shd w:val="clear" w:color="auto" w:fill="auto"/>
          </w:tcPr>
          <w:p w:rsidR="003A57C5" w:rsidRPr="00C259DD" w:rsidRDefault="003A57C5" w:rsidP="008770E1">
            <w:pPr>
              <w:pStyle w:val="Tabletext"/>
            </w:pPr>
            <w:r w:rsidRPr="00C259DD">
              <w:t>Subsection</w:t>
            </w:r>
            <w:r w:rsidR="00C259DD">
              <w:t> </w:t>
            </w:r>
            <w:r w:rsidRPr="00C259DD">
              <w:t>317(1)</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111</w:t>
            </w:r>
          </w:p>
        </w:tc>
        <w:tc>
          <w:tcPr>
            <w:tcW w:w="2409" w:type="dxa"/>
            <w:shd w:val="clear" w:color="auto" w:fill="auto"/>
          </w:tcPr>
          <w:p w:rsidR="003A57C5" w:rsidRPr="00C259DD" w:rsidRDefault="003A57C5" w:rsidP="008770E1">
            <w:pPr>
              <w:pStyle w:val="Tabletext"/>
            </w:pPr>
            <w:r w:rsidRPr="00C259DD">
              <w:t>Subsections</w:t>
            </w:r>
            <w:r w:rsidR="00C259DD">
              <w:t> </w:t>
            </w:r>
            <w:r w:rsidRPr="00C259DD">
              <w:t>318(1), (3) and (4)</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112</w:t>
            </w:r>
          </w:p>
        </w:tc>
        <w:tc>
          <w:tcPr>
            <w:tcW w:w="2409" w:type="dxa"/>
            <w:shd w:val="clear" w:color="auto" w:fill="auto"/>
          </w:tcPr>
          <w:p w:rsidR="003A57C5" w:rsidRPr="00C259DD" w:rsidRDefault="003A57C5" w:rsidP="008770E1">
            <w:pPr>
              <w:pStyle w:val="Tabletext"/>
            </w:pPr>
            <w:r w:rsidRPr="00C259DD">
              <w:t>Subsection</w:t>
            </w:r>
            <w:r w:rsidR="00C259DD">
              <w:t> </w:t>
            </w:r>
            <w:r w:rsidRPr="00C259DD">
              <w:t>319(1)</w:t>
            </w:r>
          </w:p>
        </w:tc>
        <w:tc>
          <w:tcPr>
            <w:tcW w:w="3692" w:type="dxa"/>
            <w:shd w:val="clear" w:color="auto" w:fill="auto"/>
          </w:tcPr>
          <w:p w:rsidR="003A57C5" w:rsidRPr="00C259DD" w:rsidRDefault="003A57C5" w:rsidP="008770E1">
            <w:pPr>
              <w:pStyle w:val="Tabletext"/>
            </w:pPr>
            <w:r w:rsidRPr="00C259DD">
              <w:t>60 penalty units or imprisonment for 1 year, or both.</w:t>
            </w:r>
          </w:p>
        </w:tc>
      </w:tr>
      <w:tr w:rsidR="003A57C5" w:rsidRPr="00C259DD" w:rsidTr="00A734F8">
        <w:tc>
          <w:tcPr>
            <w:tcW w:w="993" w:type="dxa"/>
            <w:shd w:val="clear" w:color="auto" w:fill="auto"/>
          </w:tcPr>
          <w:p w:rsidR="003A57C5" w:rsidRPr="00C259DD" w:rsidRDefault="003A57C5" w:rsidP="008770E1">
            <w:pPr>
              <w:pStyle w:val="Tabletext"/>
            </w:pPr>
            <w:r w:rsidRPr="00C259DD">
              <w:t>112A</w:t>
            </w:r>
          </w:p>
        </w:tc>
        <w:tc>
          <w:tcPr>
            <w:tcW w:w="2409" w:type="dxa"/>
            <w:shd w:val="clear" w:color="auto" w:fill="auto"/>
          </w:tcPr>
          <w:p w:rsidR="003A57C5" w:rsidRPr="00C259DD" w:rsidRDefault="003A57C5" w:rsidP="008770E1">
            <w:pPr>
              <w:pStyle w:val="Tabletext"/>
            </w:pPr>
            <w:r w:rsidRPr="00C259DD">
              <w:t>Section</w:t>
            </w:r>
            <w:r w:rsidR="00C259DD">
              <w:t> </w:t>
            </w:r>
            <w:r w:rsidRPr="00C259DD">
              <w:t>320</w:t>
            </w:r>
          </w:p>
        </w:tc>
        <w:tc>
          <w:tcPr>
            <w:tcW w:w="3692" w:type="dxa"/>
            <w:shd w:val="clear" w:color="auto" w:fill="auto"/>
          </w:tcPr>
          <w:p w:rsidR="003A57C5" w:rsidRPr="00C259DD" w:rsidRDefault="003A57C5" w:rsidP="008770E1">
            <w:pPr>
              <w:pStyle w:val="Tabletext"/>
            </w:pPr>
            <w:r w:rsidRPr="00C259DD">
              <w:t>60 penalty units or imprisonment for 1 year, or both.</w:t>
            </w:r>
          </w:p>
        </w:tc>
      </w:tr>
      <w:tr w:rsidR="003A57C5" w:rsidRPr="00C259DD" w:rsidTr="00A734F8">
        <w:tc>
          <w:tcPr>
            <w:tcW w:w="993" w:type="dxa"/>
            <w:shd w:val="clear" w:color="auto" w:fill="auto"/>
          </w:tcPr>
          <w:p w:rsidR="003A57C5" w:rsidRPr="00C259DD" w:rsidRDefault="003A57C5" w:rsidP="008770E1">
            <w:pPr>
              <w:pStyle w:val="Tabletext"/>
            </w:pPr>
            <w:r w:rsidRPr="00C259DD">
              <w:t>112B</w:t>
            </w:r>
          </w:p>
        </w:tc>
        <w:tc>
          <w:tcPr>
            <w:tcW w:w="2409" w:type="dxa"/>
            <w:shd w:val="clear" w:color="auto" w:fill="auto"/>
          </w:tcPr>
          <w:p w:rsidR="003A57C5" w:rsidRPr="00C259DD" w:rsidRDefault="003A57C5" w:rsidP="008770E1">
            <w:pPr>
              <w:pStyle w:val="Tabletext"/>
            </w:pPr>
            <w:r w:rsidRPr="00C259DD">
              <w:t>Section</w:t>
            </w:r>
            <w:r w:rsidR="00C259DD">
              <w:t> </w:t>
            </w:r>
            <w:r w:rsidRPr="00C259DD">
              <w:t>321</w:t>
            </w:r>
          </w:p>
        </w:tc>
        <w:tc>
          <w:tcPr>
            <w:tcW w:w="3692" w:type="dxa"/>
            <w:shd w:val="clear" w:color="auto" w:fill="auto"/>
          </w:tcPr>
          <w:p w:rsidR="003A57C5" w:rsidRPr="00C259DD" w:rsidRDefault="003A57C5" w:rsidP="008770E1">
            <w:pPr>
              <w:pStyle w:val="Tabletext"/>
            </w:pPr>
            <w:r w:rsidRPr="00C259DD">
              <w:t xml:space="preserve">10 penalty units or imprisonment for 3 </w:t>
            </w:r>
            <w:r w:rsidRPr="00C259DD">
              <w:lastRenderedPageBreak/>
              <w:t>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lastRenderedPageBreak/>
              <w:t>113</w:t>
            </w:r>
          </w:p>
        </w:tc>
        <w:tc>
          <w:tcPr>
            <w:tcW w:w="2409" w:type="dxa"/>
            <w:shd w:val="clear" w:color="auto" w:fill="auto"/>
          </w:tcPr>
          <w:p w:rsidR="003A57C5" w:rsidRPr="00C259DD" w:rsidRDefault="003A57C5" w:rsidP="008770E1">
            <w:pPr>
              <w:pStyle w:val="Tabletext"/>
            </w:pPr>
            <w:r w:rsidRPr="00C259DD">
              <w:t>Section</w:t>
            </w:r>
            <w:r w:rsidR="00C259DD">
              <w:t> </w:t>
            </w:r>
            <w:r w:rsidRPr="00C259DD">
              <w:t>322</w:t>
            </w:r>
          </w:p>
        </w:tc>
        <w:tc>
          <w:tcPr>
            <w:tcW w:w="3692" w:type="dxa"/>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114</w:t>
            </w:r>
          </w:p>
        </w:tc>
        <w:tc>
          <w:tcPr>
            <w:tcW w:w="2409" w:type="dxa"/>
            <w:shd w:val="clear" w:color="auto" w:fill="auto"/>
          </w:tcPr>
          <w:p w:rsidR="003A57C5" w:rsidRPr="00C259DD" w:rsidRDefault="003A57C5" w:rsidP="008770E1">
            <w:pPr>
              <w:pStyle w:val="Tabletext"/>
            </w:pPr>
            <w:r w:rsidRPr="00C259DD">
              <w:t>Subsection</w:t>
            </w:r>
            <w:r w:rsidR="00C259DD">
              <w:t> </w:t>
            </w:r>
            <w:r w:rsidRPr="00C259DD">
              <w:t>323(1)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r w:rsidRPr="00C259DD">
              <w:t>115</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323B(1)</w:t>
            </w:r>
          </w:p>
        </w:tc>
        <w:tc>
          <w:tcPr>
            <w:tcW w:w="3692" w:type="dxa"/>
            <w:tcBorders>
              <w:bottom w:val="single" w:sz="4" w:space="0" w:color="auto"/>
            </w:tcBorders>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bookmarkStart w:id="622" w:name="CU_143570532"/>
            <w:bookmarkEnd w:id="622"/>
            <w:r w:rsidRPr="00C259DD">
              <w:t>116</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323D(3)</w:t>
            </w:r>
          </w:p>
        </w:tc>
        <w:tc>
          <w:tcPr>
            <w:tcW w:w="3692" w:type="dxa"/>
            <w:tcBorders>
              <w:bottom w:val="single" w:sz="4" w:space="0" w:color="auto"/>
            </w:tcBorders>
            <w:shd w:val="clear" w:color="auto" w:fill="auto"/>
          </w:tcPr>
          <w:p w:rsidR="003A57C5" w:rsidRPr="00C259DD" w:rsidRDefault="003A57C5" w:rsidP="008770E1">
            <w:pPr>
              <w:pStyle w:val="Tabletext"/>
            </w:pPr>
            <w:r w:rsidRPr="00C259DD">
              <w:t>10 penalty units or imprisonment for 3 months, or both.</w:t>
            </w:r>
          </w:p>
        </w:tc>
      </w:tr>
      <w:tr w:rsidR="003A57C5" w:rsidRPr="00C259DD" w:rsidTr="00A734F8">
        <w:tc>
          <w:tcPr>
            <w:tcW w:w="993" w:type="dxa"/>
            <w:tcBorders>
              <w:top w:val="single" w:sz="4" w:space="0" w:color="auto"/>
            </w:tcBorders>
            <w:shd w:val="clear" w:color="auto" w:fill="auto"/>
          </w:tcPr>
          <w:p w:rsidR="003A57C5" w:rsidRPr="00C259DD" w:rsidRDefault="003A57C5" w:rsidP="008770E1">
            <w:pPr>
              <w:pStyle w:val="Tabletext"/>
            </w:pPr>
            <w:r w:rsidRPr="00C259DD">
              <w:t>116BA</w:t>
            </w:r>
          </w:p>
        </w:tc>
        <w:tc>
          <w:tcPr>
            <w:tcW w:w="2409" w:type="dxa"/>
            <w:tcBorders>
              <w:top w:val="single" w:sz="4" w:space="0" w:color="auto"/>
            </w:tcBorders>
            <w:shd w:val="clear" w:color="auto" w:fill="auto"/>
          </w:tcPr>
          <w:p w:rsidR="003A57C5" w:rsidRPr="00C259DD" w:rsidRDefault="003A57C5" w:rsidP="008770E1">
            <w:pPr>
              <w:pStyle w:val="Tabletext"/>
            </w:pPr>
            <w:r w:rsidRPr="00C259DD">
              <w:t>Section</w:t>
            </w:r>
            <w:r w:rsidR="00C259DD">
              <w:t> </w:t>
            </w:r>
            <w:r w:rsidRPr="00C259DD">
              <w:t>324BA</w:t>
            </w:r>
          </w:p>
        </w:tc>
        <w:tc>
          <w:tcPr>
            <w:tcW w:w="3692" w:type="dxa"/>
            <w:tcBorders>
              <w:top w:val="single" w:sz="4" w:space="0" w:color="auto"/>
            </w:tcBorders>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116BB</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324BB(1)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116BC</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324BB(2)</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116BD</w:t>
            </w:r>
          </w:p>
        </w:tc>
        <w:tc>
          <w:tcPr>
            <w:tcW w:w="2409" w:type="dxa"/>
            <w:shd w:val="clear" w:color="auto" w:fill="auto"/>
          </w:tcPr>
          <w:p w:rsidR="003A57C5" w:rsidRPr="00C259DD" w:rsidRDefault="003A57C5" w:rsidP="008770E1">
            <w:pPr>
              <w:pStyle w:val="Tabletext"/>
            </w:pPr>
            <w:r w:rsidRPr="00C259DD">
              <w:t>Subsections</w:t>
            </w:r>
            <w:r w:rsidR="00C259DD">
              <w:t> </w:t>
            </w:r>
            <w:r w:rsidRPr="00C259DD">
              <w:t>324BC(1) and (2)</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116BE</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324BC(3)</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116CA</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324CA(1)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116CB</w:t>
            </w:r>
          </w:p>
        </w:tc>
        <w:tc>
          <w:tcPr>
            <w:tcW w:w="2409" w:type="dxa"/>
            <w:shd w:val="clear" w:color="auto" w:fill="auto"/>
          </w:tcPr>
          <w:p w:rsidR="003A57C5" w:rsidRPr="00C259DD" w:rsidRDefault="003A57C5" w:rsidP="008770E1">
            <w:pPr>
              <w:pStyle w:val="Tabletext"/>
            </w:pPr>
            <w:r w:rsidRPr="00C259DD">
              <w:t>Subsections</w:t>
            </w:r>
            <w:r w:rsidR="00C259DD">
              <w:t> </w:t>
            </w:r>
            <w:r w:rsidRPr="00C259DD">
              <w:t>324CA(1A) and (2)</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rPr>
          <w:cantSplit/>
        </w:trPr>
        <w:tc>
          <w:tcPr>
            <w:tcW w:w="993" w:type="dxa"/>
            <w:shd w:val="clear" w:color="auto" w:fill="auto"/>
          </w:tcPr>
          <w:p w:rsidR="003A57C5" w:rsidRPr="00C259DD" w:rsidRDefault="003A57C5" w:rsidP="008770E1">
            <w:pPr>
              <w:pStyle w:val="Tabletext"/>
            </w:pPr>
            <w:r w:rsidRPr="00C259DD">
              <w:t>116CC</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324CB(1)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116CD</w:t>
            </w:r>
          </w:p>
        </w:tc>
        <w:tc>
          <w:tcPr>
            <w:tcW w:w="2409" w:type="dxa"/>
            <w:shd w:val="clear" w:color="auto" w:fill="auto"/>
          </w:tcPr>
          <w:p w:rsidR="003A57C5" w:rsidRPr="00C259DD" w:rsidRDefault="003A57C5" w:rsidP="008770E1">
            <w:pPr>
              <w:pStyle w:val="Tabletext"/>
            </w:pPr>
            <w:r w:rsidRPr="00C259DD">
              <w:t>Subsections</w:t>
            </w:r>
            <w:r w:rsidR="00C259DD">
              <w:t> </w:t>
            </w:r>
            <w:r w:rsidRPr="00C259DD">
              <w:t>324CB(1A), (2) and (4)</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116CE</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324CC(1)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116CF</w:t>
            </w:r>
          </w:p>
        </w:tc>
        <w:tc>
          <w:tcPr>
            <w:tcW w:w="2409" w:type="dxa"/>
            <w:shd w:val="clear" w:color="auto" w:fill="auto"/>
          </w:tcPr>
          <w:p w:rsidR="003A57C5" w:rsidRPr="00C259DD" w:rsidRDefault="003A57C5" w:rsidP="008770E1">
            <w:pPr>
              <w:pStyle w:val="Tabletext"/>
            </w:pPr>
            <w:r w:rsidRPr="00C259DD">
              <w:t>Subsections</w:t>
            </w:r>
            <w:r w:rsidR="00C259DD">
              <w:t> </w:t>
            </w:r>
            <w:r w:rsidRPr="00C259DD">
              <w:t>324CC(1A), (2) and (4)</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116DA</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324CE(1)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116DB</w:t>
            </w:r>
          </w:p>
        </w:tc>
        <w:tc>
          <w:tcPr>
            <w:tcW w:w="2409" w:type="dxa"/>
            <w:shd w:val="clear" w:color="auto" w:fill="auto"/>
          </w:tcPr>
          <w:p w:rsidR="003A57C5" w:rsidRPr="00C259DD" w:rsidRDefault="003A57C5" w:rsidP="008770E1">
            <w:pPr>
              <w:pStyle w:val="Tabletext"/>
            </w:pPr>
            <w:r w:rsidRPr="00C259DD">
              <w:t>Subsections</w:t>
            </w:r>
            <w:r w:rsidR="00C259DD">
              <w:t> </w:t>
            </w:r>
            <w:r w:rsidRPr="00C259DD">
              <w:t>324CE(1A) and (2)</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116EA</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324CF(1)</w:t>
            </w:r>
          </w:p>
        </w:tc>
        <w:tc>
          <w:tcPr>
            <w:tcW w:w="3692" w:type="dxa"/>
            <w:shd w:val="clear" w:color="auto" w:fill="auto"/>
          </w:tcPr>
          <w:p w:rsidR="003A57C5" w:rsidRPr="00C259DD" w:rsidRDefault="003A57C5" w:rsidP="008770E1">
            <w:pPr>
              <w:pStyle w:val="Tabletext"/>
            </w:pPr>
            <w:r w:rsidRPr="00C259DD">
              <w:t xml:space="preserve">25 penalty units or imprisonment for 6 </w:t>
            </w:r>
            <w:r w:rsidRPr="00C259DD">
              <w:lastRenderedPageBreak/>
              <w:t>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lastRenderedPageBreak/>
              <w:t>116EB</w:t>
            </w:r>
          </w:p>
        </w:tc>
        <w:tc>
          <w:tcPr>
            <w:tcW w:w="2409" w:type="dxa"/>
            <w:shd w:val="clear" w:color="auto" w:fill="auto"/>
          </w:tcPr>
          <w:p w:rsidR="003A57C5" w:rsidRPr="00C259DD" w:rsidRDefault="003A57C5" w:rsidP="008770E1">
            <w:pPr>
              <w:pStyle w:val="Tabletext"/>
            </w:pPr>
            <w:r w:rsidRPr="00C259DD">
              <w:t>Subsections</w:t>
            </w:r>
            <w:r w:rsidR="00C259DD">
              <w:t> </w:t>
            </w:r>
            <w:r w:rsidRPr="00C259DD">
              <w:t>324CF(1A) and (2)</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116FA</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324CG(1)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r w:rsidRPr="00C259DD">
              <w:t>116FB</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Subsections</w:t>
            </w:r>
            <w:r w:rsidR="00C259DD">
              <w:t> </w:t>
            </w:r>
            <w:r w:rsidRPr="00C259DD">
              <w:t>324CG(1A) and (2)</w:t>
            </w:r>
          </w:p>
        </w:tc>
        <w:tc>
          <w:tcPr>
            <w:tcW w:w="3692" w:type="dxa"/>
            <w:tcBorders>
              <w:bottom w:val="single" w:sz="4" w:space="0" w:color="auto"/>
            </w:tcBorders>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tcBorders>
              <w:bottom w:val="single" w:sz="4" w:space="0" w:color="auto"/>
            </w:tcBorders>
            <w:shd w:val="clear" w:color="auto" w:fill="auto"/>
          </w:tcPr>
          <w:p w:rsidR="003A57C5" w:rsidRPr="00C259DD" w:rsidRDefault="003A57C5" w:rsidP="008770E1">
            <w:pPr>
              <w:pStyle w:val="Tabletext"/>
            </w:pPr>
            <w:bookmarkStart w:id="623" w:name="CU_161571792"/>
            <w:bookmarkEnd w:id="623"/>
            <w:r w:rsidRPr="00C259DD">
              <w:t>116FC</w:t>
            </w:r>
          </w:p>
        </w:tc>
        <w:tc>
          <w:tcPr>
            <w:tcW w:w="2409" w:type="dxa"/>
            <w:tcBorders>
              <w:bottom w:val="single" w:sz="4" w:space="0" w:color="auto"/>
            </w:tcBorders>
            <w:shd w:val="clear" w:color="auto" w:fill="auto"/>
          </w:tcPr>
          <w:p w:rsidR="003A57C5" w:rsidRPr="00C259DD" w:rsidRDefault="003A57C5" w:rsidP="008770E1">
            <w:pPr>
              <w:pStyle w:val="Tabletext"/>
            </w:pPr>
            <w:r w:rsidRPr="00C259DD">
              <w:t>Subsection</w:t>
            </w:r>
            <w:r w:rsidR="00C259DD">
              <w:t> </w:t>
            </w:r>
            <w:r w:rsidRPr="00C259DD">
              <w:t>324CG(5)</w:t>
            </w:r>
          </w:p>
        </w:tc>
        <w:tc>
          <w:tcPr>
            <w:tcW w:w="3692" w:type="dxa"/>
            <w:tcBorders>
              <w:bottom w:val="single" w:sz="4" w:space="0" w:color="auto"/>
            </w:tcBorders>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tcBorders>
              <w:top w:val="single" w:sz="4" w:space="0" w:color="auto"/>
            </w:tcBorders>
            <w:shd w:val="clear" w:color="auto" w:fill="auto"/>
          </w:tcPr>
          <w:p w:rsidR="003A57C5" w:rsidRPr="00C259DD" w:rsidRDefault="003A57C5" w:rsidP="008770E1">
            <w:pPr>
              <w:pStyle w:val="Tabletext"/>
            </w:pPr>
            <w:r w:rsidRPr="00C259DD">
              <w:t>116FD</w:t>
            </w:r>
          </w:p>
        </w:tc>
        <w:tc>
          <w:tcPr>
            <w:tcW w:w="2409" w:type="dxa"/>
            <w:tcBorders>
              <w:top w:val="single" w:sz="4" w:space="0" w:color="auto"/>
            </w:tcBorders>
            <w:shd w:val="clear" w:color="auto" w:fill="auto"/>
          </w:tcPr>
          <w:p w:rsidR="003A57C5" w:rsidRPr="00C259DD" w:rsidRDefault="003A57C5" w:rsidP="008770E1">
            <w:pPr>
              <w:pStyle w:val="Tabletext"/>
            </w:pPr>
            <w:r w:rsidRPr="00C259DD">
              <w:t>Subsections</w:t>
            </w:r>
            <w:r w:rsidR="00C259DD">
              <w:t> </w:t>
            </w:r>
            <w:r w:rsidRPr="00C259DD">
              <w:t>324CG(5A) and (6)</w:t>
            </w:r>
          </w:p>
        </w:tc>
        <w:tc>
          <w:tcPr>
            <w:tcW w:w="3692" w:type="dxa"/>
            <w:tcBorders>
              <w:top w:val="single" w:sz="4" w:space="0" w:color="auto"/>
            </w:tcBorders>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116GA</w:t>
            </w:r>
          </w:p>
        </w:tc>
        <w:tc>
          <w:tcPr>
            <w:tcW w:w="2409" w:type="dxa"/>
            <w:shd w:val="clear" w:color="auto" w:fill="auto"/>
          </w:tcPr>
          <w:p w:rsidR="003A57C5" w:rsidRPr="00C259DD" w:rsidRDefault="003A57C5" w:rsidP="008770E1">
            <w:pPr>
              <w:pStyle w:val="Tabletext"/>
            </w:pPr>
            <w:r w:rsidRPr="00C259DD">
              <w:t>Section</w:t>
            </w:r>
            <w:r w:rsidR="00C259DD">
              <w:t> </w:t>
            </w:r>
            <w:r w:rsidRPr="00C259DD">
              <w:t>324CI</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116GB</w:t>
            </w:r>
          </w:p>
        </w:tc>
        <w:tc>
          <w:tcPr>
            <w:tcW w:w="2409" w:type="dxa"/>
            <w:shd w:val="clear" w:color="auto" w:fill="auto"/>
          </w:tcPr>
          <w:p w:rsidR="003A57C5" w:rsidRPr="00C259DD" w:rsidRDefault="003A57C5" w:rsidP="008770E1">
            <w:pPr>
              <w:pStyle w:val="Tabletext"/>
            </w:pPr>
            <w:r w:rsidRPr="00C259DD">
              <w:t>Section</w:t>
            </w:r>
            <w:r w:rsidR="00C259DD">
              <w:t> </w:t>
            </w:r>
            <w:r w:rsidRPr="00C259DD">
              <w:t>324CJ</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116GC</w:t>
            </w:r>
          </w:p>
        </w:tc>
        <w:tc>
          <w:tcPr>
            <w:tcW w:w="2409" w:type="dxa"/>
            <w:shd w:val="clear" w:color="auto" w:fill="auto"/>
          </w:tcPr>
          <w:p w:rsidR="003A57C5" w:rsidRPr="00C259DD" w:rsidRDefault="003A57C5" w:rsidP="008770E1">
            <w:pPr>
              <w:pStyle w:val="Tabletext"/>
            </w:pPr>
            <w:r w:rsidRPr="00C259DD">
              <w:t>Section</w:t>
            </w:r>
            <w:r w:rsidR="00C259DD">
              <w:t> </w:t>
            </w:r>
            <w:r w:rsidRPr="00C259DD">
              <w:t>324CK</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116H</w:t>
            </w:r>
          </w:p>
        </w:tc>
        <w:tc>
          <w:tcPr>
            <w:tcW w:w="2409" w:type="dxa"/>
            <w:shd w:val="clear" w:color="auto" w:fill="auto"/>
          </w:tcPr>
          <w:p w:rsidR="003A57C5" w:rsidRPr="00C259DD" w:rsidRDefault="003A57C5" w:rsidP="008770E1">
            <w:pPr>
              <w:pStyle w:val="Tabletext"/>
            </w:pPr>
            <w:r w:rsidRPr="00C259DD">
              <w:t>Subsections</w:t>
            </w:r>
            <w:r w:rsidR="00C259DD">
              <w:t> </w:t>
            </w:r>
            <w:r w:rsidRPr="00C259DD">
              <w:t>324CM(1), (2) and (3)</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rPr>
          <w:cantSplit/>
        </w:trPr>
        <w:tc>
          <w:tcPr>
            <w:tcW w:w="993" w:type="dxa"/>
            <w:shd w:val="clear" w:color="auto" w:fill="auto"/>
          </w:tcPr>
          <w:p w:rsidR="003A57C5" w:rsidRPr="00C259DD" w:rsidRDefault="003A57C5" w:rsidP="008770E1">
            <w:pPr>
              <w:pStyle w:val="Tabletext"/>
            </w:pPr>
            <w:r w:rsidRPr="00C259DD">
              <w:t>116I</w:t>
            </w:r>
          </w:p>
        </w:tc>
        <w:tc>
          <w:tcPr>
            <w:tcW w:w="2409" w:type="dxa"/>
            <w:shd w:val="clear" w:color="auto" w:fill="auto"/>
          </w:tcPr>
          <w:p w:rsidR="003A57C5" w:rsidRPr="00C259DD" w:rsidRDefault="003A57C5" w:rsidP="008770E1">
            <w:pPr>
              <w:pStyle w:val="Tabletext"/>
            </w:pPr>
            <w:r w:rsidRPr="00C259DD">
              <w:t>Section</w:t>
            </w:r>
            <w:r w:rsidR="00C259DD">
              <w:t> </w:t>
            </w:r>
            <w:r w:rsidRPr="00C259DD">
              <w:t>324DB</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116JA</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324DC(1)</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116JB</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324DC(2)</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116KA</w:t>
            </w:r>
          </w:p>
        </w:tc>
        <w:tc>
          <w:tcPr>
            <w:tcW w:w="2409" w:type="dxa"/>
            <w:shd w:val="clear" w:color="auto" w:fill="auto"/>
          </w:tcPr>
          <w:p w:rsidR="003A57C5" w:rsidRPr="00C259DD" w:rsidRDefault="003A57C5" w:rsidP="008770E1">
            <w:pPr>
              <w:pStyle w:val="Tabletext"/>
            </w:pPr>
            <w:r w:rsidRPr="00C259DD">
              <w:t>Subsections</w:t>
            </w:r>
            <w:r w:rsidR="00C259DD">
              <w:t> </w:t>
            </w:r>
            <w:r w:rsidRPr="00C259DD">
              <w:t>324DD(1) and (2)</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116KB</w:t>
            </w:r>
          </w:p>
        </w:tc>
        <w:tc>
          <w:tcPr>
            <w:tcW w:w="2409" w:type="dxa"/>
            <w:shd w:val="clear" w:color="auto" w:fill="auto"/>
          </w:tcPr>
          <w:p w:rsidR="003A57C5" w:rsidRPr="00C259DD" w:rsidRDefault="003A57C5" w:rsidP="008770E1">
            <w:pPr>
              <w:pStyle w:val="Tabletext"/>
            </w:pPr>
            <w:r w:rsidRPr="00C259DD">
              <w:t>Subsection</w:t>
            </w:r>
            <w:r w:rsidR="00C259DD">
              <w:t> </w:t>
            </w:r>
            <w:r w:rsidRPr="00C259DD">
              <w:t>324DD(3)</w:t>
            </w:r>
          </w:p>
        </w:tc>
        <w:tc>
          <w:tcPr>
            <w:tcW w:w="3692" w:type="dxa"/>
            <w:shd w:val="clear" w:color="auto" w:fill="auto"/>
          </w:tcPr>
          <w:p w:rsidR="003A57C5" w:rsidRPr="00C259DD" w:rsidRDefault="003A57C5" w:rsidP="008770E1">
            <w:pPr>
              <w:pStyle w:val="Tabletext"/>
            </w:pPr>
            <w:r w:rsidRPr="00C259DD">
              <w:t>10 penalty units.</w:t>
            </w:r>
          </w:p>
        </w:tc>
      </w:tr>
      <w:tr w:rsidR="003A57C5" w:rsidRPr="00C259DD" w:rsidTr="00A734F8">
        <w:tc>
          <w:tcPr>
            <w:tcW w:w="993" w:type="dxa"/>
            <w:shd w:val="clear" w:color="auto" w:fill="auto"/>
          </w:tcPr>
          <w:p w:rsidR="003A57C5" w:rsidRPr="00C259DD" w:rsidRDefault="003A57C5" w:rsidP="008770E1">
            <w:pPr>
              <w:pStyle w:val="Tabletext"/>
            </w:pPr>
            <w:r w:rsidRPr="00C259DD">
              <w:t>116LA</w:t>
            </w:r>
          </w:p>
        </w:tc>
        <w:tc>
          <w:tcPr>
            <w:tcW w:w="2409" w:type="dxa"/>
            <w:shd w:val="clear" w:color="auto" w:fill="auto"/>
          </w:tcPr>
          <w:p w:rsidR="003A57C5" w:rsidRPr="00C259DD" w:rsidRDefault="003A57C5" w:rsidP="008770E1">
            <w:pPr>
              <w:pStyle w:val="Tabletext"/>
            </w:pPr>
            <w:r w:rsidRPr="00C259DD">
              <w:t>Subsection</w:t>
            </w:r>
            <w:r w:rsidR="00C259DD">
              <w:t> </w:t>
            </w:r>
            <w:r w:rsidRPr="00C259DD">
              <w:t>327A(3)</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116LB</w:t>
            </w:r>
          </w:p>
        </w:tc>
        <w:tc>
          <w:tcPr>
            <w:tcW w:w="2409" w:type="dxa"/>
            <w:shd w:val="clear" w:color="auto" w:fill="auto"/>
          </w:tcPr>
          <w:p w:rsidR="003A57C5" w:rsidRPr="00C259DD" w:rsidRDefault="003A57C5" w:rsidP="008770E1">
            <w:pPr>
              <w:pStyle w:val="Tabletext"/>
            </w:pPr>
            <w:r w:rsidRPr="00C259DD">
              <w:t>Subsections</w:t>
            </w:r>
            <w:r w:rsidR="00C259DD">
              <w:t> </w:t>
            </w:r>
            <w:r w:rsidRPr="00C259DD">
              <w:t>327B(1) and (3)</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116LC</w:t>
            </w:r>
          </w:p>
        </w:tc>
        <w:tc>
          <w:tcPr>
            <w:tcW w:w="2409" w:type="dxa"/>
            <w:shd w:val="clear" w:color="auto" w:fill="auto"/>
          </w:tcPr>
          <w:p w:rsidR="003A57C5" w:rsidRPr="00C259DD" w:rsidRDefault="003A57C5" w:rsidP="008770E1">
            <w:pPr>
              <w:pStyle w:val="Tabletext"/>
            </w:pPr>
            <w:r w:rsidRPr="00C259DD">
              <w:t>Subsection</w:t>
            </w:r>
            <w:r w:rsidR="00C259DD">
              <w:t> </w:t>
            </w:r>
            <w:r w:rsidRPr="00C259DD">
              <w:t>327C(3)</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t>116MA</w:t>
            </w:r>
          </w:p>
        </w:tc>
        <w:tc>
          <w:tcPr>
            <w:tcW w:w="2409" w:type="dxa"/>
            <w:shd w:val="clear" w:color="auto" w:fill="auto"/>
          </w:tcPr>
          <w:p w:rsidR="003A57C5" w:rsidRPr="00C259DD" w:rsidRDefault="003A57C5" w:rsidP="008770E1">
            <w:pPr>
              <w:pStyle w:val="Tabletext"/>
            </w:pPr>
            <w:r w:rsidRPr="00C259DD">
              <w:t>Subsection</w:t>
            </w:r>
            <w:r w:rsidR="00C259DD">
              <w:t> </w:t>
            </w:r>
            <w:r w:rsidRPr="00C259DD">
              <w:t>328A(4)</w:t>
            </w:r>
          </w:p>
        </w:tc>
        <w:tc>
          <w:tcPr>
            <w:tcW w:w="3692" w:type="dxa"/>
            <w:shd w:val="clear" w:color="auto" w:fill="auto"/>
          </w:tcPr>
          <w:p w:rsidR="003A57C5" w:rsidRPr="00C259DD" w:rsidRDefault="003A57C5" w:rsidP="008770E1">
            <w:pPr>
              <w:pStyle w:val="Tabletext"/>
            </w:pPr>
            <w:r w:rsidRPr="00C259DD">
              <w:t xml:space="preserve">25 penalty units or imprisonment for 6 </w:t>
            </w:r>
            <w:r w:rsidRPr="00C259DD">
              <w:lastRenderedPageBreak/>
              <w:t>months, or both.</w:t>
            </w:r>
          </w:p>
        </w:tc>
      </w:tr>
      <w:tr w:rsidR="003A57C5" w:rsidRPr="00C259DD" w:rsidTr="00A734F8">
        <w:tc>
          <w:tcPr>
            <w:tcW w:w="993" w:type="dxa"/>
            <w:shd w:val="clear" w:color="auto" w:fill="auto"/>
          </w:tcPr>
          <w:p w:rsidR="003A57C5" w:rsidRPr="00C259DD" w:rsidRDefault="003A57C5" w:rsidP="008770E1">
            <w:pPr>
              <w:pStyle w:val="Tabletext"/>
            </w:pPr>
            <w:r w:rsidRPr="00C259DD">
              <w:lastRenderedPageBreak/>
              <w:t>116MB</w:t>
            </w:r>
          </w:p>
        </w:tc>
        <w:tc>
          <w:tcPr>
            <w:tcW w:w="2409" w:type="dxa"/>
            <w:shd w:val="clear" w:color="auto" w:fill="auto"/>
          </w:tcPr>
          <w:p w:rsidR="003A57C5" w:rsidRPr="00C259DD" w:rsidRDefault="003A57C5" w:rsidP="008770E1">
            <w:pPr>
              <w:pStyle w:val="Tabletext"/>
            </w:pPr>
            <w:r w:rsidRPr="00C259DD">
              <w:t>Subsection</w:t>
            </w:r>
            <w:r w:rsidR="00C259DD">
              <w:t> </w:t>
            </w:r>
            <w:r w:rsidRPr="00C259DD">
              <w:t>328B(2)</w:t>
            </w:r>
          </w:p>
        </w:tc>
        <w:tc>
          <w:tcPr>
            <w:tcW w:w="3692" w:type="dxa"/>
            <w:shd w:val="clear" w:color="auto" w:fill="auto"/>
          </w:tcPr>
          <w:p w:rsidR="003A57C5" w:rsidRPr="00C259DD" w:rsidRDefault="003A57C5"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116MC</w:t>
            </w:r>
          </w:p>
        </w:tc>
        <w:tc>
          <w:tcPr>
            <w:tcW w:w="2409" w:type="dxa"/>
            <w:shd w:val="clear" w:color="auto" w:fill="auto"/>
          </w:tcPr>
          <w:p w:rsidR="00292E8F" w:rsidRPr="00C259DD" w:rsidRDefault="00292E8F" w:rsidP="008770E1">
            <w:pPr>
              <w:pStyle w:val="Tabletext"/>
            </w:pPr>
            <w:r w:rsidRPr="00C259DD">
              <w:t>Subsection</w:t>
            </w:r>
            <w:r w:rsidR="00C259DD">
              <w:t> </w:t>
            </w:r>
            <w:r w:rsidRPr="00C259DD">
              <w:t>328C(3)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116MD</w:t>
            </w:r>
          </w:p>
        </w:tc>
        <w:tc>
          <w:tcPr>
            <w:tcW w:w="2409" w:type="dxa"/>
            <w:shd w:val="clear" w:color="auto" w:fill="auto"/>
          </w:tcPr>
          <w:p w:rsidR="00292E8F" w:rsidRPr="00C259DD" w:rsidRDefault="00292E8F" w:rsidP="008770E1">
            <w:pPr>
              <w:pStyle w:val="Tabletext"/>
            </w:pPr>
            <w:r w:rsidRPr="00C259DD">
              <w:t>Subsection</w:t>
            </w:r>
            <w:r w:rsidR="00C259DD">
              <w:t> </w:t>
            </w:r>
            <w:r w:rsidRPr="00C259DD">
              <w:t>328D(3)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116NA</w:t>
            </w:r>
          </w:p>
        </w:tc>
        <w:tc>
          <w:tcPr>
            <w:tcW w:w="2409" w:type="dxa"/>
            <w:shd w:val="clear" w:color="auto" w:fill="auto"/>
          </w:tcPr>
          <w:p w:rsidR="00292E8F" w:rsidRPr="00C259DD" w:rsidRDefault="00292E8F" w:rsidP="008770E1">
            <w:pPr>
              <w:pStyle w:val="Tabletext"/>
            </w:pPr>
            <w:r w:rsidRPr="00C259DD">
              <w:t>Subsections</w:t>
            </w:r>
            <w:r w:rsidR="00C259DD">
              <w:t> </w:t>
            </w:r>
            <w:r w:rsidRPr="00C259DD">
              <w:t>331AAA(1) and (3)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116NB</w:t>
            </w:r>
          </w:p>
        </w:tc>
        <w:tc>
          <w:tcPr>
            <w:tcW w:w="2409" w:type="dxa"/>
            <w:shd w:val="clear" w:color="auto" w:fill="auto"/>
          </w:tcPr>
          <w:p w:rsidR="00292E8F" w:rsidRPr="00C259DD" w:rsidRDefault="00292E8F" w:rsidP="008770E1">
            <w:pPr>
              <w:pStyle w:val="Tabletext"/>
            </w:pPr>
            <w:r w:rsidRPr="00C259DD">
              <w:t>Subsections</w:t>
            </w:r>
            <w:r w:rsidR="00C259DD">
              <w:t> </w:t>
            </w:r>
            <w:r w:rsidRPr="00C259DD">
              <w:t>331AAB(1) and (2)</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116NC</w:t>
            </w:r>
          </w:p>
        </w:tc>
        <w:tc>
          <w:tcPr>
            <w:tcW w:w="2409" w:type="dxa"/>
            <w:shd w:val="clear" w:color="auto" w:fill="auto"/>
          </w:tcPr>
          <w:p w:rsidR="00292E8F" w:rsidRPr="00C259DD" w:rsidRDefault="00292E8F" w:rsidP="008770E1">
            <w:pPr>
              <w:pStyle w:val="Tabletext"/>
            </w:pPr>
            <w:r w:rsidRPr="00C259DD">
              <w:t>Subsection</w:t>
            </w:r>
            <w:r w:rsidR="00C259DD">
              <w:t> </w:t>
            </w:r>
            <w:r w:rsidRPr="00C259DD">
              <w:t>332A(2)</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116ND</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332A(3)</w:t>
            </w:r>
          </w:p>
        </w:tc>
        <w:tc>
          <w:tcPr>
            <w:tcW w:w="3692" w:type="dxa"/>
            <w:tcBorders>
              <w:bottom w:val="single" w:sz="4" w:space="0" w:color="auto"/>
            </w:tcBorders>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24" w:name="CU_181573291"/>
            <w:bookmarkEnd w:id="624"/>
            <w:r w:rsidRPr="00C259DD">
              <w:t>116O</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342B(1)</w:t>
            </w:r>
          </w:p>
        </w:tc>
        <w:tc>
          <w:tcPr>
            <w:tcW w:w="3692" w:type="dxa"/>
            <w:tcBorders>
              <w:bottom w:val="single" w:sz="4" w:space="0" w:color="auto"/>
            </w:tcBorders>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117</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344(2)</w:t>
            </w:r>
          </w:p>
        </w:tc>
        <w:tc>
          <w:tcPr>
            <w:tcW w:w="3692" w:type="dxa"/>
            <w:tcBorders>
              <w:top w:val="single" w:sz="4" w:space="0" w:color="auto"/>
            </w:tcBorders>
            <w:shd w:val="clear" w:color="auto" w:fill="auto"/>
          </w:tcPr>
          <w:p w:rsidR="00292E8F" w:rsidRPr="00C259DD" w:rsidRDefault="00292E8F" w:rsidP="008770E1">
            <w:pPr>
              <w:pStyle w:val="Tabletext"/>
            </w:pPr>
            <w:r w:rsidRPr="00C259DD">
              <w:t>2,000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118</w:t>
            </w:r>
          </w:p>
        </w:tc>
        <w:tc>
          <w:tcPr>
            <w:tcW w:w="2409" w:type="dxa"/>
            <w:shd w:val="clear" w:color="auto" w:fill="auto"/>
          </w:tcPr>
          <w:p w:rsidR="00292E8F" w:rsidRPr="00C259DD" w:rsidRDefault="00292E8F" w:rsidP="008770E1">
            <w:pPr>
              <w:pStyle w:val="Tabletext"/>
            </w:pPr>
            <w:r w:rsidRPr="00C259DD">
              <w:t>Subsections</w:t>
            </w:r>
            <w:r w:rsidR="00C259DD">
              <w:t> </w:t>
            </w:r>
            <w:r w:rsidRPr="00C259DD">
              <w:t>346C(1) and (2)</w:t>
            </w:r>
          </w:p>
        </w:tc>
        <w:tc>
          <w:tcPr>
            <w:tcW w:w="3692" w:type="dxa"/>
            <w:shd w:val="clear" w:color="auto" w:fill="auto"/>
          </w:tcPr>
          <w:p w:rsidR="00292E8F" w:rsidRPr="00C259DD" w:rsidRDefault="00292E8F" w:rsidP="008770E1">
            <w:pPr>
              <w:pStyle w:val="Tabletext"/>
            </w:pPr>
            <w:r w:rsidRPr="00C259DD">
              <w:t>60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119</w:t>
            </w:r>
          </w:p>
        </w:tc>
        <w:tc>
          <w:tcPr>
            <w:tcW w:w="2409" w:type="dxa"/>
            <w:shd w:val="clear" w:color="auto" w:fill="auto"/>
          </w:tcPr>
          <w:p w:rsidR="00292E8F" w:rsidRPr="00C259DD" w:rsidRDefault="00292E8F" w:rsidP="008770E1">
            <w:pPr>
              <w:pStyle w:val="Tabletext"/>
            </w:pPr>
            <w:r w:rsidRPr="00C259DD">
              <w:t>Section</w:t>
            </w:r>
            <w:r w:rsidR="00C259DD">
              <w:t> </w:t>
            </w:r>
            <w:r w:rsidRPr="00C259DD">
              <w:t>347A</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119A</w:t>
            </w:r>
          </w:p>
        </w:tc>
        <w:tc>
          <w:tcPr>
            <w:tcW w:w="2409" w:type="dxa"/>
            <w:shd w:val="clear" w:color="auto" w:fill="auto"/>
          </w:tcPr>
          <w:p w:rsidR="00292E8F" w:rsidRPr="00C259DD" w:rsidRDefault="00292E8F" w:rsidP="008770E1">
            <w:pPr>
              <w:pStyle w:val="Tabletext"/>
            </w:pPr>
            <w:r w:rsidRPr="00C259DD">
              <w:t>Section</w:t>
            </w:r>
            <w:r w:rsidR="00C259DD">
              <w:t> </w:t>
            </w:r>
            <w:r w:rsidRPr="00C259DD">
              <w:t>347B</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119B</w:t>
            </w:r>
          </w:p>
        </w:tc>
        <w:tc>
          <w:tcPr>
            <w:tcW w:w="2409" w:type="dxa"/>
            <w:shd w:val="clear" w:color="auto" w:fill="auto"/>
          </w:tcPr>
          <w:p w:rsidR="00292E8F" w:rsidRPr="00C259DD" w:rsidRDefault="00292E8F" w:rsidP="008770E1">
            <w:pPr>
              <w:pStyle w:val="Tabletext"/>
            </w:pPr>
            <w:r w:rsidRPr="00C259DD">
              <w:t>Subsection</w:t>
            </w:r>
            <w:r w:rsidR="00C259DD">
              <w:t> </w:t>
            </w:r>
            <w:r w:rsidRPr="00C259DD">
              <w:t>348D(1)</w:t>
            </w:r>
          </w:p>
        </w:tc>
        <w:tc>
          <w:tcPr>
            <w:tcW w:w="3692" w:type="dxa"/>
            <w:shd w:val="clear" w:color="auto" w:fill="auto"/>
          </w:tcPr>
          <w:p w:rsidR="00292E8F" w:rsidRPr="00C259DD" w:rsidRDefault="00292E8F" w:rsidP="008770E1">
            <w:pPr>
              <w:pStyle w:val="Tabletext"/>
            </w:pPr>
            <w:r w:rsidRPr="00C259DD">
              <w:t>60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119C</w:t>
            </w:r>
          </w:p>
        </w:tc>
        <w:tc>
          <w:tcPr>
            <w:tcW w:w="2409" w:type="dxa"/>
            <w:shd w:val="clear" w:color="auto" w:fill="auto"/>
          </w:tcPr>
          <w:p w:rsidR="00292E8F" w:rsidRPr="00C259DD" w:rsidRDefault="00292E8F" w:rsidP="008770E1">
            <w:pPr>
              <w:pStyle w:val="Tabletext"/>
            </w:pPr>
            <w:r w:rsidRPr="00C259DD">
              <w:t>Subsection</w:t>
            </w:r>
            <w:r w:rsidR="00C259DD">
              <w:t> </w:t>
            </w:r>
            <w:r w:rsidRPr="00C259DD">
              <w:t>349A(1)</w:t>
            </w:r>
          </w:p>
        </w:tc>
        <w:tc>
          <w:tcPr>
            <w:tcW w:w="3692" w:type="dxa"/>
            <w:shd w:val="clear" w:color="auto" w:fill="auto"/>
          </w:tcPr>
          <w:p w:rsidR="00292E8F" w:rsidRPr="00C259DD" w:rsidRDefault="00292E8F" w:rsidP="008770E1">
            <w:pPr>
              <w:pStyle w:val="Tabletext"/>
            </w:pPr>
            <w:r w:rsidRPr="00C259DD">
              <w:t>60 penalty units.</w:t>
            </w:r>
          </w:p>
        </w:tc>
      </w:tr>
      <w:tr w:rsidR="00106FC7" w:rsidRPr="00C259DD" w:rsidTr="00A734F8">
        <w:tc>
          <w:tcPr>
            <w:tcW w:w="993" w:type="dxa"/>
            <w:shd w:val="clear" w:color="auto" w:fill="auto"/>
          </w:tcPr>
          <w:p w:rsidR="00106FC7" w:rsidRPr="00C259DD" w:rsidRDefault="00106FC7" w:rsidP="008770E1">
            <w:pPr>
              <w:pStyle w:val="Tabletext"/>
            </w:pPr>
            <w:r w:rsidRPr="00C259DD">
              <w:t>120</w:t>
            </w:r>
          </w:p>
        </w:tc>
        <w:tc>
          <w:tcPr>
            <w:tcW w:w="2409" w:type="dxa"/>
            <w:shd w:val="clear" w:color="auto" w:fill="auto"/>
          </w:tcPr>
          <w:p w:rsidR="00106FC7" w:rsidRPr="00C259DD" w:rsidRDefault="00106FC7" w:rsidP="008770E1">
            <w:pPr>
              <w:pStyle w:val="Tabletext"/>
            </w:pPr>
            <w:r w:rsidRPr="00C259DD">
              <w:t>Section</w:t>
            </w:r>
            <w:r w:rsidR="00C259DD">
              <w:t> </w:t>
            </w:r>
            <w:r w:rsidRPr="00C259DD">
              <w:t>428</w:t>
            </w:r>
          </w:p>
        </w:tc>
        <w:tc>
          <w:tcPr>
            <w:tcW w:w="3692" w:type="dxa"/>
            <w:shd w:val="clear" w:color="auto" w:fill="auto"/>
          </w:tcPr>
          <w:p w:rsidR="00106FC7" w:rsidRPr="00C259DD" w:rsidRDefault="00106FC7" w:rsidP="008770E1">
            <w:pPr>
              <w:pStyle w:val="Tabletext"/>
            </w:pPr>
            <w:r w:rsidRPr="00C259DD">
              <w:t>15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120A</w:t>
            </w:r>
          </w:p>
        </w:tc>
        <w:tc>
          <w:tcPr>
            <w:tcW w:w="2409" w:type="dxa"/>
            <w:shd w:val="clear" w:color="auto" w:fill="auto"/>
          </w:tcPr>
          <w:p w:rsidR="00292E8F" w:rsidRPr="00C259DD" w:rsidRDefault="00292E8F" w:rsidP="008770E1">
            <w:pPr>
              <w:pStyle w:val="Tabletext"/>
            </w:pPr>
            <w:r w:rsidRPr="00C259DD">
              <w:t>Paragraph 429(2)(b)</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122</w:t>
            </w:r>
          </w:p>
        </w:tc>
        <w:tc>
          <w:tcPr>
            <w:tcW w:w="2409" w:type="dxa"/>
            <w:shd w:val="clear" w:color="auto" w:fill="auto"/>
          </w:tcPr>
          <w:p w:rsidR="00292E8F" w:rsidRPr="00C259DD" w:rsidRDefault="00292E8F" w:rsidP="008770E1">
            <w:pPr>
              <w:pStyle w:val="Tabletext"/>
            </w:pPr>
            <w:r w:rsidRPr="00C259DD">
              <w:t>Subsection</w:t>
            </w:r>
            <w:r w:rsidR="00C259DD">
              <w:t> </w:t>
            </w:r>
            <w:r w:rsidRPr="00C259DD">
              <w:t>437D(5)</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123</w:t>
            </w:r>
          </w:p>
        </w:tc>
        <w:tc>
          <w:tcPr>
            <w:tcW w:w="2409" w:type="dxa"/>
            <w:shd w:val="clear" w:color="auto" w:fill="auto"/>
          </w:tcPr>
          <w:p w:rsidR="00292E8F" w:rsidRPr="00C259DD" w:rsidRDefault="00292E8F" w:rsidP="008770E1">
            <w:pPr>
              <w:pStyle w:val="Tabletext"/>
            </w:pPr>
            <w:r w:rsidRPr="00C259DD">
              <w:t>Subsection</w:t>
            </w:r>
            <w:r w:rsidR="00C259DD">
              <w:t> </w:t>
            </w:r>
            <w:r w:rsidRPr="00C259DD">
              <w:t>438B(4)</w:t>
            </w:r>
          </w:p>
        </w:tc>
        <w:tc>
          <w:tcPr>
            <w:tcW w:w="3692" w:type="dxa"/>
            <w:shd w:val="clear" w:color="auto" w:fill="auto"/>
          </w:tcPr>
          <w:p w:rsidR="00292E8F" w:rsidRPr="00C259DD" w:rsidRDefault="00292E8F" w:rsidP="008770E1">
            <w:pPr>
              <w:pStyle w:val="Tablea"/>
            </w:pPr>
            <w:r w:rsidRPr="00C259DD">
              <w:t>(a) if the offence relates to a provision other than subsection</w:t>
            </w:r>
            <w:r w:rsidR="00C259DD">
              <w:t> </w:t>
            </w:r>
            <w:r w:rsidRPr="00C259DD">
              <w:t>438B(2A)—50 penalty units or imprisonment for 1 year, or both; or</w:t>
            </w:r>
          </w:p>
          <w:p w:rsidR="00292E8F" w:rsidRPr="00C259DD" w:rsidRDefault="00292E8F" w:rsidP="008770E1">
            <w:pPr>
              <w:pStyle w:val="Tablea"/>
            </w:pPr>
            <w:r w:rsidRPr="00C259DD">
              <w:t>(b) if the offence relates to subsection</w:t>
            </w:r>
            <w:r w:rsidR="00C259DD">
              <w:t> </w:t>
            </w:r>
            <w:r w:rsidRPr="00C259DD">
              <w:t>438B(2A)—5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124</w:t>
            </w:r>
          </w:p>
        </w:tc>
        <w:tc>
          <w:tcPr>
            <w:tcW w:w="2409" w:type="dxa"/>
            <w:shd w:val="clear" w:color="auto" w:fill="auto"/>
          </w:tcPr>
          <w:p w:rsidR="00292E8F" w:rsidRPr="00C259DD" w:rsidRDefault="00292E8F" w:rsidP="008770E1">
            <w:pPr>
              <w:pStyle w:val="Tabletext"/>
            </w:pPr>
            <w:r w:rsidRPr="00C259DD">
              <w:t>Subsection</w:t>
            </w:r>
            <w:r w:rsidR="00C259DD">
              <w:t> </w:t>
            </w:r>
            <w:r w:rsidRPr="00C259DD">
              <w:t>438C(5)</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124A</w:t>
            </w:r>
          </w:p>
        </w:tc>
        <w:tc>
          <w:tcPr>
            <w:tcW w:w="2409" w:type="dxa"/>
            <w:shd w:val="clear" w:color="auto" w:fill="auto"/>
          </w:tcPr>
          <w:p w:rsidR="00292E8F" w:rsidRPr="00C259DD" w:rsidRDefault="00292E8F" w:rsidP="008770E1">
            <w:pPr>
              <w:pStyle w:val="Tabletext"/>
            </w:pPr>
            <w:r w:rsidRPr="00C259DD">
              <w:t>Subsection</w:t>
            </w:r>
            <w:r w:rsidR="00C259DD">
              <w:t> </w:t>
            </w:r>
            <w:r w:rsidRPr="00C259DD">
              <w:t>446C(4)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125</w:t>
            </w:r>
          </w:p>
        </w:tc>
        <w:tc>
          <w:tcPr>
            <w:tcW w:w="2409" w:type="dxa"/>
            <w:shd w:val="clear" w:color="auto" w:fill="auto"/>
          </w:tcPr>
          <w:p w:rsidR="00292E8F" w:rsidRPr="00C259DD" w:rsidRDefault="00292E8F" w:rsidP="008770E1">
            <w:pPr>
              <w:pStyle w:val="Tabletext"/>
            </w:pPr>
            <w:r w:rsidRPr="00C259DD">
              <w:t>Subsection</w:t>
            </w:r>
            <w:r w:rsidR="00C259DD">
              <w:t> </w:t>
            </w:r>
            <w:r w:rsidRPr="00C259DD">
              <w:t>448B(1)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126</w:t>
            </w:r>
          </w:p>
        </w:tc>
        <w:tc>
          <w:tcPr>
            <w:tcW w:w="2409" w:type="dxa"/>
            <w:shd w:val="clear" w:color="auto" w:fill="auto"/>
          </w:tcPr>
          <w:p w:rsidR="00292E8F" w:rsidRPr="00C259DD" w:rsidRDefault="00292E8F" w:rsidP="008770E1">
            <w:pPr>
              <w:pStyle w:val="Tabletext"/>
            </w:pPr>
            <w:r w:rsidRPr="00C259DD">
              <w:t>Section</w:t>
            </w:r>
            <w:r w:rsidR="00C259DD">
              <w:t> </w:t>
            </w:r>
            <w:r w:rsidRPr="00C259DD">
              <w:t>448C</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128</w:t>
            </w:r>
          </w:p>
        </w:tc>
        <w:tc>
          <w:tcPr>
            <w:tcW w:w="2409" w:type="dxa"/>
            <w:shd w:val="clear" w:color="auto" w:fill="auto"/>
          </w:tcPr>
          <w:p w:rsidR="00292E8F" w:rsidRPr="00C259DD" w:rsidRDefault="00292E8F" w:rsidP="008770E1">
            <w:pPr>
              <w:pStyle w:val="Tabletext"/>
            </w:pPr>
            <w:r w:rsidRPr="00C259DD">
              <w:t>Section</w:t>
            </w:r>
            <w:r w:rsidR="00C259DD">
              <w:t> </w:t>
            </w:r>
            <w:r w:rsidRPr="00C259DD">
              <w:t>450E</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130</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475(9)</w:t>
            </w:r>
          </w:p>
        </w:tc>
        <w:tc>
          <w:tcPr>
            <w:tcW w:w="3692" w:type="dxa"/>
            <w:tcBorders>
              <w:bottom w:val="single" w:sz="4" w:space="0" w:color="auto"/>
            </w:tcBorders>
            <w:shd w:val="clear" w:color="auto" w:fill="auto"/>
          </w:tcPr>
          <w:p w:rsidR="00292E8F" w:rsidRPr="00C259DD" w:rsidRDefault="00292E8F" w:rsidP="008770E1">
            <w:pPr>
              <w:pStyle w:val="Tablea"/>
            </w:pPr>
            <w:r w:rsidRPr="00C259DD">
              <w:t>(a) if the offence relates to a provision other than subsection</w:t>
            </w:r>
            <w:r w:rsidR="00C259DD">
              <w:t> </w:t>
            </w:r>
            <w:r w:rsidRPr="00C259DD">
              <w:t>475(4)—25 penalty units or imprisonment for 6 months, or both; or</w:t>
            </w:r>
          </w:p>
          <w:p w:rsidR="00292E8F" w:rsidRPr="00C259DD" w:rsidRDefault="00292E8F" w:rsidP="008770E1">
            <w:pPr>
              <w:pStyle w:val="Tablea"/>
            </w:pPr>
            <w:r w:rsidRPr="00C259DD">
              <w:t>(b) if the offence relates to subsection</w:t>
            </w:r>
            <w:r w:rsidR="00C259DD">
              <w:t> </w:t>
            </w:r>
            <w:r w:rsidRPr="00C259DD">
              <w:t>475(4)—50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131</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486A(8)</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25" w:name="CU_201574586"/>
            <w:bookmarkEnd w:id="625"/>
            <w:r w:rsidRPr="00C259DD">
              <w:t>132</w:t>
            </w:r>
          </w:p>
        </w:tc>
        <w:tc>
          <w:tcPr>
            <w:tcW w:w="2409" w:type="dxa"/>
            <w:tcBorders>
              <w:bottom w:val="single" w:sz="4" w:space="0" w:color="auto"/>
            </w:tcBorders>
            <w:shd w:val="clear" w:color="auto" w:fill="auto"/>
          </w:tcPr>
          <w:p w:rsidR="00292E8F" w:rsidRPr="00C259DD" w:rsidRDefault="00292E8F" w:rsidP="008770E1">
            <w:pPr>
              <w:pStyle w:val="Tabletext"/>
            </w:pPr>
            <w:r w:rsidRPr="00C259DD">
              <w:t>Section</w:t>
            </w:r>
            <w:r w:rsidR="00C259DD">
              <w:t> </w:t>
            </w:r>
            <w:r w:rsidRPr="00C259DD">
              <w:t>494</w:t>
            </w:r>
          </w:p>
        </w:tc>
        <w:tc>
          <w:tcPr>
            <w:tcW w:w="3692" w:type="dxa"/>
            <w:tcBorders>
              <w:bottom w:val="single" w:sz="4" w:space="0" w:color="auto"/>
            </w:tcBorders>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133</w:t>
            </w:r>
          </w:p>
        </w:tc>
        <w:tc>
          <w:tcPr>
            <w:tcW w:w="2409" w:type="dxa"/>
            <w:shd w:val="clear" w:color="auto" w:fill="auto"/>
          </w:tcPr>
          <w:p w:rsidR="00292E8F" w:rsidRPr="00C259DD" w:rsidRDefault="00292E8F" w:rsidP="008770E1">
            <w:pPr>
              <w:pStyle w:val="Tabletext"/>
            </w:pPr>
            <w:r w:rsidRPr="00C259DD">
              <w:t>Subsection</w:t>
            </w:r>
            <w:r w:rsidR="00C259DD">
              <w:t> </w:t>
            </w:r>
            <w:r w:rsidRPr="00C259DD">
              <w:t>497(1)</w:t>
            </w:r>
          </w:p>
        </w:tc>
        <w:tc>
          <w:tcPr>
            <w:tcW w:w="3692" w:type="dxa"/>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133A</w:t>
            </w:r>
          </w:p>
        </w:tc>
        <w:tc>
          <w:tcPr>
            <w:tcW w:w="2409" w:type="dxa"/>
            <w:shd w:val="clear" w:color="auto" w:fill="auto"/>
          </w:tcPr>
          <w:p w:rsidR="00292E8F" w:rsidRPr="00C259DD" w:rsidRDefault="00292E8F" w:rsidP="008770E1">
            <w:pPr>
              <w:pStyle w:val="Tabletext"/>
            </w:pPr>
            <w:r w:rsidRPr="00C259DD">
              <w:t>Subsection</w:t>
            </w:r>
            <w:r w:rsidR="00C259DD">
              <w:t> </w:t>
            </w:r>
            <w:r w:rsidRPr="00C259DD">
              <w:t>497(4)</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133B</w:t>
            </w:r>
          </w:p>
        </w:tc>
        <w:tc>
          <w:tcPr>
            <w:tcW w:w="2409" w:type="dxa"/>
            <w:shd w:val="clear" w:color="auto" w:fill="auto"/>
          </w:tcPr>
          <w:p w:rsidR="00292E8F" w:rsidRPr="00C259DD" w:rsidRDefault="00292E8F" w:rsidP="008770E1">
            <w:pPr>
              <w:pStyle w:val="Tabletext"/>
            </w:pPr>
            <w:r w:rsidRPr="00C259DD">
              <w:t>Subsection</w:t>
            </w:r>
            <w:r w:rsidR="00C259DD">
              <w:t> </w:t>
            </w:r>
            <w:r w:rsidRPr="00C259DD">
              <w:t>497(7)</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134</w:t>
            </w:r>
          </w:p>
        </w:tc>
        <w:tc>
          <w:tcPr>
            <w:tcW w:w="2409" w:type="dxa"/>
            <w:shd w:val="clear" w:color="auto" w:fill="auto"/>
          </w:tcPr>
          <w:p w:rsidR="00292E8F" w:rsidRPr="00C259DD" w:rsidRDefault="00292E8F" w:rsidP="008770E1">
            <w:pPr>
              <w:pStyle w:val="Tabletext"/>
            </w:pPr>
            <w:r w:rsidRPr="00C259DD">
              <w:t>Subsection</w:t>
            </w:r>
            <w:r w:rsidR="00C259DD">
              <w:t> </w:t>
            </w:r>
            <w:r w:rsidRPr="00C259DD">
              <w:t>530A(6)</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135</w:t>
            </w:r>
          </w:p>
        </w:tc>
        <w:tc>
          <w:tcPr>
            <w:tcW w:w="2409" w:type="dxa"/>
            <w:shd w:val="clear" w:color="auto" w:fill="auto"/>
          </w:tcPr>
          <w:p w:rsidR="00292E8F" w:rsidRPr="00C259DD" w:rsidRDefault="00292E8F" w:rsidP="008770E1">
            <w:pPr>
              <w:pStyle w:val="Tabletext"/>
            </w:pPr>
            <w:r w:rsidRPr="00C259DD">
              <w:t>Subsections</w:t>
            </w:r>
            <w:r w:rsidR="00C259DD">
              <w:t> </w:t>
            </w:r>
            <w:r w:rsidRPr="00C259DD">
              <w:t>530B(3) and (6)</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136</w:t>
            </w:r>
          </w:p>
        </w:tc>
        <w:tc>
          <w:tcPr>
            <w:tcW w:w="2409" w:type="dxa"/>
            <w:shd w:val="clear" w:color="auto" w:fill="auto"/>
          </w:tcPr>
          <w:p w:rsidR="00292E8F" w:rsidRPr="00C259DD" w:rsidRDefault="00292E8F" w:rsidP="008770E1">
            <w:pPr>
              <w:pStyle w:val="Tabletext"/>
            </w:pPr>
            <w:r w:rsidRPr="00C259DD">
              <w:t>Section</w:t>
            </w:r>
            <w:r w:rsidR="00C259DD">
              <w:t> </w:t>
            </w:r>
            <w:r w:rsidRPr="00C259DD">
              <w:t>532</w:t>
            </w:r>
          </w:p>
        </w:tc>
        <w:tc>
          <w:tcPr>
            <w:tcW w:w="3692" w:type="dxa"/>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137</w:t>
            </w:r>
          </w:p>
        </w:tc>
        <w:tc>
          <w:tcPr>
            <w:tcW w:w="2409" w:type="dxa"/>
            <w:shd w:val="clear" w:color="auto" w:fill="auto"/>
          </w:tcPr>
          <w:p w:rsidR="00292E8F" w:rsidRPr="00C259DD" w:rsidRDefault="00292E8F" w:rsidP="008770E1">
            <w:pPr>
              <w:pStyle w:val="Tabletext"/>
            </w:pPr>
            <w:r w:rsidRPr="00C259DD">
              <w:t>Subsection</w:t>
            </w:r>
            <w:r w:rsidR="00C259DD">
              <w:t> </w:t>
            </w:r>
            <w:r w:rsidRPr="00C259DD">
              <w:t>541(1)</w:t>
            </w:r>
          </w:p>
        </w:tc>
        <w:tc>
          <w:tcPr>
            <w:tcW w:w="3692" w:type="dxa"/>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138</w:t>
            </w:r>
          </w:p>
        </w:tc>
        <w:tc>
          <w:tcPr>
            <w:tcW w:w="2409" w:type="dxa"/>
            <w:shd w:val="clear" w:color="auto" w:fill="auto"/>
          </w:tcPr>
          <w:p w:rsidR="00292E8F" w:rsidRPr="00C259DD" w:rsidRDefault="00292E8F" w:rsidP="008770E1">
            <w:pPr>
              <w:pStyle w:val="Tabletext"/>
            </w:pPr>
            <w:r w:rsidRPr="00C259DD">
              <w:t>Subsection</w:t>
            </w:r>
            <w:r w:rsidR="00C259DD">
              <w:t> </w:t>
            </w:r>
            <w:r w:rsidRPr="00C259DD">
              <w:t>588G(3)</w:t>
            </w:r>
          </w:p>
        </w:tc>
        <w:tc>
          <w:tcPr>
            <w:tcW w:w="3692" w:type="dxa"/>
            <w:shd w:val="clear" w:color="auto" w:fill="auto"/>
          </w:tcPr>
          <w:p w:rsidR="00292E8F" w:rsidRPr="00C259DD" w:rsidRDefault="00292E8F" w:rsidP="008770E1">
            <w:pPr>
              <w:pStyle w:val="Tabletext"/>
            </w:pPr>
            <w:r w:rsidRPr="00C259DD">
              <w:t>2,000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139</w:t>
            </w:r>
          </w:p>
        </w:tc>
        <w:tc>
          <w:tcPr>
            <w:tcW w:w="2409" w:type="dxa"/>
            <w:shd w:val="clear" w:color="auto" w:fill="auto"/>
          </w:tcPr>
          <w:p w:rsidR="00292E8F" w:rsidRPr="00C259DD" w:rsidRDefault="00292E8F" w:rsidP="008770E1">
            <w:pPr>
              <w:pStyle w:val="Tabletext"/>
            </w:pPr>
            <w:r w:rsidRPr="00C259DD">
              <w:t>Subsection</w:t>
            </w:r>
            <w:r w:rsidR="00C259DD">
              <w:t> </w:t>
            </w:r>
            <w:r w:rsidRPr="00C259DD">
              <w:t>590(1)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140</w:t>
            </w:r>
          </w:p>
        </w:tc>
        <w:tc>
          <w:tcPr>
            <w:tcW w:w="2409" w:type="dxa"/>
            <w:shd w:val="clear" w:color="auto" w:fill="auto"/>
          </w:tcPr>
          <w:p w:rsidR="00292E8F" w:rsidRPr="00C259DD" w:rsidRDefault="00292E8F" w:rsidP="008770E1">
            <w:pPr>
              <w:pStyle w:val="Tabletext"/>
            </w:pPr>
            <w:r w:rsidRPr="00C259DD">
              <w:t>Subsection</w:t>
            </w:r>
            <w:r w:rsidR="00C259DD">
              <w:t> </w:t>
            </w:r>
            <w:r w:rsidRPr="00C259DD">
              <w:t>590(5)</w:t>
            </w:r>
          </w:p>
        </w:tc>
        <w:tc>
          <w:tcPr>
            <w:tcW w:w="3692" w:type="dxa"/>
            <w:shd w:val="clear" w:color="auto" w:fill="auto"/>
          </w:tcPr>
          <w:p w:rsidR="00292E8F" w:rsidRPr="00C259DD" w:rsidRDefault="00292E8F" w:rsidP="008770E1">
            <w:pPr>
              <w:pStyle w:val="Tabletext"/>
            </w:pPr>
            <w:r w:rsidRPr="00C259DD">
              <w:t xml:space="preserve">50 penalty units or imprisonment for 1 </w:t>
            </w:r>
            <w:r w:rsidRPr="00C259DD">
              <w:lastRenderedPageBreak/>
              <w:t>year,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141</w:t>
            </w:r>
          </w:p>
        </w:tc>
        <w:tc>
          <w:tcPr>
            <w:tcW w:w="2409" w:type="dxa"/>
            <w:shd w:val="clear" w:color="auto" w:fill="auto"/>
          </w:tcPr>
          <w:p w:rsidR="00292E8F" w:rsidRPr="00C259DD" w:rsidRDefault="00292E8F" w:rsidP="008770E1">
            <w:pPr>
              <w:pStyle w:val="Tabletext"/>
            </w:pPr>
            <w:r w:rsidRPr="00C259DD">
              <w:t>Subsection</w:t>
            </w:r>
            <w:r w:rsidR="00C259DD">
              <w:t> </w:t>
            </w:r>
            <w:r w:rsidRPr="00C259DD">
              <w:t>592(1)</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142</w:t>
            </w:r>
          </w:p>
        </w:tc>
        <w:tc>
          <w:tcPr>
            <w:tcW w:w="2409" w:type="dxa"/>
            <w:shd w:val="clear" w:color="auto" w:fill="auto"/>
          </w:tcPr>
          <w:p w:rsidR="00292E8F" w:rsidRPr="00C259DD" w:rsidRDefault="00292E8F" w:rsidP="008770E1">
            <w:pPr>
              <w:pStyle w:val="Tabletext"/>
            </w:pPr>
            <w:r w:rsidRPr="00C259DD">
              <w:t>Subsection</w:t>
            </w:r>
            <w:r w:rsidR="00C259DD">
              <w:t> </w:t>
            </w:r>
            <w:r w:rsidRPr="00C259DD">
              <w:t>592(6)</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143</w:t>
            </w:r>
          </w:p>
        </w:tc>
        <w:tc>
          <w:tcPr>
            <w:tcW w:w="2409" w:type="dxa"/>
            <w:shd w:val="clear" w:color="auto" w:fill="auto"/>
          </w:tcPr>
          <w:p w:rsidR="00292E8F" w:rsidRPr="00C259DD" w:rsidRDefault="00292E8F" w:rsidP="008770E1">
            <w:pPr>
              <w:pStyle w:val="Tabletext"/>
            </w:pPr>
            <w:r w:rsidRPr="00C259DD">
              <w:t>Subsection</w:t>
            </w:r>
            <w:r w:rsidR="00C259DD">
              <w:t> </w:t>
            </w:r>
            <w:r w:rsidRPr="00C259DD">
              <w:t>595(1)</w:t>
            </w:r>
          </w:p>
        </w:tc>
        <w:tc>
          <w:tcPr>
            <w:tcW w:w="3692" w:type="dxa"/>
            <w:shd w:val="clear" w:color="auto" w:fill="auto"/>
          </w:tcPr>
          <w:p w:rsidR="00292E8F" w:rsidRPr="00C259DD" w:rsidRDefault="00292E8F" w:rsidP="008770E1">
            <w:pPr>
              <w:pStyle w:val="Tabletext"/>
            </w:pPr>
            <w:r w:rsidRPr="00C259DD">
              <w:t>50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144</w:t>
            </w:r>
          </w:p>
        </w:tc>
        <w:tc>
          <w:tcPr>
            <w:tcW w:w="2409" w:type="dxa"/>
            <w:shd w:val="clear" w:color="auto" w:fill="auto"/>
          </w:tcPr>
          <w:p w:rsidR="00292E8F" w:rsidRPr="00C259DD" w:rsidRDefault="00292E8F" w:rsidP="008770E1">
            <w:pPr>
              <w:pStyle w:val="Tabletext"/>
            </w:pPr>
            <w:r w:rsidRPr="00C259DD">
              <w:t>Subsection</w:t>
            </w:r>
            <w:r w:rsidR="00C259DD">
              <w:t> </w:t>
            </w:r>
            <w:r w:rsidRPr="00C259DD">
              <w:t>596(1)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145</w:t>
            </w:r>
          </w:p>
        </w:tc>
        <w:tc>
          <w:tcPr>
            <w:tcW w:w="2409" w:type="dxa"/>
            <w:shd w:val="clear" w:color="auto" w:fill="auto"/>
          </w:tcPr>
          <w:p w:rsidR="00292E8F" w:rsidRPr="00C259DD" w:rsidRDefault="00292E8F" w:rsidP="008770E1">
            <w:pPr>
              <w:pStyle w:val="Tabletext"/>
            </w:pPr>
            <w:r w:rsidRPr="00C259DD">
              <w:t>Subsection</w:t>
            </w:r>
            <w:r w:rsidR="00C259DD">
              <w:t> </w:t>
            </w:r>
            <w:r w:rsidRPr="00C259DD">
              <w:t>596AB(1)</w:t>
            </w:r>
          </w:p>
        </w:tc>
        <w:tc>
          <w:tcPr>
            <w:tcW w:w="3692" w:type="dxa"/>
            <w:shd w:val="clear" w:color="auto" w:fill="auto"/>
          </w:tcPr>
          <w:p w:rsidR="00292E8F" w:rsidRPr="00C259DD" w:rsidRDefault="00292E8F" w:rsidP="008770E1">
            <w:pPr>
              <w:pStyle w:val="Tabletext"/>
            </w:pPr>
            <w:r w:rsidRPr="00C259DD">
              <w:t>1,000 penalty units or imprisonment for 10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146</w:t>
            </w:r>
          </w:p>
        </w:tc>
        <w:tc>
          <w:tcPr>
            <w:tcW w:w="2409" w:type="dxa"/>
            <w:shd w:val="clear" w:color="auto" w:fill="auto"/>
          </w:tcPr>
          <w:p w:rsidR="00292E8F" w:rsidRPr="00C259DD" w:rsidRDefault="00292E8F" w:rsidP="008770E1">
            <w:pPr>
              <w:pStyle w:val="Tabletext"/>
            </w:pPr>
            <w:r w:rsidRPr="00C259DD">
              <w:t>Subsection</w:t>
            </w:r>
            <w:r w:rsidR="00C259DD">
              <w:t> </w:t>
            </w:r>
            <w:r w:rsidRPr="00C259DD">
              <w:t>596F(3)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147</w:t>
            </w:r>
          </w:p>
        </w:tc>
        <w:tc>
          <w:tcPr>
            <w:tcW w:w="2409" w:type="dxa"/>
            <w:shd w:val="clear" w:color="auto" w:fill="auto"/>
          </w:tcPr>
          <w:p w:rsidR="00292E8F" w:rsidRPr="00C259DD" w:rsidRDefault="00292E8F" w:rsidP="008770E1">
            <w:pPr>
              <w:pStyle w:val="Tabletext"/>
            </w:pPr>
            <w:r w:rsidRPr="00C259DD">
              <w:t>Section</w:t>
            </w:r>
            <w:r w:rsidR="00C259DD">
              <w:t> </w:t>
            </w:r>
            <w:r w:rsidRPr="00C259DD">
              <w:t>597</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148</w:t>
            </w:r>
          </w:p>
        </w:tc>
        <w:tc>
          <w:tcPr>
            <w:tcW w:w="2409" w:type="dxa"/>
            <w:shd w:val="clear" w:color="auto" w:fill="auto"/>
          </w:tcPr>
          <w:p w:rsidR="00292E8F" w:rsidRPr="00C259DD" w:rsidRDefault="00292E8F" w:rsidP="008770E1">
            <w:pPr>
              <w:pStyle w:val="Tabletext"/>
            </w:pPr>
            <w:r w:rsidRPr="00C259DD">
              <w:t>Subsections</w:t>
            </w:r>
            <w:r w:rsidR="00C259DD">
              <w:t> </w:t>
            </w:r>
            <w:r w:rsidRPr="00C259DD">
              <w:t>597(6), (7), (10A) and (13)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149</w:t>
            </w:r>
          </w:p>
        </w:tc>
        <w:tc>
          <w:tcPr>
            <w:tcW w:w="2409" w:type="dxa"/>
            <w:shd w:val="clear" w:color="auto" w:fill="auto"/>
          </w:tcPr>
          <w:p w:rsidR="00292E8F" w:rsidRPr="00C259DD" w:rsidRDefault="00292E8F" w:rsidP="008770E1">
            <w:pPr>
              <w:pStyle w:val="Tabletext"/>
            </w:pPr>
            <w:r w:rsidRPr="00C259DD">
              <w:t>Subsection</w:t>
            </w:r>
            <w:r w:rsidR="00C259DD">
              <w:t> </w:t>
            </w:r>
            <w:r w:rsidRPr="00C259DD">
              <w:t>597A(3)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150</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601AD(5)</w:t>
            </w:r>
          </w:p>
        </w:tc>
        <w:tc>
          <w:tcPr>
            <w:tcW w:w="3692" w:type="dxa"/>
            <w:tcBorders>
              <w:bottom w:val="single" w:sz="4" w:space="0" w:color="auto"/>
            </w:tcBorders>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26" w:name="CU_220576060"/>
            <w:bookmarkEnd w:id="626"/>
            <w:r w:rsidRPr="00C259DD">
              <w:t>151</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601BC(5)</w:t>
            </w:r>
          </w:p>
        </w:tc>
        <w:tc>
          <w:tcPr>
            <w:tcW w:w="3692" w:type="dxa"/>
            <w:tcBorders>
              <w:bottom w:val="single" w:sz="4" w:space="0" w:color="auto"/>
            </w:tcBorders>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rPr>
          <w:cantSplit/>
        </w:trPr>
        <w:tc>
          <w:tcPr>
            <w:tcW w:w="993" w:type="dxa"/>
            <w:tcBorders>
              <w:top w:val="single" w:sz="4" w:space="0" w:color="auto"/>
            </w:tcBorders>
            <w:shd w:val="clear" w:color="auto" w:fill="auto"/>
          </w:tcPr>
          <w:p w:rsidR="00292E8F" w:rsidRPr="00C259DD" w:rsidRDefault="00292E8F" w:rsidP="008770E1">
            <w:pPr>
              <w:pStyle w:val="Tabletext"/>
            </w:pPr>
            <w:r w:rsidRPr="00C259DD">
              <w:t>152</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Subsections</w:t>
            </w:r>
            <w:r w:rsidR="00C259DD">
              <w:t> </w:t>
            </w:r>
            <w:r w:rsidRPr="00C259DD">
              <w:t>601BH(1) and (2)</w:t>
            </w:r>
          </w:p>
        </w:tc>
        <w:tc>
          <w:tcPr>
            <w:tcW w:w="3692" w:type="dxa"/>
            <w:tcBorders>
              <w:top w:val="single" w:sz="4" w:space="0" w:color="auto"/>
            </w:tcBorders>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153</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601BJ(3)</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154</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601BK(1)</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155</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601BP(1)</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156</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601BR(1)</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157</w:t>
            </w:r>
          </w:p>
        </w:tc>
        <w:tc>
          <w:tcPr>
            <w:tcW w:w="2409" w:type="dxa"/>
            <w:shd w:val="clear" w:color="auto" w:fill="auto"/>
          </w:tcPr>
          <w:p w:rsidR="00292E8F" w:rsidRPr="00C259DD" w:rsidRDefault="00292E8F" w:rsidP="008770E1">
            <w:pPr>
              <w:pStyle w:val="Tabletext"/>
            </w:pPr>
            <w:r w:rsidRPr="00C259DD">
              <w:t>Section</w:t>
            </w:r>
            <w:r w:rsidR="00C259DD">
              <w:t> </w:t>
            </w:r>
            <w:r w:rsidRPr="00C259DD">
              <w:t>601CW</w:t>
            </w:r>
          </w:p>
        </w:tc>
        <w:tc>
          <w:tcPr>
            <w:tcW w:w="3692" w:type="dxa"/>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158</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601CZB(1)</w:t>
            </w:r>
          </w:p>
        </w:tc>
        <w:tc>
          <w:tcPr>
            <w:tcW w:w="3692" w:type="dxa"/>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159</w:t>
            </w:r>
          </w:p>
        </w:tc>
        <w:tc>
          <w:tcPr>
            <w:tcW w:w="2409" w:type="dxa"/>
            <w:shd w:val="clear" w:color="auto" w:fill="auto"/>
          </w:tcPr>
          <w:p w:rsidR="00292E8F" w:rsidRPr="00C259DD" w:rsidRDefault="00292E8F" w:rsidP="008770E1">
            <w:pPr>
              <w:pStyle w:val="Tabletext"/>
            </w:pPr>
            <w:r w:rsidRPr="00C259DD">
              <w:t>Section</w:t>
            </w:r>
            <w:r w:rsidR="00C259DD">
              <w:t> </w:t>
            </w:r>
            <w:r w:rsidRPr="00C259DD">
              <w:t>601CZC</w:t>
            </w:r>
          </w:p>
        </w:tc>
        <w:tc>
          <w:tcPr>
            <w:tcW w:w="3692" w:type="dxa"/>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160</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601DD(1)</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161</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601DE(1)</w:t>
            </w:r>
          </w:p>
        </w:tc>
        <w:tc>
          <w:tcPr>
            <w:tcW w:w="3692" w:type="dxa"/>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162</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601DH(1)</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163</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601ED(5)</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163B</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601FD(4)</w:t>
            </w:r>
          </w:p>
        </w:tc>
        <w:tc>
          <w:tcPr>
            <w:tcW w:w="3692" w:type="dxa"/>
            <w:shd w:val="clear" w:color="auto" w:fill="auto"/>
          </w:tcPr>
          <w:p w:rsidR="00292E8F" w:rsidRPr="00C259DD" w:rsidRDefault="00292E8F" w:rsidP="008770E1">
            <w:pPr>
              <w:pStyle w:val="Tabletext"/>
            </w:pPr>
            <w:r w:rsidRPr="00C259DD">
              <w:t>2,000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163C</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601FE(4)</w:t>
            </w:r>
          </w:p>
        </w:tc>
        <w:tc>
          <w:tcPr>
            <w:tcW w:w="3692" w:type="dxa"/>
            <w:shd w:val="clear" w:color="auto" w:fill="auto"/>
          </w:tcPr>
          <w:p w:rsidR="00292E8F" w:rsidRPr="00C259DD" w:rsidRDefault="00292E8F" w:rsidP="008770E1">
            <w:pPr>
              <w:pStyle w:val="Tabletext"/>
            </w:pPr>
            <w:r w:rsidRPr="00C259DD">
              <w:t>2,000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164</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601FF(3)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164A</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601FG(3)</w:t>
            </w:r>
          </w:p>
        </w:tc>
        <w:tc>
          <w:tcPr>
            <w:tcW w:w="3692" w:type="dxa"/>
            <w:shd w:val="clear" w:color="auto" w:fill="auto"/>
          </w:tcPr>
          <w:p w:rsidR="00292E8F" w:rsidRPr="00C259DD" w:rsidRDefault="00292E8F" w:rsidP="008770E1">
            <w:pPr>
              <w:pStyle w:val="Tabletext"/>
            </w:pPr>
            <w:r w:rsidRPr="00C259DD">
              <w:t>2,000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164B</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601JD(4)</w:t>
            </w:r>
          </w:p>
        </w:tc>
        <w:tc>
          <w:tcPr>
            <w:tcW w:w="3692" w:type="dxa"/>
            <w:shd w:val="clear" w:color="auto" w:fill="auto"/>
          </w:tcPr>
          <w:p w:rsidR="00292E8F" w:rsidRPr="00C259DD" w:rsidRDefault="00292E8F" w:rsidP="008770E1">
            <w:pPr>
              <w:pStyle w:val="Tabletext"/>
            </w:pPr>
            <w:r w:rsidRPr="00C259DD">
              <w:t>2,000 penalty units or imprisonment for 5 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165</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601FL(4)</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166</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601FM(3)</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27" w:name="CU_240577418"/>
            <w:bookmarkEnd w:id="627"/>
            <w:r w:rsidRPr="00C259DD">
              <w:t>167</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601FQ(6)</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rPr>
          <w:cantSplit/>
        </w:trPr>
        <w:tc>
          <w:tcPr>
            <w:tcW w:w="993" w:type="dxa"/>
            <w:tcBorders>
              <w:top w:val="single" w:sz="4" w:space="0" w:color="auto"/>
            </w:tcBorders>
            <w:shd w:val="clear" w:color="auto" w:fill="auto"/>
          </w:tcPr>
          <w:p w:rsidR="00292E8F" w:rsidRPr="00C259DD" w:rsidRDefault="00292E8F" w:rsidP="008770E1">
            <w:pPr>
              <w:pStyle w:val="Tabletext"/>
            </w:pPr>
            <w:r w:rsidRPr="00C259DD">
              <w:t>168</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601HD(1)</w:t>
            </w:r>
          </w:p>
        </w:tc>
        <w:tc>
          <w:tcPr>
            <w:tcW w:w="3692" w:type="dxa"/>
            <w:tcBorders>
              <w:top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168A</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601HG(4), (4A) or (4B)</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169</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601HG(6)</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170</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601JA(3)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171</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601JA(4)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172</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601JB(5)</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173</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601KA(3)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173A</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601SBB(1)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173B</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601SBC(2)</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173C</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601SCB(1)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173D</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601SCB(2)</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173E</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601SCB(3)</w:t>
            </w:r>
          </w:p>
        </w:tc>
        <w:tc>
          <w:tcPr>
            <w:tcW w:w="3692" w:type="dxa"/>
            <w:shd w:val="clear" w:color="auto" w:fill="auto"/>
          </w:tcPr>
          <w:p w:rsidR="00292E8F" w:rsidRPr="00C259DD" w:rsidRDefault="00292E8F" w:rsidP="008770E1">
            <w:pPr>
              <w:pStyle w:val="Tabletext"/>
            </w:pPr>
            <w:r w:rsidRPr="00C259DD">
              <w:t>60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173EA</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601SCD(1)</w:t>
            </w:r>
          </w:p>
        </w:tc>
        <w:tc>
          <w:tcPr>
            <w:tcW w:w="3692" w:type="dxa"/>
            <w:shd w:val="clear" w:color="auto" w:fill="auto"/>
          </w:tcPr>
          <w:p w:rsidR="00292E8F" w:rsidRPr="00C259DD" w:rsidRDefault="00292E8F" w:rsidP="008770E1">
            <w:pPr>
              <w:pStyle w:val="Tabletext"/>
            </w:pPr>
            <w:r w:rsidRPr="00C259DD">
              <w:t>2,000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173F</w:t>
            </w:r>
          </w:p>
        </w:tc>
        <w:tc>
          <w:tcPr>
            <w:tcW w:w="2409" w:type="dxa"/>
            <w:shd w:val="clear" w:color="auto" w:fill="auto"/>
          </w:tcPr>
          <w:p w:rsidR="00292E8F" w:rsidRPr="00C259DD" w:rsidRDefault="00292E8F" w:rsidP="008770E1">
            <w:pPr>
              <w:pStyle w:val="Tabletext"/>
            </w:pPr>
            <w:r w:rsidRPr="00C259DD">
              <w:t>Section</w:t>
            </w:r>
            <w:r w:rsidR="00C259DD">
              <w:t> </w:t>
            </w:r>
            <w:r w:rsidRPr="00C259DD">
              <w:t>601TAA</w:t>
            </w:r>
          </w:p>
        </w:tc>
        <w:tc>
          <w:tcPr>
            <w:tcW w:w="3692" w:type="dxa"/>
            <w:shd w:val="clear" w:color="auto" w:fill="auto"/>
          </w:tcPr>
          <w:p w:rsidR="00292E8F" w:rsidRPr="00C259DD" w:rsidRDefault="00292E8F" w:rsidP="008770E1">
            <w:pPr>
              <w:pStyle w:val="Tabletext"/>
            </w:pPr>
            <w:r w:rsidRPr="00C259DD">
              <w:t>60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173G</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601TAB(1)</w:t>
            </w:r>
          </w:p>
        </w:tc>
        <w:tc>
          <w:tcPr>
            <w:tcW w:w="3692" w:type="dxa"/>
            <w:shd w:val="clear" w:color="auto" w:fill="auto"/>
          </w:tcPr>
          <w:p w:rsidR="00292E8F" w:rsidRPr="00C259DD" w:rsidRDefault="00292E8F" w:rsidP="008770E1">
            <w:pPr>
              <w:pStyle w:val="Tabletext"/>
            </w:pPr>
            <w:r w:rsidRPr="00C259DD">
              <w:t>60 penalty units or imprisonment for 12 months,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173H</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601TBA(2)</w:t>
            </w:r>
          </w:p>
        </w:tc>
        <w:tc>
          <w:tcPr>
            <w:tcW w:w="3692" w:type="dxa"/>
            <w:shd w:val="clear" w:color="auto" w:fill="auto"/>
          </w:tcPr>
          <w:p w:rsidR="00292E8F" w:rsidRPr="00C259DD" w:rsidRDefault="00292E8F" w:rsidP="008770E1">
            <w:pPr>
              <w:pStyle w:val="Tabletext"/>
            </w:pPr>
            <w:r w:rsidRPr="00C259DD">
              <w:t>60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173J</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601UAA(1)</w:t>
            </w:r>
          </w:p>
        </w:tc>
        <w:tc>
          <w:tcPr>
            <w:tcW w:w="3692" w:type="dxa"/>
            <w:shd w:val="clear" w:color="auto" w:fill="auto"/>
          </w:tcPr>
          <w:p w:rsidR="00292E8F" w:rsidRPr="00C259DD" w:rsidRDefault="00292E8F" w:rsidP="008770E1">
            <w:pPr>
              <w:pStyle w:val="Tabletext"/>
            </w:pPr>
            <w:r w:rsidRPr="00C259DD">
              <w:t>300 penalty units or imprisonment for 5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173K</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601UAB(1)</w:t>
            </w:r>
          </w:p>
        </w:tc>
        <w:tc>
          <w:tcPr>
            <w:tcW w:w="3692" w:type="dxa"/>
            <w:tcBorders>
              <w:bottom w:val="single" w:sz="4" w:space="0" w:color="auto"/>
            </w:tcBorders>
            <w:shd w:val="clear" w:color="auto" w:fill="auto"/>
          </w:tcPr>
          <w:p w:rsidR="00292E8F" w:rsidRPr="00C259DD" w:rsidRDefault="00292E8F" w:rsidP="008770E1">
            <w:pPr>
              <w:pStyle w:val="Tabletext"/>
            </w:pPr>
            <w:r w:rsidRPr="00C259DD">
              <w:t>300 penalty units or imprisonment for 5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28" w:name="CU_259578841"/>
            <w:bookmarkEnd w:id="628"/>
            <w:r w:rsidRPr="00C259DD">
              <w:t>173L</w:t>
            </w:r>
          </w:p>
        </w:tc>
        <w:tc>
          <w:tcPr>
            <w:tcW w:w="2409" w:type="dxa"/>
            <w:tcBorders>
              <w:bottom w:val="single" w:sz="4" w:space="0" w:color="auto"/>
            </w:tcBorders>
            <w:shd w:val="clear" w:color="auto" w:fill="auto"/>
          </w:tcPr>
          <w:p w:rsidR="00292E8F" w:rsidRPr="00C259DD" w:rsidRDefault="00292E8F" w:rsidP="008770E1">
            <w:pPr>
              <w:pStyle w:val="Tabletext"/>
            </w:pPr>
            <w:r w:rsidRPr="00C259DD">
              <w:t>Section</w:t>
            </w:r>
            <w:r w:rsidR="00C259DD">
              <w:t> </w:t>
            </w:r>
            <w:r w:rsidRPr="00C259DD">
              <w:t>601VAB</w:t>
            </w:r>
          </w:p>
        </w:tc>
        <w:tc>
          <w:tcPr>
            <w:tcW w:w="3692" w:type="dxa"/>
            <w:tcBorders>
              <w:bottom w:val="single" w:sz="4" w:space="0" w:color="auto"/>
            </w:tcBorders>
            <w:shd w:val="clear" w:color="auto" w:fill="auto"/>
          </w:tcPr>
          <w:p w:rsidR="00292E8F" w:rsidRPr="00C259DD" w:rsidRDefault="00292E8F" w:rsidP="008770E1">
            <w:pPr>
              <w:pStyle w:val="Tabletext"/>
            </w:pPr>
            <w:r w:rsidRPr="00C259DD">
              <w:t>120 penalty units or imprisonment for 2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173M</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601VBD(8)</w:t>
            </w:r>
          </w:p>
        </w:tc>
        <w:tc>
          <w:tcPr>
            <w:tcW w:w="3692" w:type="dxa"/>
            <w:tcBorders>
              <w:top w:val="single" w:sz="4" w:space="0" w:color="auto"/>
            </w:tcBorders>
            <w:shd w:val="clear" w:color="auto" w:fill="auto"/>
          </w:tcPr>
          <w:p w:rsidR="00292E8F" w:rsidRPr="00C259DD" w:rsidRDefault="00292E8F" w:rsidP="008770E1">
            <w:pPr>
              <w:pStyle w:val="Tabletext"/>
            </w:pPr>
            <w:r w:rsidRPr="00C259DD">
              <w:t>60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173N</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601VCC(2)</w:t>
            </w:r>
          </w:p>
        </w:tc>
        <w:tc>
          <w:tcPr>
            <w:tcW w:w="3692" w:type="dxa"/>
            <w:shd w:val="clear" w:color="auto" w:fill="auto"/>
          </w:tcPr>
          <w:p w:rsidR="00292E8F" w:rsidRPr="00C259DD" w:rsidRDefault="00292E8F" w:rsidP="008770E1">
            <w:pPr>
              <w:pStyle w:val="Tabletext"/>
            </w:pPr>
            <w:r w:rsidRPr="00C259DD">
              <w:t>120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173P</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601WBE(5)</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173Q</w:t>
            </w:r>
          </w:p>
        </w:tc>
        <w:tc>
          <w:tcPr>
            <w:tcW w:w="2409" w:type="dxa"/>
            <w:shd w:val="clear" w:color="auto" w:fill="auto"/>
          </w:tcPr>
          <w:p w:rsidR="00292E8F" w:rsidRPr="00C259DD" w:rsidRDefault="00292E8F" w:rsidP="008770E1">
            <w:pPr>
              <w:pStyle w:val="Tabletext"/>
            </w:pPr>
            <w:r w:rsidRPr="00C259DD">
              <w:t>Section</w:t>
            </w:r>
            <w:r w:rsidR="00C259DD">
              <w:t> </w:t>
            </w:r>
            <w:r w:rsidRPr="00C259DD">
              <w:t>601WCF</w:t>
            </w:r>
          </w:p>
        </w:tc>
        <w:tc>
          <w:tcPr>
            <w:tcW w:w="3692" w:type="dxa"/>
            <w:shd w:val="clear" w:color="auto" w:fill="auto"/>
          </w:tcPr>
          <w:p w:rsidR="00292E8F" w:rsidRPr="00C259DD" w:rsidRDefault="00292E8F" w:rsidP="008770E1">
            <w:pPr>
              <w:pStyle w:val="Tabletext"/>
            </w:pPr>
            <w:r w:rsidRPr="00C259DD">
              <w:t>60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173R</w:t>
            </w:r>
          </w:p>
        </w:tc>
        <w:tc>
          <w:tcPr>
            <w:tcW w:w="2409" w:type="dxa"/>
            <w:shd w:val="clear" w:color="auto" w:fill="auto"/>
          </w:tcPr>
          <w:p w:rsidR="00292E8F" w:rsidRPr="00C259DD" w:rsidRDefault="00292E8F" w:rsidP="008770E1">
            <w:pPr>
              <w:pStyle w:val="Tabletext"/>
            </w:pPr>
            <w:r w:rsidRPr="00C259DD">
              <w:t>Section</w:t>
            </w:r>
            <w:r w:rsidR="00C259DD">
              <w:t> </w:t>
            </w:r>
            <w:r w:rsidRPr="00C259DD">
              <w:t>601WCG</w:t>
            </w:r>
          </w:p>
        </w:tc>
        <w:tc>
          <w:tcPr>
            <w:tcW w:w="3692" w:type="dxa"/>
            <w:shd w:val="clear" w:color="auto" w:fill="auto"/>
          </w:tcPr>
          <w:p w:rsidR="00292E8F" w:rsidRPr="00C259DD" w:rsidRDefault="00292E8F" w:rsidP="008770E1">
            <w:pPr>
              <w:pStyle w:val="Tabletext"/>
            </w:pPr>
            <w:r w:rsidRPr="00C259DD">
              <w:t>60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173S</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601WDA(1)</w:t>
            </w:r>
          </w:p>
        </w:tc>
        <w:tc>
          <w:tcPr>
            <w:tcW w:w="3692" w:type="dxa"/>
            <w:shd w:val="clear" w:color="auto" w:fill="auto"/>
          </w:tcPr>
          <w:p w:rsidR="00292E8F" w:rsidRPr="00C259DD" w:rsidRDefault="00292E8F" w:rsidP="008770E1">
            <w:pPr>
              <w:pStyle w:val="Tabletext"/>
            </w:pPr>
            <w:r w:rsidRPr="00C259DD">
              <w:t>120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173T</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601WDA(2)</w:t>
            </w:r>
          </w:p>
        </w:tc>
        <w:tc>
          <w:tcPr>
            <w:tcW w:w="3692" w:type="dxa"/>
            <w:shd w:val="clear" w:color="auto" w:fill="auto"/>
          </w:tcPr>
          <w:p w:rsidR="00292E8F" w:rsidRPr="00C259DD" w:rsidRDefault="00292E8F" w:rsidP="008770E1">
            <w:pPr>
              <w:pStyle w:val="Tabletext"/>
            </w:pPr>
            <w:r w:rsidRPr="00C259DD">
              <w:t>120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173U</w:t>
            </w:r>
          </w:p>
        </w:tc>
        <w:tc>
          <w:tcPr>
            <w:tcW w:w="2409" w:type="dxa"/>
            <w:shd w:val="clear" w:color="auto" w:fill="auto"/>
          </w:tcPr>
          <w:p w:rsidR="00292E8F" w:rsidRPr="00C259DD" w:rsidRDefault="00292E8F" w:rsidP="008770E1">
            <w:pPr>
              <w:pStyle w:val="Tabletext"/>
            </w:pPr>
            <w:r w:rsidRPr="00C259DD">
              <w:t>Subsection</w:t>
            </w:r>
            <w:r w:rsidR="00C259DD">
              <w:t> </w:t>
            </w:r>
            <w:r w:rsidRPr="00C259DD">
              <w:t>601WDA(3)</w:t>
            </w:r>
          </w:p>
        </w:tc>
        <w:tc>
          <w:tcPr>
            <w:tcW w:w="3692" w:type="dxa"/>
            <w:shd w:val="clear" w:color="auto" w:fill="auto"/>
          </w:tcPr>
          <w:p w:rsidR="00292E8F" w:rsidRPr="00C259DD" w:rsidRDefault="00292E8F" w:rsidP="008770E1">
            <w:pPr>
              <w:pStyle w:val="Tabletext"/>
            </w:pPr>
            <w:r w:rsidRPr="00C259DD">
              <w:t>120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173V</w:t>
            </w:r>
          </w:p>
        </w:tc>
        <w:tc>
          <w:tcPr>
            <w:tcW w:w="2409" w:type="dxa"/>
            <w:shd w:val="clear" w:color="auto" w:fill="auto"/>
          </w:tcPr>
          <w:p w:rsidR="00292E8F" w:rsidRPr="00C259DD" w:rsidRDefault="00292E8F" w:rsidP="008770E1">
            <w:pPr>
              <w:pStyle w:val="Tabletext"/>
            </w:pPr>
            <w:r w:rsidRPr="00C259DD">
              <w:t>Section</w:t>
            </w:r>
            <w:r w:rsidR="00C259DD">
              <w:t> </w:t>
            </w:r>
            <w:r w:rsidRPr="00C259DD">
              <w:t>601XAB</w:t>
            </w:r>
          </w:p>
        </w:tc>
        <w:tc>
          <w:tcPr>
            <w:tcW w:w="3692" w:type="dxa"/>
            <w:shd w:val="clear" w:color="auto" w:fill="auto"/>
          </w:tcPr>
          <w:p w:rsidR="00292E8F" w:rsidRPr="00C259DD" w:rsidRDefault="00292E8F" w:rsidP="008770E1">
            <w:pPr>
              <w:pStyle w:val="Tabletext"/>
            </w:pPr>
            <w:r w:rsidRPr="00C259DD">
              <w:t>50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174</w:t>
            </w:r>
          </w:p>
        </w:tc>
        <w:tc>
          <w:tcPr>
            <w:tcW w:w="2409" w:type="dxa"/>
            <w:shd w:val="clear" w:color="auto" w:fill="auto"/>
          </w:tcPr>
          <w:p w:rsidR="00292E8F" w:rsidRPr="00C259DD" w:rsidRDefault="00292E8F" w:rsidP="008770E1">
            <w:pPr>
              <w:pStyle w:val="Tabletext"/>
            </w:pPr>
            <w:r w:rsidRPr="00C259DD">
              <w:t>Subsection</w:t>
            </w:r>
            <w:r w:rsidR="00C259DD">
              <w:t> </w:t>
            </w:r>
            <w:r w:rsidRPr="00C259DD">
              <w:t>606(1)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175</w:t>
            </w:r>
          </w:p>
        </w:tc>
        <w:tc>
          <w:tcPr>
            <w:tcW w:w="2409" w:type="dxa"/>
            <w:shd w:val="clear" w:color="auto" w:fill="auto"/>
          </w:tcPr>
          <w:p w:rsidR="00292E8F" w:rsidRPr="00C259DD" w:rsidRDefault="00292E8F" w:rsidP="008770E1">
            <w:pPr>
              <w:pStyle w:val="Tabletext"/>
            </w:pPr>
            <w:r w:rsidRPr="00C259DD">
              <w:t>Subsection</w:t>
            </w:r>
            <w:r w:rsidR="00C259DD">
              <w:t> </w:t>
            </w:r>
            <w:r w:rsidRPr="00C259DD">
              <w:t>606(2)</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176</w:t>
            </w:r>
          </w:p>
        </w:tc>
        <w:tc>
          <w:tcPr>
            <w:tcW w:w="2409" w:type="dxa"/>
            <w:shd w:val="clear" w:color="auto" w:fill="auto"/>
          </w:tcPr>
          <w:p w:rsidR="00292E8F" w:rsidRPr="00C259DD" w:rsidRDefault="00292E8F" w:rsidP="008770E1">
            <w:pPr>
              <w:pStyle w:val="Tabletext"/>
            </w:pPr>
            <w:r w:rsidRPr="00C259DD">
              <w:t>Subsection</w:t>
            </w:r>
            <w:r w:rsidR="00C259DD">
              <w:t> </w:t>
            </w:r>
            <w:r w:rsidRPr="00C259DD">
              <w:t>606(4)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177</w:t>
            </w:r>
          </w:p>
        </w:tc>
        <w:tc>
          <w:tcPr>
            <w:tcW w:w="2409" w:type="dxa"/>
            <w:shd w:val="clear" w:color="auto" w:fill="auto"/>
          </w:tcPr>
          <w:p w:rsidR="00292E8F" w:rsidRPr="00C259DD" w:rsidRDefault="00292E8F" w:rsidP="008770E1">
            <w:pPr>
              <w:pStyle w:val="Tabletext"/>
            </w:pPr>
            <w:r w:rsidRPr="00C259DD">
              <w:t>Paragraphs 614(1)(a), (b), (c) and (d)</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178</w:t>
            </w:r>
          </w:p>
        </w:tc>
        <w:tc>
          <w:tcPr>
            <w:tcW w:w="2409" w:type="dxa"/>
            <w:shd w:val="clear" w:color="auto" w:fill="auto"/>
          </w:tcPr>
          <w:p w:rsidR="00292E8F" w:rsidRPr="00C259DD" w:rsidRDefault="00292E8F" w:rsidP="008770E1">
            <w:pPr>
              <w:pStyle w:val="Tabletext"/>
            </w:pPr>
            <w:r w:rsidRPr="00C259DD">
              <w:t>Subsection</w:t>
            </w:r>
            <w:r w:rsidR="00C259DD">
              <w:t> </w:t>
            </w:r>
            <w:r w:rsidRPr="00C259DD">
              <w:t>622(1)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179</w:t>
            </w:r>
          </w:p>
        </w:tc>
        <w:tc>
          <w:tcPr>
            <w:tcW w:w="2409" w:type="dxa"/>
            <w:shd w:val="clear" w:color="auto" w:fill="auto"/>
          </w:tcPr>
          <w:p w:rsidR="00292E8F" w:rsidRPr="00C259DD" w:rsidRDefault="00292E8F" w:rsidP="008770E1">
            <w:pPr>
              <w:pStyle w:val="Tabletext"/>
            </w:pPr>
            <w:r w:rsidRPr="00C259DD">
              <w:t>Subsection</w:t>
            </w:r>
            <w:r w:rsidR="00C259DD">
              <w:t> </w:t>
            </w:r>
            <w:r w:rsidRPr="00C259DD">
              <w:t>623(1)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180</w:t>
            </w:r>
          </w:p>
        </w:tc>
        <w:tc>
          <w:tcPr>
            <w:tcW w:w="2409" w:type="dxa"/>
            <w:shd w:val="clear" w:color="auto" w:fill="auto"/>
          </w:tcPr>
          <w:p w:rsidR="00292E8F" w:rsidRPr="00C259DD" w:rsidRDefault="00292E8F" w:rsidP="008770E1">
            <w:pPr>
              <w:pStyle w:val="Tabletext"/>
            </w:pPr>
            <w:r w:rsidRPr="00C259DD">
              <w:t>Subsection</w:t>
            </w:r>
            <w:r w:rsidR="00C259DD">
              <w:t> </w:t>
            </w:r>
            <w:r w:rsidRPr="00C259DD">
              <w:t>624(2)</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181</w:t>
            </w:r>
          </w:p>
        </w:tc>
        <w:tc>
          <w:tcPr>
            <w:tcW w:w="2409" w:type="dxa"/>
            <w:shd w:val="clear" w:color="auto" w:fill="auto"/>
          </w:tcPr>
          <w:p w:rsidR="00292E8F" w:rsidRPr="00C259DD" w:rsidRDefault="00292E8F" w:rsidP="008770E1">
            <w:pPr>
              <w:pStyle w:val="Tabletext"/>
            </w:pPr>
            <w:r w:rsidRPr="00C259DD">
              <w:t>Subsections</w:t>
            </w:r>
            <w:r w:rsidR="00C259DD">
              <w:t> </w:t>
            </w:r>
            <w:r w:rsidRPr="00C259DD">
              <w:t>630(2), (3) and (4)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182</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631(1)</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29" w:name="CU_278580361"/>
            <w:bookmarkEnd w:id="629"/>
            <w:r w:rsidRPr="00C259DD">
              <w:t>183</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631(2)</w:t>
            </w:r>
          </w:p>
        </w:tc>
        <w:tc>
          <w:tcPr>
            <w:tcW w:w="3692" w:type="dxa"/>
            <w:tcBorders>
              <w:bottom w:val="single" w:sz="4" w:space="0" w:color="auto"/>
            </w:tcBorders>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184</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633(1) (items</w:t>
            </w:r>
            <w:r w:rsidR="00C259DD">
              <w:t> </w:t>
            </w:r>
            <w:r w:rsidRPr="00C259DD">
              <w:t>4, 5, 7, 8, 9, 11, 12, 13, 14)</w:t>
            </w:r>
          </w:p>
        </w:tc>
        <w:tc>
          <w:tcPr>
            <w:tcW w:w="3692" w:type="dxa"/>
            <w:tcBorders>
              <w:top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185</w:t>
            </w:r>
          </w:p>
        </w:tc>
        <w:tc>
          <w:tcPr>
            <w:tcW w:w="2409" w:type="dxa"/>
            <w:shd w:val="clear" w:color="auto" w:fill="auto"/>
          </w:tcPr>
          <w:p w:rsidR="00292E8F" w:rsidRPr="00C259DD" w:rsidRDefault="00292E8F" w:rsidP="008770E1">
            <w:pPr>
              <w:pStyle w:val="Tabletext"/>
            </w:pPr>
            <w:r w:rsidRPr="00C259DD">
              <w:t>Subsection</w:t>
            </w:r>
            <w:r w:rsidR="00C259DD">
              <w:t> </w:t>
            </w:r>
            <w:r w:rsidRPr="00C259DD">
              <w:t>635(1) (items</w:t>
            </w:r>
            <w:r w:rsidR="00C259DD">
              <w:t> </w:t>
            </w:r>
            <w:r w:rsidRPr="00C259DD">
              <w:t>5, 7, 8, 10, 11, 12, 13, 14)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186</w:t>
            </w:r>
          </w:p>
        </w:tc>
        <w:tc>
          <w:tcPr>
            <w:tcW w:w="2409" w:type="dxa"/>
            <w:shd w:val="clear" w:color="auto" w:fill="auto"/>
          </w:tcPr>
          <w:p w:rsidR="00292E8F" w:rsidRPr="00C259DD" w:rsidRDefault="00292E8F" w:rsidP="008770E1">
            <w:pPr>
              <w:pStyle w:val="Tabletext"/>
            </w:pPr>
            <w:r w:rsidRPr="00C259DD">
              <w:t>Subsection</w:t>
            </w:r>
            <w:r w:rsidR="00C259DD">
              <w:t> </w:t>
            </w:r>
            <w:r w:rsidRPr="00C259DD">
              <w:t>636(3)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187</w:t>
            </w:r>
          </w:p>
        </w:tc>
        <w:tc>
          <w:tcPr>
            <w:tcW w:w="2409" w:type="dxa"/>
            <w:shd w:val="clear" w:color="auto" w:fill="auto"/>
          </w:tcPr>
          <w:p w:rsidR="00292E8F" w:rsidRPr="00C259DD" w:rsidRDefault="00292E8F" w:rsidP="008770E1">
            <w:pPr>
              <w:pStyle w:val="Tabletext"/>
            </w:pPr>
            <w:r w:rsidRPr="00C259DD">
              <w:t>Subsection</w:t>
            </w:r>
            <w:r w:rsidR="00C259DD">
              <w:t> </w:t>
            </w:r>
            <w:r w:rsidRPr="00C259DD">
              <w:t>636(4)</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188</w:t>
            </w:r>
          </w:p>
        </w:tc>
        <w:tc>
          <w:tcPr>
            <w:tcW w:w="2409" w:type="dxa"/>
            <w:shd w:val="clear" w:color="auto" w:fill="auto"/>
          </w:tcPr>
          <w:p w:rsidR="00292E8F" w:rsidRPr="00C259DD" w:rsidRDefault="00292E8F" w:rsidP="008770E1">
            <w:pPr>
              <w:pStyle w:val="Tabletext"/>
            </w:pPr>
            <w:r w:rsidRPr="00C259DD">
              <w:t>Subsection</w:t>
            </w:r>
            <w:r w:rsidR="00C259DD">
              <w:t> </w:t>
            </w:r>
            <w:r w:rsidRPr="00C259DD">
              <w:t>637(1)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189</w:t>
            </w:r>
          </w:p>
        </w:tc>
        <w:tc>
          <w:tcPr>
            <w:tcW w:w="2409" w:type="dxa"/>
            <w:shd w:val="clear" w:color="auto" w:fill="auto"/>
          </w:tcPr>
          <w:p w:rsidR="00292E8F" w:rsidRPr="00C259DD" w:rsidRDefault="00292E8F" w:rsidP="008770E1">
            <w:pPr>
              <w:pStyle w:val="Tabletext"/>
            </w:pPr>
            <w:r w:rsidRPr="00C259DD">
              <w:t>Subsection</w:t>
            </w:r>
            <w:r w:rsidR="00C259DD">
              <w:t> </w:t>
            </w:r>
            <w:r w:rsidRPr="00C259DD">
              <w:t>638(1)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190</w:t>
            </w:r>
          </w:p>
        </w:tc>
        <w:tc>
          <w:tcPr>
            <w:tcW w:w="2409" w:type="dxa"/>
            <w:shd w:val="clear" w:color="auto" w:fill="auto"/>
          </w:tcPr>
          <w:p w:rsidR="00292E8F" w:rsidRPr="00C259DD" w:rsidRDefault="00292E8F" w:rsidP="008770E1">
            <w:pPr>
              <w:pStyle w:val="Tabletext"/>
            </w:pPr>
            <w:r w:rsidRPr="00C259DD">
              <w:t>Subsection</w:t>
            </w:r>
            <w:r w:rsidR="00C259DD">
              <w:t> </w:t>
            </w:r>
            <w:r w:rsidRPr="00C259DD">
              <w:t>638(3)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191</w:t>
            </w:r>
          </w:p>
        </w:tc>
        <w:tc>
          <w:tcPr>
            <w:tcW w:w="2409" w:type="dxa"/>
            <w:shd w:val="clear" w:color="auto" w:fill="auto"/>
          </w:tcPr>
          <w:p w:rsidR="00292E8F" w:rsidRPr="00C259DD" w:rsidRDefault="00292E8F" w:rsidP="008770E1">
            <w:pPr>
              <w:pStyle w:val="Tabletext"/>
            </w:pPr>
            <w:r w:rsidRPr="00C259DD">
              <w:t>Subsection</w:t>
            </w:r>
            <w:r w:rsidR="00C259DD">
              <w:t> </w:t>
            </w:r>
            <w:r w:rsidRPr="00C259DD">
              <w:t>638(5)</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192</w:t>
            </w:r>
          </w:p>
        </w:tc>
        <w:tc>
          <w:tcPr>
            <w:tcW w:w="2409" w:type="dxa"/>
            <w:shd w:val="clear" w:color="auto" w:fill="auto"/>
          </w:tcPr>
          <w:p w:rsidR="00292E8F" w:rsidRPr="00C259DD" w:rsidRDefault="00292E8F" w:rsidP="008770E1">
            <w:pPr>
              <w:pStyle w:val="Tabletext"/>
            </w:pPr>
            <w:r w:rsidRPr="00C259DD">
              <w:t>Subsection</w:t>
            </w:r>
            <w:r w:rsidR="00C259DD">
              <w:t> </w:t>
            </w:r>
            <w:r w:rsidRPr="00C259DD">
              <w:t>638(6)</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193</w:t>
            </w:r>
          </w:p>
        </w:tc>
        <w:tc>
          <w:tcPr>
            <w:tcW w:w="2409" w:type="dxa"/>
            <w:shd w:val="clear" w:color="auto" w:fill="auto"/>
          </w:tcPr>
          <w:p w:rsidR="00292E8F" w:rsidRPr="00C259DD" w:rsidRDefault="00292E8F" w:rsidP="008770E1">
            <w:pPr>
              <w:pStyle w:val="Tabletext"/>
            </w:pPr>
            <w:r w:rsidRPr="00C259DD">
              <w:t>Subsection</w:t>
            </w:r>
            <w:r w:rsidR="00C259DD">
              <w:t> </w:t>
            </w:r>
            <w:r w:rsidRPr="00C259DD">
              <w:t>639(1)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194</w:t>
            </w:r>
          </w:p>
        </w:tc>
        <w:tc>
          <w:tcPr>
            <w:tcW w:w="2409" w:type="dxa"/>
            <w:shd w:val="clear" w:color="auto" w:fill="auto"/>
          </w:tcPr>
          <w:p w:rsidR="00292E8F" w:rsidRPr="00C259DD" w:rsidRDefault="00292E8F" w:rsidP="008770E1">
            <w:pPr>
              <w:pStyle w:val="Tabletext"/>
            </w:pPr>
            <w:r w:rsidRPr="00C259DD">
              <w:t>Subsection</w:t>
            </w:r>
            <w:r w:rsidR="00C259DD">
              <w:t> </w:t>
            </w:r>
            <w:r w:rsidRPr="00C259DD">
              <w:t>640(1)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195</w:t>
            </w:r>
          </w:p>
        </w:tc>
        <w:tc>
          <w:tcPr>
            <w:tcW w:w="2409" w:type="dxa"/>
            <w:shd w:val="clear" w:color="auto" w:fill="auto"/>
          </w:tcPr>
          <w:p w:rsidR="00292E8F" w:rsidRPr="00C259DD" w:rsidRDefault="00292E8F" w:rsidP="008770E1">
            <w:pPr>
              <w:pStyle w:val="Tabletext"/>
            </w:pPr>
            <w:r w:rsidRPr="00C259DD">
              <w:t>Subsection</w:t>
            </w:r>
            <w:r w:rsidR="00C259DD">
              <w:t> </w:t>
            </w:r>
            <w:r w:rsidRPr="00C259DD">
              <w:t>641(1)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196</w:t>
            </w:r>
          </w:p>
        </w:tc>
        <w:tc>
          <w:tcPr>
            <w:tcW w:w="2409" w:type="dxa"/>
            <w:shd w:val="clear" w:color="auto" w:fill="auto"/>
          </w:tcPr>
          <w:p w:rsidR="00292E8F" w:rsidRPr="00C259DD" w:rsidRDefault="00292E8F" w:rsidP="008770E1">
            <w:pPr>
              <w:pStyle w:val="Tabletext"/>
            </w:pPr>
            <w:r w:rsidRPr="00C259DD">
              <w:t>Section</w:t>
            </w:r>
            <w:r w:rsidR="00C259DD">
              <w:t> </w:t>
            </w:r>
            <w:r w:rsidRPr="00C259DD">
              <w:t>643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197</w:t>
            </w:r>
          </w:p>
        </w:tc>
        <w:tc>
          <w:tcPr>
            <w:tcW w:w="2409" w:type="dxa"/>
            <w:shd w:val="clear" w:color="auto" w:fill="auto"/>
          </w:tcPr>
          <w:p w:rsidR="00292E8F" w:rsidRPr="00C259DD" w:rsidRDefault="00292E8F" w:rsidP="008770E1">
            <w:pPr>
              <w:pStyle w:val="Tabletext"/>
            </w:pPr>
            <w:r w:rsidRPr="00C259DD">
              <w:t>Section</w:t>
            </w:r>
            <w:r w:rsidR="00C259DD">
              <w:t> </w:t>
            </w:r>
            <w:r w:rsidRPr="00C259DD">
              <w:t>644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198</w:t>
            </w:r>
          </w:p>
        </w:tc>
        <w:tc>
          <w:tcPr>
            <w:tcW w:w="2409" w:type="dxa"/>
            <w:shd w:val="clear" w:color="auto" w:fill="auto"/>
          </w:tcPr>
          <w:p w:rsidR="00292E8F" w:rsidRPr="00C259DD" w:rsidRDefault="00292E8F" w:rsidP="008770E1">
            <w:pPr>
              <w:pStyle w:val="Tabletext"/>
            </w:pPr>
            <w:r w:rsidRPr="00C259DD">
              <w:t>Subsections</w:t>
            </w:r>
            <w:r w:rsidR="00C259DD">
              <w:t> </w:t>
            </w:r>
            <w:r w:rsidRPr="00C259DD">
              <w:t>647(1), (2) and (3)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199</w:t>
            </w:r>
          </w:p>
        </w:tc>
        <w:tc>
          <w:tcPr>
            <w:tcW w:w="2409" w:type="dxa"/>
            <w:shd w:val="clear" w:color="auto" w:fill="auto"/>
          </w:tcPr>
          <w:p w:rsidR="00292E8F" w:rsidRPr="00C259DD" w:rsidRDefault="00292E8F" w:rsidP="008770E1">
            <w:pPr>
              <w:pStyle w:val="Tabletext"/>
            </w:pPr>
            <w:r w:rsidRPr="00C259DD">
              <w:t>Subsection</w:t>
            </w:r>
            <w:r w:rsidR="00C259DD">
              <w:t> </w:t>
            </w:r>
            <w:r w:rsidRPr="00C259DD">
              <w:t>648A(1)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200</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Subsections</w:t>
            </w:r>
            <w:r w:rsidR="00C259DD">
              <w:t> </w:t>
            </w:r>
            <w:r w:rsidRPr="00C259DD">
              <w:t>648E(1) and (2)</w:t>
            </w:r>
          </w:p>
        </w:tc>
        <w:tc>
          <w:tcPr>
            <w:tcW w:w="3692" w:type="dxa"/>
            <w:tcBorders>
              <w:bottom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0" w:name="CU_296581794"/>
            <w:bookmarkEnd w:id="630"/>
            <w:r w:rsidRPr="00C259DD">
              <w:t>201</w:t>
            </w:r>
          </w:p>
        </w:tc>
        <w:tc>
          <w:tcPr>
            <w:tcW w:w="2409" w:type="dxa"/>
            <w:tcBorders>
              <w:bottom w:val="single" w:sz="4" w:space="0" w:color="auto"/>
            </w:tcBorders>
            <w:shd w:val="clear" w:color="auto" w:fill="auto"/>
          </w:tcPr>
          <w:p w:rsidR="00292E8F" w:rsidRPr="00C259DD" w:rsidRDefault="00292E8F" w:rsidP="008770E1">
            <w:pPr>
              <w:pStyle w:val="Tabletext"/>
            </w:pPr>
            <w:r w:rsidRPr="00C259DD">
              <w:t>Section</w:t>
            </w:r>
            <w:r w:rsidR="00C259DD">
              <w:t> </w:t>
            </w:r>
            <w:r w:rsidRPr="00C259DD">
              <w:t>648G</w:t>
            </w:r>
          </w:p>
        </w:tc>
        <w:tc>
          <w:tcPr>
            <w:tcW w:w="3692" w:type="dxa"/>
            <w:tcBorders>
              <w:bottom w:val="single" w:sz="4" w:space="0" w:color="auto"/>
            </w:tcBorders>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202</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649C(2)</w:t>
            </w:r>
          </w:p>
        </w:tc>
        <w:tc>
          <w:tcPr>
            <w:tcW w:w="3692" w:type="dxa"/>
            <w:tcBorders>
              <w:top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203</w:t>
            </w:r>
          </w:p>
        </w:tc>
        <w:tc>
          <w:tcPr>
            <w:tcW w:w="2409" w:type="dxa"/>
            <w:shd w:val="clear" w:color="auto" w:fill="auto"/>
          </w:tcPr>
          <w:p w:rsidR="00292E8F" w:rsidRPr="00C259DD" w:rsidRDefault="00292E8F" w:rsidP="008770E1">
            <w:pPr>
              <w:pStyle w:val="Tabletext"/>
            </w:pPr>
            <w:r w:rsidRPr="00C259DD">
              <w:t>Subsection</w:t>
            </w:r>
            <w:r w:rsidR="00C259DD">
              <w:t> </w:t>
            </w:r>
            <w:r w:rsidRPr="00C259DD">
              <w:t>650B(3)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204</w:t>
            </w:r>
          </w:p>
        </w:tc>
        <w:tc>
          <w:tcPr>
            <w:tcW w:w="2409" w:type="dxa"/>
            <w:shd w:val="clear" w:color="auto" w:fill="auto"/>
          </w:tcPr>
          <w:p w:rsidR="00292E8F" w:rsidRPr="00C259DD" w:rsidRDefault="00292E8F" w:rsidP="008770E1">
            <w:pPr>
              <w:pStyle w:val="Tabletext"/>
            </w:pPr>
            <w:r w:rsidRPr="00C259DD">
              <w:t>Subsections</w:t>
            </w:r>
            <w:r w:rsidR="00C259DD">
              <w:t> </w:t>
            </w:r>
            <w:r w:rsidRPr="00C259DD">
              <w:t>650E(5) and (6)</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205</w:t>
            </w:r>
          </w:p>
        </w:tc>
        <w:tc>
          <w:tcPr>
            <w:tcW w:w="2409" w:type="dxa"/>
            <w:shd w:val="clear" w:color="auto" w:fill="auto"/>
          </w:tcPr>
          <w:p w:rsidR="00292E8F" w:rsidRPr="00C259DD" w:rsidRDefault="00292E8F" w:rsidP="008770E1">
            <w:pPr>
              <w:pStyle w:val="Tabletext"/>
            </w:pPr>
            <w:r w:rsidRPr="00C259DD">
              <w:t>Subsection</w:t>
            </w:r>
            <w:r w:rsidR="00C259DD">
              <w:t> </w:t>
            </w:r>
            <w:r w:rsidRPr="00C259DD">
              <w:t>650F(3)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206</w:t>
            </w:r>
          </w:p>
        </w:tc>
        <w:tc>
          <w:tcPr>
            <w:tcW w:w="2409" w:type="dxa"/>
            <w:shd w:val="clear" w:color="auto" w:fill="auto"/>
          </w:tcPr>
          <w:p w:rsidR="00292E8F" w:rsidRPr="00C259DD" w:rsidRDefault="00292E8F" w:rsidP="008770E1">
            <w:pPr>
              <w:pStyle w:val="Tabletext"/>
            </w:pPr>
            <w:r w:rsidRPr="00C259DD">
              <w:t>Subsection</w:t>
            </w:r>
            <w:r w:rsidR="00C259DD">
              <w:t> </w:t>
            </w:r>
            <w:r w:rsidRPr="00C259DD">
              <w:t>651A(4)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207</w:t>
            </w:r>
          </w:p>
        </w:tc>
        <w:tc>
          <w:tcPr>
            <w:tcW w:w="2409" w:type="dxa"/>
            <w:shd w:val="clear" w:color="auto" w:fill="auto"/>
          </w:tcPr>
          <w:p w:rsidR="00292E8F" w:rsidRPr="00C259DD" w:rsidRDefault="00292E8F" w:rsidP="008770E1">
            <w:pPr>
              <w:pStyle w:val="Tabletext"/>
            </w:pPr>
            <w:r w:rsidRPr="00C259DD">
              <w:t>Section</w:t>
            </w:r>
            <w:r w:rsidR="00C259DD">
              <w:t> </w:t>
            </w:r>
            <w:r w:rsidRPr="00C259DD">
              <w:t>651C</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208</w:t>
            </w:r>
          </w:p>
        </w:tc>
        <w:tc>
          <w:tcPr>
            <w:tcW w:w="2409" w:type="dxa"/>
            <w:shd w:val="clear" w:color="auto" w:fill="auto"/>
          </w:tcPr>
          <w:p w:rsidR="00292E8F" w:rsidRPr="00C259DD" w:rsidRDefault="00292E8F" w:rsidP="008770E1">
            <w:pPr>
              <w:pStyle w:val="Tabletext"/>
            </w:pPr>
            <w:r w:rsidRPr="00C259DD">
              <w:t>Subsection</w:t>
            </w:r>
            <w:r w:rsidR="00C259DD">
              <w:t> </w:t>
            </w:r>
            <w:r w:rsidRPr="00C259DD">
              <w:t>652C(3)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209</w:t>
            </w:r>
          </w:p>
        </w:tc>
        <w:tc>
          <w:tcPr>
            <w:tcW w:w="2409" w:type="dxa"/>
            <w:shd w:val="clear" w:color="auto" w:fill="auto"/>
          </w:tcPr>
          <w:p w:rsidR="00292E8F" w:rsidRPr="00C259DD" w:rsidRDefault="00292E8F" w:rsidP="008770E1">
            <w:pPr>
              <w:pStyle w:val="Tabletext"/>
            </w:pPr>
            <w:r w:rsidRPr="00C259DD">
              <w:t>Subsection</w:t>
            </w:r>
            <w:r w:rsidR="00C259DD">
              <w:t> </w:t>
            </w:r>
            <w:r w:rsidRPr="00C259DD">
              <w:t>654A(1)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210</w:t>
            </w:r>
          </w:p>
        </w:tc>
        <w:tc>
          <w:tcPr>
            <w:tcW w:w="2409" w:type="dxa"/>
            <w:shd w:val="clear" w:color="auto" w:fill="auto"/>
          </w:tcPr>
          <w:p w:rsidR="00292E8F" w:rsidRPr="00C259DD" w:rsidRDefault="00292E8F" w:rsidP="008770E1">
            <w:pPr>
              <w:pStyle w:val="Tabletext"/>
            </w:pPr>
            <w:r w:rsidRPr="00C259DD">
              <w:t>Subsection</w:t>
            </w:r>
            <w:r w:rsidR="00C259DD">
              <w:t> </w:t>
            </w:r>
            <w:r w:rsidRPr="00C259DD">
              <w:t>654C(1)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211</w:t>
            </w:r>
          </w:p>
        </w:tc>
        <w:tc>
          <w:tcPr>
            <w:tcW w:w="2409" w:type="dxa"/>
            <w:shd w:val="clear" w:color="auto" w:fill="auto"/>
          </w:tcPr>
          <w:p w:rsidR="00292E8F" w:rsidRPr="00C259DD" w:rsidRDefault="00292E8F" w:rsidP="008770E1">
            <w:pPr>
              <w:pStyle w:val="Tabletext"/>
            </w:pPr>
            <w:r w:rsidRPr="00C259DD">
              <w:t>Subsection</w:t>
            </w:r>
            <w:r w:rsidR="00C259DD">
              <w:t> </w:t>
            </w:r>
            <w:r w:rsidRPr="00C259DD">
              <w:t>654C(3)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212</w:t>
            </w:r>
          </w:p>
        </w:tc>
        <w:tc>
          <w:tcPr>
            <w:tcW w:w="2409" w:type="dxa"/>
            <w:shd w:val="clear" w:color="auto" w:fill="auto"/>
          </w:tcPr>
          <w:p w:rsidR="00292E8F" w:rsidRPr="00C259DD" w:rsidRDefault="00292E8F" w:rsidP="008770E1">
            <w:pPr>
              <w:pStyle w:val="Tabletext"/>
            </w:pPr>
            <w:r w:rsidRPr="00C259DD">
              <w:t>Subsection</w:t>
            </w:r>
            <w:r w:rsidR="00C259DD">
              <w:t> </w:t>
            </w:r>
            <w:r w:rsidRPr="00C259DD">
              <w:t>657F(1)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213</w:t>
            </w:r>
          </w:p>
        </w:tc>
        <w:tc>
          <w:tcPr>
            <w:tcW w:w="2409" w:type="dxa"/>
            <w:shd w:val="clear" w:color="auto" w:fill="auto"/>
          </w:tcPr>
          <w:p w:rsidR="00292E8F" w:rsidRPr="00C259DD" w:rsidRDefault="00292E8F" w:rsidP="008770E1">
            <w:pPr>
              <w:pStyle w:val="Tabletext"/>
            </w:pPr>
            <w:r w:rsidRPr="00C259DD">
              <w:t>Subsection</w:t>
            </w:r>
            <w:r w:rsidR="00C259DD">
              <w:t> </w:t>
            </w:r>
            <w:r w:rsidRPr="00C259DD">
              <w:t>661D(1)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214</w:t>
            </w:r>
          </w:p>
        </w:tc>
        <w:tc>
          <w:tcPr>
            <w:tcW w:w="2409" w:type="dxa"/>
            <w:shd w:val="clear" w:color="auto" w:fill="auto"/>
          </w:tcPr>
          <w:p w:rsidR="00292E8F" w:rsidRPr="00C259DD" w:rsidRDefault="00292E8F" w:rsidP="008770E1">
            <w:pPr>
              <w:pStyle w:val="Tabletext"/>
            </w:pPr>
            <w:r w:rsidRPr="00C259DD">
              <w:t>Subsection</w:t>
            </w:r>
            <w:r w:rsidR="00C259DD">
              <w:t> </w:t>
            </w:r>
            <w:r w:rsidRPr="00C259DD">
              <w:t>662A(1)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215</w:t>
            </w:r>
          </w:p>
        </w:tc>
        <w:tc>
          <w:tcPr>
            <w:tcW w:w="2409" w:type="dxa"/>
            <w:shd w:val="clear" w:color="auto" w:fill="auto"/>
          </w:tcPr>
          <w:p w:rsidR="00292E8F" w:rsidRPr="00C259DD" w:rsidRDefault="00292E8F" w:rsidP="008770E1">
            <w:pPr>
              <w:pStyle w:val="Tabletext"/>
            </w:pPr>
            <w:r w:rsidRPr="00C259DD">
              <w:t>Subsection</w:t>
            </w:r>
            <w:r w:rsidR="00C259DD">
              <w:t> </w:t>
            </w:r>
            <w:r w:rsidRPr="00C259DD">
              <w:t>663A(1)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216</w:t>
            </w:r>
          </w:p>
        </w:tc>
        <w:tc>
          <w:tcPr>
            <w:tcW w:w="2409" w:type="dxa"/>
            <w:shd w:val="clear" w:color="auto" w:fill="auto"/>
          </w:tcPr>
          <w:p w:rsidR="00292E8F" w:rsidRPr="00C259DD" w:rsidRDefault="00292E8F" w:rsidP="008770E1">
            <w:pPr>
              <w:pStyle w:val="Tabletext"/>
            </w:pPr>
            <w:r w:rsidRPr="00C259DD">
              <w:t>Subsections</w:t>
            </w:r>
            <w:r w:rsidR="00C259DD">
              <w:t> </w:t>
            </w:r>
            <w:r w:rsidRPr="00C259DD">
              <w:t>664D(1), (2) and (3)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217</w:t>
            </w:r>
          </w:p>
        </w:tc>
        <w:tc>
          <w:tcPr>
            <w:tcW w:w="2409" w:type="dxa"/>
            <w:shd w:val="clear" w:color="auto" w:fill="auto"/>
          </w:tcPr>
          <w:p w:rsidR="00292E8F" w:rsidRPr="00C259DD" w:rsidRDefault="00292E8F" w:rsidP="008770E1">
            <w:pPr>
              <w:pStyle w:val="Tabletext"/>
            </w:pPr>
            <w:r w:rsidRPr="00C259DD">
              <w:t>Subsections</w:t>
            </w:r>
            <w:r w:rsidR="00C259DD">
              <w:t> </w:t>
            </w:r>
            <w:r w:rsidRPr="00C259DD">
              <w:t>664E(2), (3) and (4)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218</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665A(2)</w:t>
            </w:r>
          </w:p>
        </w:tc>
        <w:tc>
          <w:tcPr>
            <w:tcW w:w="3692" w:type="dxa"/>
            <w:tcBorders>
              <w:bottom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1" w:name="CU_314583257"/>
            <w:bookmarkEnd w:id="631"/>
            <w:r w:rsidRPr="00C259DD">
              <w:t>221</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666A(1)</w:t>
            </w:r>
          </w:p>
        </w:tc>
        <w:tc>
          <w:tcPr>
            <w:tcW w:w="3692" w:type="dxa"/>
            <w:tcBorders>
              <w:bottom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222</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Subsections</w:t>
            </w:r>
            <w:r w:rsidR="00C259DD">
              <w:t> </w:t>
            </w:r>
            <w:r w:rsidRPr="00C259DD">
              <w:t>666B(2) and (3)</w:t>
            </w:r>
          </w:p>
        </w:tc>
        <w:tc>
          <w:tcPr>
            <w:tcW w:w="3692" w:type="dxa"/>
            <w:tcBorders>
              <w:top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223</w:t>
            </w:r>
          </w:p>
        </w:tc>
        <w:tc>
          <w:tcPr>
            <w:tcW w:w="2409" w:type="dxa"/>
            <w:shd w:val="clear" w:color="auto" w:fill="auto"/>
          </w:tcPr>
          <w:p w:rsidR="00292E8F" w:rsidRPr="00C259DD" w:rsidRDefault="00292E8F" w:rsidP="008770E1">
            <w:pPr>
              <w:pStyle w:val="Tabletext"/>
            </w:pPr>
            <w:r w:rsidRPr="00C259DD">
              <w:t>Subsection</w:t>
            </w:r>
            <w:r w:rsidR="00C259DD">
              <w:t> </w:t>
            </w:r>
            <w:r w:rsidRPr="00C259DD">
              <w:t>667A(3)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224</w:t>
            </w:r>
          </w:p>
        </w:tc>
        <w:tc>
          <w:tcPr>
            <w:tcW w:w="2409" w:type="dxa"/>
            <w:shd w:val="clear" w:color="auto" w:fill="auto"/>
          </w:tcPr>
          <w:p w:rsidR="00292E8F" w:rsidRPr="00C259DD" w:rsidRDefault="00292E8F" w:rsidP="008770E1">
            <w:pPr>
              <w:pStyle w:val="Tabletext"/>
            </w:pPr>
            <w:r w:rsidRPr="00C259DD">
              <w:t>Subsections</w:t>
            </w:r>
            <w:r w:rsidR="00C259DD">
              <w:t> </w:t>
            </w:r>
            <w:r w:rsidRPr="00C259DD">
              <w:t>668A(1), (3) and (4)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225</w:t>
            </w:r>
          </w:p>
        </w:tc>
        <w:tc>
          <w:tcPr>
            <w:tcW w:w="2409" w:type="dxa"/>
            <w:shd w:val="clear" w:color="auto" w:fill="auto"/>
          </w:tcPr>
          <w:p w:rsidR="00292E8F" w:rsidRPr="00C259DD" w:rsidRDefault="00292E8F" w:rsidP="008770E1">
            <w:pPr>
              <w:pStyle w:val="Tabletext"/>
            </w:pPr>
            <w:r w:rsidRPr="00C259DD">
              <w:t>Subsection</w:t>
            </w:r>
            <w:r w:rsidR="00C259DD">
              <w:t> </w:t>
            </w:r>
            <w:r w:rsidRPr="00C259DD">
              <w:t>668B(1)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226</w:t>
            </w:r>
          </w:p>
        </w:tc>
        <w:tc>
          <w:tcPr>
            <w:tcW w:w="2409" w:type="dxa"/>
            <w:shd w:val="clear" w:color="auto" w:fill="auto"/>
          </w:tcPr>
          <w:p w:rsidR="00292E8F" w:rsidRPr="00C259DD" w:rsidRDefault="00292E8F" w:rsidP="008770E1">
            <w:pPr>
              <w:pStyle w:val="Tabletext"/>
            </w:pPr>
            <w:r w:rsidRPr="00C259DD">
              <w:t>Subsection</w:t>
            </w:r>
            <w:r w:rsidR="00C259DD">
              <w:t> </w:t>
            </w:r>
            <w:r w:rsidRPr="00C259DD">
              <w:t>670A(3)</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227</w:t>
            </w:r>
          </w:p>
        </w:tc>
        <w:tc>
          <w:tcPr>
            <w:tcW w:w="2409" w:type="dxa"/>
            <w:shd w:val="clear" w:color="auto" w:fill="auto"/>
          </w:tcPr>
          <w:p w:rsidR="00292E8F" w:rsidRPr="00C259DD" w:rsidRDefault="00292E8F" w:rsidP="008770E1">
            <w:pPr>
              <w:pStyle w:val="Tabletext"/>
            </w:pPr>
            <w:r w:rsidRPr="00C259DD">
              <w:t>Subsections</w:t>
            </w:r>
            <w:r w:rsidR="00C259DD">
              <w:t> </w:t>
            </w:r>
            <w:r w:rsidRPr="00C259DD">
              <w:t>670C(1), (2) and (3)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228</w:t>
            </w:r>
          </w:p>
        </w:tc>
        <w:tc>
          <w:tcPr>
            <w:tcW w:w="2409" w:type="dxa"/>
            <w:shd w:val="clear" w:color="auto" w:fill="auto"/>
          </w:tcPr>
          <w:p w:rsidR="00292E8F" w:rsidRPr="00C259DD" w:rsidRDefault="00292E8F" w:rsidP="008770E1">
            <w:pPr>
              <w:pStyle w:val="Tabletext"/>
            </w:pPr>
            <w:r w:rsidRPr="00C259DD">
              <w:t>Subsection</w:t>
            </w:r>
            <w:r w:rsidR="00C259DD">
              <w:t> </w:t>
            </w:r>
            <w:r w:rsidRPr="00C259DD">
              <w:t>671B(1)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229</w:t>
            </w:r>
          </w:p>
        </w:tc>
        <w:tc>
          <w:tcPr>
            <w:tcW w:w="2409" w:type="dxa"/>
            <w:shd w:val="clear" w:color="auto" w:fill="auto"/>
          </w:tcPr>
          <w:p w:rsidR="00292E8F" w:rsidRPr="00C259DD" w:rsidRDefault="00292E8F" w:rsidP="008770E1">
            <w:pPr>
              <w:pStyle w:val="Tabletext"/>
            </w:pPr>
            <w:r w:rsidRPr="00C259DD">
              <w:t>Subsection</w:t>
            </w:r>
            <w:r w:rsidR="00C259DD">
              <w:t> </w:t>
            </w:r>
            <w:r w:rsidRPr="00C259DD">
              <w:t>672B(1)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229AA</w:t>
            </w:r>
          </w:p>
        </w:tc>
        <w:tc>
          <w:tcPr>
            <w:tcW w:w="2409" w:type="dxa"/>
            <w:shd w:val="clear" w:color="auto" w:fill="auto"/>
          </w:tcPr>
          <w:p w:rsidR="00292E8F" w:rsidRPr="00C259DD" w:rsidRDefault="00292E8F" w:rsidP="008770E1">
            <w:pPr>
              <w:pStyle w:val="Tabletext"/>
            </w:pPr>
            <w:r w:rsidRPr="00C259DD">
              <w:t>Subsections</w:t>
            </w:r>
            <w:r w:rsidR="00C259DD">
              <w:t> </w:t>
            </w:r>
            <w:r w:rsidRPr="00C259DD">
              <w:t>672DA(1), (2), (3), (4), (6), (7), (8) and (9)</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229A</w:t>
            </w:r>
          </w:p>
        </w:tc>
        <w:tc>
          <w:tcPr>
            <w:tcW w:w="2409" w:type="dxa"/>
            <w:shd w:val="clear" w:color="auto" w:fill="auto"/>
          </w:tcPr>
          <w:p w:rsidR="00292E8F" w:rsidRPr="00C259DD" w:rsidRDefault="00292E8F" w:rsidP="008770E1">
            <w:pPr>
              <w:pStyle w:val="Tabletext"/>
            </w:pPr>
            <w:r w:rsidRPr="00C259DD">
              <w:t>Subsection</w:t>
            </w:r>
            <w:r w:rsidR="00C259DD">
              <w:t> </w:t>
            </w:r>
            <w:r w:rsidRPr="00C259DD">
              <w:t>674(2)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229B</w:t>
            </w:r>
          </w:p>
        </w:tc>
        <w:tc>
          <w:tcPr>
            <w:tcW w:w="2409" w:type="dxa"/>
            <w:shd w:val="clear" w:color="auto" w:fill="auto"/>
          </w:tcPr>
          <w:p w:rsidR="00292E8F" w:rsidRPr="00C259DD" w:rsidRDefault="00292E8F" w:rsidP="008770E1">
            <w:pPr>
              <w:pStyle w:val="Tabletext"/>
            </w:pPr>
            <w:r w:rsidRPr="00C259DD">
              <w:t>Subsection</w:t>
            </w:r>
            <w:r w:rsidR="00C259DD">
              <w:t> </w:t>
            </w:r>
            <w:r w:rsidRPr="00C259DD">
              <w:t>674(5)</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229C</w:t>
            </w:r>
          </w:p>
        </w:tc>
        <w:tc>
          <w:tcPr>
            <w:tcW w:w="2409" w:type="dxa"/>
            <w:shd w:val="clear" w:color="auto" w:fill="auto"/>
          </w:tcPr>
          <w:p w:rsidR="00292E8F" w:rsidRPr="00C259DD" w:rsidRDefault="00292E8F" w:rsidP="008770E1">
            <w:pPr>
              <w:pStyle w:val="Tabletext"/>
            </w:pPr>
            <w:r w:rsidRPr="00C259DD">
              <w:t>Subsection</w:t>
            </w:r>
            <w:r w:rsidR="00C259DD">
              <w:t> </w:t>
            </w:r>
            <w:r w:rsidRPr="00C259DD">
              <w:t>675(2)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229CA</w:t>
            </w:r>
          </w:p>
        </w:tc>
        <w:tc>
          <w:tcPr>
            <w:tcW w:w="2409" w:type="dxa"/>
            <w:shd w:val="clear" w:color="auto" w:fill="auto"/>
          </w:tcPr>
          <w:p w:rsidR="00292E8F" w:rsidRPr="00C259DD" w:rsidRDefault="00292E8F" w:rsidP="008770E1">
            <w:pPr>
              <w:pStyle w:val="Tabletext"/>
            </w:pPr>
            <w:r w:rsidRPr="00C259DD">
              <w:t>Subsection</w:t>
            </w:r>
            <w:r w:rsidR="00C259DD">
              <w:t> </w:t>
            </w:r>
            <w:r w:rsidRPr="00C259DD">
              <w:t>708AA(10)</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229D</w:t>
            </w:r>
          </w:p>
        </w:tc>
        <w:tc>
          <w:tcPr>
            <w:tcW w:w="2409" w:type="dxa"/>
            <w:shd w:val="clear" w:color="auto" w:fill="auto"/>
          </w:tcPr>
          <w:p w:rsidR="00292E8F" w:rsidRPr="00C259DD" w:rsidRDefault="00292E8F" w:rsidP="008770E1">
            <w:pPr>
              <w:pStyle w:val="Tabletext"/>
            </w:pPr>
            <w:r w:rsidRPr="00C259DD">
              <w:t>Subsection</w:t>
            </w:r>
            <w:r w:rsidR="00C259DD">
              <w:t> </w:t>
            </w:r>
            <w:r w:rsidRPr="00C259DD">
              <w:t>708A(9)</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230</w:t>
            </w:r>
          </w:p>
        </w:tc>
        <w:tc>
          <w:tcPr>
            <w:tcW w:w="2409" w:type="dxa"/>
            <w:shd w:val="clear" w:color="auto" w:fill="auto"/>
          </w:tcPr>
          <w:p w:rsidR="00292E8F" w:rsidRPr="00C259DD" w:rsidRDefault="00292E8F" w:rsidP="008770E1">
            <w:pPr>
              <w:pStyle w:val="Tabletext"/>
            </w:pPr>
            <w:r w:rsidRPr="00C259DD">
              <w:t>Subsection</w:t>
            </w:r>
            <w:r w:rsidR="00C259DD">
              <w:t> </w:t>
            </w:r>
            <w:r w:rsidRPr="00C259DD">
              <w:t>721(5)</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232</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722(1)</w:t>
            </w:r>
          </w:p>
        </w:tc>
        <w:tc>
          <w:tcPr>
            <w:tcW w:w="3692" w:type="dxa"/>
            <w:tcBorders>
              <w:bottom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2" w:name="CU_331584659"/>
            <w:bookmarkEnd w:id="632"/>
            <w:r w:rsidRPr="00C259DD">
              <w:t>233</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724(1)</w:t>
            </w:r>
          </w:p>
        </w:tc>
        <w:tc>
          <w:tcPr>
            <w:tcW w:w="3692" w:type="dxa"/>
            <w:tcBorders>
              <w:bottom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234</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725(1)</w:t>
            </w:r>
          </w:p>
        </w:tc>
        <w:tc>
          <w:tcPr>
            <w:tcW w:w="3692" w:type="dxa"/>
            <w:tcBorders>
              <w:top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lastRenderedPageBreak/>
              <w:t>235</w:t>
            </w:r>
          </w:p>
        </w:tc>
        <w:tc>
          <w:tcPr>
            <w:tcW w:w="2409" w:type="dxa"/>
            <w:shd w:val="clear" w:color="auto" w:fill="auto"/>
          </w:tcPr>
          <w:p w:rsidR="00292E8F" w:rsidRPr="00C259DD" w:rsidRDefault="00292E8F" w:rsidP="008770E1">
            <w:pPr>
              <w:pStyle w:val="Tabletext"/>
            </w:pPr>
            <w:r w:rsidRPr="00C259DD">
              <w:t>Section</w:t>
            </w:r>
            <w:r w:rsidR="00C259DD">
              <w:t> </w:t>
            </w:r>
            <w:r w:rsidRPr="00C259DD">
              <w:t>726</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236</w:t>
            </w:r>
          </w:p>
        </w:tc>
        <w:tc>
          <w:tcPr>
            <w:tcW w:w="2409" w:type="dxa"/>
            <w:shd w:val="clear" w:color="auto" w:fill="auto"/>
          </w:tcPr>
          <w:p w:rsidR="00292E8F" w:rsidRPr="00C259DD" w:rsidRDefault="00292E8F" w:rsidP="008770E1">
            <w:pPr>
              <w:pStyle w:val="Tabletext"/>
            </w:pPr>
            <w:r w:rsidRPr="00C259DD">
              <w:t>Subsection</w:t>
            </w:r>
            <w:r w:rsidR="00C259DD">
              <w:t> </w:t>
            </w:r>
            <w:r w:rsidRPr="00C259DD">
              <w:t>727(1)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237</w:t>
            </w:r>
          </w:p>
        </w:tc>
        <w:tc>
          <w:tcPr>
            <w:tcW w:w="2409" w:type="dxa"/>
            <w:shd w:val="clear" w:color="auto" w:fill="auto"/>
          </w:tcPr>
          <w:p w:rsidR="00292E8F" w:rsidRPr="00C259DD" w:rsidRDefault="00292E8F" w:rsidP="008770E1">
            <w:pPr>
              <w:pStyle w:val="Tabletext"/>
            </w:pPr>
            <w:r w:rsidRPr="00C259DD">
              <w:t>Subsection</w:t>
            </w:r>
            <w:r w:rsidR="00C259DD">
              <w:t> </w:t>
            </w:r>
            <w:r w:rsidRPr="00C259DD">
              <w:t>727(2)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238</w:t>
            </w:r>
          </w:p>
        </w:tc>
        <w:tc>
          <w:tcPr>
            <w:tcW w:w="2409" w:type="dxa"/>
            <w:shd w:val="clear" w:color="auto" w:fill="auto"/>
          </w:tcPr>
          <w:p w:rsidR="00292E8F" w:rsidRPr="00C259DD" w:rsidRDefault="00292E8F" w:rsidP="008770E1">
            <w:pPr>
              <w:pStyle w:val="Tabletext"/>
            </w:pPr>
            <w:r w:rsidRPr="00C259DD">
              <w:t>Subsection</w:t>
            </w:r>
            <w:r w:rsidR="00C259DD">
              <w:t> </w:t>
            </w:r>
            <w:r w:rsidRPr="00C259DD">
              <w:t>727(3)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239</w:t>
            </w:r>
          </w:p>
        </w:tc>
        <w:tc>
          <w:tcPr>
            <w:tcW w:w="2409" w:type="dxa"/>
            <w:shd w:val="clear" w:color="auto" w:fill="auto"/>
          </w:tcPr>
          <w:p w:rsidR="00292E8F" w:rsidRPr="00C259DD" w:rsidRDefault="00292E8F" w:rsidP="008770E1">
            <w:pPr>
              <w:pStyle w:val="Tabletext"/>
            </w:pPr>
            <w:r w:rsidRPr="00C259DD">
              <w:t>Subsection</w:t>
            </w:r>
            <w:r w:rsidR="00C259DD">
              <w:t> </w:t>
            </w:r>
            <w:r w:rsidRPr="00C259DD">
              <w:t>727(4)</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240</w:t>
            </w:r>
          </w:p>
        </w:tc>
        <w:tc>
          <w:tcPr>
            <w:tcW w:w="2409" w:type="dxa"/>
            <w:shd w:val="clear" w:color="auto" w:fill="auto"/>
          </w:tcPr>
          <w:p w:rsidR="00292E8F" w:rsidRPr="00C259DD" w:rsidRDefault="00292E8F" w:rsidP="008770E1">
            <w:pPr>
              <w:pStyle w:val="Tabletext"/>
            </w:pPr>
            <w:r w:rsidRPr="00C259DD">
              <w:t>Subsection</w:t>
            </w:r>
            <w:r w:rsidR="00C259DD">
              <w:t> </w:t>
            </w:r>
            <w:r w:rsidRPr="00C259DD">
              <w:t>728(3)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241</w:t>
            </w:r>
          </w:p>
        </w:tc>
        <w:tc>
          <w:tcPr>
            <w:tcW w:w="2409" w:type="dxa"/>
            <w:shd w:val="clear" w:color="auto" w:fill="auto"/>
          </w:tcPr>
          <w:p w:rsidR="00292E8F" w:rsidRPr="00C259DD" w:rsidRDefault="00292E8F" w:rsidP="008770E1">
            <w:pPr>
              <w:pStyle w:val="Tabletext"/>
            </w:pPr>
            <w:r w:rsidRPr="00C259DD">
              <w:t>Subsection</w:t>
            </w:r>
            <w:r w:rsidR="00C259DD">
              <w:t> </w:t>
            </w:r>
            <w:r w:rsidRPr="00C259DD">
              <w:t>730(1)</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242</w:t>
            </w:r>
          </w:p>
        </w:tc>
        <w:tc>
          <w:tcPr>
            <w:tcW w:w="2409" w:type="dxa"/>
            <w:shd w:val="clear" w:color="auto" w:fill="auto"/>
          </w:tcPr>
          <w:p w:rsidR="00292E8F" w:rsidRPr="00C259DD" w:rsidRDefault="00292E8F" w:rsidP="008770E1">
            <w:pPr>
              <w:pStyle w:val="Tabletext"/>
            </w:pPr>
            <w:r w:rsidRPr="00C259DD">
              <w:t>Subsection</w:t>
            </w:r>
            <w:r w:rsidR="00C259DD">
              <w:t> </w:t>
            </w:r>
            <w:r w:rsidRPr="00C259DD">
              <w:t>734(1)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243</w:t>
            </w:r>
          </w:p>
        </w:tc>
        <w:tc>
          <w:tcPr>
            <w:tcW w:w="2409" w:type="dxa"/>
            <w:shd w:val="clear" w:color="auto" w:fill="auto"/>
          </w:tcPr>
          <w:p w:rsidR="00292E8F" w:rsidRPr="00C259DD" w:rsidRDefault="00292E8F" w:rsidP="008770E1">
            <w:pPr>
              <w:pStyle w:val="Tabletext"/>
            </w:pPr>
            <w:r w:rsidRPr="00C259DD">
              <w:t>Subsection</w:t>
            </w:r>
            <w:r w:rsidR="00C259DD">
              <w:t> </w:t>
            </w:r>
            <w:r w:rsidRPr="00C259DD">
              <w:t>734(2)</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244</w:t>
            </w:r>
          </w:p>
        </w:tc>
        <w:tc>
          <w:tcPr>
            <w:tcW w:w="2409" w:type="dxa"/>
            <w:shd w:val="clear" w:color="auto" w:fill="auto"/>
          </w:tcPr>
          <w:p w:rsidR="00292E8F" w:rsidRPr="00C259DD" w:rsidRDefault="00292E8F" w:rsidP="008770E1">
            <w:pPr>
              <w:pStyle w:val="Tabletext"/>
            </w:pPr>
            <w:r w:rsidRPr="00C259DD">
              <w:t>Subsection</w:t>
            </w:r>
            <w:r w:rsidR="00C259DD">
              <w:t> </w:t>
            </w:r>
            <w:r w:rsidRPr="00C259DD">
              <w:t>735(1)</w:t>
            </w:r>
          </w:p>
        </w:tc>
        <w:tc>
          <w:tcPr>
            <w:tcW w:w="3692" w:type="dxa"/>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245</w:t>
            </w:r>
          </w:p>
        </w:tc>
        <w:tc>
          <w:tcPr>
            <w:tcW w:w="2409" w:type="dxa"/>
            <w:shd w:val="clear" w:color="auto" w:fill="auto"/>
          </w:tcPr>
          <w:p w:rsidR="00292E8F" w:rsidRPr="00C259DD" w:rsidRDefault="00292E8F" w:rsidP="008770E1">
            <w:pPr>
              <w:pStyle w:val="Tabletext"/>
            </w:pPr>
            <w:r w:rsidRPr="00C259DD">
              <w:t>Subsection</w:t>
            </w:r>
            <w:r w:rsidR="00C259DD">
              <w:t> </w:t>
            </w:r>
            <w:r w:rsidRPr="00C259DD">
              <w:t>736(1)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245A</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738L(3)</w:t>
            </w:r>
          </w:p>
        </w:tc>
        <w:tc>
          <w:tcPr>
            <w:tcW w:w="3692" w:type="dxa"/>
            <w:shd w:val="clear" w:color="auto" w:fill="auto"/>
          </w:tcPr>
          <w:p w:rsidR="00292E8F" w:rsidRPr="00C259DD" w:rsidRDefault="00292E8F" w:rsidP="008770E1">
            <w:pPr>
              <w:pStyle w:val="Tabletext"/>
            </w:pPr>
            <w:r w:rsidRPr="00C259DD">
              <w:t>300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245B</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738M(1), (2) or (3)</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245C</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738N(4)</w:t>
            </w:r>
          </w:p>
        </w:tc>
        <w:tc>
          <w:tcPr>
            <w:tcW w:w="3692" w:type="dxa"/>
            <w:shd w:val="clear" w:color="auto" w:fill="auto"/>
          </w:tcPr>
          <w:p w:rsidR="00292E8F" w:rsidRPr="00C259DD" w:rsidRDefault="00292E8F" w:rsidP="008770E1">
            <w:pPr>
              <w:pStyle w:val="Tabletext"/>
            </w:pPr>
            <w:r w:rsidRPr="00C259DD">
              <w:t>30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245D</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738P(1)</w:t>
            </w:r>
          </w:p>
        </w:tc>
        <w:tc>
          <w:tcPr>
            <w:tcW w:w="3692" w:type="dxa"/>
            <w:shd w:val="clear" w:color="auto" w:fill="auto"/>
          </w:tcPr>
          <w:p w:rsidR="00292E8F" w:rsidRPr="00C259DD" w:rsidRDefault="00292E8F" w:rsidP="008770E1">
            <w:pPr>
              <w:pStyle w:val="Tabletext"/>
            </w:pPr>
            <w:r w:rsidRPr="00C259DD">
              <w:t>30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245E</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738Q(1)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245F</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738Q(5)</w:t>
            </w:r>
          </w:p>
        </w:tc>
        <w:tc>
          <w:tcPr>
            <w:tcW w:w="3692" w:type="dxa"/>
            <w:shd w:val="clear" w:color="auto" w:fill="auto"/>
          </w:tcPr>
          <w:p w:rsidR="00292E8F" w:rsidRPr="00C259DD" w:rsidRDefault="00292E8F" w:rsidP="008770E1">
            <w:pPr>
              <w:pStyle w:val="Tabletext"/>
            </w:pPr>
            <w:r w:rsidRPr="00C259DD">
              <w:t>60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245G</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738Q(7)</w:t>
            </w:r>
          </w:p>
        </w:tc>
        <w:tc>
          <w:tcPr>
            <w:tcW w:w="3692" w:type="dxa"/>
            <w:shd w:val="clear" w:color="auto" w:fill="auto"/>
          </w:tcPr>
          <w:p w:rsidR="00292E8F" w:rsidRPr="00C259DD" w:rsidRDefault="00292E8F" w:rsidP="008770E1">
            <w:pPr>
              <w:pStyle w:val="Tabletext"/>
            </w:pPr>
            <w:r w:rsidRPr="00C259DD">
              <w:t xml:space="preserve">30 penalty units or imprisonment for 6 </w:t>
            </w:r>
            <w:r w:rsidRPr="00C259DD">
              <w:lastRenderedPageBreak/>
              <w:t>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245H</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738R(1) or (2)</w:t>
            </w:r>
          </w:p>
        </w:tc>
        <w:tc>
          <w:tcPr>
            <w:tcW w:w="3692" w:type="dxa"/>
            <w:shd w:val="clear" w:color="auto" w:fill="auto"/>
          </w:tcPr>
          <w:p w:rsidR="00292E8F" w:rsidRPr="00C259DD" w:rsidRDefault="00292E8F" w:rsidP="008770E1">
            <w:pPr>
              <w:pStyle w:val="Tabletext"/>
            </w:pPr>
            <w:r w:rsidRPr="00C259DD">
              <w:t>300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245J</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738V(1), (2) or (3)</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245K</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738X(2) or (3)</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245L</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738X(7)</w:t>
            </w:r>
          </w:p>
        </w:tc>
        <w:tc>
          <w:tcPr>
            <w:tcW w:w="3692" w:type="dxa"/>
            <w:shd w:val="clear" w:color="auto" w:fill="auto"/>
          </w:tcPr>
          <w:p w:rsidR="00292E8F" w:rsidRPr="00C259DD" w:rsidRDefault="00292E8F" w:rsidP="008770E1">
            <w:pPr>
              <w:pStyle w:val="Tabletext"/>
            </w:pPr>
            <w:r w:rsidRPr="00C259DD">
              <w:t>30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245M</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738Y(4)</w:t>
            </w:r>
          </w:p>
        </w:tc>
        <w:tc>
          <w:tcPr>
            <w:tcW w:w="3692" w:type="dxa"/>
            <w:shd w:val="clear" w:color="auto" w:fill="auto"/>
          </w:tcPr>
          <w:p w:rsidR="00292E8F" w:rsidRPr="00C259DD" w:rsidRDefault="00292E8F" w:rsidP="008770E1">
            <w:pPr>
              <w:pStyle w:val="Tabletext"/>
            </w:pPr>
            <w:r w:rsidRPr="00C259DD">
              <w:t>300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245N</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738ZA(1), (3), (4), (5), (6), (8) or (9)</w:t>
            </w:r>
          </w:p>
        </w:tc>
        <w:tc>
          <w:tcPr>
            <w:tcW w:w="3692" w:type="dxa"/>
            <w:shd w:val="clear" w:color="auto" w:fill="auto"/>
          </w:tcPr>
          <w:p w:rsidR="00292E8F" w:rsidRPr="00C259DD" w:rsidRDefault="00292E8F" w:rsidP="008770E1">
            <w:pPr>
              <w:pStyle w:val="Tabletext"/>
            </w:pPr>
            <w:r w:rsidRPr="00C259DD">
              <w:t>60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245P</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738ZB(2), (3) or (4)</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245Q</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738ZC(1)</w:t>
            </w:r>
          </w:p>
        </w:tc>
        <w:tc>
          <w:tcPr>
            <w:tcW w:w="3692" w:type="dxa"/>
            <w:shd w:val="clear" w:color="auto" w:fill="auto"/>
          </w:tcPr>
          <w:p w:rsidR="00292E8F" w:rsidRPr="00C259DD" w:rsidRDefault="00292E8F" w:rsidP="008770E1">
            <w:pPr>
              <w:pStyle w:val="Tabletext"/>
            </w:pPr>
            <w:r w:rsidRPr="00C259DD">
              <w:t>30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245R</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738ZE(2)</w:t>
            </w:r>
          </w:p>
        </w:tc>
        <w:tc>
          <w:tcPr>
            <w:tcW w:w="3692" w:type="dxa"/>
            <w:shd w:val="clear" w:color="auto" w:fill="auto"/>
          </w:tcPr>
          <w:p w:rsidR="00292E8F" w:rsidRPr="00C259DD" w:rsidRDefault="00292E8F" w:rsidP="008770E1">
            <w:pPr>
              <w:pStyle w:val="Tabletext"/>
            </w:pPr>
            <w:r w:rsidRPr="00C259DD">
              <w:t>300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245S</w:t>
            </w:r>
          </w:p>
        </w:tc>
        <w:tc>
          <w:tcPr>
            <w:tcW w:w="2409" w:type="dxa"/>
            <w:shd w:val="clear" w:color="auto" w:fill="auto"/>
          </w:tcPr>
          <w:p w:rsidR="00292E8F" w:rsidRPr="00C259DD" w:rsidRDefault="00292E8F" w:rsidP="008770E1">
            <w:pPr>
              <w:pStyle w:val="Tabletext"/>
            </w:pPr>
            <w:r w:rsidRPr="00C259DD">
              <w:t>Section</w:t>
            </w:r>
            <w:r w:rsidR="00C259DD">
              <w:t> </w:t>
            </w:r>
            <w:r w:rsidRPr="00C259DD">
              <w:t>738ZF</w:t>
            </w:r>
          </w:p>
        </w:tc>
        <w:tc>
          <w:tcPr>
            <w:tcW w:w="3692" w:type="dxa"/>
            <w:shd w:val="clear" w:color="auto" w:fill="auto"/>
          </w:tcPr>
          <w:p w:rsidR="00292E8F" w:rsidRPr="00C259DD" w:rsidRDefault="00292E8F" w:rsidP="008770E1">
            <w:pPr>
              <w:pStyle w:val="Tabletext"/>
            </w:pPr>
            <w:r w:rsidRPr="00C259DD">
              <w:t>300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245T</w:t>
            </w:r>
          </w:p>
        </w:tc>
        <w:tc>
          <w:tcPr>
            <w:tcW w:w="2409" w:type="dxa"/>
            <w:shd w:val="clear" w:color="auto" w:fill="auto"/>
          </w:tcPr>
          <w:p w:rsidR="00292E8F" w:rsidRPr="00C259DD" w:rsidRDefault="00292E8F" w:rsidP="008770E1">
            <w:pPr>
              <w:pStyle w:val="Tabletext"/>
            </w:pPr>
            <w:r w:rsidRPr="00C259DD">
              <w:t>Subsection</w:t>
            </w:r>
            <w:r w:rsidR="00C259DD">
              <w:t> </w:t>
            </w:r>
            <w:r w:rsidRPr="00C259DD">
              <w:t>738ZG(1)</w:t>
            </w:r>
          </w:p>
        </w:tc>
        <w:tc>
          <w:tcPr>
            <w:tcW w:w="3692" w:type="dxa"/>
            <w:shd w:val="clear" w:color="auto" w:fill="auto"/>
          </w:tcPr>
          <w:p w:rsidR="00292E8F" w:rsidRPr="00C259DD" w:rsidRDefault="00292E8F" w:rsidP="008770E1">
            <w:pPr>
              <w:pStyle w:val="Tabletext"/>
            </w:pPr>
            <w:r w:rsidRPr="00C259DD">
              <w:t>30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246A</w:t>
            </w:r>
          </w:p>
        </w:tc>
        <w:tc>
          <w:tcPr>
            <w:tcW w:w="2409" w:type="dxa"/>
            <w:shd w:val="clear" w:color="auto" w:fill="auto"/>
          </w:tcPr>
          <w:p w:rsidR="00292E8F" w:rsidRPr="00C259DD" w:rsidRDefault="00292E8F" w:rsidP="008770E1">
            <w:pPr>
              <w:pStyle w:val="Tabletext"/>
            </w:pPr>
            <w:r w:rsidRPr="00C259DD">
              <w:t>Subsection</w:t>
            </w:r>
            <w:r w:rsidR="00C259DD">
              <w:t> </w:t>
            </w:r>
            <w:r w:rsidRPr="00C259DD">
              <w:t>791A(1)</w:t>
            </w:r>
          </w:p>
        </w:tc>
        <w:tc>
          <w:tcPr>
            <w:tcW w:w="3692" w:type="dxa"/>
            <w:shd w:val="clear" w:color="auto" w:fill="auto"/>
          </w:tcPr>
          <w:p w:rsidR="00292E8F" w:rsidRPr="00C259DD" w:rsidRDefault="00292E8F" w:rsidP="008770E1">
            <w:pPr>
              <w:pStyle w:val="Tabletext"/>
            </w:pPr>
            <w:r w:rsidRPr="00C259DD">
              <w:t>500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246B</w:t>
            </w:r>
          </w:p>
        </w:tc>
        <w:tc>
          <w:tcPr>
            <w:tcW w:w="2409" w:type="dxa"/>
            <w:shd w:val="clear" w:color="auto" w:fill="auto"/>
          </w:tcPr>
          <w:p w:rsidR="00292E8F" w:rsidRPr="00C259DD" w:rsidRDefault="00292E8F" w:rsidP="008770E1">
            <w:pPr>
              <w:pStyle w:val="Tabletext"/>
            </w:pPr>
            <w:r w:rsidRPr="00C259DD">
              <w:t>Subsection</w:t>
            </w:r>
            <w:r w:rsidR="00C259DD">
              <w:t> </w:t>
            </w:r>
            <w:r w:rsidRPr="00C259DD">
              <w:t>791B(1)</w:t>
            </w:r>
          </w:p>
        </w:tc>
        <w:tc>
          <w:tcPr>
            <w:tcW w:w="3692" w:type="dxa"/>
            <w:shd w:val="clear" w:color="auto" w:fill="auto"/>
          </w:tcPr>
          <w:p w:rsidR="00292E8F" w:rsidRPr="00C259DD" w:rsidRDefault="00292E8F" w:rsidP="008770E1">
            <w:pPr>
              <w:pStyle w:val="Tabletext"/>
            </w:pPr>
            <w:r w:rsidRPr="00C259DD">
              <w:t>500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246C</w:t>
            </w:r>
          </w:p>
        </w:tc>
        <w:tc>
          <w:tcPr>
            <w:tcW w:w="2409" w:type="dxa"/>
            <w:shd w:val="clear" w:color="auto" w:fill="auto"/>
          </w:tcPr>
          <w:p w:rsidR="00292E8F" w:rsidRPr="00C259DD" w:rsidRDefault="00292E8F" w:rsidP="008770E1">
            <w:pPr>
              <w:pStyle w:val="Tabletext"/>
            </w:pPr>
            <w:r w:rsidRPr="00C259DD">
              <w:t>Subsection</w:t>
            </w:r>
            <w:r w:rsidR="00C259DD">
              <w:t> </w:t>
            </w:r>
            <w:r w:rsidRPr="00C259DD">
              <w:t>792B(1)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247A</w:t>
            </w:r>
          </w:p>
        </w:tc>
        <w:tc>
          <w:tcPr>
            <w:tcW w:w="2409" w:type="dxa"/>
            <w:shd w:val="clear" w:color="auto" w:fill="auto"/>
          </w:tcPr>
          <w:p w:rsidR="00292E8F" w:rsidRPr="00C259DD" w:rsidRDefault="00292E8F" w:rsidP="008770E1">
            <w:pPr>
              <w:pStyle w:val="Tabletext"/>
            </w:pPr>
            <w:r w:rsidRPr="00C259DD">
              <w:t>Subsection</w:t>
            </w:r>
            <w:r w:rsidR="00C259DD">
              <w:t> </w:t>
            </w:r>
            <w:r w:rsidRPr="00C259DD">
              <w:t>792B(2)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247B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792B(3)</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3" w:name="CU_349586083"/>
            <w:bookmarkEnd w:id="633"/>
            <w:r w:rsidRPr="00C259DD">
              <w:t>247C</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792B(4)</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248A</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792B(5)</w:t>
            </w:r>
          </w:p>
        </w:tc>
        <w:tc>
          <w:tcPr>
            <w:tcW w:w="3692" w:type="dxa"/>
            <w:tcBorders>
              <w:top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248B</w:t>
            </w:r>
          </w:p>
        </w:tc>
        <w:tc>
          <w:tcPr>
            <w:tcW w:w="2409" w:type="dxa"/>
            <w:shd w:val="clear" w:color="auto" w:fill="auto"/>
          </w:tcPr>
          <w:p w:rsidR="00292E8F" w:rsidRPr="00C259DD" w:rsidRDefault="00292E8F" w:rsidP="008770E1">
            <w:pPr>
              <w:pStyle w:val="Tabletext"/>
            </w:pPr>
            <w:r w:rsidRPr="00C259DD">
              <w:t>Subsection</w:t>
            </w:r>
            <w:r w:rsidR="00C259DD">
              <w:t> </w:t>
            </w:r>
            <w:r w:rsidRPr="00C259DD">
              <w:t>792C(1)</w:t>
            </w:r>
          </w:p>
        </w:tc>
        <w:tc>
          <w:tcPr>
            <w:tcW w:w="3692" w:type="dxa"/>
            <w:shd w:val="clear" w:color="auto" w:fill="auto"/>
          </w:tcPr>
          <w:p w:rsidR="00292E8F" w:rsidRPr="00C259DD" w:rsidRDefault="00292E8F" w:rsidP="008770E1">
            <w:pPr>
              <w:pStyle w:val="Tabletext"/>
            </w:pPr>
            <w:r w:rsidRPr="00C259DD">
              <w:t xml:space="preserve">100 penalty units or imprisonment for 2 </w:t>
            </w:r>
            <w:r w:rsidRPr="00C259DD">
              <w:lastRenderedPageBreak/>
              <w:t>years,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248C</w:t>
            </w:r>
          </w:p>
        </w:tc>
        <w:tc>
          <w:tcPr>
            <w:tcW w:w="2409" w:type="dxa"/>
            <w:shd w:val="clear" w:color="auto" w:fill="auto"/>
          </w:tcPr>
          <w:p w:rsidR="00292E8F" w:rsidRPr="00C259DD" w:rsidRDefault="00292E8F" w:rsidP="008770E1">
            <w:pPr>
              <w:pStyle w:val="Tabletext"/>
            </w:pPr>
            <w:r w:rsidRPr="00C259DD">
              <w:t>Subsection</w:t>
            </w:r>
            <w:r w:rsidR="00C259DD">
              <w:t> </w:t>
            </w:r>
            <w:r w:rsidRPr="00C259DD">
              <w:t>792D(1)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249A</w:t>
            </w:r>
          </w:p>
        </w:tc>
        <w:tc>
          <w:tcPr>
            <w:tcW w:w="2409" w:type="dxa"/>
            <w:shd w:val="clear" w:color="auto" w:fill="auto"/>
          </w:tcPr>
          <w:p w:rsidR="00292E8F" w:rsidRPr="00C259DD" w:rsidRDefault="00292E8F" w:rsidP="008770E1">
            <w:pPr>
              <w:pStyle w:val="Tabletext"/>
            </w:pPr>
            <w:r w:rsidRPr="00C259DD">
              <w:t>Section</w:t>
            </w:r>
            <w:r w:rsidR="00C259DD">
              <w:t> </w:t>
            </w:r>
            <w:r w:rsidRPr="00C259DD">
              <w:t>792E</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249B</w:t>
            </w:r>
          </w:p>
        </w:tc>
        <w:tc>
          <w:tcPr>
            <w:tcW w:w="2409" w:type="dxa"/>
            <w:shd w:val="clear" w:color="auto" w:fill="auto"/>
          </w:tcPr>
          <w:p w:rsidR="00292E8F" w:rsidRPr="00C259DD" w:rsidRDefault="00292E8F" w:rsidP="008770E1">
            <w:pPr>
              <w:pStyle w:val="Tabletext"/>
            </w:pPr>
            <w:r w:rsidRPr="00C259DD">
              <w:t>Subsection</w:t>
            </w:r>
            <w:r w:rsidR="00C259DD">
              <w:t> </w:t>
            </w:r>
            <w:r w:rsidRPr="00C259DD">
              <w:t>792F(1)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249C</w:t>
            </w:r>
          </w:p>
        </w:tc>
        <w:tc>
          <w:tcPr>
            <w:tcW w:w="2409" w:type="dxa"/>
            <w:shd w:val="clear" w:color="auto" w:fill="auto"/>
          </w:tcPr>
          <w:p w:rsidR="00292E8F" w:rsidRPr="00C259DD" w:rsidRDefault="00292E8F" w:rsidP="008770E1">
            <w:pPr>
              <w:pStyle w:val="Tabletext"/>
            </w:pPr>
            <w:r w:rsidRPr="00C259DD">
              <w:t>Subsection</w:t>
            </w:r>
            <w:r w:rsidR="00C259DD">
              <w:t> </w:t>
            </w:r>
            <w:r w:rsidRPr="00C259DD">
              <w:t>792F(2)</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250A</w:t>
            </w:r>
          </w:p>
        </w:tc>
        <w:tc>
          <w:tcPr>
            <w:tcW w:w="2409" w:type="dxa"/>
            <w:shd w:val="clear" w:color="auto" w:fill="auto"/>
          </w:tcPr>
          <w:p w:rsidR="00292E8F" w:rsidRPr="00C259DD" w:rsidRDefault="00292E8F" w:rsidP="008770E1">
            <w:pPr>
              <w:pStyle w:val="Tabletext"/>
            </w:pPr>
            <w:r w:rsidRPr="00C259DD">
              <w:t>Subsection</w:t>
            </w:r>
            <w:r w:rsidR="00C259DD">
              <w:t> </w:t>
            </w:r>
            <w:r w:rsidRPr="00C259DD">
              <w:t>792F(3)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250B</w:t>
            </w:r>
          </w:p>
        </w:tc>
        <w:tc>
          <w:tcPr>
            <w:tcW w:w="2409" w:type="dxa"/>
            <w:shd w:val="clear" w:color="auto" w:fill="auto"/>
          </w:tcPr>
          <w:p w:rsidR="00292E8F" w:rsidRPr="00C259DD" w:rsidRDefault="00292E8F" w:rsidP="008770E1">
            <w:pPr>
              <w:pStyle w:val="Tabletext"/>
            </w:pPr>
            <w:r w:rsidRPr="00C259DD">
              <w:t>Subsection</w:t>
            </w:r>
            <w:r w:rsidR="00C259DD">
              <w:t> </w:t>
            </w:r>
            <w:r w:rsidRPr="00C259DD">
              <w:t>792G(1)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250C</w:t>
            </w:r>
          </w:p>
        </w:tc>
        <w:tc>
          <w:tcPr>
            <w:tcW w:w="2409" w:type="dxa"/>
            <w:shd w:val="clear" w:color="auto" w:fill="auto"/>
          </w:tcPr>
          <w:p w:rsidR="00292E8F" w:rsidRPr="00C259DD" w:rsidRDefault="00292E8F" w:rsidP="008770E1">
            <w:pPr>
              <w:pStyle w:val="Tabletext"/>
            </w:pPr>
            <w:r w:rsidRPr="00C259DD">
              <w:t>Subsection</w:t>
            </w:r>
            <w:r w:rsidR="00C259DD">
              <w:t> </w:t>
            </w:r>
            <w:r w:rsidRPr="00C259DD">
              <w:t>792G(2)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250D</w:t>
            </w:r>
          </w:p>
        </w:tc>
        <w:tc>
          <w:tcPr>
            <w:tcW w:w="2409" w:type="dxa"/>
            <w:shd w:val="clear" w:color="auto" w:fill="auto"/>
          </w:tcPr>
          <w:p w:rsidR="00292E8F" w:rsidRPr="00C259DD" w:rsidRDefault="00292E8F" w:rsidP="008770E1">
            <w:pPr>
              <w:pStyle w:val="Tabletext"/>
            </w:pPr>
            <w:r w:rsidRPr="00C259DD">
              <w:t>Section</w:t>
            </w:r>
            <w:r w:rsidR="00C259DD">
              <w:t> </w:t>
            </w:r>
            <w:r w:rsidRPr="00C259DD">
              <w:t>792I</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251A</w:t>
            </w:r>
          </w:p>
        </w:tc>
        <w:tc>
          <w:tcPr>
            <w:tcW w:w="2409" w:type="dxa"/>
            <w:shd w:val="clear" w:color="auto" w:fill="auto"/>
          </w:tcPr>
          <w:p w:rsidR="00292E8F" w:rsidRPr="00C259DD" w:rsidRDefault="00292E8F" w:rsidP="008770E1">
            <w:pPr>
              <w:pStyle w:val="Tabletext"/>
            </w:pPr>
            <w:r w:rsidRPr="00C259DD">
              <w:t>Subsection</w:t>
            </w:r>
            <w:r w:rsidR="00C259DD">
              <w:t> </w:t>
            </w:r>
            <w:r w:rsidRPr="00C259DD">
              <w:t>793D(3)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251B</w:t>
            </w:r>
          </w:p>
        </w:tc>
        <w:tc>
          <w:tcPr>
            <w:tcW w:w="2409" w:type="dxa"/>
            <w:shd w:val="clear" w:color="auto" w:fill="auto"/>
          </w:tcPr>
          <w:p w:rsidR="00292E8F" w:rsidRPr="00C259DD" w:rsidRDefault="00292E8F" w:rsidP="008770E1">
            <w:pPr>
              <w:pStyle w:val="Tabletext"/>
            </w:pPr>
            <w:r w:rsidRPr="00C259DD">
              <w:t>Subsection</w:t>
            </w:r>
            <w:r w:rsidR="00C259DD">
              <w:t> </w:t>
            </w:r>
            <w:r w:rsidRPr="00C259DD">
              <w:t>794B(3)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251C</w:t>
            </w:r>
          </w:p>
        </w:tc>
        <w:tc>
          <w:tcPr>
            <w:tcW w:w="2409" w:type="dxa"/>
            <w:shd w:val="clear" w:color="auto" w:fill="auto"/>
          </w:tcPr>
          <w:p w:rsidR="00292E8F" w:rsidRPr="00C259DD" w:rsidRDefault="00292E8F" w:rsidP="008770E1">
            <w:pPr>
              <w:pStyle w:val="Tabletext"/>
            </w:pPr>
            <w:r w:rsidRPr="00C259DD">
              <w:t>Subsection</w:t>
            </w:r>
            <w:r w:rsidR="00C259DD">
              <w:t> </w:t>
            </w:r>
            <w:r w:rsidRPr="00C259DD">
              <w:t>794D(3)</w:t>
            </w:r>
          </w:p>
        </w:tc>
        <w:tc>
          <w:tcPr>
            <w:tcW w:w="3692" w:type="dxa"/>
            <w:shd w:val="clear" w:color="auto" w:fill="auto"/>
          </w:tcPr>
          <w:p w:rsidR="00292E8F" w:rsidRPr="00C259DD" w:rsidRDefault="00292E8F" w:rsidP="008770E1">
            <w:pPr>
              <w:pStyle w:val="Tabletext"/>
            </w:pPr>
            <w:r w:rsidRPr="00C259DD">
              <w:t>100 penalty units for each day, or part of a day, in respect of which the offence is committed.</w:t>
            </w:r>
          </w:p>
        </w:tc>
      </w:tr>
      <w:tr w:rsidR="00292E8F" w:rsidRPr="00C259DD" w:rsidTr="00A734F8">
        <w:tc>
          <w:tcPr>
            <w:tcW w:w="993" w:type="dxa"/>
            <w:shd w:val="clear" w:color="auto" w:fill="auto"/>
          </w:tcPr>
          <w:p w:rsidR="00292E8F" w:rsidRPr="00C259DD" w:rsidRDefault="00292E8F" w:rsidP="008770E1">
            <w:pPr>
              <w:pStyle w:val="Tabletext"/>
            </w:pPr>
            <w:r w:rsidRPr="00C259DD">
              <w:t>252A</w:t>
            </w:r>
          </w:p>
        </w:tc>
        <w:tc>
          <w:tcPr>
            <w:tcW w:w="2409" w:type="dxa"/>
            <w:shd w:val="clear" w:color="auto" w:fill="auto"/>
          </w:tcPr>
          <w:p w:rsidR="00292E8F" w:rsidRPr="00C259DD" w:rsidRDefault="00292E8F" w:rsidP="008770E1">
            <w:pPr>
              <w:pStyle w:val="Tabletext"/>
            </w:pPr>
            <w:r w:rsidRPr="00C259DD">
              <w:t>Subsection</w:t>
            </w:r>
            <w:r w:rsidR="00C259DD">
              <w:t> </w:t>
            </w:r>
            <w:r w:rsidRPr="00C259DD">
              <w:t>794E(2)</w:t>
            </w:r>
          </w:p>
        </w:tc>
        <w:tc>
          <w:tcPr>
            <w:tcW w:w="3692" w:type="dxa"/>
            <w:shd w:val="clear" w:color="auto" w:fill="auto"/>
          </w:tcPr>
          <w:p w:rsidR="00292E8F" w:rsidRPr="00C259DD" w:rsidRDefault="00292E8F" w:rsidP="008770E1">
            <w:pPr>
              <w:pStyle w:val="Tabletext"/>
            </w:pPr>
            <w:r w:rsidRPr="00C259DD">
              <w:t>100 penalty units for each day, or part of a day, in respect of which the offence is committed.</w:t>
            </w:r>
          </w:p>
        </w:tc>
      </w:tr>
      <w:tr w:rsidR="00292E8F" w:rsidRPr="00C259DD" w:rsidTr="00A734F8">
        <w:tc>
          <w:tcPr>
            <w:tcW w:w="993" w:type="dxa"/>
            <w:shd w:val="clear" w:color="auto" w:fill="auto"/>
          </w:tcPr>
          <w:p w:rsidR="00292E8F" w:rsidRPr="00C259DD" w:rsidRDefault="00292E8F" w:rsidP="008770E1">
            <w:pPr>
              <w:pStyle w:val="Tabletext"/>
            </w:pPr>
            <w:r w:rsidRPr="00C259DD">
              <w:t>252B</w:t>
            </w:r>
          </w:p>
        </w:tc>
        <w:tc>
          <w:tcPr>
            <w:tcW w:w="2409" w:type="dxa"/>
            <w:shd w:val="clear" w:color="auto" w:fill="auto"/>
          </w:tcPr>
          <w:p w:rsidR="00292E8F" w:rsidRPr="00C259DD" w:rsidRDefault="00292E8F" w:rsidP="008770E1">
            <w:pPr>
              <w:pStyle w:val="Tabletext"/>
            </w:pPr>
            <w:r w:rsidRPr="00C259DD">
              <w:t>Subsection</w:t>
            </w:r>
            <w:r w:rsidR="00C259DD">
              <w:t> </w:t>
            </w:r>
            <w:r w:rsidRPr="00C259DD">
              <w:t>798C(3)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252C</w:t>
            </w:r>
          </w:p>
        </w:tc>
        <w:tc>
          <w:tcPr>
            <w:tcW w:w="2409" w:type="dxa"/>
            <w:shd w:val="clear" w:color="auto" w:fill="auto"/>
          </w:tcPr>
          <w:p w:rsidR="00292E8F" w:rsidRPr="00C259DD" w:rsidRDefault="00292E8F" w:rsidP="008770E1">
            <w:pPr>
              <w:pStyle w:val="Tabletext"/>
            </w:pPr>
            <w:r w:rsidRPr="00C259DD">
              <w:t>Subsection</w:t>
            </w:r>
            <w:r w:rsidR="00C259DD">
              <w:t> </w:t>
            </w:r>
            <w:r w:rsidRPr="00C259DD">
              <w:t>798C(6)</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253A</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798D(4)</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4" w:name="CU_367587533"/>
            <w:bookmarkEnd w:id="634"/>
            <w:r w:rsidRPr="00C259DD">
              <w:t>253AA</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798DA(4)</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253B</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820A(1)</w:t>
            </w:r>
          </w:p>
        </w:tc>
        <w:tc>
          <w:tcPr>
            <w:tcW w:w="3692" w:type="dxa"/>
            <w:tcBorders>
              <w:top w:val="single" w:sz="4" w:space="0" w:color="auto"/>
            </w:tcBorders>
            <w:shd w:val="clear" w:color="auto" w:fill="auto"/>
          </w:tcPr>
          <w:p w:rsidR="00292E8F" w:rsidRPr="00C259DD" w:rsidRDefault="00292E8F" w:rsidP="008770E1">
            <w:pPr>
              <w:pStyle w:val="Tabletext"/>
            </w:pPr>
            <w:r w:rsidRPr="00C259DD">
              <w:t xml:space="preserve">500 penalty units or imprisonment for 5 </w:t>
            </w:r>
            <w:r w:rsidRPr="00C259DD">
              <w:lastRenderedPageBreak/>
              <w:t>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lastRenderedPageBreak/>
              <w:t>253C</w:t>
            </w:r>
          </w:p>
        </w:tc>
        <w:tc>
          <w:tcPr>
            <w:tcW w:w="2409" w:type="dxa"/>
            <w:shd w:val="clear" w:color="auto" w:fill="auto"/>
          </w:tcPr>
          <w:p w:rsidR="00292E8F" w:rsidRPr="00C259DD" w:rsidRDefault="00292E8F" w:rsidP="008770E1">
            <w:pPr>
              <w:pStyle w:val="Tabletext"/>
            </w:pPr>
            <w:r w:rsidRPr="00C259DD">
              <w:t>Subsection</w:t>
            </w:r>
            <w:r w:rsidR="00C259DD">
              <w:t> </w:t>
            </w:r>
            <w:r w:rsidRPr="00C259DD">
              <w:t>820B(1)</w:t>
            </w:r>
          </w:p>
        </w:tc>
        <w:tc>
          <w:tcPr>
            <w:tcW w:w="3692" w:type="dxa"/>
            <w:shd w:val="clear" w:color="auto" w:fill="auto"/>
          </w:tcPr>
          <w:p w:rsidR="00292E8F" w:rsidRPr="00C259DD" w:rsidRDefault="00292E8F" w:rsidP="008770E1">
            <w:pPr>
              <w:pStyle w:val="Tabletext"/>
            </w:pPr>
            <w:r w:rsidRPr="00C259DD">
              <w:t>500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254A</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821B(1)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254B</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821B(2)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254C</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821B(3)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255A</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821B(4)</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255AA</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821BA(1)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255B</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821C(1)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255BA</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821C(3)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255C</w:t>
            </w:r>
          </w:p>
        </w:tc>
        <w:tc>
          <w:tcPr>
            <w:tcW w:w="2409" w:type="dxa"/>
            <w:shd w:val="clear" w:color="auto" w:fill="auto"/>
          </w:tcPr>
          <w:p w:rsidR="00292E8F" w:rsidRPr="00C259DD" w:rsidRDefault="00292E8F" w:rsidP="008770E1">
            <w:pPr>
              <w:pStyle w:val="Tabletext"/>
            </w:pPr>
            <w:r w:rsidRPr="00C259DD">
              <w:t>Section</w:t>
            </w:r>
            <w:r w:rsidR="00C259DD">
              <w:t> </w:t>
            </w:r>
            <w:r w:rsidRPr="00C259DD">
              <w:t>821D</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256A</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821E(1)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256B</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821E(2)</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256C</w:t>
            </w:r>
          </w:p>
        </w:tc>
        <w:tc>
          <w:tcPr>
            <w:tcW w:w="2409" w:type="dxa"/>
            <w:shd w:val="clear" w:color="auto" w:fill="auto"/>
          </w:tcPr>
          <w:p w:rsidR="00292E8F" w:rsidRPr="00C259DD" w:rsidRDefault="00292E8F" w:rsidP="008770E1">
            <w:pPr>
              <w:pStyle w:val="Tabletext"/>
            </w:pPr>
            <w:r w:rsidRPr="00C259DD">
              <w:t>Subsection</w:t>
            </w:r>
            <w:r w:rsidR="00C259DD">
              <w:t> </w:t>
            </w:r>
            <w:r w:rsidRPr="00C259DD">
              <w:t>821E(3)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257A</w:t>
            </w:r>
          </w:p>
        </w:tc>
        <w:tc>
          <w:tcPr>
            <w:tcW w:w="2409" w:type="dxa"/>
            <w:shd w:val="clear" w:color="auto" w:fill="auto"/>
          </w:tcPr>
          <w:p w:rsidR="00292E8F" w:rsidRPr="00C259DD" w:rsidRDefault="00292E8F" w:rsidP="008770E1">
            <w:pPr>
              <w:pStyle w:val="Tabletext"/>
            </w:pPr>
            <w:r w:rsidRPr="00C259DD">
              <w:t>Subsection</w:t>
            </w:r>
            <w:r w:rsidR="00C259DD">
              <w:t> </w:t>
            </w:r>
            <w:r w:rsidRPr="00C259DD">
              <w:t>822D(3)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257B</w:t>
            </w:r>
          </w:p>
        </w:tc>
        <w:tc>
          <w:tcPr>
            <w:tcW w:w="2409" w:type="dxa"/>
            <w:shd w:val="clear" w:color="auto" w:fill="auto"/>
          </w:tcPr>
          <w:p w:rsidR="00292E8F" w:rsidRPr="00C259DD" w:rsidRDefault="00292E8F" w:rsidP="008770E1">
            <w:pPr>
              <w:pStyle w:val="Tabletext"/>
            </w:pPr>
            <w:r w:rsidRPr="00C259DD">
              <w:t>Subsection</w:t>
            </w:r>
            <w:r w:rsidR="00C259DD">
              <w:t> </w:t>
            </w:r>
            <w:r w:rsidRPr="00C259DD">
              <w:t>823B(3)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257C</w:t>
            </w:r>
          </w:p>
        </w:tc>
        <w:tc>
          <w:tcPr>
            <w:tcW w:w="2409" w:type="dxa"/>
            <w:shd w:val="clear" w:color="auto" w:fill="auto"/>
          </w:tcPr>
          <w:p w:rsidR="00292E8F" w:rsidRPr="00C259DD" w:rsidRDefault="00292E8F" w:rsidP="008770E1">
            <w:pPr>
              <w:pStyle w:val="Tabletext"/>
            </w:pPr>
            <w:r w:rsidRPr="00C259DD">
              <w:t>Subsection</w:t>
            </w:r>
            <w:r w:rsidR="00C259DD">
              <w:t> </w:t>
            </w:r>
            <w:r w:rsidRPr="00C259DD">
              <w:t>823D(5)</w:t>
            </w:r>
          </w:p>
        </w:tc>
        <w:tc>
          <w:tcPr>
            <w:tcW w:w="3692" w:type="dxa"/>
            <w:shd w:val="clear" w:color="auto" w:fill="auto"/>
          </w:tcPr>
          <w:p w:rsidR="00292E8F" w:rsidRPr="00C259DD" w:rsidRDefault="00292E8F" w:rsidP="008770E1">
            <w:pPr>
              <w:pStyle w:val="Tabletext"/>
            </w:pPr>
            <w:r w:rsidRPr="00C259DD">
              <w:t>100 penalty units for each day, or part of a day, in respect of which the offence is committed.</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257D</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823E(3)</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for each day, or part of a day, in respect of which the offence is committed.</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5" w:name="CU_385589032"/>
            <w:bookmarkEnd w:id="635"/>
            <w:r w:rsidRPr="00C259DD">
              <w:lastRenderedPageBreak/>
              <w:t>258A</w:t>
            </w:r>
          </w:p>
        </w:tc>
        <w:tc>
          <w:tcPr>
            <w:tcW w:w="2409" w:type="dxa"/>
            <w:tcBorders>
              <w:bottom w:val="single" w:sz="4" w:space="0" w:color="auto"/>
            </w:tcBorders>
            <w:shd w:val="clear" w:color="auto" w:fill="auto"/>
          </w:tcPr>
          <w:p w:rsidR="00292E8F" w:rsidRPr="00C259DD" w:rsidRDefault="00292E8F" w:rsidP="008770E1">
            <w:pPr>
              <w:pStyle w:val="Tabletext"/>
            </w:pPr>
            <w:r w:rsidRPr="00C259DD">
              <w:t>Section</w:t>
            </w:r>
            <w:r w:rsidR="00C259DD">
              <w:t> </w:t>
            </w:r>
            <w:r w:rsidRPr="00C259DD">
              <w:t>850C</w:t>
            </w:r>
          </w:p>
        </w:tc>
        <w:tc>
          <w:tcPr>
            <w:tcW w:w="3692" w:type="dxa"/>
            <w:tcBorders>
              <w:bottom w:val="single" w:sz="4" w:space="0" w:color="auto"/>
            </w:tcBorders>
            <w:shd w:val="clear" w:color="auto" w:fill="auto"/>
          </w:tcPr>
          <w:p w:rsidR="00292E8F" w:rsidRPr="00C259DD" w:rsidRDefault="00292E8F" w:rsidP="008770E1">
            <w:pPr>
              <w:pStyle w:val="Tabletext"/>
            </w:pPr>
            <w:r w:rsidRPr="00C259DD">
              <w:t>400 penalty units or imprisonment for 4 years, or both.</w:t>
            </w:r>
          </w:p>
        </w:tc>
      </w:tr>
      <w:tr w:rsidR="00292E8F" w:rsidRPr="00C259DD" w:rsidTr="00A734F8">
        <w:trPr>
          <w:cantSplit/>
        </w:trPr>
        <w:tc>
          <w:tcPr>
            <w:tcW w:w="993" w:type="dxa"/>
            <w:tcBorders>
              <w:top w:val="single" w:sz="4" w:space="0" w:color="auto"/>
            </w:tcBorders>
            <w:shd w:val="clear" w:color="auto" w:fill="auto"/>
          </w:tcPr>
          <w:p w:rsidR="00292E8F" w:rsidRPr="00C259DD" w:rsidRDefault="00292E8F" w:rsidP="008770E1">
            <w:pPr>
              <w:pStyle w:val="Tabletext"/>
            </w:pPr>
            <w:r w:rsidRPr="00C259DD">
              <w:t>258B</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851D(8)</w:t>
            </w:r>
          </w:p>
        </w:tc>
        <w:tc>
          <w:tcPr>
            <w:tcW w:w="3692" w:type="dxa"/>
            <w:tcBorders>
              <w:top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258C</w:t>
            </w:r>
          </w:p>
        </w:tc>
        <w:tc>
          <w:tcPr>
            <w:tcW w:w="2409" w:type="dxa"/>
            <w:shd w:val="clear" w:color="auto" w:fill="auto"/>
          </w:tcPr>
          <w:p w:rsidR="00292E8F" w:rsidRPr="00C259DD" w:rsidRDefault="00292E8F" w:rsidP="008770E1">
            <w:pPr>
              <w:pStyle w:val="Tabletext"/>
            </w:pPr>
            <w:r w:rsidRPr="00C259DD">
              <w:t>Subsection</w:t>
            </w:r>
            <w:r w:rsidR="00C259DD">
              <w:t> </w:t>
            </w:r>
            <w:r w:rsidRPr="00C259DD">
              <w:t>852B(2)</w:t>
            </w:r>
          </w:p>
        </w:tc>
        <w:tc>
          <w:tcPr>
            <w:tcW w:w="3692" w:type="dxa"/>
            <w:shd w:val="clear" w:color="auto" w:fill="auto"/>
          </w:tcPr>
          <w:p w:rsidR="00292E8F" w:rsidRPr="00C259DD" w:rsidRDefault="00292E8F" w:rsidP="008770E1">
            <w:pPr>
              <w:pStyle w:val="Tabletext"/>
            </w:pPr>
            <w:r w:rsidRPr="00C259DD">
              <w:t>400 penalty units or imprisonment for 4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259A</w:t>
            </w:r>
          </w:p>
        </w:tc>
        <w:tc>
          <w:tcPr>
            <w:tcW w:w="2409" w:type="dxa"/>
            <w:shd w:val="clear" w:color="auto" w:fill="auto"/>
          </w:tcPr>
          <w:p w:rsidR="00292E8F" w:rsidRPr="00C259DD" w:rsidRDefault="00292E8F" w:rsidP="008770E1">
            <w:pPr>
              <w:pStyle w:val="Tabletext"/>
            </w:pPr>
            <w:r w:rsidRPr="00C259DD">
              <w:t>Subsection</w:t>
            </w:r>
            <w:r w:rsidR="00C259DD">
              <w:t> </w:t>
            </w:r>
            <w:r w:rsidRPr="00C259DD">
              <w:t>853F(1)</w:t>
            </w:r>
          </w:p>
        </w:tc>
        <w:tc>
          <w:tcPr>
            <w:tcW w:w="3692" w:type="dxa"/>
            <w:shd w:val="clear" w:color="auto" w:fill="auto"/>
          </w:tcPr>
          <w:p w:rsidR="00292E8F" w:rsidRPr="00C259DD" w:rsidRDefault="00292E8F" w:rsidP="008770E1">
            <w:pPr>
              <w:pStyle w:val="Tabletext"/>
            </w:pPr>
            <w:r w:rsidRPr="00C259DD">
              <w:t>500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259B</w:t>
            </w:r>
          </w:p>
        </w:tc>
        <w:tc>
          <w:tcPr>
            <w:tcW w:w="2409" w:type="dxa"/>
            <w:shd w:val="clear" w:color="auto" w:fill="auto"/>
          </w:tcPr>
          <w:p w:rsidR="00292E8F" w:rsidRPr="00C259DD" w:rsidRDefault="00292E8F" w:rsidP="008770E1">
            <w:pPr>
              <w:pStyle w:val="Tabletext"/>
            </w:pPr>
            <w:r w:rsidRPr="00C259DD">
              <w:t>Subsection</w:t>
            </w:r>
            <w:r w:rsidR="00C259DD">
              <w:t> </w:t>
            </w:r>
            <w:r w:rsidRPr="00C259DD">
              <w:t>853F(2)</w:t>
            </w:r>
          </w:p>
        </w:tc>
        <w:tc>
          <w:tcPr>
            <w:tcW w:w="3692" w:type="dxa"/>
            <w:shd w:val="clear" w:color="auto" w:fill="auto"/>
          </w:tcPr>
          <w:p w:rsidR="00292E8F" w:rsidRPr="00C259DD" w:rsidRDefault="00292E8F" w:rsidP="008770E1">
            <w:pPr>
              <w:pStyle w:val="Tabletext"/>
            </w:pPr>
            <w:r w:rsidRPr="00C259DD">
              <w:t>500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259C</w:t>
            </w:r>
          </w:p>
        </w:tc>
        <w:tc>
          <w:tcPr>
            <w:tcW w:w="2409" w:type="dxa"/>
            <w:shd w:val="clear" w:color="auto" w:fill="auto"/>
          </w:tcPr>
          <w:p w:rsidR="00292E8F" w:rsidRPr="00C259DD" w:rsidRDefault="00292E8F" w:rsidP="008770E1">
            <w:pPr>
              <w:pStyle w:val="Tabletext"/>
            </w:pPr>
            <w:r w:rsidRPr="00C259DD">
              <w:t>Subsection</w:t>
            </w:r>
            <w:r w:rsidR="00C259DD">
              <w:t> </w:t>
            </w:r>
            <w:r w:rsidRPr="00C259DD">
              <w:t>854A(5)</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260A</w:t>
            </w:r>
          </w:p>
        </w:tc>
        <w:tc>
          <w:tcPr>
            <w:tcW w:w="2409" w:type="dxa"/>
            <w:shd w:val="clear" w:color="auto" w:fill="auto"/>
          </w:tcPr>
          <w:p w:rsidR="00292E8F" w:rsidRPr="00C259DD" w:rsidRDefault="00292E8F" w:rsidP="008770E1">
            <w:pPr>
              <w:pStyle w:val="Tabletext"/>
            </w:pPr>
            <w:r w:rsidRPr="00C259DD">
              <w:t>Subsection</w:t>
            </w:r>
            <w:r w:rsidR="00C259DD">
              <w:t> </w:t>
            </w:r>
            <w:r w:rsidRPr="00C259DD">
              <w:t>892B(1)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260B</w:t>
            </w:r>
          </w:p>
        </w:tc>
        <w:tc>
          <w:tcPr>
            <w:tcW w:w="2409" w:type="dxa"/>
            <w:shd w:val="clear" w:color="auto" w:fill="auto"/>
          </w:tcPr>
          <w:p w:rsidR="00292E8F" w:rsidRPr="00C259DD" w:rsidRDefault="00292E8F" w:rsidP="008770E1">
            <w:pPr>
              <w:pStyle w:val="Tabletext"/>
            </w:pPr>
            <w:r w:rsidRPr="00C259DD">
              <w:t>Subsection</w:t>
            </w:r>
            <w:r w:rsidR="00C259DD">
              <w:t> </w:t>
            </w:r>
            <w:r w:rsidRPr="00C259DD">
              <w:t>892B(4)</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260C</w:t>
            </w:r>
          </w:p>
        </w:tc>
        <w:tc>
          <w:tcPr>
            <w:tcW w:w="2409" w:type="dxa"/>
            <w:shd w:val="clear" w:color="auto" w:fill="auto"/>
          </w:tcPr>
          <w:p w:rsidR="00292E8F" w:rsidRPr="00C259DD" w:rsidRDefault="00292E8F" w:rsidP="008770E1">
            <w:pPr>
              <w:pStyle w:val="Tabletext"/>
            </w:pPr>
            <w:r w:rsidRPr="00C259DD">
              <w:t>Subsection</w:t>
            </w:r>
            <w:r w:rsidR="00C259DD">
              <w:t> </w:t>
            </w:r>
            <w:r w:rsidRPr="00C259DD">
              <w:t>892H(1)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261A</w:t>
            </w:r>
          </w:p>
        </w:tc>
        <w:tc>
          <w:tcPr>
            <w:tcW w:w="2409" w:type="dxa"/>
            <w:shd w:val="clear" w:color="auto" w:fill="auto"/>
          </w:tcPr>
          <w:p w:rsidR="00292E8F" w:rsidRPr="00C259DD" w:rsidRDefault="00292E8F" w:rsidP="008770E1">
            <w:pPr>
              <w:pStyle w:val="Tabletext"/>
            </w:pPr>
            <w:r w:rsidRPr="00C259DD">
              <w:t>Subsection</w:t>
            </w:r>
            <w:r w:rsidR="00C259DD">
              <w:t> </w:t>
            </w:r>
            <w:r w:rsidRPr="00C259DD">
              <w:t>892H(2)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261B</w:t>
            </w:r>
          </w:p>
        </w:tc>
        <w:tc>
          <w:tcPr>
            <w:tcW w:w="2409" w:type="dxa"/>
            <w:shd w:val="clear" w:color="auto" w:fill="auto"/>
          </w:tcPr>
          <w:p w:rsidR="00292E8F" w:rsidRPr="00C259DD" w:rsidRDefault="00292E8F" w:rsidP="008770E1">
            <w:pPr>
              <w:pStyle w:val="Tabletext"/>
            </w:pPr>
            <w:r w:rsidRPr="00C259DD">
              <w:t>Subsection</w:t>
            </w:r>
            <w:r w:rsidR="00C259DD">
              <w:t> </w:t>
            </w:r>
            <w:r w:rsidRPr="00C259DD">
              <w:t>892H(3)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261C</w:t>
            </w:r>
          </w:p>
        </w:tc>
        <w:tc>
          <w:tcPr>
            <w:tcW w:w="2409" w:type="dxa"/>
            <w:shd w:val="clear" w:color="auto" w:fill="auto"/>
          </w:tcPr>
          <w:p w:rsidR="00292E8F" w:rsidRPr="00C259DD" w:rsidRDefault="00292E8F" w:rsidP="008770E1">
            <w:pPr>
              <w:pStyle w:val="Tabletext"/>
            </w:pPr>
            <w:r w:rsidRPr="00C259DD">
              <w:t>Subsection</w:t>
            </w:r>
            <w:r w:rsidR="00C259DD">
              <w:t> </w:t>
            </w:r>
            <w:r w:rsidRPr="00C259DD">
              <w:t>892H(6)</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262A</w:t>
            </w:r>
          </w:p>
        </w:tc>
        <w:tc>
          <w:tcPr>
            <w:tcW w:w="2409" w:type="dxa"/>
            <w:shd w:val="clear" w:color="auto" w:fill="auto"/>
          </w:tcPr>
          <w:p w:rsidR="00292E8F" w:rsidRPr="00C259DD" w:rsidRDefault="00292E8F" w:rsidP="008770E1">
            <w:pPr>
              <w:pStyle w:val="Tabletext"/>
            </w:pPr>
            <w:r w:rsidRPr="00C259DD">
              <w:t>Subsection</w:t>
            </w:r>
            <w:r w:rsidR="00C259DD">
              <w:t> </w:t>
            </w:r>
            <w:r w:rsidRPr="00C259DD">
              <w:t>892H(7)</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262B</w:t>
            </w:r>
          </w:p>
        </w:tc>
        <w:tc>
          <w:tcPr>
            <w:tcW w:w="2409" w:type="dxa"/>
            <w:shd w:val="clear" w:color="auto" w:fill="auto"/>
          </w:tcPr>
          <w:p w:rsidR="00292E8F" w:rsidRPr="00C259DD" w:rsidRDefault="00292E8F" w:rsidP="008770E1">
            <w:pPr>
              <w:pStyle w:val="Tabletext"/>
            </w:pPr>
            <w:r w:rsidRPr="00C259DD">
              <w:t>Subsection</w:t>
            </w:r>
            <w:r w:rsidR="00C259DD">
              <w:t> </w:t>
            </w:r>
            <w:r w:rsidRPr="00C259DD">
              <w:t>892K(2)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262BA</w:t>
            </w:r>
          </w:p>
        </w:tc>
        <w:tc>
          <w:tcPr>
            <w:tcW w:w="2409" w:type="dxa"/>
            <w:shd w:val="clear" w:color="auto" w:fill="auto"/>
          </w:tcPr>
          <w:p w:rsidR="00292E8F" w:rsidRPr="00C259DD" w:rsidRDefault="00292E8F" w:rsidP="008770E1">
            <w:pPr>
              <w:pStyle w:val="Tabletext"/>
            </w:pPr>
            <w:r w:rsidRPr="00C259DD">
              <w:t>subsection</w:t>
            </w:r>
            <w:r w:rsidR="00C259DD">
              <w:t> </w:t>
            </w:r>
            <w:r w:rsidRPr="00C259DD">
              <w:t>904B(1) or (5)</w:t>
            </w:r>
          </w:p>
        </w:tc>
        <w:tc>
          <w:tcPr>
            <w:tcW w:w="3692" w:type="dxa"/>
            <w:shd w:val="clear" w:color="auto" w:fill="auto"/>
          </w:tcPr>
          <w:p w:rsidR="00292E8F" w:rsidRPr="00C259DD" w:rsidRDefault="00292E8F" w:rsidP="008770E1">
            <w:pPr>
              <w:pStyle w:val="Tabletext"/>
            </w:pPr>
            <w:r w:rsidRPr="00C259DD">
              <w:t>1,000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262BB</w:t>
            </w:r>
          </w:p>
        </w:tc>
        <w:tc>
          <w:tcPr>
            <w:tcW w:w="2409" w:type="dxa"/>
            <w:shd w:val="clear" w:color="auto" w:fill="auto"/>
          </w:tcPr>
          <w:p w:rsidR="00292E8F" w:rsidRPr="00C259DD" w:rsidRDefault="00292E8F" w:rsidP="008770E1">
            <w:pPr>
              <w:pStyle w:val="Tabletext"/>
            </w:pPr>
            <w:r w:rsidRPr="00C259DD">
              <w:t>subsection</w:t>
            </w:r>
            <w:r w:rsidR="00C259DD">
              <w:t> </w:t>
            </w:r>
            <w:r w:rsidRPr="00C259DD">
              <w:t>904C(1) or (3)</w:t>
            </w:r>
          </w:p>
        </w:tc>
        <w:tc>
          <w:tcPr>
            <w:tcW w:w="3692" w:type="dxa"/>
            <w:shd w:val="clear" w:color="auto" w:fill="auto"/>
          </w:tcPr>
          <w:p w:rsidR="00292E8F" w:rsidRPr="00C259DD" w:rsidRDefault="00292E8F" w:rsidP="008770E1">
            <w:pPr>
              <w:pStyle w:val="Tabletext"/>
            </w:pPr>
            <w:r w:rsidRPr="00C259DD">
              <w:t>100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262BC</w:t>
            </w:r>
          </w:p>
        </w:tc>
        <w:tc>
          <w:tcPr>
            <w:tcW w:w="2409" w:type="dxa"/>
            <w:shd w:val="clear" w:color="auto" w:fill="auto"/>
          </w:tcPr>
          <w:p w:rsidR="00292E8F" w:rsidRPr="00C259DD" w:rsidRDefault="00292E8F" w:rsidP="008770E1">
            <w:pPr>
              <w:pStyle w:val="Tabletext"/>
            </w:pPr>
            <w:r w:rsidRPr="00C259DD">
              <w:t>subsection</w:t>
            </w:r>
            <w:r w:rsidR="00C259DD">
              <w:t> </w:t>
            </w:r>
            <w:r w:rsidRPr="00C259DD">
              <w:t>904D(2)</w:t>
            </w:r>
          </w:p>
        </w:tc>
        <w:tc>
          <w:tcPr>
            <w:tcW w:w="3692" w:type="dxa"/>
            <w:shd w:val="clear" w:color="auto" w:fill="auto"/>
          </w:tcPr>
          <w:p w:rsidR="00292E8F" w:rsidRPr="00C259DD" w:rsidRDefault="00292E8F" w:rsidP="008770E1">
            <w:pPr>
              <w:pStyle w:val="Tabletext"/>
            </w:pPr>
            <w:r w:rsidRPr="00C259DD">
              <w:t>100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262BD</w:t>
            </w:r>
          </w:p>
        </w:tc>
        <w:tc>
          <w:tcPr>
            <w:tcW w:w="2409" w:type="dxa"/>
            <w:tcBorders>
              <w:bottom w:val="single" w:sz="4" w:space="0" w:color="auto"/>
            </w:tcBorders>
            <w:shd w:val="clear" w:color="auto" w:fill="auto"/>
          </w:tcPr>
          <w:p w:rsidR="00292E8F" w:rsidRPr="00C259DD" w:rsidRDefault="00292E8F" w:rsidP="008770E1">
            <w:pPr>
              <w:pStyle w:val="Tabletext"/>
            </w:pPr>
            <w:r w:rsidRPr="00C259DD">
              <w:t>section</w:t>
            </w:r>
            <w:r w:rsidR="00C259DD">
              <w:t> </w:t>
            </w:r>
            <w:r w:rsidRPr="00C259DD">
              <w:t>904E</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6" w:name="CU_403590346"/>
            <w:bookmarkEnd w:id="636"/>
            <w:r w:rsidRPr="00C259DD">
              <w:t>262BE</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904G(5)</w:t>
            </w:r>
          </w:p>
        </w:tc>
        <w:tc>
          <w:tcPr>
            <w:tcW w:w="3692" w:type="dxa"/>
            <w:tcBorders>
              <w:bottom w:val="single" w:sz="4" w:space="0" w:color="auto"/>
            </w:tcBorders>
            <w:shd w:val="clear" w:color="auto" w:fill="auto"/>
          </w:tcPr>
          <w:p w:rsidR="00292E8F" w:rsidRPr="00C259DD" w:rsidRDefault="00292E8F" w:rsidP="008770E1">
            <w:pPr>
              <w:pStyle w:val="Tabletext"/>
            </w:pPr>
            <w:r w:rsidRPr="00C259DD">
              <w:t xml:space="preserve">100 penalty units for each day, or part of a day, in respect of which the offence is </w:t>
            </w:r>
            <w:r w:rsidRPr="00C259DD">
              <w:lastRenderedPageBreak/>
              <w:t>committed.</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lastRenderedPageBreak/>
              <w:t>262BF</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904H(3)</w:t>
            </w:r>
          </w:p>
        </w:tc>
        <w:tc>
          <w:tcPr>
            <w:tcW w:w="3692" w:type="dxa"/>
            <w:tcBorders>
              <w:top w:val="single" w:sz="4" w:space="0" w:color="auto"/>
            </w:tcBorders>
            <w:shd w:val="clear" w:color="auto" w:fill="auto"/>
          </w:tcPr>
          <w:p w:rsidR="00292E8F" w:rsidRPr="00C259DD" w:rsidRDefault="00292E8F" w:rsidP="008770E1">
            <w:pPr>
              <w:pStyle w:val="Tabletext"/>
            </w:pPr>
            <w:r w:rsidRPr="00C259DD">
              <w:t>100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262BG</w:t>
            </w:r>
          </w:p>
        </w:tc>
        <w:tc>
          <w:tcPr>
            <w:tcW w:w="2409" w:type="dxa"/>
            <w:shd w:val="clear" w:color="auto" w:fill="auto"/>
          </w:tcPr>
          <w:p w:rsidR="00292E8F" w:rsidRPr="00C259DD" w:rsidRDefault="00292E8F" w:rsidP="008770E1">
            <w:pPr>
              <w:pStyle w:val="Tabletext"/>
            </w:pPr>
            <w:r w:rsidRPr="00C259DD">
              <w:t>subsection</w:t>
            </w:r>
            <w:r w:rsidR="00C259DD">
              <w:t> </w:t>
            </w:r>
            <w:r w:rsidRPr="00C259DD">
              <w:t>904K(4)</w:t>
            </w:r>
          </w:p>
        </w:tc>
        <w:tc>
          <w:tcPr>
            <w:tcW w:w="3692" w:type="dxa"/>
            <w:shd w:val="clear" w:color="auto" w:fill="auto"/>
          </w:tcPr>
          <w:p w:rsidR="00292E8F" w:rsidRPr="00C259DD" w:rsidRDefault="00292E8F" w:rsidP="008770E1">
            <w:pPr>
              <w:pStyle w:val="Tabletext"/>
            </w:pPr>
            <w:r w:rsidRPr="00C259DD">
              <w:t>100 penalty units for each day, or part of a day, in respect of which the offence is committed.</w:t>
            </w:r>
          </w:p>
        </w:tc>
      </w:tr>
      <w:tr w:rsidR="00292E8F" w:rsidRPr="00C259DD" w:rsidTr="00A734F8">
        <w:tc>
          <w:tcPr>
            <w:tcW w:w="993" w:type="dxa"/>
            <w:shd w:val="clear" w:color="auto" w:fill="auto"/>
          </w:tcPr>
          <w:p w:rsidR="00292E8F" w:rsidRPr="00C259DD" w:rsidRDefault="00292E8F" w:rsidP="008770E1">
            <w:pPr>
              <w:pStyle w:val="Tabletext"/>
            </w:pPr>
            <w:r w:rsidRPr="00C259DD">
              <w:t>262BH</w:t>
            </w:r>
          </w:p>
        </w:tc>
        <w:tc>
          <w:tcPr>
            <w:tcW w:w="2409" w:type="dxa"/>
            <w:shd w:val="clear" w:color="auto" w:fill="auto"/>
          </w:tcPr>
          <w:p w:rsidR="00292E8F" w:rsidRPr="00C259DD" w:rsidRDefault="00292E8F" w:rsidP="008770E1">
            <w:pPr>
              <w:pStyle w:val="Tabletext"/>
            </w:pPr>
            <w:r w:rsidRPr="00C259DD">
              <w:t>subsection</w:t>
            </w:r>
            <w:r w:rsidR="00C259DD">
              <w:t> </w:t>
            </w:r>
            <w:r w:rsidRPr="00C259DD">
              <w:t>905A(2)</w:t>
            </w:r>
          </w:p>
        </w:tc>
        <w:tc>
          <w:tcPr>
            <w:tcW w:w="3692" w:type="dxa"/>
            <w:shd w:val="clear" w:color="auto" w:fill="auto"/>
          </w:tcPr>
          <w:p w:rsidR="00292E8F" w:rsidRPr="00C259DD" w:rsidRDefault="00292E8F" w:rsidP="008770E1">
            <w:pPr>
              <w:pStyle w:val="Tabletext"/>
            </w:pPr>
            <w:r w:rsidRPr="00C259DD">
              <w:t>500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262BI</w:t>
            </w:r>
          </w:p>
        </w:tc>
        <w:tc>
          <w:tcPr>
            <w:tcW w:w="2409" w:type="dxa"/>
            <w:shd w:val="clear" w:color="auto" w:fill="auto"/>
          </w:tcPr>
          <w:p w:rsidR="00292E8F" w:rsidRPr="00C259DD" w:rsidRDefault="00292E8F" w:rsidP="008770E1">
            <w:pPr>
              <w:pStyle w:val="Tabletext"/>
            </w:pPr>
            <w:r w:rsidRPr="00C259DD">
              <w:t>section</w:t>
            </w:r>
            <w:r w:rsidR="00C259DD">
              <w:t> </w:t>
            </w:r>
            <w:r w:rsidRPr="00C259DD">
              <w:t>907A</w:t>
            </w:r>
          </w:p>
        </w:tc>
        <w:tc>
          <w:tcPr>
            <w:tcW w:w="3692" w:type="dxa"/>
            <w:shd w:val="clear" w:color="auto" w:fill="auto"/>
          </w:tcPr>
          <w:p w:rsidR="00292E8F" w:rsidRPr="00C259DD" w:rsidRDefault="00292E8F" w:rsidP="008770E1">
            <w:pPr>
              <w:pStyle w:val="Tabletext"/>
            </w:pPr>
            <w:r w:rsidRPr="00C259DD">
              <w:t>500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262C</w:t>
            </w:r>
          </w:p>
        </w:tc>
        <w:tc>
          <w:tcPr>
            <w:tcW w:w="2409" w:type="dxa"/>
            <w:shd w:val="clear" w:color="auto" w:fill="auto"/>
          </w:tcPr>
          <w:p w:rsidR="00292E8F" w:rsidRPr="00C259DD" w:rsidRDefault="00292E8F" w:rsidP="008770E1">
            <w:pPr>
              <w:pStyle w:val="Tabletext"/>
            </w:pPr>
            <w:r w:rsidRPr="00C259DD">
              <w:t>Subsection</w:t>
            </w:r>
            <w:r w:rsidR="00C259DD">
              <w:t> </w:t>
            </w:r>
            <w:r w:rsidRPr="00C259DD">
              <w:t>911A(1)</w:t>
            </w:r>
          </w:p>
        </w:tc>
        <w:tc>
          <w:tcPr>
            <w:tcW w:w="3692" w:type="dxa"/>
            <w:shd w:val="clear" w:color="auto" w:fill="auto"/>
          </w:tcPr>
          <w:p w:rsidR="00292E8F" w:rsidRPr="00C259DD" w:rsidRDefault="00292E8F" w:rsidP="008770E1">
            <w:pPr>
              <w:pStyle w:val="Tabletext"/>
            </w:pPr>
            <w:r w:rsidRPr="00C259DD">
              <w:t>200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263A</w:t>
            </w:r>
          </w:p>
        </w:tc>
        <w:tc>
          <w:tcPr>
            <w:tcW w:w="2409" w:type="dxa"/>
            <w:shd w:val="clear" w:color="auto" w:fill="auto"/>
          </w:tcPr>
          <w:p w:rsidR="00292E8F" w:rsidRPr="00C259DD" w:rsidRDefault="00292E8F" w:rsidP="008770E1">
            <w:pPr>
              <w:pStyle w:val="Tabletext"/>
            </w:pPr>
            <w:r w:rsidRPr="00C259DD">
              <w:t>Subsection</w:t>
            </w:r>
            <w:r w:rsidR="00C259DD">
              <w:t> </w:t>
            </w:r>
            <w:r w:rsidRPr="00C259DD">
              <w:t>911B(1)</w:t>
            </w:r>
          </w:p>
        </w:tc>
        <w:tc>
          <w:tcPr>
            <w:tcW w:w="3692" w:type="dxa"/>
            <w:shd w:val="clear" w:color="auto" w:fill="auto"/>
          </w:tcPr>
          <w:p w:rsidR="00292E8F" w:rsidRPr="00C259DD" w:rsidRDefault="00292E8F" w:rsidP="008770E1">
            <w:pPr>
              <w:pStyle w:val="Tabletext"/>
            </w:pPr>
            <w:r w:rsidRPr="00C259DD">
              <w:t>200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263B</w:t>
            </w:r>
          </w:p>
        </w:tc>
        <w:tc>
          <w:tcPr>
            <w:tcW w:w="2409" w:type="dxa"/>
            <w:shd w:val="clear" w:color="auto" w:fill="auto"/>
          </w:tcPr>
          <w:p w:rsidR="00292E8F" w:rsidRPr="00C259DD" w:rsidRDefault="00292E8F" w:rsidP="008770E1">
            <w:pPr>
              <w:pStyle w:val="Tabletext"/>
            </w:pPr>
            <w:r w:rsidRPr="00C259DD">
              <w:t>Section</w:t>
            </w:r>
            <w:r w:rsidR="00C259DD">
              <w:t> </w:t>
            </w:r>
            <w:r w:rsidRPr="00C259DD">
              <w:t>911C</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263C</w:t>
            </w:r>
          </w:p>
        </w:tc>
        <w:tc>
          <w:tcPr>
            <w:tcW w:w="2409" w:type="dxa"/>
            <w:shd w:val="clear" w:color="auto" w:fill="auto"/>
          </w:tcPr>
          <w:p w:rsidR="00292E8F" w:rsidRPr="00C259DD" w:rsidRDefault="00292E8F" w:rsidP="008770E1">
            <w:pPr>
              <w:pStyle w:val="Tabletext"/>
            </w:pPr>
            <w:r w:rsidRPr="00C259DD">
              <w:t>Subsection</w:t>
            </w:r>
            <w:r w:rsidR="00C259DD">
              <w:t> </w:t>
            </w:r>
            <w:r w:rsidRPr="00C259DD">
              <w:t>912C(3)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264A</w:t>
            </w:r>
          </w:p>
        </w:tc>
        <w:tc>
          <w:tcPr>
            <w:tcW w:w="2409" w:type="dxa"/>
            <w:shd w:val="clear" w:color="auto" w:fill="auto"/>
          </w:tcPr>
          <w:p w:rsidR="00292E8F" w:rsidRPr="00C259DD" w:rsidRDefault="00292E8F" w:rsidP="008770E1">
            <w:pPr>
              <w:pStyle w:val="Tabletext"/>
            </w:pPr>
            <w:r w:rsidRPr="00C259DD">
              <w:t>Subsection</w:t>
            </w:r>
            <w:r w:rsidR="00C259DD">
              <w:t> </w:t>
            </w:r>
            <w:r w:rsidRPr="00C259DD">
              <w:t>912D(1B)</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264B</w:t>
            </w:r>
          </w:p>
        </w:tc>
        <w:tc>
          <w:tcPr>
            <w:tcW w:w="2409" w:type="dxa"/>
            <w:shd w:val="clear" w:color="auto" w:fill="auto"/>
          </w:tcPr>
          <w:p w:rsidR="00292E8F" w:rsidRPr="00C259DD" w:rsidRDefault="00292E8F" w:rsidP="008770E1">
            <w:pPr>
              <w:pStyle w:val="Tabletext"/>
            </w:pPr>
            <w:r w:rsidRPr="00C259DD">
              <w:t>Subsection</w:t>
            </w:r>
            <w:r w:rsidR="00C259DD">
              <w:t> </w:t>
            </w:r>
            <w:r w:rsidRPr="00C259DD">
              <w:t>912D(2)</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264C</w:t>
            </w:r>
          </w:p>
        </w:tc>
        <w:tc>
          <w:tcPr>
            <w:tcW w:w="2409" w:type="dxa"/>
            <w:shd w:val="clear" w:color="auto" w:fill="auto"/>
          </w:tcPr>
          <w:p w:rsidR="00292E8F" w:rsidRPr="00C259DD" w:rsidRDefault="00292E8F" w:rsidP="008770E1">
            <w:pPr>
              <w:pStyle w:val="Tabletext"/>
            </w:pPr>
            <w:r w:rsidRPr="00C259DD">
              <w:t>Subsection</w:t>
            </w:r>
            <w:r w:rsidR="00C259DD">
              <w:t> </w:t>
            </w:r>
            <w:r w:rsidRPr="00C259DD">
              <w:t>912E(1)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265A</w:t>
            </w:r>
          </w:p>
        </w:tc>
        <w:tc>
          <w:tcPr>
            <w:tcW w:w="2409" w:type="dxa"/>
            <w:shd w:val="clear" w:color="auto" w:fill="auto"/>
          </w:tcPr>
          <w:p w:rsidR="00292E8F" w:rsidRPr="00C259DD" w:rsidRDefault="00292E8F" w:rsidP="008770E1">
            <w:pPr>
              <w:pStyle w:val="Tabletext"/>
            </w:pPr>
            <w:r w:rsidRPr="00C259DD">
              <w:t>Subsection</w:t>
            </w:r>
            <w:r w:rsidR="00C259DD">
              <w:t> </w:t>
            </w:r>
            <w:r w:rsidRPr="00C259DD">
              <w:t>912F(1)</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265AA</w:t>
            </w:r>
          </w:p>
        </w:tc>
        <w:tc>
          <w:tcPr>
            <w:tcW w:w="2409" w:type="dxa"/>
            <w:shd w:val="clear" w:color="auto" w:fill="auto"/>
          </w:tcPr>
          <w:p w:rsidR="00292E8F" w:rsidRPr="00C259DD" w:rsidRDefault="00292E8F" w:rsidP="008770E1">
            <w:pPr>
              <w:pStyle w:val="Tabletext"/>
            </w:pPr>
            <w:r w:rsidRPr="00C259DD">
              <w:t>Subsection</w:t>
            </w:r>
            <w:r w:rsidR="00C259DD">
              <w:t> </w:t>
            </w:r>
            <w:r w:rsidRPr="00C259DD">
              <w:t>916A(3A)</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265AB</w:t>
            </w:r>
          </w:p>
        </w:tc>
        <w:tc>
          <w:tcPr>
            <w:tcW w:w="2409" w:type="dxa"/>
            <w:shd w:val="clear" w:color="auto" w:fill="auto"/>
          </w:tcPr>
          <w:p w:rsidR="00292E8F" w:rsidRPr="00C259DD" w:rsidRDefault="00292E8F" w:rsidP="008770E1">
            <w:pPr>
              <w:pStyle w:val="Tabletext"/>
            </w:pPr>
            <w:r w:rsidRPr="00C259DD">
              <w:t>Subsection</w:t>
            </w:r>
            <w:r w:rsidR="00C259DD">
              <w:t> </w:t>
            </w:r>
            <w:r w:rsidRPr="00C259DD">
              <w:t>916B(2A)</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265AC</w:t>
            </w:r>
          </w:p>
        </w:tc>
        <w:tc>
          <w:tcPr>
            <w:tcW w:w="2409" w:type="dxa"/>
            <w:shd w:val="clear" w:color="auto" w:fill="auto"/>
          </w:tcPr>
          <w:p w:rsidR="00292E8F" w:rsidRPr="00C259DD" w:rsidRDefault="00292E8F" w:rsidP="008770E1">
            <w:pPr>
              <w:pStyle w:val="Tabletext"/>
            </w:pPr>
            <w:r w:rsidRPr="00C259DD">
              <w:t>Subsection</w:t>
            </w:r>
            <w:r w:rsidR="00C259DD">
              <w:t> </w:t>
            </w:r>
            <w:r w:rsidRPr="00C259DD">
              <w:t>916B(5A)</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265AD</w:t>
            </w:r>
          </w:p>
        </w:tc>
        <w:tc>
          <w:tcPr>
            <w:tcW w:w="2409" w:type="dxa"/>
            <w:shd w:val="clear" w:color="auto" w:fill="auto"/>
          </w:tcPr>
          <w:p w:rsidR="00292E8F" w:rsidRPr="00C259DD" w:rsidRDefault="00292E8F" w:rsidP="008770E1">
            <w:pPr>
              <w:pStyle w:val="Tabletext"/>
            </w:pPr>
            <w:r w:rsidRPr="00C259DD">
              <w:t>Subsection</w:t>
            </w:r>
            <w:r w:rsidR="00C259DD">
              <w:t> </w:t>
            </w:r>
            <w:r w:rsidRPr="00C259DD">
              <w:t>916C(3)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265AE</w:t>
            </w:r>
          </w:p>
        </w:tc>
        <w:tc>
          <w:tcPr>
            <w:tcW w:w="2409" w:type="dxa"/>
            <w:shd w:val="clear" w:color="auto" w:fill="auto"/>
          </w:tcPr>
          <w:p w:rsidR="00292E8F" w:rsidRPr="00C259DD" w:rsidRDefault="00292E8F" w:rsidP="008770E1">
            <w:pPr>
              <w:pStyle w:val="Tabletext"/>
            </w:pPr>
            <w:r w:rsidRPr="00C259DD">
              <w:t>Subsection</w:t>
            </w:r>
            <w:r w:rsidR="00C259DD">
              <w:t> </w:t>
            </w:r>
            <w:r w:rsidRPr="00C259DD">
              <w:t>916D(2A)</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265B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916F(1)</w:t>
            </w:r>
          </w:p>
        </w:tc>
        <w:tc>
          <w:tcPr>
            <w:tcW w:w="3692" w:type="dxa"/>
            <w:tcBorders>
              <w:bottom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7" w:name="CU_422591811"/>
            <w:bookmarkEnd w:id="637"/>
            <w:r w:rsidRPr="00C259DD">
              <w:lastRenderedPageBreak/>
              <w:t>265BA</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916F(1A)</w:t>
            </w:r>
          </w:p>
        </w:tc>
        <w:tc>
          <w:tcPr>
            <w:tcW w:w="3692" w:type="dxa"/>
            <w:tcBorders>
              <w:bottom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265C</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916F(3)</w:t>
            </w:r>
          </w:p>
        </w:tc>
        <w:tc>
          <w:tcPr>
            <w:tcW w:w="3692" w:type="dxa"/>
            <w:tcBorders>
              <w:top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266A</w:t>
            </w:r>
          </w:p>
        </w:tc>
        <w:tc>
          <w:tcPr>
            <w:tcW w:w="2409" w:type="dxa"/>
            <w:shd w:val="clear" w:color="auto" w:fill="auto"/>
          </w:tcPr>
          <w:p w:rsidR="00292E8F" w:rsidRPr="00C259DD" w:rsidRDefault="00292E8F" w:rsidP="008770E1">
            <w:pPr>
              <w:pStyle w:val="Tabletext"/>
            </w:pPr>
            <w:r w:rsidRPr="00C259DD">
              <w:t>Subsection</w:t>
            </w:r>
            <w:r w:rsidR="00C259DD">
              <w:t> </w:t>
            </w:r>
            <w:r w:rsidRPr="00C259DD">
              <w:t>916G(2)</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266B</w:t>
            </w:r>
          </w:p>
        </w:tc>
        <w:tc>
          <w:tcPr>
            <w:tcW w:w="2409" w:type="dxa"/>
            <w:shd w:val="clear" w:color="auto" w:fill="auto"/>
          </w:tcPr>
          <w:p w:rsidR="00292E8F" w:rsidRPr="00C259DD" w:rsidRDefault="00292E8F" w:rsidP="008770E1">
            <w:pPr>
              <w:pStyle w:val="Tabletext"/>
            </w:pPr>
            <w:r w:rsidRPr="00C259DD">
              <w:t>Subsection</w:t>
            </w:r>
            <w:r w:rsidR="00C259DD">
              <w:t> </w:t>
            </w:r>
            <w:r w:rsidRPr="00C259DD">
              <w:t>916G(3)</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266C</w:t>
            </w:r>
          </w:p>
        </w:tc>
        <w:tc>
          <w:tcPr>
            <w:tcW w:w="2409" w:type="dxa"/>
            <w:shd w:val="clear" w:color="auto" w:fill="auto"/>
          </w:tcPr>
          <w:p w:rsidR="00292E8F" w:rsidRPr="00C259DD" w:rsidRDefault="00292E8F" w:rsidP="008770E1">
            <w:pPr>
              <w:pStyle w:val="Tabletext"/>
            </w:pPr>
            <w:r w:rsidRPr="00C259DD">
              <w:t>Subsection</w:t>
            </w:r>
            <w:r w:rsidR="00C259DD">
              <w:t> </w:t>
            </w:r>
            <w:r w:rsidRPr="00C259DD">
              <w:t>919B(4)</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267A</w:t>
            </w:r>
          </w:p>
        </w:tc>
        <w:tc>
          <w:tcPr>
            <w:tcW w:w="2409" w:type="dxa"/>
            <w:shd w:val="clear" w:color="auto" w:fill="auto"/>
          </w:tcPr>
          <w:p w:rsidR="00292E8F" w:rsidRPr="00C259DD" w:rsidRDefault="00292E8F" w:rsidP="008770E1">
            <w:pPr>
              <w:pStyle w:val="Tabletext"/>
            </w:pPr>
            <w:r w:rsidRPr="00C259DD">
              <w:t>Subsection</w:t>
            </w:r>
            <w:r w:rsidR="00C259DD">
              <w:t> </w:t>
            </w:r>
            <w:r w:rsidRPr="00C259DD">
              <w:t>919C(1)</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267B</w:t>
            </w:r>
          </w:p>
        </w:tc>
        <w:tc>
          <w:tcPr>
            <w:tcW w:w="2409" w:type="dxa"/>
            <w:shd w:val="clear" w:color="auto" w:fill="auto"/>
          </w:tcPr>
          <w:p w:rsidR="00292E8F" w:rsidRPr="00C259DD" w:rsidRDefault="00292E8F" w:rsidP="008770E1">
            <w:pPr>
              <w:pStyle w:val="Tabletext"/>
            </w:pPr>
            <w:r w:rsidRPr="00C259DD">
              <w:t>Subsection</w:t>
            </w:r>
            <w:r w:rsidR="00C259DD">
              <w:t> </w:t>
            </w:r>
            <w:r w:rsidRPr="00C259DD">
              <w:t>919C(2)</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267C</w:t>
            </w:r>
          </w:p>
        </w:tc>
        <w:tc>
          <w:tcPr>
            <w:tcW w:w="2409" w:type="dxa"/>
            <w:shd w:val="clear" w:color="auto" w:fill="auto"/>
          </w:tcPr>
          <w:p w:rsidR="00292E8F" w:rsidRPr="00C259DD" w:rsidRDefault="00292E8F" w:rsidP="008770E1">
            <w:pPr>
              <w:pStyle w:val="Tabletext"/>
            </w:pPr>
            <w:r w:rsidRPr="00C259DD">
              <w:t>Subsection</w:t>
            </w:r>
            <w:r w:rsidR="00C259DD">
              <w:t> </w:t>
            </w:r>
            <w:r w:rsidRPr="00C259DD">
              <w:t>919C(3)</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268A</w:t>
            </w:r>
          </w:p>
        </w:tc>
        <w:tc>
          <w:tcPr>
            <w:tcW w:w="2409" w:type="dxa"/>
            <w:shd w:val="clear" w:color="auto" w:fill="auto"/>
          </w:tcPr>
          <w:p w:rsidR="00292E8F" w:rsidRPr="00C259DD" w:rsidRDefault="00292E8F" w:rsidP="008770E1">
            <w:pPr>
              <w:pStyle w:val="Tabletext"/>
            </w:pPr>
            <w:r w:rsidRPr="00C259DD">
              <w:t>Section</w:t>
            </w:r>
            <w:r w:rsidR="00C259DD">
              <w:t> </w:t>
            </w:r>
            <w:r w:rsidRPr="00C259DD">
              <w:t>919D</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268B</w:t>
            </w:r>
          </w:p>
        </w:tc>
        <w:tc>
          <w:tcPr>
            <w:tcW w:w="2409" w:type="dxa"/>
            <w:shd w:val="clear" w:color="auto" w:fill="auto"/>
          </w:tcPr>
          <w:p w:rsidR="00292E8F" w:rsidRPr="00C259DD" w:rsidRDefault="00292E8F" w:rsidP="008770E1">
            <w:pPr>
              <w:pStyle w:val="Tabletext"/>
            </w:pPr>
            <w:r w:rsidRPr="00C259DD">
              <w:t>Subsection</w:t>
            </w:r>
            <w:r w:rsidR="00C259DD">
              <w:t> </w:t>
            </w:r>
            <w:r w:rsidRPr="00C259DD">
              <w:t>920C(2)</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268C</w:t>
            </w:r>
          </w:p>
        </w:tc>
        <w:tc>
          <w:tcPr>
            <w:tcW w:w="2409" w:type="dxa"/>
            <w:shd w:val="clear" w:color="auto" w:fill="auto"/>
          </w:tcPr>
          <w:p w:rsidR="00292E8F" w:rsidRPr="00C259DD" w:rsidRDefault="00292E8F" w:rsidP="008770E1">
            <w:pPr>
              <w:pStyle w:val="Tabletext"/>
            </w:pPr>
            <w:r w:rsidRPr="00C259DD">
              <w:t>Subsection</w:t>
            </w:r>
            <w:r w:rsidR="00C259DD">
              <w:t> </w:t>
            </w:r>
            <w:r w:rsidRPr="00C259DD">
              <w:t>923A(1)</w:t>
            </w:r>
          </w:p>
        </w:tc>
        <w:tc>
          <w:tcPr>
            <w:tcW w:w="3692" w:type="dxa"/>
            <w:shd w:val="clear" w:color="auto" w:fill="auto"/>
          </w:tcPr>
          <w:p w:rsidR="00292E8F" w:rsidRPr="00C259DD" w:rsidRDefault="00292E8F" w:rsidP="008770E1">
            <w:pPr>
              <w:pStyle w:val="Tabletext"/>
            </w:pPr>
            <w:r w:rsidRPr="00C259DD">
              <w:t>10 penalty units for each day, or part of a day, in respect of which the offence is committed.</w:t>
            </w:r>
          </w:p>
        </w:tc>
      </w:tr>
      <w:tr w:rsidR="00292E8F" w:rsidRPr="00C259DD" w:rsidTr="00A734F8">
        <w:tc>
          <w:tcPr>
            <w:tcW w:w="993" w:type="dxa"/>
            <w:shd w:val="clear" w:color="auto" w:fill="auto"/>
          </w:tcPr>
          <w:p w:rsidR="00292E8F" w:rsidRPr="00C259DD" w:rsidRDefault="00292E8F" w:rsidP="008770E1">
            <w:pPr>
              <w:pStyle w:val="Tabletext"/>
            </w:pPr>
            <w:r w:rsidRPr="00C259DD">
              <w:t>269A</w:t>
            </w:r>
          </w:p>
        </w:tc>
        <w:tc>
          <w:tcPr>
            <w:tcW w:w="2409" w:type="dxa"/>
            <w:shd w:val="clear" w:color="auto" w:fill="auto"/>
          </w:tcPr>
          <w:p w:rsidR="00292E8F" w:rsidRPr="00C259DD" w:rsidRDefault="00292E8F" w:rsidP="008770E1">
            <w:pPr>
              <w:pStyle w:val="Tabletext"/>
            </w:pPr>
            <w:r w:rsidRPr="00C259DD">
              <w:t>Subsection</w:t>
            </w:r>
            <w:r w:rsidR="00C259DD">
              <w:t> </w:t>
            </w:r>
            <w:r w:rsidRPr="00C259DD">
              <w:t>923B(1)</w:t>
            </w:r>
          </w:p>
        </w:tc>
        <w:tc>
          <w:tcPr>
            <w:tcW w:w="3692" w:type="dxa"/>
            <w:shd w:val="clear" w:color="auto" w:fill="auto"/>
          </w:tcPr>
          <w:p w:rsidR="00292E8F" w:rsidRPr="00C259DD" w:rsidRDefault="00292E8F" w:rsidP="008770E1">
            <w:pPr>
              <w:pStyle w:val="Tabletext"/>
            </w:pPr>
            <w:r w:rsidRPr="00C259DD">
              <w:t>10 penalty units for each day, or part of a day, in respect of which the offence is committed.</w:t>
            </w:r>
          </w:p>
        </w:tc>
      </w:tr>
      <w:tr w:rsidR="00292E8F" w:rsidRPr="00C259DD" w:rsidTr="00A734F8">
        <w:tc>
          <w:tcPr>
            <w:tcW w:w="993" w:type="dxa"/>
            <w:shd w:val="clear" w:color="auto" w:fill="auto"/>
          </w:tcPr>
          <w:p w:rsidR="00292E8F" w:rsidRPr="00C259DD" w:rsidRDefault="00292E8F" w:rsidP="008770E1">
            <w:pPr>
              <w:pStyle w:val="Tabletext"/>
            </w:pPr>
            <w:r w:rsidRPr="00C259DD">
              <w:t>269AAA</w:t>
            </w:r>
          </w:p>
        </w:tc>
        <w:tc>
          <w:tcPr>
            <w:tcW w:w="2409" w:type="dxa"/>
            <w:shd w:val="clear" w:color="auto" w:fill="auto"/>
          </w:tcPr>
          <w:p w:rsidR="00292E8F" w:rsidRPr="00C259DD" w:rsidRDefault="00292E8F" w:rsidP="008770E1">
            <w:pPr>
              <w:pStyle w:val="Tabletext"/>
            </w:pPr>
            <w:r w:rsidRPr="00C259DD">
              <w:t>Subsection</w:t>
            </w:r>
            <w:r w:rsidR="00C259DD">
              <w:t> </w:t>
            </w:r>
            <w:r w:rsidRPr="00C259DD">
              <w:t>923C(1)</w:t>
            </w:r>
          </w:p>
        </w:tc>
        <w:tc>
          <w:tcPr>
            <w:tcW w:w="3692" w:type="dxa"/>
            <w:shd w:val="clear" w:color="auto" w:fill="auto"/>
          </w:tcPr>
          <w:p w:rsidR="00292E8F" w:rsidRPr="00C259DD" w:rsidRDefault="00292E8F" w:rsidP="008770E1">
            <w:pPr>
              <w:pStyle w:val="Tabletext"/>
            </w:pPr>
            <w:r w:rsidRPr="00C259DD">
              <w:t>10 penalty units for each day, or part of a day, in respect of which the offence is committed.</w:t>
            </w:r>
          </w:p>
        </w:tc>
      </w:tr>
      <w:tr w:rsidR="00292E8F" w:rsidRPr="00C259DD" w:rsidTr="00A734F8">
        <w:tc>
          <w:tcPr>
            <w:tcW w:w="993" w:type="dxa"/>
            <w:shd w:val="clear" w:color="auto" w:fill="auto"/>
          </w:tcPr>
          <w:p w:rsidR="00292E8F" w:rsidRPr="00C259DD" w:rsidRDefault="00292E8F" w:rsidP="008770E1">
            <w:pPr>
              <w:pStyle w:val="Tabletext"/>
            </w:pPr>
            <w:r w:rsidRPr="00C259DD">
              <w:t>269AAB</w:t>
            </w:r>
          </w:p>
        </w:tc>
        <w:tc>
          <w:tcPr>
            <w:tcW w:w="2409" w:type="dxa"/>
            <w:shd w:val="clear" w:color="auto" w:fill="auto"/>
          </w:tcPr>
          <w:p w:rsidR="00292E8F" w:rsidRPr="00C259DD" w:rsidRDefault="00292E8F" w:rsidP="008770E1">
            <w:pPr>
              <w:pStyle w:val="Tabletext"/>
            </w:pPr>
            <w:r w:rsidRPr="00C259DD">
              <w:t>Subsection</w:t>
            </w:r>
            <w:r w:rsidR="00C259DD">
              <w:t> </w:t>
            </w:r>
            <w:r w:rsidRPr="00C259DD">
              <w:t>923C(2)</w:t>
            </w:r>
          </w:p>
        </w:tc>
        <w:tc>
          <w:tcPr>
            <w:tcW w:w="3692" w:type="dxa"/>
            <w:shd w:val="clear" w:color="auto" w:fill="auto"/>
          </w:tcPr>
          <w:p w:rsidR="00292E8F" w:rsidRPr="00C259DD" w:rsidRDefault="00292E8F" w:rsidP="008770E1">
            <w:pPr>
              <w:pStyle w:val="Tabletext"/>
            </w:pPr>
            <w:r w:rsidRPr="00C259DD">
              <w:t>10 penalty units for each day, or part of a day, in respect of which the offence is committed.</w:t>
            </w:r>
          </w:p>
        </w:tc>
      </w:tr>
      <w:tr w:rsidR="00292E8F" w:rsidRPr="00C259DD" w:rsidTr="00A734F8">
        <w:tc>
          <w:tcPr>
            <w:tcW w:w="993" w:type="dxa"/>
            <w:shd w:val="clear" w:color="auto" w:fill="auto"/>
          </w:tcPr>
          <w:p w:rsidR="00292E8F" w:rsidRPr="00C259DD" w:rsidRDefault="00292E8F" w:rsidP="008770E1">
            <w:pPr>
              <w:pStyle w:val="Tabletext"/>
            </w:pPr>
            <w:r w:rsidRPr="00C259DD">
              <w:t>269AA</w:t>
            </w:r>
          </w:p>
        </w:tc>
        <w:tc>
          <w:tcPr>
            <w:tcW w:w="2409" w:type="dxa"/>
            <w:shd w:val="clear" w:color="auto" w:fill="auto"/>
          </w:tcPr>
          <w:p w:rsidR="00292E8F" w:rsidRPr="00C259DD" w:rsidRDefault="00292E8F" w:rsidP="008770E1">
            <w:pPr>
              <w:pStyle w:val="Tabletext"/>
            </w:pPr>
            <w:r w:rsidRPr="00C259DD">
              <w:t>Subsection</w:t>
            </w:r>
            <w:r w:rsidR="00C259DD">
              <w:t> </w:t>
            </w:r>
            <w:r w:rsidRPr="00C259DD">
              <w:t>942B(8)</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269AB</w:t>
            </w:r>
          </w:p>
        </w:tc>
        <w:tc>
          <w:tcPr>
            <w:tcW w:w="2409" w:type="dxa"/>
            <w:shd w:val="clear" w:color="auto" w:fill="auto"/>
          </w:tcPr>
          <w:p w:rsidR="00292E8F" w:rsidRPr="00C259DD" w:rsidRDefault="00292E8F" w:rsidP="008770E1">
            <w:pPr>
              <w:pStyle w:val="Tabletext"/>
            </w:pPr>
            <w:r w:rsidRPr="00C259DD">
              <w:t>Subsection</w:t>
            </w:r>
            <w:r w:rsidR="00C259DD">
              <w:t> </w:t>
            </w:r>
            <w:r w:rsidRPr="00C259DD">
              <w:t>942C(8)</w:t>
            </w:r>
          </w:p>
        </w:tc>
        <w:tc>
          <w:tcPr>
            <w:tcW w:w="3692" w:type="dxa"/>
            <w:shd w:val="clear" w:color="auto" w:fill="auto"/>
          </w:tcPr>
          <w:p w:rsidR="00292E8F" w:rsidRPr="00C259DD" w:rsidRDefault="00292E8F" w:rsidP="008770E1">
            <w:pPr>
              <w:pStyle w:val="Tabletext"/>
            </w:pPr>
            <w:r w:rsidRPr="00C259DD">
              <w:t xml:space="preserve">50 penalty units or imprisonment for 1 </w:t>
            </w:r>
            <w:r w:rsidRPr="00C259DD">
              <w:lastRenderedPageBreak/>
              <w:t>year,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lastRenderedPageBreak/>
              <w:t>269B</w:t>
            </w:r>
          </w:p>
        </w:tc>
        <w:tc>
          <w:tcPr>
            <w:tcW w:w="2409" w:type="dxa"/>
            <w:shd w:val="clear" w:color="auto" w:fill="auto"/>
          </w:tcPr>
          <w:p w:rsidR="00292E8F" w:rsidRPr="00C259DD" w:rsidRDefault="00292E8F" w:rsidP="008770E1">
            <w:pPr>
              <w:pStyle w:val="Tabletext"/>
            </w:pPr>
            <w:r w:rsidRPr="00C259DD">
              <w:t>Section</w:t>
            </w:r>
            <w:r w:rsidR="00C259DD">
              <w:t> </w:t>
            </w:r>
            <w:r w:rsidRPr="00C259DD">
              <w:t>942E</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269C</w:t>
            </w:r>
          </w:p>
        </w:tc>
        <w:tc>
          <w:tcPr>
            <w:tcW w:w="2409" w:type="dxa"/>
            <w:shd w:val="clear" w:color="auto" w:fill="auto"/>
          </w:tcPr>
          <w:p w:rsidR="00292E8F" w:rsidRPr="00C259DD" w:rsidRDefault="00292E8F" w:rsidP="008770E1">
            <w:pPr>
              <w:pStyle w:val="Tabletext"/>
            </w:pPr>
            <w:r w:rsidRPr="00C259DD">
              <w:t>Section</w:t>
            </w:r>
            <w:r w:rsidR="00C259DD">
              <w:t> </w:t>
            </w:r>
            <w:r w:rsidRPr="00C259DD">
              <w:t>943F</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270CA</w:t>
            </w:r>
          </w:p>
        </w:tc>
        <w:tc>
          <w:tcPr>
            <w:tcW w:w="2409" w:type="dxa"/>
            <w:shd w:val="clear" w:color="auto" w:fill="auto"/>
          </w:tcPr>
          <w:p w:rsidR="00292E8F" w:rsidRPr="00C259DD" w:rsidRDefault="00292E8F" w:rsidP="008770E1">
            <w:pPr>
              <w:pStyle w:val="Tabletext"/>
            </w:pPr>
            <w:r w:rsidRPr="00C259DD">
              <w:t>Subsection</w:t>
            </w:r>
            <w:r w:rsidR="00C259DD">
              <w:t> </w:t>
            </w:r>
            <w:r w:rsidRPr="00C259DD">
              <w:t>946AA(4)</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270CB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946B(3A) or (9)</w:t>
            </w:r>
          </w:p>
        </w:tc>
        <w:tc>
          <w:tcPr>
            <w:tcW w:w="3692" w:type="dxa"/>
            <w:tcBorders>
              <w:bottom w:val="single" w:sz="4" w:space="0" w:color="auto"/>
            </w:tcBorders>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8" w:name="CU_440593254"/>
            <w:bookmarkEnd w:id="638"/>
            <w:r w:rsidRPr="00C259DD">
              <w:t>271B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949A(2)</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271C</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949A(5)</w:t>
            </w:r>
          </w:p>
        </w:tc>
        <w:tc>
          <w:tcPr>
            <w:tcW w:w="3692" w:type="dxa"/>
            <w:tcBorders>
              <w:top w:val="single" w:sz="4" w:space="0" w:color="auto"/>
            </w:tcBorders>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272A</w:t>
            </w:r>
          </w:p>
        </w:tc>
        <w:tc>
          <w:tcPr>
            <w:tcW w:w="2409" w:type="dxa"/>
            <w:shd w:val="clear" w:color="auto" w:fill="auto"/>
          </w:tcPr>
          <w:p w:rsidR="00292E8F" w:rsidRPr="00C259DD" w:rsidRDefault="00292E8F" w:rsidP="008770E1">
            <w:pPr>
              <w:pStyle w:val="Tabletext"/>
            </w:pPr>
            <w:r w:rsidRPr="00C259DD">
              <w:t>Subsection</w:t>
            </w:r>
            <w:r w:rsidR="00C259DD">
              <w:t> </w:t>
            </w:r>
            <w:r w:rsidRPr="00C259DD">
              <w:t>949B(2)</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272B</w:t>
            </w:r>
          </w:p>
        </w:tc>
        <w:tc>
          <w:tcPr>
            <w:tcW w:w="2409" w:type="dxa"/>
            <w:shd w:val="clear" w:color="auto" w:fill="auto"/>
          </w:tcPr>
          <w:p w:rsidR="00292E8F" w:rsidRPr="00C259DD" w:rsidRDefault="00292E8F" w:rsidP="008770E1">
            <w:pPr>
              <w:pStyle w:val="Tabletext"/>
            </w:pPr>
            <w:r w:rsidRPr="00C259DD">
              <w:t>Subsection</w:t>
            </w:r>
            <w:r w:rsidR="00C259DD">
              <w:t> </w:t>
            </w:r>
            <w:r w:rsidRPr="00C259DD">
              <w:t>949B(4)</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273B</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952C(1)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273C</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952C(3)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274A</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952D(1)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274B</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952D(2)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274C</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952E(1)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275A</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952E(3)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275B</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952F(2)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275C</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952F(3)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276A</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952F(4)</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lastRenderedPageBreak/>
              <w:t>276B</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952G(2)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276C</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952G(4)</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277A</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952G(6)</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277B</w:t>
            </w:r>
          </w:p>
        </w:tc>
        <w:tc>
          <w:tcPr>
            <w:tcW w:w="2409" w:type="dxa"/>
            <w:shd w:val="clear" w:color="auto" w:fill="auto"/>
          </w:tcPr>
          <w:p w:rsidR="00292E8F" w:rsidRPr="00C259DD" w:rsidRDefault="00292E8F" w:rsidP="008770E1">
            <w:pPr>
              <w:pStyle w:val="Tabletext"/>
            </w:pPr>
            <w:r w:rsidRPr="00C259DD">
              <w:t>Section</w:t>
            </w:r>
            <w:r w:rsidR="00C259DD">
              <w:t> </w:t>
            </w:r>
            <w:r w:rsidRPr="00C259DD">
              <w:t>952H</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277C</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952I(1)</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278A</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952I(2)</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278B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952I(3)</w:t>
            </w:r>
          </w:p>
        </w:tc>
        <w:tc>
          <w:tcPr>
            <w:tcW w:w="3692" w:type="dxa"/>
            <w:tcBorders>
              <w:bottom w:val="single" w:sz="4" w:space="0" w:color="auto"/>
            </w:tcBorders>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39" w:name="CU_460594712"/>
            <w:bookmarkEnd w:id="639"/>
            <w:r w:rsidRPr="00C259DD">
              <w:t>278C</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952I(4)</w:t>
            </w:r>
          </w:p>
        </w:tc>
        <w:tc>
          <w:tcPr>
            <w:tcW w:w="3692" w:type="dxa"/>
            <w:tcBorders>
              <w:bottom w:val="single" w:sz="4" w:space="0" w:color="auto"/>
            </w:tcBorders>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279A</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952J(1)</w:t>
            </w:r>
          </w:p>
        </w:tc>
        <w:tc>
          <w:tcPr>
            <w:tcW w:w="3692" w:type="dxa"/>
            <w:tcBorders>
              <w:top w:val="single" w:sz="4" w:space="0" w:color="auto"/>
            </w:tcBorders>
            <w:shd w:val="clear" w:color="auto" w:fill="auto"/>
          </w:tcPr>
          <w:p w:rsidR="00292E8F" w:rsidRPr="00C259DD" w:rsidRDefault="00292E8F" w:rsidP="008770E1">
            <w:pPr>
              <w:pStyle w:val="Tabletext"/>
            </w:pPr>
            <w:r w:rsidRPr="00C259DD">
              <w:t>10 penalty units.</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279B</w:t>
            </w:r>
          </w:p>
        </w:tc>
        <w:tc>
          <w:tcPr>
            <w:tcW w:w="2409" w:type="dxa"/>
            <w:shd w:val="clear" w:color="auto" w:fill="auto"/>
          </w:tcPr>
          <w:p w:rsidR="00292E8F" w:rsidRPr="00C259DD" w:rsidRDefault="00292E8F" w:rsidP="008770E1">
            <w:pPr>
              <w:pStyle w:val="Tabletext"/>
            </w:pPr>
            <w:r w:rsidRPr="00C259DD">
              <w:t>Section</w:t>
            </w:r>
            <w:r w:rsidR="00C259DD">
              <w:t> </w:t>
            </w:r>
            <w:r w:rsidRPr="00C259DD">
              <w:t>952K</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279C</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952L(1)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280A</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952L(2)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280B</w:t>
            </w:r>
          </w:p>
        </w:tc>
        <w:tc>
          <w:tcPr>
            <w:tcW w:w="2409" w:type="dxa"/>
            <w:shd w:val="clear" w:color="auto" w:fill="auto"/>
          </w:tcPr>
          <w:p w:rsidR="00292E8F" w:rsidRPr="00C259DD" w:rsidRDefault="00292E8F" w:rsidP="008770E1">
            <w:pPr>
              <w:pStyle w:val="Tabletext"/>
            </w:pPr>
            <w:r w:rsidRPr="00C259DD">
              <w:t>Subsection</w:t>
            </w:r>
            <w:r w:rsidR="00C259DD">
              <w:t> </w:t>
            </w:r>
            <w:r w:rsidRPr="00C259DD">
              <w:t>952L(3)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280C</w:t>
            </w:r>
          </w:p>
        </w:tc>
        <w:tc>
          <w:tcPr>
            <w:tcW w:w="2409" w:type="dxa"/>
            <w:shd w:val="clear" w:color="auto" w:fill="auto"/>
          </w:tcPr>
          <w:p w:rsidR="00292E8F" w:rsidRPr="00C259DD" w:rsidRDefault="00292E8F" w:rsidP="008770E1">
            <w:pPr>
              <w:pStyle w:val="Tabletext"/>
            </w:pPr>
            <w:r w:rsidRPr="00C259DD">
              <w:t>Section</w:t>
            </w:r>
            <w:r w:rsidR="00C259DD">
              <w:t> </w:t>
            </w:r>
            <w:r w:rsidRPr="00C259DD">
              <w:t>952M</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281A</w:t>
            </w:r>
          </w:p>
        </w:tc>
        <w:tc>
          <w:tcPr>
            <w:tcW w:w="2409" w:type="dxa"/>
            <w:shd w:val="clear" w:color="auto" w:fill="auto"/>
          </w:tcPr>
          <w:p w:rsidR="00292E8F" w:rsidRPr="00C259DD" w:rsidRDefault="00292E8F" w:rsidP="008770E1">
            <w:pPr>
              <w:pStyle w:val="Tabletext"/>
            </w:pPr>
            <w:r w:rsidRPr="00C259DD">
              <w:t>Subsection</w:t>
            </w:r>
            <w:r w:rsidR="00C259DD">
              <w:t> </w:t>
            </w:r>
            <w:r w:rsidRPr="00C259DD">
              <w:t>982C(1)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281B</w:t>
            </w:r>
          </w:p>
        </w:tc>
        <w:tc>
          <w:tcPr>
            <w:tcW w:w="2409" w:type="dxa"/>
            <w:shd w:val="clear" w:color="auto" w:fill="auto"/>
          </w:tcPr>
          <w:p w:rsidR="00292E8F" w:rsidRPr="00C259DD" w:rsidRDefault="00292E8F" w:rsidP="008770E1">
            <w:pPr>
              <w:pStyle w:val="Tabletext"/>
            </w:pPr>
            <w:r w:rsidRPr="00C259DD">
              <w:t>Subsection</w:t>
            </w:r>
            <w:r w:rsidR="00C259DD">
              <w:t> </w:t>
            </w:r>
            <w:r w:rsidRPr="00C259DD">
              <w:t>982C(2)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281C</w:t>
            </w:r>
          </w:p>
        </w:tc>
        <w:tc>
          <w:tcPr>
            <w:tcW w:w="2409" w:type="dxa"/>
            <w:shd w:val="clear" w:color="auto" w:fill="auto"/>
          </w:tcPr>
          <w:p w:rsidR="00292E8F" w:rsidRPr="00C259DD" w:rsidRDefault="00292E8F" w:rsidP="008770E1">
            <w:pPr>
              <w:pStyle w:val="Tabletext"/>
            </w:pPr>
            <w:r w:rsidRPr="00C259DD">
              <w:t>Section</w:t>
            </w:r>
            <w:r w:rsidR="00C259DD">
              <w:t> </w:t>
            </w:r>
            <w:r w:rsidRPr="00C259DD">
              <w:t>982D</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282A</w:t>
            </w:r>
          </w:p>
        </w:tc>
        <w:tc>
          <w:tcPr>
            <w:tcW w:w="2409" w:type="dxa"/>
            <w:shd w:val="clear" w:color="auto" w:fill="auto"/>
          </w:tcPr>
          <w:p w:rsidR="00292E8F" w:rsidRPr="00C259DD" w:rsidRDefault="00292E8F" w:rsidP="008770E1">
            <w:pPr>
              <w:pStyle w:val="Tabletext"/>
            </w:pPr>
            <w:r w:rsidRPr="00C259DD">
              <w:t>Section</w:t>
            </w:r>
            <w:r w:rsidR="00C259DD">
              <w:t> </w:t>
            </w:r>
            <w:r w:rsidRPr="00C259DD">
              <w:t>983C</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lastRenderedPageBreak/>
              <w:t>282B</w:t>
            </w:r>
          </w:p>
        </w:tc>
        <w:tc>
          <w:tcPr>
            <w:tcW w:w="2409" w:type="dxa"/>
            <w:shd w:val="clear" w:color="auto" w:fill="auto"/>
          </w:tcPr>
          <w:p w:rsidR="00292E8F" w:rsidRPr="00C259DD" w:rsidRDefault="00292E8F" w:rsidP="008770E1">
            <w:pPr>
              <w:pStyle w:val="Tabletext"/>
            </w:pPr>
            <w:r w:rsidRPr="00C259DD">
              <w:t>Subsection</w:t>
            </w:r>
            <w:r w:rsidR="00C259DD">
              <w:t> </w:t>
            </w:r>
            <w:r w:rsidRPr="00C259DD">
              <w:t>984B(1)</w:t>
            </w:r>
          </w:p>
        </w:tc>
        <w:tc>
          <w:tcPr>
            <w:tcW w:w="3692" w:type="dxa"/>
            <w:shd w:val="clear" w:color="auto" w:fill="auto"/>
          </w:tcPr>
          <w:p w:rsidR="00292E8F" w:rsidRPr="00C259DD" w:rsidRDefault="00292E8F" w:rsidP="008770E1">
            <w:pPr>
              <w:pStyle w:val="Tablea"/>
            </w:pPr>
            <w:r w:rsidRPr="00C259DD">
              <w:t>(a) if the offence relates only to a contravention of requirements referred to in paragraph</w:t>
            </w:r>
            <w:r w:rsidR="00C259DD">
              <w:t> </w:t>
            </w:r>
            <w:r w:rsidRPr="00C259DD">
              <w:t>984B(1)(a)—50 penalty units;</w:t>
            </w:r>
          </w:p>
          <w:p w:rsidR="00292E8F" w:rsidRPr="00C259DD" w:rsidRDefault="00292E8F" w:rsidP="008770E1">
            <w:pPr>
              <w:pStyle w:val="Tablea"/>
              <w:rPr>
                <w:i/>
              </w:rPr>
            </w:pPr>
            <w:r w:rsidRPr="00C259DD">
              <w:t>(b) otherwise—100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282BA</w:t>
            </w:r>
          </w:p>
        </w:tc>
        <w:tc>
          <w:tcPr>
            <w:tcW w:w="2409" w:type="dxa"/>
            <w:shd w:val="clear" w:color="auto" w:fill="auto"/>
          </w:tcPr>
          <w:p w:rsidR="00292E8F" w:rsidRPr="00C259DD" w:rsidRDefault="00292E8F" w:rsidP="008770E1">
            <w:pPr>
              <w:pStyle w:val="Tabletext"/>
            </w:pPr>
            <w:r w:rsidRPr="00C259DD">
              <w:t>Subsection</w:t>
            </w:r>
            <w:r w:rsidR="00C259DD">
              <w:t> </w:t>
            </w:r>
            <w:r w:rsidRPr="00C259DD">
              <w:t>985D(1)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282BB</w:t>
            </w:r>
          </w:p>
        </w:tc>
        <w:tc>
          <w:tcPr>
            <w:tcW w:w="2409" w:type="dxa"/>
            <w:shd w:val="clear" w:color="auto" w:fill="auto"/>
          </w:tcPr>
          <w:p w:rsidR="00292E8F" w:rsidRPr="00C259DD" w:rsidRDefault="00292E8F" w:rsidP="008770E1">
            <w:pPr>
              <w:pStyle w:val="Tabletext"/>
            </w:pPr>
            <w:r w:rsidRPr="00C259DD">
              <w:t>Subsection</w:t>
            </w:r>
            <w:r w:rsidR="00C259DD">
              <w:t> </w:t>
            </w:r>
            <w:r w:rsidRPr="00C259DD">
              <w:t>985J(1)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282BC</w:t>
            </w:r>
          </w:p>
        </w:tc>
        <w:tc>
          <w:tcPr>
            <w:tcW w:w="2409" w:type="dxa"/>
            <w:shd w:val="clear" w:color="auto" w:fill="auto"/>
          </w:tcPr>
          <w:p w:rsidR="00292E8F" w:rsidRPr="00C259DD" w:rsidRDefault="00292E8F" w:rsidP="008770E1">
            <w:pPr>
              <w:pStyle w:val="Tabletext"/>
            </w:pPr>
            <w:r w:rsidRPr="00C259DD">
              <w:t>Subsection</w:t>
            </w:r>
            <w:r w:rsidR="00C259DD">
              <w:t> </w:t>
            </w:r>
            <w:r w:rsidRPr="00C259DD">
              <w:t>985J(2)</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282BD</w:t>
            </w:r>
          </w:p>
        </w:tc>
        <w:tc>
          <w:tcPr>
            <w:tcW w:w="2409" w:type="dxa"/>
            <w:shd w:val="clear" w:color="auto" w:fill="auto"/>
          </w:tcPr>
          <w:p w:rsidR="00292E8F" w:rsidRPr="00C259DD" w:rsidRDefault="00292E8F" w:rsidP="008770E1">
            <w:pPr>
              <w:pStyle w:val="Tabletext"/>
            </w:pPr>
            <w:r w:rsidRPr="00C259DD">
              <w:t>Subsection</w:t>
            </w:r>
            <w:r w:rsidR="00C259DD">
              <w:t> </w:t>
            </w:r>
            <w:r w:rsidRPr="00C259DD">
              <w:t>985J(4)</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282BE</w:t>
            </w:r>
          </w:p>
        </w:tc>
        <w:tc>
          <w:tcPr>
            <w:tcW w:w="2409" w:type="dxa"/>
            <w:shd w:val="clear" w:color="auto" w:fill="auto"/>
          </w:tcPr>
          <w:p w:rsidR="00292E8F" w:rsidRPr="00C259DD" w:rsidRDefault="00292E8F" w:rsidP="008770E1">
            <w:pPr>
              <w:pStyle w:val="Tabletext"/>
            </w:pPr>
            <w:r w:rsidRPr="00C259DD">
              <w:t>Subsection</w:t>
            </w:r>
            <w:r w:rsidR="00C259DD">
              <w:t> </w:t>
            </w:r>
            <w:r w:rsidRPr="00C259DD">
              <w:t>985K(1)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282C</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988A(1)</w:t>
            </w:r>
          </w:p>
        </w:tc>
        <w:tc>
          <w:tcPr>
            <w:tcW w:w="3692" w:type="dxa"/>
            <w:tcBorders>
              <w:bottom w:val="single" w:sz="4" w:space="0" w:color="auto"/>
            </w:tcBorders>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40" w:name="CU_478596059"/>
            <w:bookmarkEnd w:id="640"/>
            <w:r w:rsidRPr="00C259DD">
              <w:t>283A</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989B(1)</w:t>
            </w:r>
          </w:p>
        </w:tc>
        <w:tc>
          <w:tcPr>
            <w:tcW w:w="3692" w:type="dxa"/>
            <w:tcBorders>
              <w:bottom w:val="single" w:sz="4" w:space="0" w:color="auto"/>
            </w:tcBorders>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283B</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989B(2)</w:t>
            </w:r>
          </w:p>
        </w:tc>
        <w:tc>
          <w:tcPr>
            <w:tcW w:w="3692" w:type="dxa"/>
            <w:tcBorders>
              <w:top w:val="single" w:sz="4" w:space="0" w:color="auto"/>
            </w:tcBorders>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283C</w:t>
            </w:r>
          </w:p>
        </w:tc>
        <w:tc>
          <w:tcPr>
            <w:tcW w:w="2409" w:type="dxa"/>
            <w:shd w:val="clear" w:color="auto" w:fill="auto"/>
          </w:tcPr>
          <w:p w:rsidR="00292E8F" w:rsidRPr="00C259DD" w:rsidRDefault="00292E8F" w:rsidP="008770E1">
            <w:pPr>
              <w:pStyle w:val="Tabletext"/>
            </w:pPr>
            <w:r w:rsidRPr="00C259DD">
              <w:t>Subsection</w:t>
            </w:r>
            <w:r w:rsidR="00C259DD">
              <w:t> </w:t>
            </w:r>
            <w:r w:rsidRPr="00C259DD">
              <w:t>989B(3)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283CA</w:t>
            </w:r>
          </w:p>
        </w:tc>
        <w:tc>
          <w:tcPr>
            <w:tcW w:w="2409" w:type="dxa"/>
            <w:shd w:val="clear" w:color="auto" w:fill="auto"/>
          </w:tcPr>
          <w:p w:rsidR="00292E8F" w:rsidRPr="00C259DD" w:rsidRDefault="00292E8F" w:rsidP="008770E1">
            <w:pPr>
              <w:pStyle w:val="Tabletext"/>
            </w:pPr>
            <w:r w:rsidRPr="00C259DD">
              <w:t>Subsections</w:t>
            </w:r>
            <w:r w:rsidR="00C259DD">
              <w:t> </w:t>
            </w:r>
            <w:r w:rsidRPr="00C259DD">
              <w:t>989CA(1) and (2)</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284A</w:t>
            </w:r>
          </w:p>
        </w:tc>
        <w:tc>
          <w:tcPr>
            <w:tcW w:w="2409" w:type="dxa"/>
            <w:shd w:val="clear" w:color="auto" w:fill="auto"/>
          </w:tcPr>
          <w:p w:rsidR="00292E8F" w:rsidRPr="00C259DD" w:rsidRDefault="00292E8F" w:rsidP="008770E1">
            <w:pPr>
              <w:pStyle w:val="Tabletext"/>
            </w:pPr>
            <w:r w:rsidRPr="00C259DD">
              <w:t>Subsection</w:t>
            </w:r>
            <w:r w:rsidR="00C259DD">
              <w:t> </w:t>
            </w:r>
            <w:r w:rsidRPr="00C259DD">
              <w:t>990B(1)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284B</w:t>
            </w:r>
          </w:p>
        </w:tc>
        <w:tc>
          <w:tcPr>
            <w:tcW w:w="2409" w:type="dxa"/>
            <w:shd w:val="clear" w:color="auto" w:fill="auto"/>
          </w:tcPr>
          <w:p w:rsidR="00292E8F" w:rsidRPr="00C259DD" w:rsidRDefault="00292E8F" w:rsidP="008770E1">
            <w:pPr>
              <w:pStyle w:val="Tabletext"/>
            </w:pPr>
            <w:r w:rsidRPr="00C259DD">
              <w:t>Subsection</w:t>
            </w:r>
            <w:r w:rsidR="00C259DD">
              <w:t> </w:t>
            </w:r>
            <w:r w:rsidRPr="00C259DD">
              <w:t>990B(2)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284C</w:t>
            </w:r>
          </w:p>
        </w:tc>
        <w:tc>
          <w:tcPr>
            <w:tcW w:w="2409" w:type="dxa"/>
            <w:shd w:val="clear" w:color="auto" w:fill="auto"/>
          </w:tcPr>
          <w:p w:rsidR="00292E8F" w:rsidRPr="00C259DD" w:rsidRDefault="00292E8F" w:rsidP="008770E1">
            <w:pPr>
              <w:pStyle w:val="Tabletext"/>
            </w:pPr>
            <w:r w:rsidRPr="00C259DD">
              <w:t>Subsection</w:t>
            </w:r>
            <w:r w:rsidR="00C259DD">
              <w:t> </w:t>
            </w:r>
            <w:r w:rsidRPr="00C259DD">
              <w:t>990B(6)</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285A</w:t>
            </w:r>
          </w:p>
        </w:tc>
        <w:tc>
          <w:tcPr>
            <w:tcW w:w="2409" w:type="dxa"/>
            <w:shd w:val="clear" w:color="auto" w:fill="auto"/>
          </w:tcPr>
          <w:p w:rsidR="00292E8F" w:rsidRPr="00C259DD" w:rsidRDefault="00292E8F" w:rsidP="008770E1">
            <w:pPr>
              <w:pStyle w:val="Tabletext"/>
            </w:pPr>
            <w:r w:rsidRPr="00C259DD">
              <w:t>Subsection</w:t>
            </w:r>
            <w:r w:rsidR="00C259DD">
              <w:t> </w:t>
            </w:r>
            <w:r w:rsidRPr="00C259DD">
              <w:t>990D(1)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285B</w:t>
            </w:r>
          </w:p>
        </w:tc>
        <w:tc>
          <w:tcPr>
            <w:tcW w:w="2409" w:type="dxa"/>
            <w:shd w:val="clear" w:color="auto" w:fill="auto"/>
          </w:tcPr>
          <w:p w:rsidR="00292E8F" w:rsidRPr="00C259DD" w:rsidRDefault="00292E8F" w:rsidP="008770E1">
            <w:pPr>
              <w:pStyle w:val="Tabletext"/>
            </w:pPr>
            <w:r w:rsidRPr="00C259DD">
              <w:t>Subsection</w:t>
            </w:r>
            <w:r w:rsidR="00C259DD">
              <w:t> </w:t>
            </w:r>
            <w:r w:rsidRPr="00C259DD">
              <w:t>990D(2)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285C</w:t>
            </w:r>
          </w:p>
        </w:tc>
        <w:tc>
          <w:tcPr>
            <w:tcW w:w="2409" w:type="dxa"/>
            <w:shd w:val="clear" w:color="auto" w:fill="auto"/>
          </w:tcPr>
          <w:p w:rsidR="00292E8F" w:rsidRPr="00C259DD" w:rsidRDefault="00292E8F" w:rsidP="008770E1">
            <w:pPr>
              <w:pStyle w:val="Tabletext"/>
            </w:pPr>
            <w:r w:rsidRPr="00C259DD">
              <w:t>Paragraph 990F(a)</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286A</w:t>
            </w:r>
          </w:p>
        </w:tc>
        <w:tc>
          <w:tcPr>
            <w:tcW w:w="2409" w:type="dxa"/>
            <w:shd w:val="clear" w:color="auto" w:fill="auto"/>
          </w:tcPr>
          <w:p w:rsidR="00292E8F" w:rsidRPr="00C259DD" w:rsidRDefault="00292E8F" w:rsidP="008770E1">
            <w:pPr>
              <w:pStyle w:val="Tabletext"/>
            </w:pPr>
            <w:r w:rsidRPr="00C259DD">
              <w:t>Subsection</w:t>
            </w:r>
            <w:r w:rsidR="00C259DD">
              <w:t> </w:t>
            </w:r>
            <w:r w:rsidRPr="00C259DD">
              <w:t>990I(3)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286B</w:t>
            </w:r>
          </w:p>
        </w:tc>
        <w:tc>
          <w:tcPr>
            <w:tcW w:w="2409" w:type="dxa"/>
            <w:shd w:val="clear" w:color="auto" w:fill="auto"/>
          </w:tcPr>
          <w:p w:rsidR="00292E8F" w:rsidRPr="00C259DD" w:rsidRDefault="00292E8F" w:rsidP="008770E1">
            <w:pPr>
              <w:pStyle w:val="Tabletext"/>
            </w:pPr>
            <w:r w:rsidRPr="00C259DD">
              <w:t>Subsection</w:t>
            </w:r>
            <w:r w:rsidR="00C259DD">
              <w:t> </w:t>
            </w:r>
            <w:r w:rsidRPr="00C259DD">
              <w:t>990K(1)</w:t>
            </w:r>
          </w:p>
        </w:tc>
        <w:tc>
          <w:tcPr>
            <w:tcW w:w="3692" w:type="dxa"/>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286C</w:t>
            </w:r>
          </w:p>
        </w:tc>
        <w:tc>
          <w:tcPr>
            <w:tcW w:w="2409" w:type="dxa"/>
            <w:shd w:val="clear" w:color="auto" w:fill="auto"/>
          </w:tcPr>
          <w:p w:rsidR="00292E8F" w:rsidRPr="00C259DD" w:rsidRDefault="00292E8F" w:rsidP="008770E1">
            <w:pPr>
              <w:pStyle w:val="Tabletext"/>
            </w:pPr>
            <w:r w:rsidRPr="00C259DD">
              <w:t>Subsection</w:t>
            </w:r>
            <w:r w:rsidR="00C259DD">
              <w:t> </w:t>
            </w:r>
            <w:r w:rsidRPr="00C259DD">
              <w:t>991B(2)</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287A</w:t>
            </w:r>
          </w:p>
        </w:tc>
        <w:tc>
          <w:tcPr>
            <w:tcW w:w="2409" w:type="dxa"/>
            <w:shd w:val="clear" w:color="auto" w:fill="auto"/>
          </w:tcPr>
          <w:p w:rsidR="00292E8F" w:rsidRPr="00C259DD" w:rsidRDefault="00292E8F" w:rsidP="008770E1">
            <w:pPr>
              <w:pStyle w:val="Tabletext"/>
            </w:pPr>
            <w:r w:rsidRPr="00C259DD">
              <w:t>Subsection</w:t>
            </w:r>
            <w:r w:rsidR="00C259DD">
              <w:t> </w:t>
            </w:r>
            <w:r w:rsidRPr="00C259DD">
              <w:t>991E(1)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287B</w:t>
            </w:r>
          </w:p>
        </w:tc>
        <w:tc>
          <w:tcPr>
            <w:tcW w:w="2409" w:type="dxa"/>
            <w:shd w:val="clear" w:color="auto" w:fill="auto"/>
          </w:tcPr>
          <w:p w:rsidR="00292E8F" w:rsidRPr="00C259DD" w:rsidRDefault="00292E8F" w:rsidP="008770E1">
            <w:pPr>
              <w:pStyle w:val="Tabletext"/>
            </w:pPr>
            <w:r w:rsidRPr="00C259DD">
              <w:t>Subsection</w:t>
            </w:r>
            <w:r w:rsidR="00C259DD">
              <w:t> </w:t>
            </w:r>
            <w:r w:rsidRPr="00C259DD">
              <w:t>991E(3)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287C</w:t>
            </w:r>
          </w:p>
        </w:tc>
        <w:tc>
          <w:tcPr>
            <w:tcW w:w="2409" w:type="dxa"/>
            <w:shd w:val="clear" w:color="auto" w:fill="auto"/>
          </w:tcPr>
          <w:p w:rsidR="00292E8F" w:rsidRPr="00C259DD" w:rsidRDefault="00292E8F" w:rsidP="008770E1">
            <w:pPr>
              <w:pStyle w:val="Tabletext"/>
            </w:pPr>
            <w:r w:rsidRPr="00C259DD">
              <w:t>Subsection</w:t>
            </w:r>
            <w:r w:rsidR="00C259DD">
              <w:t> </w:t>
            </w:r>
            <w:r w:rsidRPr="00C259DD">
              <w:t>991F(1)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288A</w:t>
            </w:r>
          </w:p>
        </w:tc>
        <w:tc>
          <w:tcPr>
            <w:tcW w:w="2409" w:type="dxa"/>
            <w:shd w:val="clear" w:color="auto" w:fill="auto"/>
          </w:tcPr>
          <w:p w:rsidR="00292E8F" w:rsidRPr="00C259DD" w:rsidRDefault="00292E8F" w:rsidP="008770E1">
            <w:pPr>
              <w:pStyle w:val="Tabletext"/>
            </w:pPr>
            <w:r w:rsidRPr="00C259DD">
              <w:t>Subsection</w:t>
            </w:r>
            <w:r w:rsidR="00C259DD">
              <w:t> </w:t>
            </w:r>
            <w:r w:rsidRPr="00C259DD">
              <w:t>991F(2)</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288B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991F(3)</w:t>
            </w:r>
          </w:p>
        </w:tc>
        <w:tc>
          <w:tcPr>
            <w:tcW w:w="3692" w:type="dxa"/>
            <w:tcBorders>
              <w:bottom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41" w:name="CU_496597487"/>
            <w:bookmarkEnd w:id="641"/>
            <w:r w:rsidRPr="00C259DD">
              <w:t>288C</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992A(1)</w:t>
            </w:r>
          </w:p>
        </w:tc>
        <w:tc>
          <w:tcPr>
            <w:tcW w:w="3692" w:type="dxa"/>
            <w:tcBorders>
              <w:bottom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288CA</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992A(3)</w:t>
            </w:r>
          </w:p>
        </w:tc>
        <w:tc>
          <w:tcPr>
            <w:tcW w:w="3692" w:type="dxa"/>
            <w:tcBorders>
              <w:top w:val="single" w:sz="4" w:space="0" w:color="auto"/>
            </w:tcBorders>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288CB</w:t>
            </w:r>
          </w:p>
        </w:tc>
        <w:tc>
          <w:tcPr>
            <w:tcW w:w="2409" w:type="dxa"/>
            <w:shd w:val="clear" w:color="auto" w:fill="auto"/>
          </w:tcPr>
          <w:p w:rsidR="00292E8F" w:rsidRPr="00C259DD" w:rsidRDefault="00292E8F" w:rsidP="008770E1">
            <w:pPr>
              <w:pStyle w:val="Tabletext"/>
            </w:pPr>
            <w:r w:rsidRPr="00C259DD">
              <w:t>Subsection</w:t>
            </w:r>
            <w:r w:rsidR="00C259DD">
              <w:t> </w:t>
            </w:r>
            <w:r w:rsidRPr="00C259DD">
              <w:t>992AA(1)</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289A</w:t>
            </w:r>
          </w:p>
        </w:tc>
        <w:tc>
          <w:tcPr>
            <w:tcW w:w="2409" w:type="dxa"/>
            <w:shd w:val="clear" w:color="auto" w:fill="auto"/>
          </w:tcPr>
          <w:p w:rsidR="00292E8F" w:rsidRPr="00C259DD" w:rsidRDefault="00292E8F" w:rsidP="008770E1">
            <w:pPr>
              <w:pStyle w:val="Tabletext"/>
            </w:pPr>
            <w:r w:rsidRPr="00C259DD">
              <w:t>Subsection</w:t>
            </w:r>
            <w:r w:rsidR="00C259DD">
              <w:t> </w:t>
            </w:r>
            <w:r w:rsidRPr="00C259DD">
              <w:t>993B(1)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289B</w:t>
            </w:r>
          </w:p>
        </w:tc>
        <w:tc>
          <w:tcPr>
            <w:tcW w:w="2409" w:type="dxa"/>
            <w:shd w:val="clear" w:color="auto" w:fill="auto"/>
          </w:tcPr>
          <w:p w:rsidR="00292E8F" w:rsidRPr="00C259DD" w:rsidRDefault="00292E8F" w:rsidP="008770E1">
            <w:pPr>
              <w:pStyle w:val="Tabletext"/>
            </w:pPr>
            <w:r w:rsidRPr="00C259DD">
              <w:t>Subsection</w:t>
            </w:r>
            <w:r w:rsidR="00C259DD">
              <w:t> </w:t>
            </w:r>
            <w:r w:rsidRPr="00C259DD">
              <w:t>993B(3)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289C</w:t>
            </w:r>
          </w:p>
        </w:tc>
        <w:tc>
          <w:tcPr>
            <w:tcW w:w="2409" w:type="dxa"/>
            <w:shd w:val="clear" w:color="auto" w:fill="auto"/>
          </w:tcPr>
          <w:p w:rsidR="00292E8F" w:rsidRPr="00C259DD" w:rsidRDefault="00292E8F" w:rsidP="008770E1">
            <w:pPr>
              <w:pStyle w:val="Tabletext"/>
            </w:pPr>
            <w:r w:rsidRPr="00C259DD">
              <w:t>Subsection</w:t>
            </w:r>
            <w:r w:rsidR="00C259DD">
              <w:t> </w:t>
            </w:r>
            <w:r w:rsidRPr="00C259DD">
              <w:t>993C(1)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290A</w:t>
            </w:r>
          </w:p>
        </w:tc>
        <w:tc>
          <w:tcPr>
            <w:tcW w:w="2409" w:type="dxa"/>
            <w:shd w:val="clear" w:color="auto" w:fill="auto"/>
          </w:tcPr>
          <w:p w:rsidR="00292E8F" w:rsidRPr="00C259DD" w:rsidRDefault="00292E8F" w:rsidP="008770E1">
            <w:pPr>
              <w:pStyle w:val="Tabletext"/>
            </w:pPr>
            <w:r w:rsidRPr="00C259DD">
              <w:t>Subsection</w:t>
            </w:r>
            <w:r w:rsidR="00C259DD">
              <w:t> </w:t>
            </w:r>
            <w:r w:rsidRPr="00C259DD">
              <w:t>993C(3)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290B</w:t>
            </w:r>
          </w:p>
        </w:tc>
        <w:tc>
          <w:tcPr>
            <w:tcW w:w="2409" w:type="dxa"/>
            <w:shd w:val="clear" w:color="auto" w:fill="auto"/>
          </w:tcPr>
          <w:p w:rsidR="00292E8F" w:rsidRPr="00C259DD" w:rsidRDefault="00292E8F" w:rsidP="008770E1">
            <w:pPr>
              <w:pStyle w:val="Tabletext"/>
            </w:pPr>
            <w:r w:rsidRPr="00C259DD">
              <w:t>Subsection</w:t>
            </w:r>
            <w:r w:rsidR="00C259DD">
              <w:t> </w:t>
            </w:r>
            <w:r w:rsidRPr="00C259DD">
              <w:t>993D(1)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290C</w:t>
            </w:r>
          </w:p>
        </w:tc>
        <w:tc>
          <w:tcPr>
            <w:tcW w:w="2409" w:type="dxa"/>
            <w:shd w:val="clear" w:color="auto" w:fill="auto"/>
          </w:tcPr>
          <w:p w:rsidR="00292E8F" w:rsidRPr="00C259DD" w:rsidRDefault="00292E8F" w:rsidP="008770E1">
            <w:pPr>
              <w:pStyle w:val="Tabletext"/>
            </w:pPr>
            <w:r w:rsidRPr="00C259DD">
              <w:t>Subsection</w:t>
            </w:r>
            <w:r w:rsidR="00C259DD">
              <w:t> </w:t>
            </w:r>
            <w:r w:rsidRPr="00C259DD">
              <w:t>993D(3)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290CA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1012DAA(10)</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290D</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1012DA(9)</w:t>
            </w:r>
          </w:p>
        </w:tc>
        <w:tc>
          <w:tcPr>
            <w:tcW w:w="3692" w:type="dxa"/>
            <w:shd w:val="clear" w:color="auto" w:fill="auto"/>
          </w:tcPr>
          <w:p w:rsidR="00292E8F" w:rsidRPr="00C259DD" w:rsidRDefault="00292E8F" w:rsidP="008770E1">
            <w:pPr>
              <w:pStyle w:val="Tabletext"/>
            </w:pPr>
            <w:r w:rsidRPr="00C259DD">
              <w:t xml:space="preserve">25 penalty units or imprisonment for 6 </w:t>
            </w:r>
            <w:r w:rsidRPr="00C259DD">
              <w:lastRenderedPageBreak/>
              <w:t>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291A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1012H(2)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291B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1013I(4)</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291C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1013K(1)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292A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1013K(2)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292B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1015B(1)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292C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1015D(2)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293A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1015D(3)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293B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1015D(4)</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42" w:name="CU_515598930"/>
            <w:bookmarkEnd w:id="642"/>
            <w:r w:rsidRPr="00C259DD">
              <w:t>293C</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1015E(1)</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294A</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1016A(2)</w:t>
            </w:r>
          </w:p>
        </w:tc>
        <w:tc>
          <w:tcPr>
            <w:tcW w:w="3692" w:type="dxa"/>
            <w:tcBorders>
              <w:top w:val="single" w:sz="4" w:space="0" w:color="auto"/>
            </w:tcBorders>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294B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1016A(3)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294C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1016B(1)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295A</w:t>
            </w:r>
          </w:p>
        </w:tc>
        <w:tc>
          <w:tcPr>
            <w:tcW w:w="2409" w:type="dxa"/>
            <w:shd w:val="clear" w:color="auto" w:fill="auto"/>
          </w:tcPr>
          <w:p w:rsidR="00292E8F" w:rsidRPr="00C259DD" w:rsidRDefault="00292E8F" w:rsidP="008770E1">
            <w:pPr>
              <w:pStyle w:val="Tabletext"/>
            </w:pPr>
            <w:r w:rsidRPr="00C259DD">
              <w:t>Section</w:t>
            </w:r>
            <w:r w:rsidR="00C259DD">
              <w:t> </w:t>
            </w:r>
            <w:r w:rsidRPr="00C259DD">
              <w:t>1016C</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295B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1016D(1)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295C</w:t>
            </w:r>
          </w:p>
        </w:tc>
        <w:tc>
          <w:tcPr>
            <w:tcW w:w="2409" w:type="dxa"/>
            <w:shd w:val="clear" w:color="auto" w:fill="auto"/>
          </w:tcPr>
          <w:p w:rsidR="00292E8F" w:rsidRPr="00C259DD" w:rsidRDefault="00292E8F" w:rsidP="008770E1">
            <w:pPr>
              <w:pStyle w:val="Tabletext"/>
            </w:pPr>
            <w:r w:rsidRPr="00C259DD">
              <w:t>Paragraph 1016D(2)(d)</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296A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1016E(2)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296B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1017B(1)</w:t>
            </w:r>
          </w:p>
        </w:tc>
        <w:tc>
          <w:tcPr>
            <w:tcW w:w="3692" w:type="dxa"/>
            <w:shd w:val="clear" w:color="auto" w:fill="auto"/>
          </w:tcPr>
          <w:p w:rsidR="00292E8F" w:rsidRPr="00C259DD" w:rsidRDefault="00292E8F" w:rsidP="008770E1">
            <w:pPr>
              <w:pStyle w:val="Tabletext"/>
            </w:pPr>
            <w:r w:rsidRPr="00C259DD">
              <w:t xml:space="preserve">200 penalty units or imprisonment for 5 </w:t>
            </w:r>
            <w:r w:rsidRPr="00C259DD">
              <w:lastRenderedPageBreak/>
              <w:t>years,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296C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1017C(2)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296D</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1017C(2A)</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297A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1017C(3)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297AA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1017C(3A)</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297B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1017C(5)</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297C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1017D(1)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297CA</w:t>
            </w:r>
          </w:p>
        </w:tc>
        <w:tc>
          <w:tcPr>
            <w:tcW w:w="2409" w:type="dxa"/>
            <w:shd w:val="clear" w:color="auto" w:fill="auto"/>
          </w:tcPr>
          <w:p w:rsidR="00292E8F" w:rsidRPr="00C259DD" w:rsidRDefault="00292E8F" w:rsidP="008770E1">
            <w:pPr>
              <w:pStyle w:val="Tabletext"/>
            </w:pPr>
            <w:r w:rsidRPr="00C259DD">
              <w:t>Subsection</w:t>
            </w:r>
            <w:r w:rsidR="00C259DD">
              <w:t> </w:t>
            </w:r>
            <w:r w:rsidRPr="00C259DD">
              <w:t xml:space="preserve">1017DA(3) </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298A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1017E(3)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298B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1017E(4)</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43" w:name="CU_533600370"/>
            <w:bookmarkEnd w:id="643"/>
            <w:r w:rsidRPr="00C259DD">
              <w:t>298C</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1017F(2)</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299A</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1017G(1)</w:t>
            </w:r>
          </w:p>
        </w:tc>
        <w:tc>
          <w:tcPr>
            <w:tcW w:w="3692" w:type="dxa"/>
            <w:tcBorders>
              <w:top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299B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1018A(1)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299C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1018A(2)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300A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1018B(1)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300AA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1020AB(3)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300AB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1020AC(2)</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300AC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1020AD(2)</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300AD</w:t>
            </w:r>
          </w:p>
        </w:tc>
        <w:tc>
          <w:tcPr>
            <w:tcW w:w="2409" w:type="dxa"/>
            <w:shd w:val="clear" w:color="auto" w:fill="auto"/>
          </w:tcPr>
          <w:p w:rsidR="00292E8F" w:rsidRPr="00C259DD" w:rsidRDefault="00292E8F" w:rsidP="008770E1">
            <w:pPr>
              <w:pStyle w:val="Tabletext"/>
            </w:pPr>
            <w:r w:rsidRPr="00C259DD">
              <w:t>Section</w:t>
            </w:r>
            <w:r w:rsidR="00C259DD">
              <w:t> </w:t>
            </w:r>
            <w:r w:rsidRPr="00C259DD">
              <w:t>1020AE</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300AE</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1020AI(3)</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300AF</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1020AI(5)</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300AG</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1020AI(7)</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300AH</w:t>
            </w:r>
          </w:p>
        </w:tc>
        <w:tc>
          <w:tcPr>
            <w:tcW w:w="2409" w:type="dxa"/>
            <w:shd w:val="clear" w:color="auto" w:fill="auto"/>
          </w:tcPr>
          <w:p w:rsidR="00292E8F" w:rsidRPr="00C259DD" w:rsidRDefault="00292E8F" w:rsidP="008770E1">
            <w:pPr>
              <w:pStyle w:val="Tabletext"/>
            </w:pPr>
            <w:r w:rsidRPr="00C259DD">
              <w:t>Section</w:t>
            </w:r>
            <w:r w:rsidR="00C259DD">
              <w:t> </w:t>
            </w:r>
            <w:r w:rsidRPr="00C259DD">
              <w:t>1020AJ</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300B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1020A(1)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300C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1020B(2)</w:t>
            </w:r>
          </w:p>
        </w:tc>
        <w:tc>
          <w:tcPr>
            <w:tcW w:w="3692" w:type="dxa"/>
            <w:shd w:val="clear" w:color="auto" w:fill="auto"/>
          </w:tcPr>
          <w:p w:rsidR="00292E8F" w:rsidRPr="00C259DD" w:rsidRDefault="00292E8F" w:rsidP="008770E1">
            <w:pPr>
              <w:pStyle w:val="Tablea"/>
            </w:pPr>
            <w:r w:rsidRPr="00C259DD">
              <w:t>(a) for a first offence—25 penalty units or imprisonment for 6 months, or both;</w:t>
            </w:r>
          </w:p>
          <w:p w:rsidR="00292E8F" w:rsidRPr="00C259DD" w:rsidRDefault="00292E8F" w:rsidP="008770E1">
            <w:pPr>
              <w:pStyle w:val="Tablea"/>
            </w:pPr>
            <w:r w:rsidRPr="00C259DD">
              <w:t>(b) for a further offence—100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302A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1020E(8)</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302B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1020E(9)</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302C</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1021C(1)</w:t>
            </w:r>
          </w:p>
        </w:tc>
        <w:tc>
          <w:tcPr>
            <w:tcW w:w="3692" w:type="dxa"/>
            <w:tcBorders>
              <w:bottom w:val="single" w:sz="4" w:space="0" w:color="auto"/>
            </w:tcBorders>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44" w:name="CU_551601880"/>
            <w:bookmarkEnd w:id="644"/>
            <w:r w:rsidRPr="00C259DD">
              <w:t>303A</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1021C(3)</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303B</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1021D(1)</w:t>
            </w:r>
          </w:p>
        </w:tc>
        <w:tc>
          <w:tcPr>
            <w:tcW w:w="3692" w:type="dxa"/>
            <w:tcBorders>
              <w:top w:val="single" w:sz="4" w:space="0" w:color="auto"/>
            </w:tcBorders>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303C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1021D(2)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304A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1021E(1)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304B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1021E(2)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304C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1021F(1)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304D</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1021FA(1)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304E</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1021FA(2)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304F</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1021FB(1)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304G</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1021FB(2)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304H</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1021FB(3)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304I</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1021FB(6)</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305A</w:t>
            </w:r>
          </w:p>
        </w:tc>
        <w:tc>
          <w:tcPr>
            <w:tcW w:w="2409" w:type="dxa"/>
            <w:shd w:val="clear" w:color="auto" w:fill="auto"/>
          </w:tcPr>
          <w:p w:rsidR="00292E8F" w:rsidRPr="00C259DD" w:rsidRDefault="00292E8F" w:rsidP="008770E1">
            <w:pPr>
              <w:pStyle w:val="Tabletext"/>
            </w:pPr>
            <w:r w:rsidRPr="00C259DD">
              <w:t>Section</w:t>
            </w:r>
            <w:r w:rsidR="00C259DD">
              <w:t> </w:t>
            </w:r>
            <w:r w:rsidRPr="00C259DD">
              <w:t>1021G</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305B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1021H(1)</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305C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1021I(1)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306A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1021J(1)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306B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1021J(2)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306C</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1021J(3)</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45" w:name="CU_569603318"/>
            <w:bookmarkEnd w:id="645"/>
            <w:r w:rsidRPr="00C259DD">
              <w:t>307A</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1021K(1)</w:t>
            </w:r>
          </w:p>
        </w:tc>
        <w:tc>
          <w:tcPr>
            <w:tcW w:w="3692" w:type="dxa"/>
            <w:tcBorders>
              <w:bottom w:val="single" w:sz="4" w:space="0" w:color="auto"/>
            </w:tcBorders>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307B</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1021L(1)</w:t>
            </w:r>
          </w:p>
        </w:tc>
        <w:tc>
          <w:tcPr>
            <w:tcW w:w="3692" w:type="dxa"/>
            <w:tcBorders>
              <w:top w:val="single" w:sz="4" w:space="0" w:color="auto"/>
            </w:tcBorders>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rPr>
          <w:cantSplit/>
        </w:trPr>
        <w:tc>
          <w:tcPr>
            <w:tcW w:w="993" w:type="dxa"/>
            <w:shd w:val="clear" w:color="auto" w:fill="auto"/>
          </w:tcPr>
          <w:p w:rsidR="00292E8F" w:rsidRPr="00C259DD" w:rsidRDefault="00292E8F" w:rsidP="008770E1">
            <w:pPr>
              <w:pStyle w:val="Tabletext"/>
            </w:pPr>
            <w:r w:rsidRPr="00C259DD">
              <w:t>307C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1021L(2)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307CA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1021M(1)</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307CB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1021M(3)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308A</w:t>
            </w:r>
          </w:p>
        </w:tc>
        <w:tc>
          <w:tcPr>
            <w:tcW w:w="2409" w:type="dxa"/>
            <w:shd w:val="clear" w:color="auto" w:fill="auto"/>
          </w:tcPr>
          <w:p w:rsidR="00292E8F" w:rsidRPr="00C259DD" w:rsidRDefault="00292E8F" w:rsidP="008770E1">
            <w:pPr>
              <w:pStyle w:val="Tabletext"/>
            </w:pPr>
            <w:r w:rsidRPr="00C259DD">
              <w:t>Section</w:t>
            </w:r>
            <w:r w:rsidR="00C259DD">
              <w:t> </w:t>
            </w:r>
            <w:r w:rsidRPr="00C259DD">
              <w:t>1021N</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308AA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1021NA(1)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lastRenderedPageBreak/>
              <w:t>308AB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1021NA(2)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308AC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1021NA(3)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308AD</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1021NB(1)</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308AE</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1021NB(2)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308AF</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1021NB(3)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308AG</w:t>
            </w:r>
          </w:p>
        </w:tc>
        <w:tc>
          <w:tcPr>
            <w:tcW w:w="2409" w:type="dxa"/>
            <w:shd w:val="clear" w:color="auto" w:fill="auto"/>
          </w:tcPr>
          <w:p w:rsidR="00292E8F" w:rsidRPr="00C259DD" w:rsidRDefault="00292E8F" w:rsidP="00C220D5">
            <w:pPr>
              <w:pStyle w:val="Tabletext"/>
            </w:pPr>
            <w:r w:rsidRPr="00C259DD">
              <w:t>Subsections</w:t>
            </w:r>
            <w:r w:rsidR="00C259DD">
              <w:t> </w:t>
            </w:r>
            <w:r w:rsidRPr="00C259DD">
              <w:t>1021NC</w:t>
            </w:r>
            <w:r w:rsidR="00C220D5" w:rsidRPr="00C259DD">
              <w:t>(</w:t>
            </w:r>
            <w:r w:rsidRPr="00C259DD">
              <w:t>1</w:t>
            </w:r>
            <w:r w:rsidR="00C220D5" w:rsidRPr="00C259DD">
              <w:t>)</w:t>
            </w:r>
            <w:r w:rsidRPr="00C259DD">
              <w:t xml:space="preserve"> and (2)</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308AH</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1021NC(3)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308AI</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1021NC(4)</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308C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1021O(1)</w:t>
            </w:r>
          </w:p>
        </w:tc>
        <w:tc>
          <w:tcPr>
            <w:tcW w:w="3692" w:type="dxa"/>
            <w:shd w:val="clear" w:color="auto" w:fill="auto"/>
          </w:tcPr>
          <w:p w:rsidR="00292E8F" w:rsidRPr="00C259DD" w:rsidRDefault="00292E8F" w:rsidP="008770E1">
            <w:pPr>
              <w:pStyle w:val="Tabletext"/>
            </w:pPr>
            <w:r w:rsidRPr="00C259DD">
              <w:t>50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309A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1021O(3)</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309AA</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1021P(1)</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46" w:name="CU_587604780"/>
            <w:bookmarkEnd w:id="646"/>
            <w:r w:rsidRPr="00C259DD">
              <w:t>309AB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1021P(2)</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309AC</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1021P(3)</w:t>
            </w:r>
          </w:p>
        </w:tc>
        <w:tc>
          <w:tcPr>
            <w:tcW w:w="3692" w:type="dxa"/>
            <w:tcBorders>
              <w:top w:val="single" w:sz="4" w:space="0" w:color="auto"/>
            </w:tcBorders>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309AD</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1021P(4)</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309AE</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1021P(5)</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309AF</w:t>
            </w:r>
          </w:p>
        </w:tc>
        <w:tc>
          <w:tcPr>
            <w:tcW w:w="2409" w:type="dxa"/>
            <w:shd w:val="clear" w:color="auto" w:fill="auto"/>
          </w:tcPr>
          <w:p w:rsidR="00292E8F" w:rsidRPr="00C259DD" w:rsidRDefault="00292E8F" w:rsidP="008770E1">
            <w:pPr>
              <w:pStyle w:val="Tabletext"/>
            </w:pPr>
            <w:r w:rsidRPr="00C259DD">
              <w:t>Subsection</w:t>
            </w:r>
            <w:r w:rsidR="00C259DD">
              <w:t> </w:t>
            </w:r>
            <w:r w:rsidRPr="00C259DD">
              <w:t>1021P(6)</w:t>
            </w:r>
          </w:p>
        </w:tc>
        <w:tc>
          <w:tcPr>
            <w:tcW w:w="3692" w:type="dxa"/>
            <w:shd w:val="clear" w:color="auto" w:fill="auto"/>
          </w:tcPr>
          <w:p w:rsidR="00292E8F" w:rsidRPr="00C259DD" w:rsidRDefault="00292E8F" w:rsidP="008770E1">
            <w:pPr>
              <w:pStyle w:val="Tabletext"/>
            </w:pPr>
            <w:r w:rsidRPr="00C259DD">
              <w:t>50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310</w:t>
            </w:r>
          </w:p>
        </w:tc>
        <w:tc>
          <w:tcPr>
            <w:tcW w:w="2409" w:type="dxa"/>
            <w:shd w:val="clear" w:color="auto" w:fill="auto"/>
          </w:tcPr>
          <w:p w:rsidR="00292E8F" w:rsidRPr="00C259DD" w:rsidRDefault="00292E8F" w:rsidP="008770E1">
            <w:pPr>
              <w:pStyle w:val="Tabletext"/>
            </w:pPr>
            <w:r w:rsidRPr="00C259DD">
              <w:t>Section</w:t>
            </w:r>
            <w:r w:rsidR="00C259DD">
              <w:t> </w:t>
            </w:r>
            <w:r w:rsidRPr="00C259DD">
              <w:t>1041A, subsections</w:t>
            </w:r>
            <w:r w:rsidR="00C259DD">
              <w:t> </w:t>
            </w:r>
            <w:r w:rsidRPr="00C259DD">
              <w:t>1041B(1), and 1041C(1), section</w:t>
            </w:r>
            <w:r w:rsidR="00C259DD">
              <w:t> </w:t>
            </w:r>
            <w:r w:rsidRPr="00C259DD">
              <w:t>1041D and subsections</w:t>
            </w:r>
            <w:r w:rsidR="00C259DD">
              <w:t> </w:t>
            </w:r>
            <w:r w:rsidRPr="00C259DD">
              <w:t xml:space="preserve">1041E(1), 1041F(1), 1041G(1), </w:t>
            </w:r>
            <w:r w:rsidRPr="00C259DD">
              <w:lastRenderedPageBreak/>
              <w:t>1043A(1) and 1043A(2)</w:t>
            </w:r>
          </w:p>
        </w:tc>
        <w:tc>
          <w:tcPr>
            <w:tcW w:w="3692" w:type="dxa"/>
            <w:shd w:val="clear" w:color="auto" w:fill="auto"/>
          </w:tcPr>
          <w:p w:rsidR="00292E8F" w:rsidRPr="00C259DD" w:rsidRDefault="00292E8F" w:rsidP="008770E1">
            <w:pPr>
              <w:pStyle w:val="Tabletext"/>
            </w:pPr>
            <w:r w:rsidRPr="00C259DD">
              <w:lastRenderedPageBreak/>
              <w:t>In the case of an individual, imprisonment for 10 years or a fine the greater of the following:</w:t>
            </w:r>
          </w:p>
          <w:p w:rsidR="00292E8F" w:rsidRPr="00C259DD" w:rsidRDefault="00292E8F" w:rsidP="008770E1">
            <w:pPr>
              <w:pStyle w:val="Tablea"/>
            </w:pPr>
            <w:r w:rsidRPr="00C259DD">
              <w:t>(a) 4,500 penalty units;</w:t>
            </w:r>
          </w:p>
          <w:p w:rsidR="00292E8F" w:rsidRPr="00C259DD" w:rsidRDefault="00292E8F" w:rsidP="008770E1">
            <w:pPr>
              <w:pStyle w:val="Tablea"/>
            </w:pPr>
            <w:r w:rsidRPr="00C259DD">
              <w:t xml:space="preserve">(b) if the court can determine the total </w:t>
            </w:r>
            <w:r w:rsidRPr="00C259DD">
              <w:lastRenderedPageBreak/>
              <w:t>value of the benefits that have been obtained by one or more persons and are reasonably attributable to the commission of the offence—3 times that total value;</w:t>
            </w:r>
          </w:p>
          <w:p w:rsidR="00292E8F" w:rsidRPr="00C259DD" w:rsidRDefault="00292E8F" w:rsidP="008770E1">
            <w:pPr>
              <w:pStyle w:val="Tabletext"/>
            </w:pPr>
            <w:r w:rsidRPr="00C259DD">
              <w:t>or both.</w:t>
            </w:r>
          </w:p>
          <w:p w:rsidR="00292E8F" w:rsidRPr="00C259DD" w:rsidRDefault="00292E8F" w:rsidP="008770E1">
            <w:pPr>
              <w:pStyle w:val="Tabletext"/>
            </w:pPr>
            <w:r w:rsidRPr="00C259DD">
              <w:t>In the case of a body corporate, a fine the greatest of the following:</w:t>
            </w:r>
          </w:p>
          <w:p w:rsidR="00292E8F" w:rsidRPr="00C259DD" w:rsidRDefault="00292E8F" w:rsidP="008770E1">
            <w:pPr>
              <w:pStyle w:val="Tablea"/>
            </w:pPr>
            <w:r w:rsidRPr="00C259DD">
              <w:t>(a) 45,000 penalty units;</w:t>
            </w:r>
          </w:p>
          <w:p w:rsidR="00292E8F" w:rsidRPr="00C259DD" w:rsidRDefault="00292E8F" w:rsidP="008770E1">
            <w:pPr>
              <w:pStyle w:val="Tablea"/>
            </w:pPr>
            <w:r w:rsidRPr="00C259DD">
              <w:t>(b) if the court can determine the total value of the benefits that have been obtained by one or more persons and are reasonably attributable to the commission of the offence—3 times that total value;</w:t>
            </w:r>
          </w:p>
          <w:p w:rsidR="00292E8F" w:rsidRPr="00C259DD" w:rsidRDefault="00292E8F" w:rsidP="008770E1">
            <w:pPr>
              <w:pStyle w:val="Tablea"/>
            </w:pPr>
            <w:r w:rsidRPr="00C259DD">
              <w:t>(c) if the court cannot determine the total value of those benefits—10% of the body corporate’s annual turnover during the 12</w:t>
            </w:r>
            <w:r w:rsidR="00C259DD">
              <w:noBreakHyphen/>
            </w:r>
            <w:r w:rsidRPr="00C259DD">
              <w:t>month period ending at the end of the month in which the body corporate committed, or began committing, the offence.</w:t>
            </w:r>
          </w:p>
        </w:tc>
      </w:tr>
      <w:tr w:rsidR="00FF5A5C" w:rsidRPr="00C259DD" w:rsidTr="00A734F8">
        <w:tc>
          <w:tcPr>
            <w:tcW w:w="993" w:type="dxa"/>
            <w:shd w:val="clear" w:color="auto" w:fill="auto"/>
          </w:tcPr>
          <w:p w:rsidR="00FF5A5C" w:rsidRPr="00C259DD" w:rsidRDefault="00FF5A5C" w:rsidP="008770E1">
            <w:pPr>
              <w:pStyle w:val="Tabletext"/>
            </w:pPr>
            <w:r w:rsidRPr="00C259DD">
              <w:lastRenderedPageBreak/>
              <w:t>311</w:t>
            </w:r>
          </w:p>
        </w:tc>
        <w:tc>
          <w:tcPr>
            <w:tcW w:w="2409" w:type="dxa"/>
            <w:shd w:val="clear" w:color="auto" w:fill="auto"/>
          </w:tcPr>
          <w:p w:rsidR="00FF5A5C" w:rsidRPr="00C259DD" w:rsidRDefault="00FF5A5C" w:rsidP="008770E1">
            <w:pPr>
              <w:pStyle w:val="Tabletext"/>
            </w:pPr>
            <w:r w:rsidRPr="00C259DD">
              <w:t>Subsection</w:t>
            </w:r>
            <w:r w:rsidR="00C259DD">
              <w:t> </w:t>
            </w:r>
            <w:r w:rsidRPr="00C259DD">
              <w:t>1052B(3)</w:t>
            </w:r>
          </w:p>
        </w:tc>
        <w:tc>
          <w:tcPr>
            <w:tcW w:w="3692" w:type="dxa"/>
            <w:shd w:val="clear" w:color="auto" w:fill="auto"/>
          </w:tcPr>
          <w:p w:rsidR="00FF5A5C" w:rsidRPr="00C259DD" w:rsidRDefault="00FF5A5C" w:rsidP="008770E1">
            <w:pPr>
              <w:pStyle w:val="Tabletext"/>
            </w:pPr>
            <w:r w:rsidRPr="00C259DD">
              <w:t>100 penalty units for each day, or part of a day, in respect of which the offence is committed.</w:t>
            </w:r>
          </w:p>
        </w:tc>
      </w:tr>
      <w:tr w:rsidR="00FF5A5C" w:rsidRPr="00C259DD" w:rsidTr="00A734F8">
        <w:tc>
          <w:tcPr>
            <w:tcW w:w="993" w:type="dxa"/>
            <w:shd w:val="clear" w:color="auto" w:fill="auto"/>
          </w:tcPr>
          <w:p w:rsidR="00FF5A5C" w:rsidRPr="00C259DD" w:rsidRDefault="00FF5A5C" w:rsidP="008770E1">
            <w:pPr>
              <w:pStyle w:val="Tabletext"/>
            </w:pPr>
            <w:r w:rsidRPr="00C259DD">
              <w:t>311A</w:t>
            </w:r>
          </w:p>
        </w:tc>
        <w:tc>
          <w:tcPr>
            <w:tcW w:w="2409" w:type="dxa"/>
            <w:shd w:val="clear" w:color="auto" w:fill="auto"/>
          </w:tcPr>
          <w:p w:rsidR="00FF5A5C" w:rsidRPr="00C259DD" w:rsidRDefault="00FF5A5C" w:rsidP="008770E1">
            <w:pPr>
              <w:pStyle w:val="Tabletext"/>
            </w:pPr>
            <w:r w:rsidRPr="00C259DD">
              <w:t>Subsection</w:t>
            </w:r>
            <w:r w:rsidR="00C259DD">
              <w:t> </w:t>
            </w:r>
            <w:r w:rsidRPr="00C259DD">
              <w:t>1052BA(4)</w:t>
            </w:r>
          </w:p>
        </w:tc>
        <w:tc>
          <w:tcPr>
            <w:tcW w:w="3692" w:type="dxa"/>
            <w:shd w:val="clear" w:color="auto" w:fill="auto"/>
          </w:tcPr>
          <w:p w:rsidR="00FF5A5C" w:rsidRPr="00C259DD" w:rsidRDefault="00FF5A5C" w:rsidP="008770E1">
            <w:pPr>
              <w:pStyle w:val="Tabletext"/>
            </w:pPr>
            <w:r w:rsidRPr="00C259DD">
              <w:t>100 penalty units for each day, or part of a day, in respect of which the offence is committed.</w:t>
            </w:r>
          </w:p>
        </w:tc>
      </w:tr>
      <w:tr w:rsidR="00FF5A5C" w:rsidRPr="00C259DD" w:rsidTr="00A734F8">
        <w:tc>
          <w:tcPr>
            <w:tcW w:w="993" w:type="dxa"/>
            <w:shd w:val="clear" w:color="auto" w:fill="auto"/>
          </w:tcPr>
          <w:p w:rsidR="00FF5A5C" w:rsidRPr="00C259DD" w:rsidRDefault="00FF5A5C" w:rsidP="008770E1">
            <w:pPr>
              <w:pStyle w:val="Tabletext"/>
            </w:pPr>
            <w:r w:rsidRPr="00C259DD">
              <w:t>312</w:t>
            </w:r>
          </w:p>
        </w:tc>
        <w:tc>
          <w:tcPr>
            <w:tcW w:w="2409" w:type="dxa"/>
            <w:shd w:val="clear" w:color="auto" w:fill="auto"/>
          </w:tcPr>
          <w:p w:rsidR="00FF5A5C" w:rsidRPr="00C259DD" w:rsidRDefault="00FF5A5C" w:rsidP="008770E1">
            <w:pPr>
              <w:pStyle w:val="Tabletext"/>
            </w:pPr>
            <w:r w:rsidRPr="00C259DD">
              <w:t>Subsection</w:t>
            </w:r>
            <w:r w:rsidR="00C259DD">
              <w:t> </w:t>
            </w:r>
            <w:r w:rsidRPr="00C259DD">
              <w:t>1052C(6)</w:t>
            </w:r>
          </w:p>
        </w:tc>
        <w:tc>
          <w:tcPr>
            <w:tcW w:w="3692" w:type="dxa"/>
            <w:shd w:val="clear" w:color="auto" w:fill="auto"/>
          </w:tcPr>
          <w:p w:rsidR="00FF5A5C" w:rsidRPr="00C259DD" w:rsidRDefault="00FF5A5C" w:rsidP="008770E1">
            <w:pPr>
              <w:pStyle w:val="Tabletext"/>
            </w:pPr>
            <w:r w:rsidRPr="00C259DD">
              <w:t>100 penalty units for each day, or part of a day, in respect of which the offence is committed.</w:t>
            </w:r>
          </w:p>
        </w:tc>
      </w:tr>
      <w:tr w:rsidR="00292E8F" w:rsidRPr="00C259DD" w:rsidTr="00A734F8">
        <w:tc>
          <w:tcPr>
            <w:tcW w:w="993" w:type="dxa"/>
            <w:shd w:val="clear" w:color="auto" w:fill="auto"/>
          </w:tcPr>
          <w:p w:rsidR="00292E8F" w:rsidRPr="00C259DD" w:rsidRDefault="00292E8F" w:rsidP="008770E1">
            <w:pPr>
              <w:pStyle w:val="Tabletext"/>
            </w:pPr>
            <w:r w:rsidRPr="00C259DD">
              <w:t>312B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1070B(1)</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312C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1070C(1)</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313A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1070D(3)</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313B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1071B(2)</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313C</w:t>
            </w:r>
          </w:p>
        </w:tc>
        <w:tc>
          <w:tcPr>
            <w:tcW w:w="2409" w:type="dxa"/>
            <w:shd w:val="clear" w:color="auto" w:fill="auto"/>
          </w:tcPr>
          <w:p w:rsidR="00292E8F" w:rsidRPr="00C259DD" w:rsidRDefault="00292E8F" w:rsidP="008770E1">
            <w:pPr>
              <w:pStyle w:val="Tabletext"/>
            </w:pPr>
            <w:r w:rsidRPr="00C259DD">
              <w:t>Section</w:t>
            </w:r>
            <w:r w:rsidR="00C259DD">
              <w:t> </w:t>
            </w:r>
            <w:r w:rsidRPr="00C259DD">
              <w:t>1071E</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lastRenderedPageBreak/>
              <w:t>314A</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1072E(11)</w:t>
            </w:r>
          </w:p>
        </w:tc>
        <w:tc>
          <w:tcPr>
            <w:tcW w:w="3692" w:type="dxa"/>
            <w:tcBorders>
              <w:bottom w:val="single" w:sz="4" w:space="0" w:color="auto"/>
            </w:tcBorders>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47" w:name="CU_599606350"/>
            <w:bookmarkEnd w:id="647"/>
            <w:r w:rsidRPr="00C259DD">
              <w:t>314B</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1072H(1)</w:t>
            </w:r>
          </w:p>
        </w:tc>
        <w:tc>
          <w:tcPr>
            <w:tcW w:w="3692" w:type="dxa"/>
            <w:tcBorders>
              <w:bottom w:val="single" w:sz="4" w:space="0" w:color="auto"/>
            </w:tcBorders>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314C</w:t>
            </w:r>
          </w:p>
        </w:tc>
        <w:tc>
          <w:tcPr>
            <w:tcW w:w="2409" w:type="dxa"/>
            <w:tcBorders>
              <w:top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1072H(3)</w:t>
            </w:r>
          </w:p>
        </w:tc>
        <w:tc>
          <w:tcPr>
            <w:tcW w:w="3692" w:type="dxa"/>
            <w:tcBorders>
              <w:top w:val="single" w:sz="4" w:space="0" w:color="auto"/>
            </w:tcBorders>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315A</w:t>
            </w:r>
          </w:p>
        </w:tc>
        <w:tc>
          <w:tcPr>
            <w:tcW w:w="2409" w:type="dxa"/>
            <w:shd w:val="clear" w:color="auto" w:fill="auto"/>
          </w:tcPr>
          <w:p w:rsidR="00292E8F" w:rsidRPr="00C259DD" w:rsidRDefault="00292E8F" w:rsidP="008770E1">
            <w:pPr>
              <w:pStyle w:val="Tabletext"/>
            </w:pPr>
            <w:r w:rsidRPr="00C259DD">
              <w:t>Subsection</w:t>
            </w:r>
            <w:r w:rsidR="00C259DD">
              <w:t> </w:t>
            </w:r>
            <w:r w:rsidRPr="00C259DD">
              <w:t>1072H(4)</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315B</w:t>
            </w:r>
          </w:p>
        </w:tc>
        <w:tc>
          <w:tcPr>
            <w:tcW w:w="2409" w:type="dxa"/>
            <w:shd w:val="clear" w:color="auto" w:fill="auto"/>
          </w:tcPr>
          <w:p w:rsidR="00292E8F" w:rsidRPr="00C259DD" w:rsidRDefault="00292E8F" w:rsidP="008770E1">
            <w:pPr>
              <w:pStyle w:val="Tabletext"/>
            </w:pPr>
            <w:r w:rsidRPr="00C259DD">
              <w:t>Subsection</w:t>
            </w:r>
            <w:r w:rsidR="00C259DD">
              <w:t> </w:t>
            </w:r>
            <w:r w:rsidRPr="00C259DD">
              <w:t>1072H(5)</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315C</w:t>
            </w:r>
          </w:p>
        </w:tc>
        <w:tc>
          <w:tcPr>
            <w:tcW w:w="2409" w:type="dxa"/>
            <w:shd w:val="clear" w:color="auto" w:fill="auto"/>
          </w:tcPr>
          <w:p w:rsidR="00292E8F" w:rsidRPr="00C259DD" w:rsidRDefault="00292E8F" w:rsidP="008770E1">
            <w:pPr>
              <w:pStyle w:val="Tabletext"/>
            </w:pPr>
            <w:r w:rsidRPr="00C259DD">
              <w:t>Subsection</w:t>
            </w:r>
            <w:r w:rsidR="00C259DD">
              <w:t> </w:t>
            </w:r>
            <w:r w:rsidRPr="00C259DD">
              <w:t>1072H(6)</w:t>
            </w:r>
          </w:p>
        </w:tc>
        <w:tc>
          <w:tcPr>
            <w:tcW w:w="3692" w:type="dxa"/>
            <w:shd w:val="clear" w:color="auto" w:fill="auto"/>
          </w:tcPr>
          <w:p w:rsidR="00292E8F" w:rsidRPr="00C259DD" w:rsidRDefault="00292E8F" w:rsidP="008770E1">
            <w:pPr>
              <w:pStyle w:val="Tabletext"/>
            </w:pPr>
            <w:r w:rsidRPr="00C259DD">
              <w:t>10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316A</w:t>
            </w:r>
          </w:p>
        </w:tc>
        <w:tc>
          <w:tcPr>
            <w:tcW w:w="2409" w:type="dxa"/>
            <w:shd w:val="clear" w:color="auto" w:fill="auto"/>
          </w:tcPr>
          <w:p w:rsidR="00292E8F" w:rsidRPr="00C259DD" w:rsidRDefault="00292E8F" w:rsidP="008770E1">
            <w:pPr>
              <w:pStyle w:val="Tabletext"/>
            </w:pPr>
            <w:r w:rsidRPr="00C259DD">
              <w:t>Subsection</w:t>
            </w:r>
            <w:r w:rsidR="00C259DD">
              <w:t> </w:t>
            </w:r>
            <w:r w:rsidRPr="00C259DD">
              <w:t>1101B(10)</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316B</w:t>
            </w:r>
          </w:p>
        </w:tc>
        <w:tc>
          <w:tcPr>
            <w:tcW w:w="2409" w:type="dxa"/>
            <w:shd w:val="clear" w:color="auto" w:fill="auto"/>
          </w:tcPr>
          <w:p w:rsidR="00292E8F" w:rsidRPr="00C259DD" w:rsidRDefault="00292E8F" w:rsidP="008770E1">
            <w:pPr>
              <w:pStyle w:val="Tabletext"/>
            </w:pPr>
            <w:r w:rsidRPr="00C259DD">
              <w:t>Subsection</w:t>
            </w:r>
            <w:r w:rsidR="00C259DD">
              <w:t> </w:t>
            </w:r>
            <w:r w:rsidRPr="00C259DD">
              <w:t>1101C(1)</w:t>
            </w:r>
          </w:p>
        </w:tc>
        <w:tc>
          <w:tcPr>
            <w:tcW w:w="3692" w:type="dxa"/>
            <w:shd w:val="clear" w:color="auto" w:fill="auto"/>
          </w:tcPr>
          <w:p w:rsidR="00292E8F" w:rsidRPr="00C259DD" w:rsidRDefault="00292E8F" w:rsidP="008770E1">
            <w:pPr>
              <w:pStyle w:val="Tabletext"/>
            </w:pPr>
            <w:r w:rsidRPr="00C259DD">
              <w:t>50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316C</w:t>
            </w:r>
          </w:p>
        </w:tc>
        <w:tc>
          <w:tcPr>
            <w:tcW w:w="2409" w:type="dxa"/>
            <w:shd w:val="clear" w:color="auto" w:fill="auto"/>
          </w:tcPr>
          <w:p w:rsidR="00292E8F" w:rsidRPr="00C259DD" w:rsidRDefault="00292E8F" w:rsidP="008770E1">
            <w:pPr>
              <w:pStyle w:val="Tabletext"/>
            </w:pPr>
            <w:r w:rsidRPr="00C259DD">
              <w:t>Subsection</w:t>
            </w:r>
            <w:r w:rsidR="00C259DD">
              <w:t> </w:t>
            </w:r>
            <w:r w:rsidRPr="00C259DD">
              <w:t>1101C(2)</w:t>
            </w:r>
          </w:p>
        </w:tc>
        <w:tc>
          <w:tcPr>
            <w:tcW w:w="3692" w:type="dxa"/>
            <w:shd w:val="clear" w:color="auto" w:fill="auto"/>
          </w:tcPr>
          <w:p w:rsidR="00292E8F" w:rsidRPr="00C259DD" w:rsidRDefault="00292E8F" w:rsidP="008770E1">
            <w:pPr>
              <w:pStyle w:val="Tabletext"/>
            </w:pPr>
            <w:r w:rsidRPr="00C259DD">
              <w:t>50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317A</w:t>
            </w:r>
          </w:p>
        </w:tc>
        <w:tc>
          <w:tcPr>
            <w:tcW w:w="2409" w:type="dxa"/>
            <w:shd w:val="clear" w:color="auto" w:fill="auto"/>
          </w:tcPr>
          <w:p w:rsidR="00292E8F" w:rsidRPr="00C259DD" w:rsidRDefault="00292E8F" w:rsidP="008770E1">
            <w:pPr>
              <w:pStyle w:val="Tabletext"/>
            </w:pPr>
            <w:r w:rsidRPr="00C259DD">
              <w:t>Subsection</w:t>
            </w:r>
            <w:r w:rsidR="00C259DD">
              <w:t> </w:t>
            </w:r>
            <w:r w:rsidRPr="00C259DD">
              <w:t>1101C(3)</w:t>
            </w:r>
          </w:p>
        </w:tc>
        <w:tc>
          <w:tcPr>
            <w:tcW w:w="3692" w:type="dxa"/>
            <w:shd w:val="clear" w:color="auto" w:fill="auto"/>
          </w:tcPr>
          <w:p w:rsidR="00292E8F" w:rsidRPr="00C259DD" w:rsidRDefault="00292E8F" w:rsidP="008770E1">
            <w:pPr>
              <w:pStyle w:val="Tabletext"/>
            </w:pPr>
            <w:r w:rsidRPr="00C259DD">
              <w:t>50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317B</w:t>
            </w:r>
          </w:p>
        </w:tc>
        <w:tc>
          <w:tcPr>
            <w:tcW w:w="2409" w:type="dxa"/>
            <w:shd w:val="clear" w:color="auto" w:fill="auto"/>
          </w:tcPr>
          <w:p w:rsidR="00292E8F" w:rsidRPr="00C259DD" w:rsidRDefault="00292E8F" w:rsidP="008770E1">
            <w:pPr>
              <w:pStyle w:val="Tabletext"/>
            </w:pPr>
            <w:r w:rsidRPr="00C259DD">
              <w:t>Subsection</w:t>
            </w:r>
            <w:r w:rsidR="00C259DD">
              <w:t> </w:t>
            </w:r>
            <w:r w:rsidRPr="00C259DD">
              <w:t>1101E(1)</w:t>
            </w:r>
          </w:p>
        </w:tc>
        <w:tc>
          <w:tcPr>
            <w:tcW w:w="3692" w:type="dxa"/>
            <w:shd w:val="clear" w:color="auto" w:fill="auto"/>
          </w:tcPr>
          <w:p w:rsidR="00292E8F" w:rsidRPr="00C259DD" w:rsidRDefault="00292E8F" w:rsidP="008770E1">
            <w:pPr>
              <w:pStyle w:val="Tabletext"/>
            </w:pPr>
            <w:r w:rsidRPr="00C259DD">
              <w:t>50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317BA</w:t>
            </w:r>
          </w:p>
        </w:tc>
        <w:tc>
          <w:tcPr>
            <w:tcW w:w="2409" w:type="dxa"/>
            <w:shd w:val="clear" w:color="auto" w:fill="auto"/>
          </w:tcPr>
          <w:p w:rsidR="00292E8F" w:rsidRPr="00C259DD" w:rsidRDefault="00292E8F" w:rsidP="008770E1">
            <w:pPr>
              <w:pStyle w:val="Tabletext"/>
            </w:pPr>
            <w:r w:rsidRPr="00C259DD">
              <w:t>Subsection</w:t>
            </w:r>
            <w:r w:rsidR="00C259DD">
              <w:t> </w:t>
            </w:r>
            <w:r w:rsidRPr="00C259DD">
              <w:t>1101F(1A)</w:t>
            </w:r>
          </w:p>
        </w:tc>
        <w:tc>
          <w:tcPr>
            <w:tcW w:w="3692" w:type="dxa"/>
            <w:shd w:val="clear" w:color="auto" w:fill="auto"/>
          </w:tcPr>
          <w:p w:rsidR="00292E8F" w:rsidRPr="00C259DD" w:rsidRDefault="00292E8F" w:rsidP="008770E1">
            <w:pPr>
              <w:pStyle w:val="Tabletext"/>
            </w:pPr>
            <w:r w:rsidRPr="00C259DD">
              <w:t>50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317C</w:t>
            </w:r>
          </w:p>
        </w:tc>
        <w:tc>
          <w:tcPr>
            <w:tcW w:w="2409" w:type="dxa"/>
            <w:shd w:val="clear" w:color="auto" w:fill="auto"/>
          </w:tcPr>
          <w:p w:rsidR="00292E8F" w:rsidRPr="00C259DD" w:rsidRDefault="00292E8F" w:rsidP="008770E1">
            <w:pPr>
              <w:pStyle w:val="Tabletext"/>
            </w:pPr>
            <w:r w:rsidRPr="00C259DD">
              <w:t>Subsection</w:t>
            </w:r>
            <w:r w:rsidR="00C259DD">
              <w:t> </w:t>
            </w:r>
            <w:r w:rsidRPr="00C259DD">
              <w:t>1101F(1)</w:t>
            </w:r>
          </w:p>
        </w:tc>
        <w:tc>
          <w:tcPr>
            <w:tcW w:w="3692" w:type="dxa"/>
            <w:shd w:val="clear" w:color="auto" w:fill="auto"/>
          </w:tcPr>
          <w:p w:rsidR="00292E8F" w:rsidRPr="00C259DD" w:rsidRDefault="00292E8F" w:rsidP="008770E1">
            <w:pPr>
              <w:pStyle w:val="Tabletext"/>
            </w:pPr>
            <w:r w:rsidRPr="00C259DD">
              <w:t>50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318A</w:t>
            </w:r>
          </w:p>
        </w:tc>
        <w:tc>
          <w:tcPr>
            <w:tcW w:w="2409" w:type="dxa"/>
            <w:shd w:val="clear" w:color="auto" w:fill="auto"/>
          </w:tcPr>
          <w:p w:rsidR="00292E8F" w:rsidRPr="00C259DD" w:rsidRDefault="00292E8F" w:rsidP="008770E1">
            <w:pPr>
              <w:pStyle w:val="Tabletext"/>
            </w:pPr>
            <w:r w:rsidRPr="00C259DD">
              <w:t>Section</w:t>
            </w:r>
            <w:r w:rsidR="00C259DD">
              <w:t> </w:t>
            </w:r>
            <w:r w:rsidRPr="00C259DD">
              <w:t>1101G</w:t>
            </w:r>
          </w:p>
        </w:tc>
        <w:tc>
          <w:tcPr>
            <w:tcW w:w="3692" w:type="dxa"/>
            <w:shd w:val="clear" w:color="auto" w:fill="auto"/>
          </w:tcPr>
          <w:p w:rsidR="00292E8F" w:rsidRPr="00C259DD" w:rsidRDefault="00292E8F" w:rsidP="008770E1">
            <w:pPr>
              <w:pStyle w:val="Tabletext"/>
            </w:pPr>
            <w:r w:rsidRPr="00C259DD">
              <w:t>50 penalty units or imprisonment for 12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322</w:t>
            </w:r>
          </w:p>
        </w:tc>
        <w:tc>
          <w:tcPr>
            <w:tcW w:w="2409" w:type="dxa"/>
            <w:shd w:val="clear" w:color="auto" w:fill="auto"/>
          </w:tcPr>
          <w:p w:rsidR="00292E8F" w:rsidRPr="00C259DD" w:rsidRDefault="00292E8F" w:rsidP="008770E1">
            <w:pPr>
              <w:pStyle w:val="Tabletext"/>
            </w:pPr>
            <w:r w:rsidRPr="00C259DD">
              <w:t>Subsection</w:t>
            </w:r>
            <w:r w:rsidR="00C259DD">
              <w:t> </w:t>
            </w:r>
            <w:r w:rsidRPr="00C259DD">
              <w:t>1200N(7)</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323</w:t>
            </w:r>
          </w:p>
        </w:tc>
        <w:tc>
          <w:tcPr>
            <w:tcW w:w="2409" w:type="dxa"/>
            <w:shd w:val="clear" w:color="auto" w:fill="auto"/>
          </w:tcPr>
          <w:p w:rsidR="00292E8F" w:rsidRPr="00C259DD" w:rsidRDefault="00292E8F" w:rsidP="008770E1">
            <w:pPr>
              <w:pStyle w:val="Tabletext"/>
            </w:pPr>
            <w:r w:rsidRPr="00C259DD">
              <w:t>Subsection</w:t>
            </w:r>
            <w:r w:rsidR="00C259DD">
              <w:t> </w:t>
            </w:r>
            <w:r w:rsidRPr="00C259DD">
              <w:t>1200N(8)</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324</w:t>
            </w:r>
          </w:p>
        </w:tc>
        <w:tc>
          <w:tcPr>
            <w:tcW w:w="2409" w:type="dxa"/>
            <w:shd w:val="clear" w:color="auto" w:fill="auto"/>
          </w:tcPr>
          <w:p w:rsidR="00292E8F" w:rsidRPr="00C259DD" w:rsidRDefault="00292E8F" w:rsidP="008770E1">
            <w:pPr>
              <w:pStyle w:val="Tabletext"/>
            </w:pPr>
            <w:r w:rsidRPr="00C259DD">
              <w:t>Subsection</w:t>
            </w:r>
            <w:r w:rsidR="00C259DD">
              <w:t> </w:t>
            </w:r>
            <w:r w:rsidRPr="00C259DD">
              <w:t>1200Q(1)</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325</w:t>
            </w:r>
          </w:p>
        </w:tc>
        <w:tc>
          <w:tcPr>
            <w:tcW w:w="2409" w:type="dxa"/>
            <w:shd w:val="clear" w:color="auto" w:fill="auto"/>
          </w:tcPr>
          <w:p w:rsidR="00292E8F" w:rsidRPr="00C259DD" w:rsidRDefault="00292E8F" w:rsidP="008770E1">
            <w:pPr>
              <w:pStyle w:val="Tabletext"/>
            </w:pPr>
            <w:r w:rsidRPr="00C259DD">
              <w:t>Subsection</w:t>
            </w:r>
            <w:r w:rsidR="00C259DD">
              <w:t> </w:t>
            </w:r>
            <w:r w:rsidRPr="00C259DD">
              <w:t>1200Q(2)</w:t>
            </w:r>
          </w:p>
        </w:tc>
        <w:tc>
          <w:tcPr>
            <w:tcW w:w="3692" w:type="dxa"/>
            <w:shd w:val="clear" w:color="auto" w:fill="auto"/>
          </w:tcPr>
          <w:p w:rsidR="00292E8F" w:rsidRPr="00C259DD" w:rsidRDefault="00292E8F" w:rsidP="008770E1">
            <w:pPr>
              <w:pStyle w:val="Tabletext"/>
            </w:pPr>
            <w:r w:rsidRPr="00C259DD">
              <w:t>200 penalty units or imprisonment for 5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326</w:t>
            </w:r>
          </w:p>
        </w:tc>
        <w:tc>
          <w:tcPr>
            <w:tcW w:w="2409" w:type="dxa"/>
            <w:shd w:val="clear" w:color="auto" w:fill="auto"/>
          </w:tcPr>
          <w:p w:rsidR="00292E8F" w:rsidRPr="00C259DD" w:rsidRDefault="00292E8F" w:rsidP="008770E1">
            <w:pPr>
              <w:pStyle w:val="Tabletext"/>
            </w:pPr>
            <w:r w:rsidRPr="00C259DD">
              <w:t>Section</w:t>
            </w:r>
            <w:r w:rsidR="00C259DD">
              <w:t> </w:t>
            </w:r>
            <w:r w:rsidRPr="00C259DD">
              <w:t>1200S</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327</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1200U(6)</w:t>
            </w:r>
          </w:p>
        </w:tc>
        <w:tc>
          <w:tcPr>
            <w:tcW w:w="3692" w:type="dxa"/>
            <w:tcBorders>
              <w:bottom w:val="single" w:sz="4" w:space="0" w:color="auto"/>
            </w:tcBorders>
            <w:shd w:val="clear" w:color="auto" w:fill="auto"/>
          </w:tcPr>
          <w:p w:rsidR="00292E8F" w:rsidRPr="00C259DD" w:rsidRDefault="00292E8F" w:rsidP="008770E1">
            <w:pPr>
              <w:pStyle w:val="Tabletext"/>
            </w:pPr>
            <w:r w:rsidRPr="00C259DD">
              <w:t xml:space="preserve">100 penalty units or imprisonment for 2 </w:t>
            </w:r>
            <w:r w:rsidRPr="00C259DD">
              <w:lastRenderedPageBreak/>
              <w:t>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bookmarkStart w:id="648" w:name="CU_618607710"/>
            <w:bookmarkEnd w:id="648"/>
            <w:r w:rsidRPr="00C259DD">
              <w:lastRenderedPageBreak/>
              <w:t>328</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1200U(7)</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top w:val="single" w:sz="4" w:space="0" w:color="auto"/>
            </w:tcBorders>
            <w:shd w:val="clear" w:color="auto" w:fill="auto"/>
          </w:tcPr>
          <w:p w:rsidR="00292E8F" w:rsidRPr="00C259DD" w:rsidRDefault="00292E8F" w:rsidP="008770E1">
            <w:pPr>
              <w:pStyle w:val="Tabletext"/>
            </w:pPr>
            <w:r w:rsidRPr="00C259DD">
              <w:t>332</w:t>
            </w:r>
          </w:p>
        </w:tc>
        <w:tc>
          <w:tcPr>
            <w:tcW w:w="2409" w:type="dxa"/>
            <w:tcBorders>
              <w:top w:val="single" w:sz="4" w:space="0" w:color="auto"/>
            </w:tcBorders>
            <w:shd w:val="clear" w:color="auto" w:fill="auto"/>
          </w:tcPr>
          <w:p w:rsidR="00292E8F" w:rsidRPr="00C259DD" w:rsidRDefault="00292E8F" w:rsidP="008770E1">
            <w:pPr>
              <w:pStyle w:val="Tabletext"/>
            </w:pPr>
            <w:r w:rsidRPr="00C259DD">
              <w:t>Section</w:t>
            </w:r>
            <w:r w:rsidR="00C259DD">
              <w:t> </w:t>
            </w:r>
            <w:r w:rsidRPr="00C259DD">
              <w:t>1274</w:t>
            </w:r>
          </w:p>
        </w:tc>
        <w:tc>
          <w:tcPr>
            <w:tcW w:w="3692" w:type="dxa"/>
            <w:tcBorders>
              <w:top w:val="single" w:sz="4" w:space="0" w:color="auto"/>
            </w:tcBorders>
            <w:shd w:val="clear" w:color="auto" w:fill="auto"/>
          </w:tcPr>
          <w:p w:rsidR="00292E8F" w:rsidRPr="00C259DD" w:rsidRDefault="00292E8F" w:rsidP="008770E1">
            <w:pPr>
              <w:pStyle w:val="Tabletext"/>
            </w:pPr>
            <w:r w:rsidRPr="00C259DD">
              <w:t>50 penalty units or imprisonment for 1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332A</w:t>
            </w:r>
          </w:p>
        </w:tc>
        <w:tc>
          <w:tcPr>
            <w:tcW w:w="2409" w:type="dxa"/>
            <w:shd w:val="clear" w:color="auto" w:fill="auto"/>
          </w:tcPr>
          <w:p w:rsidR="00292E8F" w:rsidRPr="00C259DD" w:rsidRDefault="00292E8F" w:rsidP="008770E1">
            <w:pPr>
              <w:pStyle w:val="Tabletext"/>
            </w:pPr>
            <w:r w:rsidRPr="00C259DD">
              <w:t>Subsections</w:t>
            </w:r>
            <w:r w:rsidR="00C259DD">
              <w:t> </w:t>
            </w:r>
            <w:r w:rsidRPr="00C259DD">
              <w:t>1299F(1), (3) and (5)</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332B</w:t>
            </w:r>
          </w:p>
        </w:tc>
        <w:tc>
          <w:tcPr>
            <w:tcW w:w="2409" w:type="dxa"/>
            <w:shd w:val="clear" w:color="auto" w:fill="auto"/>
          </w:tcPr>
          <w:p w:rsidR="00292E8F" w:rsidRPr="00C259DD" w:rsidRDefault="00292E8F" w:rsidP="008770E1">
            <w:pPr>
              <w:pStyle w:val="Tabletext"/>
            </w:pPr>
            <w:r w:rsidRPr="00C259DD">
              <w:t>Subsection</w:t>
            </w:r>
            <w:r w:rsidR="00C259DD">
              <w:t> </w:t>
            </w:r>
            <w:r w:rsidRPr="00C259DD">
              <w:t>1299G(1)</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332C</w:t>
            </w:r>
          </w:p>
        </w:tc>
        <w:tc>
          <w:tcPr>
            <w:tcW w:w="2409" w:type="dxa"/>
            <w:shd w:val="clear" w:color="auto" w:fill="auto"/>
          </w:tcPr>
          <w:p w:rsidR="00292E8F" w:rsidRPr="00C259DD" w:rsidRDefault="00292E8F" w:rsidP="008770E1">
            <w:pPr>
              <w:pStyle w:val="Tabletext"/>
            </w:pPr>
            <w:r w:rsidRPr="00C259DD">
              <w:t>Subsection</w:t>
            </w:r>
            <w:r w:rsidR="00C259DD">
              <w:t> </w:t>
            </w:r>
            <w:r w:rsidRPr="00C259DD">
              <w:t>1299G(4)</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333</w:t>
            </w:r>
          </w:p>
        </w:tc>
        <w:tc>
          <w:tcPr>
            <w:tcW w:w="2409" w:type="dxa"/>
            <w:shd w:val="clear" w:color="auto" w:fill="auto"/>
          </w:tcPr>
          <w:p w:rsidR="00292E8F" w:rsidRPr="00C259DD" w:rsidRDefault="00292E8F" w:rsidP="008770E1">
            <w:pPr>
              <w:pStyle w:val="Tabletext"/>
            </w:pPr>
            <w:r w:rsidRPr="00C259DD">
              <w:t>Subsection</w:t>
            </w:r>
            <w:r w:rsidR="00C259DD">
              <w:t> </w:t>
            </w:r>
            <w:r w:rsidRPr="00C259DD">
              <w:t>1300(2A)</w:t>
            </w:r>
          </w:p>
        </w:tc>
        <w:tc>
          <w:tcPr>
            <w:tcW w:w="3692" w:type="dxa"/>
            <w:shd w:val="clear" w:color="auto" w:fill="auto"/>
          </w:tcPr>
          <w:p w:rsidR="00292E8F" w:rsidRPr="00C259DD" w:rsidRDefault="00292E8F" w:rsidP="008770E1">
            <w:pPr>
              <w:pStyle w:val="Tabletext"/>
            </w:pPr>
            <w:r w:rsidRPr="00C259DD">
              <w:t>10 penalty units or imprisonment for 3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334</w:t>
            </w:r>
          </w:p>
        </w:tc>
        <w:tc>
          <w:tcPr>
            <w:tcW w:w="2409" w:type="dxa"/>
            <w:shd w:val="clear" w:color="auto" w:fill="auto"/>
          </w:tcPr>
          <w:p w:rsidR="00292E8F" w:rsidRPr="00C259DD" w:rsidRDefault="00292E8F" w:rsidP="008770E1">
            <w:pPr>
              <w:pStyle w:val="Tabletext"/>
            </w:pPr>
            <w:r w:rsidRPr="00C259DD">
              <w:t>Section</w:t>
            </w:r>
            <w:r w:rsidR="00C259DD">
              <w:t> </w:t>
            </w:r>
            <w:r w:rsidRPr="00C259DD">
              <w:t>1307</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shd w:val="clear" w:color="auto" w:fill="auto"/>
          </w:tcPr>
          <w:p w:rsidR="00292E8F" w:rsidRPr="00C259DD" w:rsidRDefault="00292E8F" w:rsidP="008770E1">
            <w:pPr>
              <w:pStyle w:val="Tabletext"/>
            </w:pPr>
            <w:r w:rsidRPr="00C259DD">
              <w:t>335</w:t>
            </w:r>
          </w:p>
        </w:tc>
        <w:tc>
          <w:tcPr>
            <w:tcW w:w="2409" w:type="dxa"/>
            <w:shd w:val="clear" w:color="auto" w:fill="auto"/>
          </w:tcPr>
          <w:p w:rsidR="00292E8F" w:rsidRPr="00C259DD" w:rsidRDefault="00292E8F" w:rsidP="008770E1">
            <w:pPr>
              <w:pStyle w:val="Tabletext"/>
            </w:pPr>
            <w:r w:rsidRPr="00C259DD">
              <w:t>Subsection</w:t>
            </w:r>
            <w:r w:rsidR="00C259DD">
              <w:t> </w:t>
            </w:r>
            <w:r w:rsidRPr="00C259DD">
              <w:t>1308(2)</w:t>
            </w:r>
          </w:p>
        </w:tc>
        <w:tc>
          <w:tcPr>
            <w:tcW w:w="3692" w:type="dxa"/>
            <w:shd w:val="clear" w:color="auto" w:fill="auto"/>
          </w:tcPr>
          <w:p w:rsidR="00292E8F" w:rsidRPr="00C259DD" w:rsidRDefault="00292E8F" w:rsidP="008770E1">
            <w:pPr>
              <w:pStyle w:val="Tabletext"/>
            </w:pPr>
            <w:r w:rsidRPr="00C259DD">
              <w:t>200 penalty units or imprisonment for 5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336</w:t>
            </w:r>
          </w:p>
        </w:tc>
        <w:tc>
          <w:tcPr>
            <w:tcW w:w="2409" w:type="dxa"/>
            <w:shd w:val="clear" w:color="auto" w:fill="auto"/>
          </w:tcPr>
          <w:p w:rsidR="00292E8F" w:rsidRPr="00C259DD" w:rsidRDefault="00292E8F" w:rsidP="008770E1">
            <w:pPr>
              <w:pStyle w:val="Tabletext"/>
            </w:pPr>
            <w:r w:rsidRPr="00C259DD">
              <w:t>Subsection</w:t>
            </w:r>
            <w:r w:rsidR="00C259DD">
              <w:t> </w:t>
            </w:r>
            <w:r w:rsidRPr="00C259DD">
              <w:t>1309(1)</w:t>
            </w:r>
          </w:p>
        </w:tc>
        <w:tc>
          <w:tcPr>
            <w:tcW w:w="3692" w:type="dxa"/>
            <w:shd w:val="clear" w:color="auto" w:fill="auto"/>
          </w:tcPr>
          <w:p w:rsidR="00292E8F" w:rsidRPr="00C259DD" w:rsidRDefault="00292E8F" w:rsidP="008770E1">
            <w:pPr>
              <w:pStyle w:val="Tabletext"/>
            </w:pPr>
            <w:r w:rsidRPr="00C259DD">
              <w:t>200 penalty units or imprisonment for 5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337</w:t>
            </w:r>
          </w:p>
        </w:tc>
        <w:tc>
          <w:tcPr>
            <w:tcW w:w="2409" w:type="dxa"/>
            <w:shd w:val="clear" w:color="auto" w:fill="auto"/>
          </w:tcPr>
          <w:p w:rsidR="00292E8F" w:rsidRPr="00C259DD" w:rsidRDefault="00292E8F" w:rsidP="008770E1">
            <w:pPr>
              <w:pStyle w:val="Tabletext"/>
            </w:pPr>
            <w:r w:rsidRPr="00C259DD">
              <w:t>Subsection</w:t>
            </w:r>
            <w:r w:rsidR="00C259DD">
              <w:t> </w:t>
            </w:r>
            <w:r w:rsidRPr="00C259DD">
              <w:t>1309(2)</w:t>
            </w:r>
          </w:p>
        </w:tc>
        <w:tc>
          <w:tcPr>
            <w:tcW w:w="3692" w:type="dxa"/>
            <w:shd w:val="clear" w:color="auto" w:fill="auto"/>
          </w:tcPr>
          <w:p w:rsidR="00292E8F" w:rsidRPr="00C259DD" w:rsidRDefault="00292E8F" w:rsidP="008770E1">
            <w:pPr>
              <w:pStyle w:val="Tabletext"/>
            </w:pPr>
            <w:r w:rsidRPr="00C259DD">
              <w:t>100 penalty units or imprisonment for 2 year, or both.</w:t>
            </w:r>
          </w:p>
        </w:tc>
      </w:tr>
      <w:tr w:rsidR="00292E8F" w:rsidRPr="00C259DD" w:rsidTr="00A734F8">
        <w:tc>
          <w:tcPr>
            <w:tcW w:w="993" w:type="dxa"/>
            <w:shd w:val="clear" w:color="auto" w:fill="auto"/>
          </w:tcPr>
          <w:p w:rsidR="00292E8F" w:rsidRPr="00C259DD" w:rsidRDefault="00292E8F" w:rsidP="008770E1">
            <w:pPr>
              <w:pStyle w:val="Tabletext"/>
            </w:pPr>
            <w:r w:rsidRPr="00C259DD">
              <w:t>338</w:t>
            </w:r>
          </w:p>
        </w:tc>
        <w:tc>
          <w:tcPr>
            <w:tcW w:w="2409" w:type="dxa"/>
            <w:shd w:val="clear" w:color="auto" w:fill="auto"/>
          </w:tcPr>
          <w:p w:rsidR="00292E8F" w:rsidRPr="00C259DD" w:rsidRDefault="00292E8F" w:rsidP="008770E1">
            <w:pPr>
              <w:pStyle w:val="Tabletext"/>
            </w:pPr>
            <w:r w:rsidRPr="00C259DD">
              <w:t>Subsection</w:t>
            </w:r>
            <w:r w:rsidR="00C259DD">
              <w:t> </w:t>
            </w:r>
            <w:r w:rsidRPr="00C259DD">
              <w:t>1317AC(1), (2) or (3)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338A</w:t>
            </w:r>
          </w:p>
        </w:tc>
        <w:tc>
          <w:tcPr>
            <w:tcW w:w="2409" w:type="dxa"/>
            <w:shd w:val="clear" w:color="auto" w:fill="auto"/>
          </w:tcPr>
          <w:p w:rsidR="00292E8F" w:rsidRPr="00C259DD" w:rsidRDefault="00292E8F" w:rsidP="008770E1">
            <w:pPr>
              <w:pStyle w:val="Tabletext"/>
            </w:pPr>
            <w:r w:rsidRPr="00C259DD">
              <w:t>Subsection</w:t>
            </w:r>
            <w:r w:rsidR="00C259DD">
              <w:t> </w:t>
            </w:r>
            <w:r w:rsidRPr="00C259DD">
              <w:t>1317AE(1)</w:t>
            </w:r>
          </w:p>
        </w:tc>
        <w:tc>
          <w:tcPr>
            <w:tcW w:w="3692" w:type="dxa"/>
            <w:shd w:val="clear" w:color="auto" w:fill="auto"/>
          </w:tcPr>
          <w:p w:rsidR="00292E8F" w:rsidRPr="00C259DD" w:rsidRDefault="00292E8F" w:rsidP="008770E1">
            <w:pPr>
              <w:pStyle w:val="Tabletext"/>
            </w:pPr>
            <w:r w:rsidRPr="00C259DD">
              <w:t>25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339</w:t>
            </w:r>
          </w:p>
        </w:tc>
        <w:tc>
          <w:tcPr>
            <w:tcW w:w="2409" w:type="dxa"/>
            <w:shd w:val="clear" w:color="auto" w:fill="auto"/>
          </w:tcPr>
          <w:p w:rsidR="00292E8F" w:rsidRPr="00C259DD" w:rsidRDefault="00292E8F" w:rsidP="008770E1">
            <w:pPr>
              <w:pStyle w:val="Tabletext"/>
            </w:pPr>
            <w:r w:rsidRPr="00C259DD">
              <w:t>Section</w:t>
            </w:r>
            <w:r w:rsidR="00C259DD">
              <w:t> </w:t>
            </w:r>
            <w:r w:rsidRPr="00C259DD">
              <w:t>1323</w:t>
            </w:r>
          </w:p>
        </w:tc>
        <w:tc>
          <w:tcPr>
            <w:tcW w:w="3692" w:type="dxa"/>
            <w:shd w:val="clear" w:color="auto" w:fill="auto"/>
          </w:tcPr>
          <w:p w:rsidR="00292E8F" w:rsidRPr="00C259DD" w:rsidRDefault="00292E8F" w:rsidP="008770E1">
            <w:pPr>
              <w:pStyle w:val="Tabletext"/>
            </w:pPr>
            <w:r w:rsidRPr="00C259DD">
              <w:t>25 penalty units or imprisonment for 6 months, or both.</w:t>
            </w:r>
          </w:p>
        </w:tc>
      </w:tr>
      <w:tr w:rsidR="00292E8F" w:rsidRPr="00C259DD" w:rsidTr="00A734F8">
        <w:tc>
          <w:tcPr>
            <w:tcW w:w="993" w:type="dxa"/>
            <w:shd w:val="clear" w:color="auto" w:fill="auto"/>
          </w:tcPr>
          <w:p w:rsidR="00292E8F" w:rsidRPr="00C259DD" w:rsidRDefault="00292E8F" w:rsidP="008770E1">
            <w:pPr>
              <w:pStyle w:val="Tabletext"/>
            </w:pPr>
            <w:r w:rsidRPr="00C259DD">
              <w:t>340</w:t>
            </w:r>
          </w:p>
        </w:tc>
        <w:tc>
          <w:tcPr>
            <w:tcW w:w="2409" w:type="dxa"/>
            <w:shd w:val="clear" w:color="auto" w:fill="auto"/>
          </w:tcPr>
          <w:p w:rsidR="00292E8F" w:rsidRPr="00C259DD" w:rsidRDefault="00292E8F" w:rsidP="008770E1">
            <w:pPr>
              <w:pStyle w:val="Tabletext"/>
            </w:pPr>
            <w:r w:rsidRPr="00C259DD">
              <w:t>Subsections</w:t>
            </w:r>
            <w:r w:rsidR="00C259DD">
              <w:t> </w:t>
            </w:r>
            <w:r w:rsidRPr="00C259DD">
              <w:t>1423(1) and (2)</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341</w:t>
            </w:r>
          </w:p>
        </w:tc>
        <w:tc>
          <w:tcPr>
            <w:tcW w:w="2409" w:type="dxa"/>
            <w:shd w:val="clear" w:color="auto" w:fill="auto"/>
          </w:tcPr>
          <w:p w:rsidR="00292E8F" w:rsidRPr="00C259DD" w:rsidRDefault="00292E8F" w:rsidP="008770E1">
            <w:pPr>
              <w:pStyle w:val="Tabletext"/>
            </w:pPr>
            <w:r w:rsidRPr="00C259DD">
              <w:t>Subsection</w:t>
            </w:r>
            <w:r w:rsidR="00C259DD">
              <w:t> </w:t>
            </w:r>
            <w:r w:rsidRPr="00C259DD">
              <w:t>1431(6)</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342</w:t>
            </w:r>
          </w:p>
        </w:tc>
        <w:tc>
          <w:tcPr>
            <w:tcW w:w="2409" w:type="dxa"/>
            <w:shd w:val="clear" w:color="auto" w:fill="auto"/>
          </w:tcPr>
          <w:p w:rsidR="00292E8F" w:rsidRPr="00C259DD" w:rsidRDefault="00292E8F" w:rsidP="008770E1">
            <w:pPr>
              <w:pStyle w:val="Tabletext"/>
            </w:pPr>
            <w:r w:rsidRPr="00C259DD">
              <w:t>Section</w:t>
            </w:r>
            <w:r w:rsidR="00C259DD">
              <w:t> </w:t>
            </w:r>
            <w:r w:rsidRPr="00C259DD">
              <w:t>1432</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343</w:t>
            </w:r>
          </w:p>
        </w:tc>
        <w:tc>
          <w:tcPr>
            <w:tcW w:w="2409" w:type="dxa"/>
            <w:shd w:val="clear" w:color="auto" w:fill="auto"/>
          </w:tcPr>
          <w:p w:rsidR="00292E8F" w:rsidRPr="00C259DD" w:rsidRDefault="00292E8F" w:rsidP="008770E1">
            <w:pPr>
              <w:pStyle w:val="Tabletext"/>
            </w:pPr>
            <w:r w:rsidRPr="00C259DD">
              <w:t>Subsection</w:t>
            </w:r>
            <w:r w:rsidR="00C259DD">
              <w:t> </w:t>
            </w:r>
            <w:r w:rsidRPr="00C259DD">
              <w:t>1436(2)</w:t>
            </w:r>
          </w:p>
        </w:tc>
        <w:tc>
          <w:tcPr>
            <w:tcW w:w="3692" w:type="dxa"/>
            <w:shd w:val="clear" w:color="auto" w:fill="auto"/>
          </w:tcPr>
          <w:p w:rsidR="00292E8F" w:rsidRPr="00C259DD" w:rsidRDefault="00292E8F" w:rsidP="008770E1">
            <w:pPr>
              <w:pStyle w:val="Tabletext"/>
            </w:pPr>
            <w:r w:rsidRPr="00C259DD">
              <w:t>5 penalty units.</w:t>
            </w:r>
          </w:p>
        </w:tc>
      </w:tr>
      <w:tr w:rsidR="00292E8F" w:rsidRPr="00C259DD" w:rsidTr="00A734F8">
        <w:tc>
          <w:tcPr>
            <w:tcW w:w="993" w:type="dxa"/>
            <w:shd w:val="clear" w:color="auto" w:fill="auto"/>
          </w:tcPr>
          <w:p w:rsidR="00292E8F" w:rsidRPr="00C259DD" w:rsidRDefault="00292E8F" w:rsidP="008770E1">
            <w:pPr>
              <w:pStyle w:val="Tabletext"/>
            </w:pPr>
            <w:r w:rsidRPr="00C259DD">
              <w:t>344</w:t>
            </w:r>
          </w:p>
        </w:tc>
        <w:tc>
          <w:tcPr>
            <w:tcW w:w="2409" w:type="dxa"/>
            <w:shd w:val="clear" w:color="auto" w:fill="auto"/>
          </w:tcPr>
          <w:p w:rsidR="00292E8F" w:rsidRPr="00C259DD" w:rsidRDefault="00292E8F" w:rsidP="008770E1">
            <w:pPr>
              <w:pStyle w:val="Tabletext"/>
            </w:pPr>
            <w:r w:rsidRPr="00C259DD">
              <w:t>Subsection</w:t>
            </w:r>
            <w:r w:rsidR="00C259DD">
              <w:t> </w:t>
            </w:r>
            <w:r w:rsidRPr="00C259DD">
              <w:t>1412(3)</w:t>
            </w:r>
          </w:p>
        </w:tc>
        <w:tc>
          <w:tcPr>
            <w:tcW w:w="3692" w:type="dxa"/>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4" w:space="0" w:color="auto"/>
            </w:tcBorders>
            <w:shd w:val="clear" w:color="auto" w:fill="auto"/>
          </w:tcPr>
          <w:p w:rsidR="00292E8F" w:rsidRPr="00C259DD" w:rsidRDefault="00292E8F" w:rsidP="008770E1">
            <w:pPr>
              <w:pStyle w:val="Tabletext"/>
            </w:pPr>
            <w:r w:rsidRPr="00C259DD">
              <w:t>345</w:t>
            </w:r>
          </w:p>
        </w:tc>
        <w:tc>
          <w:tcPr>
            <w:tcW w:w="2409" w:type="dxa"/>
            <w:tcBorders>
              <w:bottom w:val="single" w:sz="4" w:space="0" w:color="auto"/>
            </w:tcBorders>
            <w:shd w:val="clear" w:color="auto" w:fill="auto"/>
          </w:tcPr>
          <w:p w:rsidR="00292E8F" w:rsidRPr="00C259DD" w:rsidRDefault="00292E8F" w:rsidP="008770E1">
            <w:pPr>
              <w:pStyle w:val="Tabletext"/>
            </w:pPr>
            <w:r w:rsidRPr="00C259DD">
              <w:t>Subsection</w:t>
            </w:r>
            <w:r w:rsidR="00C259DD">
              <w:t> </w:t>
            </w:r>
            <w:r w:rsidRPr="00C259DD">
              <w:t>1424(3)</w:t>
            </w:r>
          </w:p>
        </w:tc>
        <w:tc>
          <w:tcPr>
            <w:tcW w:w="3692" w:type="dxa"/>
            <w:tcBorders>
              <w:bottom w:val="single" w:sz="4" w:space="0" w:color="auto"/>
            </w:tcBorders>
            <w:shd w:val="clear" w:color="auto" w:fill="auto"/>
          </w:tcPr>
          <w:p w:rsidR="00292E8F" w:rsidRPr="00C259DD" w:rsidRDefault="00292E8F" w:rsidP="008770E1">
            <w:pPr>
              <w:pStyle w:val="Tabletext"/>
            </w:pPr>
            <w:r w:rsidRPr="00C259DD">
              <w:t>100 penalty units or imprisonment for 2 years, or both.</w:t>
            </w:r>
          </w:p>
        </w:tc>
      </w:tr>
      <w:tr w:rsidR="00292E8F" w:rsidRPr="00C259DD" w:rsidTr="00A734F8">
        <w:tc>
          <w:tcPr>
            <w:tcW w:w="993" w:type="dxa"/>
            <w:tcBorders>
              <w:bottom w:val="single" w:sz="12" w:space="0" w:color="auto"/>
            </w:tcBorders>
            <w:shd w:val="clear" w:color="auto" w:fill="auto"/>
          </w:tcPr>
          <w:p w:rsidR="00292E8F" w:rsidRPr="00C259DD" w:rsidRDefault="00292E8F" w:rsidP="008770E1">
            <w:pPr>
              <w:pStyle w:val="Tabletext"/>
            </w:pPr>
            <w:r w:rsidRPr="00C259DD">
              <w:lastRenderedPageBreak/>
              <w:t>346</w:t>
            </w:r>
          </w:p>
        </w:tc>
        <w:tc>
          <w:tcPr>
            <w:tcW w:w="2409" w:type="dxa"/>
            <w:tcBorders>
              <w:bottom w:val="single" w:sz="12" w:space="0" w:color="auto"/>
            </w:tcBorders>
            <w:shd w:val="clear" w:color="auto" w:fill="auto"/>
          </w:tcPr>
          <w:p w:rsidR="00292E8F" w:rsidRPr="00C259DD" w:rsidRDefault="00292E8F" w:rsidP="008770E1">
            <w:pPr>
              <w:pStyle w:val="Tabletext"/>
            </w:pPr>
            <w:r w:rsidRPr="00C259DD">
              <w:t>Subsection</w:t>
            </w:r>
            <w:r w:rsidR="00C259DD">
              <w:t> </w:t>
            </w:r>
            <w:r w:rsidRPr="00C259DD">
              <w:t>1438(6)</w:t>
            </w:r>
          </w:p>
        </w:tc>
        <w:tc>
          <w:tcPr>
            <w:tcW w:w="3692" w:type="dxa"/>
            <w:tcBorders>
              <w:bottom w:val="single" w:sz="12" w:space="0" w:color="auto"/>
            </w:tcBorders>
            <w:shd w:val="clear" w:color="auto" w:fill="auto"/>
          </w:tcPr>
          <w:p w:rsidR="00292E8F" w:rsidRPr="00C259DD" w:rsidRDefault="00292E8F" w:rsidP="008770E1">
            <w:pPr>
              <w:pStyle w:val="Tabletext"/>
            </w:pPr>
            <w:r w:rsidRPr="00C259DD">
              <w:t>50 penalty units.</w:t>
            </w:r>
          </w:p>
        </w:tc>
      </w:tr>
    </w:tbl>
    <w:p w:rsidR="003A57C5" w:rsidRPr="00C259DD" w:rsidRDefault="003A57C5" w:rsidP="003A57C5">
      <w:pPr>
        <w:pStyle w:val="notetext"/>
      </w:pPr>
      <w:r w:rsidRPr="00C259DD">
        <w:t>Note:</w:t>
      </w:r>
      <w:r w:rsidRPr="00C259DD">
        <w:tab/>
        <w:t>Chapter</w:t>
      </w:r>
      <w:r w:rsidR="00C259DD">
        <w:t> </w:t>
      </w:r>
      <w:r w:rsidRPr="00C259DD">
        <w:t xml:space="preserve">2 of the </w:t>
      </w:r>
      <w:r w:rsidRPr="00C259DD">
        <w:rPr>
          <w:i/>
        </w:rPr>
        <w:t>Criminal Code</w:t>
      </w:r>
      <w:r w:rsidRPr="00C259DD">
        <w:t xml:space="preserve"> sets out the general principles of criminal responsibility.</w:t>
      </w:r>
    </w:p>
    <w:p w:rsidR="003A57C5" w:rsidRPr="00C259DD" w:rsidRDefault="003A57C5" w:rsidP="003A57C5">
      <w:pPr>
        <w:sectPr w:rsidR="003A57C5" w:rsidRPr="00C259DD" w:rsidSect="00AA4811">
          <w:headerReference w:type="even" r:id="rId34"/>
          <w:headerReference w:type="default" r:id="rId35"/>
          <w:footerReference w:type="even" r:id="rId36"/>
          <w:footerReference w:type="default" r:id="rId37"/>
          <w:headerReference w:type="first" r:id="rId38"/>
          <w:footerReference w:type="first" r:id="rId39"/>
          <w:pgSz w:w="11907" w:h="16839" w:code="9"/>
          <w:pgMar w:top="1871" w:right="2410" w:bottom="4252" w:left="2410" w:header="720" w:footer="3402" w:gutter="0"/>
          <w:cols w:space="720"/>
          <w:docGrid w:linePitch="299"/>
        </w:sectPr>
      </w:pPr>
    </w:p>
    <w:p w:rsidR="003A57C5" w:rsidRPr="00C259DD" w:rsidRDefault="003A57C5" w:rsidP="003A57C5">
      <w:pPr>
        <w:pStyle w:val="ActHead1"/>
      </w:pPr>
      <w:bookmarkStart w:id="649" w:name="_Toc519590559"/>
      <w:r w:rsidRPr="00C259DD">
        <w:rPr>
          <w:rStyle w:val="CharChapNo"/>
        </w:rPr>
        <w:lastRenderedPageBreak/>
        <w:t>Schedule</w:t>
      </w:r>
      <w:r w:rsidR="00C259DD">
        <w:rPr>
          <w:rStyle w:val="CharChapNo"/>
        </w:rPr>
        <w:t> </w:t>
      </w:r>
      <w:r w:rsidRPr="00C259DD">
        <w:rPr>
          <w:rStyle w:val="CharChapNo"/>
        </w:rPr>
        <w:t>4</w:t>
      </w:r>
      <w:r w:rsidRPr="00C259DD">
        <w:t>—</w:t>
      </w:r>
      <w:r w:rsidRPr="00C259DD">
        <w:rPr>
          <w:rStyle w:val="CharChapText"/>
        </w:rPr>
        <w:t>Transfer of financial institutions and friendly societies</w:t>
      </w:r>
      <w:bookmarkEnd w:id="649"/>
    </w:p>
    <w:p w:rsidR="003A57C5" w:rsidRPr="00C259DD" w:rsidRDefault="003A57C5" w:rsidP="003A57C5">
      <w:pPr>
        <w:pStyle w:val="notemargin"/>
      </w:pPr>
      <w:r w:rsidRPr="00C259DD">
        <w:t>Note:</w:t>
      </w:r>
      <w:r w:rsidRPr="00C259DD">
        <w:tab/>
        <w:t>See section</w:t>
      </w:r>
      <w:r w:rsidR="00C259DD">
        <w:t> </w:t>
      </w:r>
      <w:r w:rsidRPr="00C259DD">
        <w:t>1465A.</w:t>
      </w:r>
    </w:p>
    <w:p w:rsidR="003A57C5" w:rsidRPr="00C259DD" w:rsidRDefault="003A57C5" w:rsidP="003A57C5">
      <w:pPr>
        <w:pStyle w:val="ActHead2"/>
      </w:pPr>
      <w:bookmarkStart w:id="650" w:name="_Toc519590560"/>
      <w:r w:rsidRPr="00C259DD">
        <w:rPr>
          <w:rStyle w:val="CharPartNo"/>
        </w:rPr>
        <w:t>Part</w:t>
      </w:r>
      <w:r w:rsidR="00C259DD">
        <w:rPr>
          <w:rStyle w:val="CharPartNo"/>
        </w:rPr>
        <w:t> </w:t>
      </w:r>
      <w:r w:rsidRPr="00C259DD">
        <w:rPr>
          <w:rStyle w:val="CharPartNo"/>
        </w:rPr>
        <w:t>1</w:t>
      </w:r>
      <w:r w:rsidRPr="00C259DD">
        <w:t>—</w:t>
      </w:r>
      <w:r w:rsidRPr="00C259DD">
        <w:rPr>
          <w:rStyle w:val="CharPartText"/>
        </w:rPr>
        <w:t>Preliminary</w:t>
      </w:r>
      <w:bookmarkEnd w:id="650"/>
    </w:p>
    <w:p w:rsidR="003A57C5" w:rsidRPr="00C259DD" w:rsidRDefault="003A57C5" w:rsidP="003A57C5">
      <w:pPr>
        <w:pStyle w:val="Header"/>
      </w:pPr>
      <w:r w:rsidRPr="00C259DD">
        <w:rPr>
          <w:rStyle w:val="CharDivNo"/>
        </w:rPr>
        <w:t xml:space="preserve"> </w:t>
      </w:r>
      <w:r w:rsidRPr="00C259DD">
        <w:rPr>
          <w:rStyle w:val="CharDivText"/>
        </w:rPr>
        <w:t xml:space="preserve"> </w:t>
      </w:r>
    </w:p>
    <w:p w:rsidR="003A57C5" w:rsidRPr="00C259DD" w:rsidRDefault="003A57C5" w:rsidP="003A57C5">
      <w:pPr>
        <w:pStyle w:val="ActHead5"/>
      </w:pPr>
      <w:bookmarkStart w:id="651" w:name="_Toc519590561"/>
      <w:r w:rsidRPr="00C259DD">
        <w:rPr>
          <w:rStyle w:val="CharSectno"/>
        </w:rPr>
        <w:t>1</w:t>
      </w:r>
      <w:r w:rsidRPr="00C259DD">
        <w:t xml:space="preserve">  Definitions</w:t>
      </w:r>
      <w:bookmarkEnd w:id="651"/>
    </w:p>
    <w:p w:rsidR="003A57C5" w:rsidRPr="00C259DD" w:rsidRDefault="003A57C5" w:rsidP="003A57C5">
      <w:pPr>
        <w:pStyle w:val="subsection"/>
      </w:pPr>
      <w:r w:rsidRPr="00C259DD">
        <w:tab/>
      </w:r>
      <w:r w:rsidRPr="00C259DD">
        <w:tab/>
        <w:t>In this Schedule, except so far as the contrary intention appears:</w:t>
      </w:r>
    </w:p>
    <w:p w:rsidR="003A57C5" w:rsidRPr="00C259DD" w:rsidRDefault="003A57C5" w:rsidP="003A57C5">
      <w:pPr>
        <w:pStyle w:val="Definition"/>
      </w:pPr>
      <w:r w:rsidRPr="00C259DD">
        <w:rPr>
          <w:b/>
          <w:i/>
        </w:rPr>
        <w:t xml:space="preserve">AFIC Code </w:t>
      </w:r>
      <w:r w:rsidRPr="00C259DD">
        <w:t xml:space="preserve">of a State or Territory means the Australian Financial Institutions Commission Code as set out in the </w:t>
      </w:r>
      <w:r w:rsidRPr="00C259DD">
        <w:rPr>
          <w:i/>
        </w:rPr>
        <w:t>Australian Financial Institutions Commission Act 1992</w:t>
      </w:r>
      <w:r w:rsidRPr="00C259DD">
        <w:t xml:space="preserve"> of Queensland as in force immediately before the transfer date and as applied as a law of the State or Territory.</w:t>
      </w:r>
    </w:p>
    <w:p w:rsidR="003A57C5" w:rsidRPr="00C259DD" w:rsidRDefault="003A57C5" w:rsidP="003A57C5">
      <w:pPr>
        <w:pStyle w:val="Definition"/>
      </w:pPr>
      <w:r w:rsidRPr="00C259DD">
        <w:rPr>
          <w:b/>
          <w:i/>
        </w:rPr>
        <w:t>building society</w:t>
      </w:r>
      <w:r w:rsidRPr="00C259DD">
        <w:t xml:space="preserve"> of a State or Territory means a transferring financial institution authorised under the Financial Institutions Code of the State or Territory to operate as a building society immediately before the transfer date.</w:t>
      </w:r>
    </w:p>
    <w:p w:rsidR="003A57C5" w:rsidRPr="00C259DD" w:rsidRDefault="003A57C5" w:rsidP="003A57C5">
      <w:pPr>
        <w:pStyle w:val="Definition"/>
      </w:pPr>
      <w:r w:rsidRPr="00C259DD">
        <w:rPr>
          <w:b/>
          <w:i/>
        </w:rPr>
        <w:t>Financial Institutions Code</w:t>
      </w:r>
      <w:r w:rsidRPr="00C259DD">
        <w:t xml:space="preserve"> of a State or Territory means the Financial Institutions Code set out in the </w:t>
      </w:r>
      <w:r w:rsidRPr="00C259DD">
        <w:rPr>
          <w:i/>
        </w:rPr>
        <w:t>Financial Institutions (Queensland) Act 1992</w:t>
      </w:r>
      <w:r w:rsidRPr="00C259DD">
        <w:t xml:space="preserve"> as in force immediately before the transfer date and as applied as a law of the State or Territory.</w:t>
      </w:r>
    </w:p>
    <w:p w:rsidR="003A57C5" w:rsidRPr="00C259DD" w:rsidRDefault="003A57C5" w:rsidP="003A57C5">
      <w:pPr>
        <w:pStyle w:val="Definition"/>
      </w:pPr>
      <w:r w:rsidRPr="00C259DD">
        <w:rPr>
          <w:b/>
          <w:i/>
        </w:rPr>
        <w:t>Friendly Societies Code</w:t>
      </w:r>
      <w:r w:rsidRPr="00C259DD">
        <w:t xml:space="preserve"> means the Friendly Societies Code set out in Schedule</w:t>
      </w:r>
      <w:r w:rsidR="00C259DD">
        <w:t> </w:t>
      </w:r>
      <w:r w:rsidRPr="00C259DD">
        <w:t xml:space="preserve">1 to the </w:t>
      </w:r>
      <w:r w:rsidRPr="00C259DD">
        <w:rPr>
          <w:b/>
        </w:rPr>
        <w:t>Friendly Societies (Victoria) Act 1996</w:t>
      </w:r>
      <w:r w:rsidRPr="00C259DD">
        <w:t xml:space="preserve"> as in force immediately before the transfer date.</w:t>
      </w:r>
    </w:p>
    <w:p w:rsidR="003A57C5" w:rsidRPr="00C259DD" w:rsidRDefault="003A57C5" w:rsidP="003A57C5">
      <w:pPr>
        <w:pStyle w:val="Definition"/>
      </w:pPr>
      <w:r w:rsidRPr="00C259DD">
        <w:rPr>
          <w:b/>
          <w:i/>
        </w:rPr>
        <w:t xml:space="preserve">Friendly Societies Code </w:t>
      </w:r>
      <w:r w:rsidRPr="00C259DD">
        <w:t>of a State or Territory means:</w:t>
      </w:r>
    </w:p>
    <w:p w:rsidR="003A57C5" w:rsidRPr="00C259DD" w:rsidRDefault="003A57C5" w:rsidP="003A57C5">
      <w:pPr>
        <w:pStyle w:val="paragraph"/>
      </w:pPr>
      <w:r w:rsidRPr="00C259DD">
        <w:tab/>
        <w:t>(a)</w:t>
      </w:r>
      <w:r w:rsidRPr="00C259DD">
        <w:tab/>
        <w:t>the Friendly Societies Code as applied as a law of the State or Territory; or</w:t>
      </w:r>
    </w:p>
    <w:p w:rsidR="003A57C5" w:rsidRPr="00C259DD" w:rsidRDefault="003A57C5" w:rsidP="003A57C5">
      <w:pPr>
        <w:pStyle w:val="paragraph"/>
      </w:pPr>
      <w:r w:rsidRPr="00C259DD">
        <w:tab/>
        <w:t>(b)</w:t>
      </w:r>
      <w:r w:rsidRPr="00C259DD">
        <w:tab/>
        <w:t xml:space="preserve">if the State is Western Australia—the Friendly Societies (Western Australia) Code set out in the </w:t>
      </w:r>
      <w:r w:rsidRPr="00C259DD">
        <w:rPr>
          <w:i/>
        </w:rPr>
        <w:t>Friendly Societies (Western Australia) Act 1999</w:t>
      </w:r>
      <w:r w:rsidRPr="00C259DD">
        <w:t>.</w:t>
      </w:r>
    </w:p>
    <w:p w:rsidR="003A57C5" w:rsidRPr="00C259DD" w:rsidRDefault="003A57C5" w:rsidP="003A57C5">
      <w:pPr>
        <w:pStyle w:val="Definition"/>
      </w:pPr>
      <w:r w:rsidRPr="00C259DD">
        <w:rPr>
          <w:b/>
          <w:i/>
        </w:rPr>
        <w:lastRenderedPageBreak/>
        <w:t>member of a transferring financial institution</w:t>
      </w:r>
      <w:r w:rsidRPr="00C259DD">
        <w:t xml:space="preserve"> means a person who, immediately before the transfer date, is a member of the institution under:</w:t>
      </w:r>
    </w:p>
    <w:p w:rsidR="003A57C5" w:rsidRPr="00C259DD" w:rsidRDefault="003A57C5" w:rsidP="003A57C5">
      <w:pPr>
        <w:pStyle w:val="paragraph"/>
      </w:pPr>
      <w:r w:rsidRPr="00C259DD">
        <w:tab/>
        <w:t>(a)</w:t>
      </w:r>
      <w:r w:rsidRPr="00C259DD">
        <w:tab/>
        <w:t>the previous governing Code; or</w:t>
      </w:r>
    </w:p>
    <w:p w:rsidR="003A57C5" w:rsidRPr="00C259DD" w:rsidRDefault="003A57C5" w:rsidP="003A57C5">
      <w:pPr>
        <w:pStyle w:val="paragraph"/>
      </w:pPr>
      <w:r w:rsidRPr="00C259DD">
        <w:tab/>
        <w:t>(b)</w:t>
      </w:r>
      <w:r w:rsidRPr="00C259DD">
        <w:tab/>
        <w:t>the rules of the institution.</w:t>
      </w:r>
    </w:p>
    <w:p w:rsidR="003A57C5" w:rsidRPr="00C259DD" w:rsidRDefault="003A57C5" w:rsidP="003A57C5">
      <w:pPr>
        <w:pStyle w:val="Definition"/>
      </w:pPr>
      <w:r w:rsidRPr="00C259DD">
        <w:rPr>
          <w:b/>
          <w:i/>
        </w:rPr>
        <w:t>membership share</w:t>
      </w:r>
      <w:r w:rsidRPr="00C259DD">
        <w:t xml:space="preserve"> means a share in a company that was a transferring financial institution:</w:t>
      </w:r>
    </w:p>
    <w:p w:rsidR="003A57C5" w:rsidRPr="00C259DD" w:rsidRDefault="003A57C5" w:rsidP="003A57C5">
      <w:pPr>
        <w:pStyle w:val="paragraph"/>
      </w:pPr>
      <w:r w:rsidRPr="00C259DD">
        <w:tab/>
        <w:t>(a)</w:t>
      </w:r>
      <w:r w:rsidRPr="00C259DD">
        <w:tab/>
        <w:t>that was taken to have been issued under clause</w:t>
      </w:r>
      <w:r w:rsidR="00C259DD">
        <w:t> </w:t>
      </w:r>
      <w:r w:rsidRPr="00C259DD">
        <w:t>12 of the transfer provisions; and</w:t>
      </w:r>
    </w:p>
    <w:p w:rsidR="003A57C5" w:rsidRPr="00C259DD" w:rsidRDefault="003A57C5" w:rsidP="003A57C5">
      <w:pPr>
        <w:pStyle w:val="paragraph"/>
      </w:pPr>
      <w:r w:rsidRPr="00C259DD">
        <w:tab/>
        <w:t>(b)</w:t>
      </w:r>
      <w:r w:rsidRPr="00C259DD">
        <w:tab/>
        <w:t>that carries the rights and obligations that were conferred or imposed on the person in a capacity other than that of shareholder, by:</w:t>
      </w:r>
    </w:p>
    <w:p w:rsidR="003A57C5" w:rsidRPr="00C259DD" w:rsidRDefault="003A57C5" w:rsidP="003A57C5">
      <w:pPr>
        <w:pStyle w:val="paragraphsub"/>
      </w:pPr>
      <w:r w:rsidRPr="00C259DD">
        <w:tab/>
        <w:t>(i)</w:t>
      </w:r>
      <w:r w:rsidRPr="00C259DD">
        <w:tab/>
        <w:t>the institution’s rules (as in force immediately before the transfer date); and</w:t>
      </w:r>
    </w:p>
    <w:p w:rsidR="003A57C5" w:rsidRPr="00C259DD" w:rsidRDefault="003A57C5" w:rsidP="003A57C5">
      <w:pPr>
        <w:pStyle w:val="paragraphsub"/>
      </w:pPr>
      <w:r w:rsidRPr="00C259DD">
        <w:tab/>
        <w:t>(ii)</w:t>
      </w:r>
      <w:r w:rsidRPr="00C259DD">
        <w:tab/>
        <w:t>the previous governing Code; and</w:t>
      </w:r>
    </w:p>
    <w:p w:rsidR="003A57C5" w:rsidRPr="00C259DD" w:rsidRDefault="003A57C5" w:rsidP="003A57C5">
      <w:pPr>
        <w:pStyle w:val="paragraph"/>
      </w:pPr>
      <w:r w:rsidRPr="00C259DD">
        <w:tab/>
        <w:t>(c)</w:t>
      </w:r>
      <w:r w:rsidRPr="00C259DD">
        <w:tab/>
        <w:t>on which no amount is paid; and</w:t>
      </w:r>
    </w:p>
    <w:p w:rsidR="003A57C5" w:rsidRPr="00C259DD" w:rsidRDefault="003A57C5" w:rsidP="003A57C5">
      <w:pPr>
        <w:pStyle w:val="paragraph"/>
      </w:pPr>
      <w:r w:rsidRPr="00C259DD">
        <w:tab/>
        <w:t>(d)</w:t>
      </w:r>
      <w:r w:rsidRPr="00C259DD">
        <w:tab/>
        <w:t>on which no amount is unpaid; and</w:t>
      </w:r>
    </w:p>
    <w:p w:rsidR="003A57C5" w:rsidRPr="00C259DD" w:rsidRDefault="003A57C5" w:rsidP="003A57C5">
      <w:pPr>
        <w:pStyle w:val="paragraph"/>
      </w:pPr>
      <w:r w:rsidRPr="00C259DD">
        <w:tab/>
        <w:t>(e)</w:t>
      </w:r>
      <w:r w:rsidRPr="00C259DD">
        <w:tab/>
        <w:t>that is not:</w:t>
      </w:r>
    </w:p>
    <w:p w:rsidR="003A57C5" w:rsidRPr="00C259DD" w:rsidRDefault="003A57C5" w:rsidP="003A57C5">
      <w:pPr>
        <w:pStyle w:val="paragraphsub"/>
      </w:pPr>
      <w:r w:rsidRPr="00C259DD">
        <w:tab/>
        <w:t>(i)</w:t>
      </w:r>
      <w:r w:rsidRPr="00C259DD">
        <w:tab/>
        <w:t>transferable or transmissible; or</w:t>
      </w:r>
    </w:p>
    <w:p w:rsidR="003A57C5" w:rsidRPr="00C259DD" w:rsidRDefault="003A57C5" w:rsidP="003A57C5">
      <w:pPr>
        <w:pStyle w:val="paragraphsub"/>
      </w:pPr>
      <w:r w:rsidRPr="00C259DD">
        <w:tab/>
        <w:t>(ii)</w:t>
      </w:r>
      <w:r w:rsidRPr="00C259DD">
        <w:tab/>
        <w:t>capable of devolution by will or by operation of law; and</w:t>
      </w:r>
    </w:p>
    <w:p w:rsidR="003A57C5" w:rsidRPr="00C259DD" w:rsidRDefault="003A57C5" w:rsidP="003A57C5">
      <w:pPr>
        <w:pStyle w:val="paragraph"/>
      </w:pPr>
      <w:r w:rsidRPr="00C259DD">
        <w:tab/>
        <w:t>(f)</w:t>
      </w:r>
      <w:r w:rsidRPr="00C259DD">
        <w:tab/>
        <w:t>that can be cancelled as set out in subclause</w:t>
      </w:r>
      <w:r w:rsidR="00C259DD">
        <w:t> </w:t>
      </w:r>
      <w:r w:rsidRPr="00C259DD">
        <w:t>12(3).</w:t>
      </w:r>
    </w:p>
    <w:p w:rsidR="003A57C5" w:rsidRPr="00C259DD" w:rsidRDefault="003A57C5" w:rsidP="003A57C5">
      <w:pPr>
        <w:pStyle w:val="Definition"/>
      </w:pPr>
      <w:r w:rsidRPr="00C259DD">
        <w:rPr>
          <w:b/>
          <w:i/>
        </w:rPr>
        <w:t>previous governing Code</w:t>
      </w:r>
      <w:r w:rsidRPr="00C259DD">
        <w:t xml:space="preserve"> for a transferring financial institution means the Code or law under which the institution is registered immediately before the transfer date.</w:t>
      </w:r>
    </w:p>
    <w:p w:rsidR="003A57C5" w:rsidRPr="00C259DD" w:rsidRDefault="003A57C5" w:rsidP="003A57C5">
      <w:pPr>
        <w:pStyle w:val="Definition"/>
      </w:pPr>
      <w:r w:rsidRPr="00C259DD">
        <w:rPr>
          <w:b/>
          <w:i/>
        </w:rPr>
        <w:t>State Supervisory Authority (SSA)</w:t>
      </w:r>
      <w:r w:rsidRPr="00C259DD">
        <w:t xml:space="preserve"> for a transferring financial institution means:</w:t>
      </w:r>
    </w:p>
    <w:p w:rsidR="003A57C5" w:rsidRPr="00C259DD" w:rsidRDefault="003A57C5" w:rsidP="003A57C5">
      <w:pPr>
        <w:pStyle w:val="paragraph"/>
      </w:pPr>
      <w:r w:rsidRPr="00C259DD">
        <w:tab/>
        <w:t>(a)</w:t>
      </w:r>
      <w:r w:rsidRPr="00C259DD">
        <w:tab/>
        <w:t>the SSA for the institution within the meaning of the previous governing Code; or</w:t>
      </w:r>
    </w:p>
    <w:p w:rsidR="003A57C5" w:rsidRPr="00C259DD" w:rsidRDefault="003A57C5" w:rsidP="003A57C5">
      <w:pPr>
        <w:pStyle w:val="paragraph"/>
      </w:pPr>
      <w:r w:rsidRPr="00C259DD">
        <w:tab/>
        <w:t>(b)</w:t>
      </w:r>
      <w:r w:rsidRPr="00C259DD">
        <w:tab/>
        <w:t>in the case of The Cairns Cooperative Weekly Penny Savings Bank Limited—the Queensland Office of Financial Supervision.</w:t>
      </w:r>
    </w:p>
    <w:p w:rsidR="003A57C5" w:rsidRPr="00C259DD" w:rsidRDefault="003A57C5" w:rsidP="003A57C5">
      <w:pPr>
        <w:pStyle w:val="Definition"/>
      </w:pPr>
      <w:r w:rsidRPr="00C259DD">
        <w:rPr>
          <w:b/>
          <w:i/>
        </w:rPr>
        <w:lastRenderedPageBreak/>
        <w:t>transfer date</w:t>
      </w:r>
      <w:r w:rsidRPr="00C259DD">
        <w:t xml:space="preserve"> means the date that is the transfer date for the purposes of the </w:t>
      </w:r>
      <w:r w:rsidRPr="00C259DD">
        <w:rPr>
          <w:i/>
        </w:rPr>
        <w:t>Financial Sector Reform (Amendments and Transitional Provisions) Act (No.</w:t>
      </w:r>
      <w:r w:rsidR="00C259DD">
        <w:rPr>
          <w:i/>
        </w:rPr>
        <w:t> </w:t>
      </w:r>
      <w:r w:rsidRPr="00C259DD">
        <w:rPr>
          <w:i/>
        </w:rPr>
        <w:t>1) 1999</w:t>
      </w:r>
      <w:r w:rsidRPr="00C259DD">
        <w:t>.</w:t>
      </w:r>
    </w:p>
    <w:p w:rsidR="003A57C5" w:rsidRPr="00C259DD" w:rsidRDefault="003A57C5" w:rsidP="003A57C5">
      <w:pPr>
        <w:pStyle w:val="Definition"/>
      </w:pPr>
      <w:r w:rsidRPr="00C259DD">
        <w:rPr>
          <w:b/>
          <w:i/>
        </w:rPr>
        <w:t>transfer provisions</w:t>
      </w:r>
      <w:r w:rsidRPr="00C259DD">
        <w:t xml:space="preserve"> of a State or Territory means Schedule</w:t>
      </w:r>
      <w:r w:rsidR="00C259DD">
        <w:t> </w:t>
      </w:r>
      <w:r w:rsidRPr="00C259DD">
        <w:t>4 to the Corporations Law of the State or Territory.</w:t>
      </w:r>
    </w:p>
    <w:p w:rsidR="003A57C5" w:rsidRPr="00C259DD" w:rsidRDefault="003A57C5" w:rsidP="003A57C5">
      <w:pPr>
        <w:pStyle w:val="Definition"/>
      </w:pPr>
      <w:r w:rsidRPr="00C259DD">
        <w:rPr>
          <w:b/>
          <w:i/>
        </w:rPr>
        <w:t xml:space="preserve">transferring financial institution </w:t>
      </w:r>
      <w:r w:rsidRPr="00C259DD">
        <w:t>of a State or Territory means:</w:t>
      </w:r>
    </w:p>
    <w:p w:rsidR="003A57C5" w:rsidRPr="00C259DD" w:rsidRDefault="003A57C5" w:rsidP="003A57C5">
      <w:pPr>
        <w:pStyle w:val="paragraph"/>
      </w:pPr>
      <w:r w:rsidRPr="00C259DD">
        <w:tab/>
        <w:t>(a)</w:t>
      </w:r>
      <w:r w:rsidRPr="00C259DD">
        <w:tab/>
        <w:t>a building society of the State or Territory (that is, a society that was registered under the Financial Institutions Code of the State or Territory, and authorised to operate as a building society, immediately before the transfer date); or</w:t>
      </w:r>
    </w:p>
    <w:p w:rsidR="003A57C5" w:rsidRPr="00C259DD" w:rsidRDefault="003A57C5" w:rsidP="003A57C5">
      <w:pPr>
        <w:pStyle w:val="paragraph"/>
      </w:pPr>
      <w:r w:rsidRPr="00C259DD">
        <w:tab/>
        <w:t>(b)</w:t>
      </w:r>
      <w:r w:rsidRPr="00C259DD">
        <w:tab/>
        <w:t>a credit union of the State or Territory (that is, a society that was registered under the Financial Institutions Code of the State or Territory, and authorised to operate as a credit union, immediately before the transfer date); or</w:t>
      </w:r>
    </w:p>
    <w:p w:rsidR="003A57C5" w:rsidRPr="00C259DD" w:rsidRDefault="003A57C5" w:rsidP="003A57C5">
      <w:pPr>
        <w:pStyle w:val="paragraph"/>
      </w:pPr>
      <w:r w:rsidRPr="00C259DD">
        <w:tab/>
        <w:t>(c)</w:t>
      </w:r>
      <w:r w:rsidRPr="00C259DD">
        <w:tab/>
        <w:t>a friendly society of the State or Territory (that is, a body that was registered as a friendly society under the Friendly Societies Code of the State or Territory immediately before the transfer date); or</w:t>
      </w:r>
    </w:p>
    <w:p w:rsidR="003A57C5" w:rsidRPr="00C259DD" w:rsidRDefault="003A57C5" w:rsidP="003A57C5">
      <w:pPr>
        <w:pStyle w:val="paragraph"/>
      </w:pPr>
      <w:r w:rsidRPr="00C259DD">
        <w:tab/>
        <w:t>(d)</w:t>
      </w:r>
      <w:r w:rsidRPr="00C259DD">
        <w:tab/>
        <w:t>a body registered as an association under Part</w:t>
      </w:r>
      <w:r w:rsidR="00C259DD">
        <w:t> </w:t>
      </w:r>
      <w:r w:rsidRPr="00C259DD">
        <w:t>12 of the Financial Institutions Code of the State or Territory immediately before the transfer date; or</w:t>
      </w:r>
    </w:p>
    <w:p w:rsidR="003A57C5" w:rsidRPr="00C259DD" w:rsidRDefault="003A57C5" w:rsidP="003A57C5">
      <w:pPr>
        <w:pStyle w:val="paragraph"/>
      </w:pPr>
      <w:r w:rsidRPr="00C259DD">
        <w:tab/>
        <w:t>(e)</w:t>
      </w:r>
      <w:r w:rsidRPr="00C259DD">
        <w:tab/>
        <w:t>a body registered as a Special Services Provider under the AFIC Code of the State or Territory immediately before the transfer date; or</w:t>
      </w:r>
    </w:p>
    <w:p w:rsidR="003A57C5" w:rsidRPr="00C259DD" w:rsidRDefault="003A57C5" w:rsidP="003A57C5">
      <w:pPr>
        <w:pStyle w:val="paragraph"/>
      </w:pPr>
      <w:r w:rsidRPr="00C259DD">
        <w:tab/>
        <w:t>(f)</w:t>
      </w:r>
      <w:r w:rsidRPr="00C259DD">
        <w:tab/>
        <w:t>a body registered as an association under Part</w:t>
      </w:r>
      <w:r w:rsidR="00C259DD">
        <w:t> </w:t>
      </w:r>
      <w:r w:rsidRPr="00C259DD">
        <w:t>12 of the Friendly Societies Code of the State or Territory immediately before the transfer date; or</w:t>
      </w:r>
    </w:p>
    <w:p w:rsidR="003A57C5" w:rsidRPr="00C259DD" w:rsidRDefault="003A57C5" w:rsidP="003A57C5">
      <w:pPr>
        <w:pStyle w:val="paragraph"/>
      </w:pPr>
      <w:r w:rsidRPr="00C259DD">
        <w:tab/>
        <w:t>(g)</w:t>
      </w:r>
      <w:r w:rsidRPr="00C259DD">
        <w:tab/>
        <w:t>The Cairns Cooperative Weekly Penny Savings Bank Limited referred to in section</w:t>
      </w:r>
      <w:r w:rsidR="00C259DD">
        <w:t> </w:t>
      </w:r>
      <w:r w:rsidRPr="00C259DD">
        <w:t xml:space="preserve">263 of the </w:t>
      </w:r>
      <w:r w:rsidRPr="00C259DD">
        <w:rPr>
          <w:i/>
        </w:rPr>
        <w:t>Financial Intermediaries Act 1996</w:t>
      </w:r>
      <w:r w:rsidRPr="00C259DD">
        <w:t xml:space="preserve"> of Queensland if:</w:t>
      </w:r>
    </w:p>
    <w:p w:rsidR="003A57C5" w:rsidRPr="00C259DD" w:rsidRDefault="003A57C5" w:rsidP="003A57C5">
      <w:pPr>
        <w:pStyle w:val="paragraphsub"/>
      </w:pPr>
      <w:r w:rsidRPr="00C259DD">
        <w:tab/>
        <w:t>(i)</w:t>
      </w:r>
      <w:r w:rsidRPr="00C259DD">
        <w:tab/>
        <w:t>the State is Queensland; and</w:t>
      </w:r>
    </w:p>
    <w:p w:rsidR="003A57C5" w:rsidRPr="00C259DD" w:rsidRDefault="003A57C5" w:rsidP="003A57C5">
      <w:pPr>
        <w:pStyle w:val="paragraphsub"/>
      </w:pPr>
      <w:r w:rsidRPr="00C259DD">
        <w:tab/>
        <w:t>(ii)</w:t>
      </w:r>
      <w:r w:rsidRPr="00C259DD">
        <w:tab/>
        <w:t>a determination by APRA under subitem</w:t>
      </w:r>
      <w:r w:rsidR="00C259DD">
        <w:t> </w:t>
      </w:r>
      <w:r w:rsidRPr="00C259DD">
        <w:t xml:space="preserve">7(2) of the </w:t>
      </w:r>
      <w:r w:rsidRPr="00C259DD">
        <w:rPr>
          <w:i/>
        </w:rPr>
        <w:t>Financial Sector Reform (Amendments and Transitional Provisions) Act (No.</w:t>
      </w:r>
      <w:r w:rsidR="00C259DD">
        <w:rPr>
          <w:i/>
        </w:rPr>
        <w:t> </w:t>
      </w:r>
      <w:r w:rsidRPr="00C259DD">
        <w:rPr>
          <w:i/>
        </w:rPr>
        <w:t>1) 1999</w:t>
      </w:r>
      <w:r w:rsidRPr="00C259DD">
        <w:t xml:space="preserve"> is in force immediately before the transfer date.</w:t>
      </w:r>
    </w:p>
    <w:p w:rsidR="003A57C5" w:rsidRPr="00C259DD" w:rsidRDefault="003A57C5" w:rsidP="003A57C5">
      <w:pPr>
        <w:pStyle w:val="NoteToSubpara"/>
      </w:pPr>
      <w:r w:rsidRPr="00C259DD">
        <w:lastRenderedPageBreak/>
        <w:t>Note:</w:t>
      </w:r>
      <w:r w:rsidRPr="00C259DD">
        <w:tab/>
        <w:t xml:space="preserve">If a determination is made, the Bank will be covered by the </w:t>
      </w:r>
      <w:r w:rsidRPr="00C259DD">
        <w:rPr>
          <w:i/>
        </w:rPr>
        <w:t>Banking Act 1959</w:t>
      </w:r>
      <w:r w:rsidRPr="00C259DD">
        <w:t xml:space="preserve"> from the transfer date. APRA may only make a determination if the Treasurer and the Queensland Minister responsible for the administration of the </w:t>
      </w:r>
      <w:r w:rsidRPr="00C259DD">
        <w:rPr>
          <w:i/>
        </w:rPr>
        <w:t>Financial Intermediaries Act 1996</w:t>
      </w:r>
      <w:r w:rsidRPr="00C259DD">
        <w:t xml:space="preserve"> of Queensland have agreed that the Bank should be covered by the </w:t>
      </w:r>
      <w:r w:rsidRPr="00C259DD">
        <w:rPr>
          <w:i/>
        </w:rPr>
        <w:t>Banking Act 1959</w:t>
      </w:r>
      <w:r w:rsidRPr="00C259DD">
        <w:t>.</w:t>
      </w:r>
    </w:p>
    <w:p w:rsidR="003A57C5" w:rsidRPr="00C259DD" w:rsidRDefault="003A57C5" w:rsidP="003A57C5">
      <w:pPr>
        <w:pStyle w:val="Definition"/>
      </w:pPr>
      <w:r w:rsidRPr="00C259DD">
        <w:rPr>
          <w:b/>
          <w:i/>
        </w:rPr>
        <w:t>transition period</w:t>
      </w:r>
      <w:r w:rsidRPr="00C259DD">
        <w:t xml:space="preserve"> means the period of 18 months starting on the transfer date.</w:t>
      </w:r>
    </w:p>
    <w:p w:rsidR="003A57C5" w:rsidRPr="00C259DD" w:rsidRDefault="003A57C5" w:rsidP="003A57C5">
      <w:pPr>
        <w:pStyle w:val="Definition"/>
      </w:pPr>
      <w:r w:rsidRPr="00C259DD">
        <w:rPr>
          <w:b/>
          <w:i/>
        </w:rPr>
        <w:t>withdrawable share</w:t>
      </w:r>
      <w:r w:rsidRPr="00C259DD">
        <w:t xml:space="preserve"> of a transferring financial institution of a State or Territory means a withdrawable share within the meaning of the Financial Institutions Code of the State or Territory as in force immediately before the transfer date.</w:t>
      </w:r>
    </w:p>
    <w:p w:rsidR="003A57C5" w:rsidRPr="00C259DD" w:rsidRDefault="003A57C5" w:rsidP="003A57C5">
      <w:pPr>
        <w:pStyle w:val="ActHead2"/>
        <w:pageBreakBefore/>
      </w:pPr>
      <w:bookmarkStart w:id="652" w:name="_Toc519590562"/>
      <w:r w:rsidRPr="00C259DD">
        <w:rPr>
          <w:rStyle w:val="CharPartNo"/>
        </w:rPr>
        <w:lastRenderedPageBreak/>
        <w:t>Part</w:t>
      </w:r>
      <w:r w:rsidR="00C259DD">
        <w:rPr>
          <w:rStyle w:val="CharPartNo"/>
        </w:rPr>
        <w:t> </w:t>
      </w:r>
      <w:r w:rsidRPr="00C259DD">
        <w:rPr>
          <w:rStyle w:val="CharPartNo"/>
        </w:rPr>
        <w:t>2</w:t>
      </w:r>
      <w:r w:rsidRPr="00C259DD">
        <w:t>—</w:t>
      </w:r>
      <w:r w:rsidRPr="00C259DD">
        <w:rPr>
          <w:rStyle w:val="CharPartText"/>
        </w:rPr>
        <w:t>Financial institutions that became companies</w:t>
      </w:r>
      <w:bookmarkEnd w:id="652"/>
    </w:p>
    <w:p w:rsidR="003A57C5" w:rsidRPr="00C259DD" w:rsidRDefault="003A57C5" w:rsidP="003A57C5">
      <w:pPr>
        <w:pStyle w:val="ActHead3"/>
      </w:pPr>
      <w:bookmarkStart w:id="653" w:name="_Toc519590563"/>
      <w:r w:rsidRPr="00C259DD">
        <w:rPr>
          <w:rStyle w:val="CharDivNo"/>
        </w:rPr>
        <w:t>Division</w:t>
      </w:r>
      <w:r w:rsidR="00C259DD">
        <w:rPr>
          <w:rStyle w:val="CharDivNo"/>
        </w:rPr>
        <w:t> </w:t>
      </w:r>
      <w:r w:rsidRPr="00C259DD">
        <w:rPr>
          <w:rStyle w:val="CharDivNo"/>
        </w:rPr>
        <w:t>1</w:t>
      </w:r>
      <w:r w:rsidRPr="00C259DD">
        <w:t>—</w:t>
      </w:r>
      <w:r w:rsidRPr="00C259DD">
        <w:rPr>
          <w:rStyle w:val="CharDivText"/>
        </w:rPr>
        <w:t>Registration and its consequences</w:t>
      </w:r>
      <w:bookmarkEnd w:id="653"/>
    </w:p>
    <w:p w:rsidR="003A57C5" w:rsidRPr="00C259DD" w:rsidRDefault="003A57C5" w:rsidP="003A57C5">
      <w:pPr>
        <w:pStyle w:val="ActHead5"/>
      </w:pPr>
      <w:bookmarkStart w:id="654" w:name="_Toc519590564"/>
      <w:r w:rsidRPr="00C259DD">
        <w:rPr>
          <w:rStyle w:val="CharSectno"/>
        </w:rPr>
        <w:t>3</w:t>
      </w:r>
      <w:r w:rsidRPr="00C259DD">
        <w:t xml:space="preserve">  Background (registration of transferring financial institution as company)</w:t>
      </w:r>
      <w:bookmarkEnd w:id="654"/>
    </w:p>
    <w:p w:rsidR="003A57C5" w:rsidRPr="00C259DD" w:rsidRDefault="003A57C5" w:rsidP="003A57C5">
      <w:pPr>
        <w:pStyle w:val="subsection"/>
      </w:pPr>
      <w:r w:rsidRPr="00C259DD">
        <w:tab/>
        <w:t>(1)</w:t>
      </w:r>
      <w:r w:rsidRPr="00C259DD">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rsidR="003A57C5" w:rsidRPr="00C259DD" w:rsidRDefault="003A57C5" w:rsidP="003A57C5">
      <w:pPr>
        <w:pStyle w:val="subsection"/>
      </w:pPr>
      <w:r w:rsidRPr="00C259DD">
        <w:tab/>
        <w:t>(2)</w:t>
      </w:r>
      <w:r w:rsidRPr="00C259DD">
        <w:tab/>
        <w:t>Subclause</w:t>
      </w:r>
      <w:r w:rsidR="00C259DD">
        <w:t> </w:t>
      </w:r>
      <w:r w:rsidRPr="00C259DD">
        <w:t>3(2) of the transfer provisions governed the kind of company the transferring financial institution was registered as.</w:t>
      </w:r>
    </w:p>
    <w:p w:rsidR="003A57C5" w:rsidRPr="00C259DD" w:rsidRDefault="003A57C5" w:rsidP="003A57C5">
      <w:pPr>
        <w:pStyle w:val="subsection"/>
      </w:pPr>
      <w:r w:rsidRPr="00C259DD">
        <w:tab/>
        <w:t>(3)</w:t>
      </w:r>
      <w:r w:rsidRPr="00C259DD">
        <w:tab/>
        <w:t>Under clause</w:t>
      </w:r>
      <w:r w:rsidR="00C259DD">
        <w:t> </w:t>
      </w:r>
      <w:r w:rsidRPr="00C259DD">
        <w:t>7 of the transfer provisions, ASIC:</w:t>
      </w:r>
    </w:p>
    <w:p w:rsidR="003A57C5" w:rsidRPr="00C259DD" w:rsidRDefault="003A57C5" w:rsidP="003A57C5">
      <w:pPr>
        <w:pStyle w:val="paragraph"/>
      </w:pPr>
      <w:r w:rsidRPr="00C259DD">
        <w:tab/>
        <w:t>(a)</w:t>
      </w:r>
      <w:r w:rsidRPr="00C259DD">
        <w:tab/>
        <w:t>gave the company an ACN; and</w:t>
      </w:r>
    </w:p>
    <w:p w:rsidR="003A57C5" w:rsidRPr="00C259DD" w:rsidRDefault="003A57C5" w:rsidP="003A57C5">
      <w:pPr>
        <w:pStyle w:val="paragraph"/>
      </w:pPr>
      <w:r w:rsidRPr="00C259DD">
        <w:tab/>
        <w:t>(b)</w:t>
      </w:r>
      <w:r w:rsidRPr="00C259DD">
        <w:tab/>
        <w:t>kept a record of the company’s registration; and</w:t>
      </w:r>
    </w:p>
    <w:p w:rsidR="003A57C5" w:rsidRPr="00C259DD" w:rsidRDefault="003A57C5" w:rsidP="003A57C5">
      <w:pPr>
        <w:pStyle w:val="paragraph"/>
      </w:pPr>
      <w:r w:rsidRPr="00C259DD">
        <w:tab/>
        <w:t>(c)</w:t>
      </w:r>
      <w:r w:rsidRPr="00C259DD">
        <w:tab/>
        <w:t>issued a certificate to the company that stated:</w:t>
      </w:r>
    </w:p>
    <w:p w:rsidR="003A57C5" w:rsidRPr="00C259DD" w:rsidRDefault="003A57C5" w:rsidP="003A57C5">
      <w:pPr>
        <w:pStyle w:val="paragraphsub"/>
      </w:pPr>
      <w:r w:rsidRPr="00C259DD">
        <w:tab/>
        <w:t>(i)</w:t>
      </w:r>
      <w:r w:rsidRPr="00C259DD">
        <w:tab/>
        <w:t>the company’s name; and</w:t>
      </w:r>
    </w:p>
    <w:p w:rsidR="003A57C5" w:rsidRPr="00C259DD" w:rsidRDefault="003A57C5" w:rsidP="003A57C5">
      <w:pPr>
        <w:pStyle w:val="paragraphsub"/>
        <w:ind w:left="2160" w:hanging="2160"/>
      </w:pPr>
      <w:r w:rsidRPr="00C259DD">
        <w:tab/>
        <w:t>(ii)</w:t>
      </w:r>
      <w:r w:rsidRPr="00C259DD">
        <w:tab/>
        <w:t>the company’s ACN; and</w:t>
      </w:r>
    </w:p>
    <w:p w:rsidR="003A57C5" w:rsidRPr="00C259DD" w:rsidRDefault="003A57C5" w:rsidP="003A57C5">
      <w:pPr>
        <w:pStyle w:val="paragraphsub"/>
      </w:pPr>
      <w:r w:rsidRPr="00C259DD">
        <w:tab/>
        <w:t>(iii)</w:t>
      </w:r>
      <w:r w:rsidRPr="00C259DD">
        <w:tab/>
        <w:t>the company’s type; and</w:t>
      </w:r>
    </w:p>
    <w:p w:rsidR="003A57C5" w:rsidRPr="00C259DD" w:rsidRDefault="003A57C5" w:rsidP="003A57C5">
      <w:pPr>
        <w:pStyle w:val="paragraphsub"/>
      </w:pPr>
      <w:r w:rsidRPr="00C259DD">
        <w:tab/>
        <w:t>(iv)</w:t>
      </w:r>
      <w:r w:rsidRPr="00C259DD">
        <w:tab/>
        <w:t>that the company is registered as a company under the Corporations Law of the State or Territory.</w:t>
      </w:r>
    </w:p>
    <w:p w:rsidR="003A57C5" w:rsidRPr="00C259DD" w:rsidRDefault="003A57C5" w:rsidP="003A57C5">
      <w:pPr>
        <w:pStyle w:val="ActHead5"/>
      </w:pPr>
      <w:bookmarkStart w:id="655" w:name="_Toc519590565"/>
      <w:r w:rsidRPr="00C259DD">
        <w:rPr>
          <w:rStyle w:val="CharSectno"/>
        </w:rPr>
        <w:t>4</w:t>
      </w:r>
      <w:r w:rsidRPr="00C259DD">
        <w:t xml:space="preserve">  Rules applied to transferring institution that was registered as a company under the transfer provisions</w:t>
      </w:r>
      <w:bookmarkEnd w:id="655"/>
    </w:p>
    <w:p w:rsidR="003A57C5" w:rsidRPr="00C259DD" w:rsidRDefault="003A57C5" w:rsidP="003A57C5">
      <w:pPr>
        <w:pStyle w:val="SubsectionHead"/>
      </w:pPr>
      <w:r w:rsidRPr="00C259DD">
        <w:t>Application of section</w:t>
      </w:r>
      <w:r w:rsidR="00C259DD">
        <w:t> </w:t>
      </w:r>
      <w:r w:rsidRPr="00C259DD">
        <w:t>1274 to registration documents</w:t>
      </w:r>
    </w:p>
    <w:p w:rsidR="003A57C5" w:rsidRPr="00C259DD" w:rsidRDefault="003A57C5" w:rsidP="003A57C5">
      <w:pPr>
        <w:pStyle w:val="subsection"/>
      </w:pPr>
      <w:r w:rsidRPr="00C259DD">
        <w:tab/>
        <w:t>(1)</w:t>
      </w:r>
      <w:r w:rsidRPr="00C259DD">
        <w:tab/>
        <w:t>Subsections</w:t>
      </w:r>
      <w:r w:rsidR="00C259DD">
        <w:t> </w:t>
      </w:r>
      <w:r w:rsidRPr="00C259DD">
        <w:t>1274(2) and (5) apply to the record of the company’s registration referred to in paragraph</w:t>
      </w:r>
      <w:r w:rsidR="00C259DD">
        <w:t> </w:t>
      </w:r>
      <w:r w:rsidRPr="00C259DD">
        <w:t>3(3)(b) of this Schedule as if it were a document lodged with ASIC.</w:t>
      </w:r>
    </w:p>
    <w:p w:rsidR="003A57C5" w:rsidRPr="00C259DD" w:rsidRDefault="003A57C5" w:rsidP="003A57C5">
      <w:pPr>
        <w:pStyle w:val="SubsectionHead"/>
      </w:pPr>
      <w:r w:rsidRPr="00C259DD">
        <w:lastRenderedPageBreak/>
        <w:t>ASIC may keep documents relating to company lodged while it was a registered body</w:t>
      </w:r>
    </w:p>
    <w:p w:rsidR="003A57C5" w:rsidRPr="00C259DD" w:rsidRDefault="003A57C5" w:rsidP="003A57C5">
      <w:pPr>
        <w:pStyle w:val="subsection"/>
      </w:pPr>
      <w:r w:rsidRPr="00C259DD">
        <w:tab/>
        <w:t>(2)</w:t>
      </w:r>
      <w:r w:rsidRPr="00C259DD">
        <w:tab/>
        <w:t>ASIC may keep any of the documents relating to the company that were lodged because the company used to be a registered body.</w:t>
      </w:r>
    </w:p>
    <w:p w:rsidR="003A57C5" w:rsidRPr="00C259DD" w:rsidRDefault="003A57C5" w:rsidP="003A57C5">
      <w:pPr>
        <w:pStyle w:val="SubsectionHead"/>
      </w:pPr>
      <w:r w:rsidRPr="00C259DD">
        <w:t>Application of replaceable rules</w:t>
      </w:r>
    </w:p>
    <w:p w:rsidR="003A57C5" w:rsidRPr="00C259DD" w:rsidRDefault="003A57C5" w:rsidP="003A57C5">
      <w:pPr>
        <w:pStyle w:val="subsection"/>
      </w:pPr>
      <w:r w:rsidRPr="00C259DD">
        <w:tab/>
        <w:t>(3)</w:t>
      </w:r>
      <w:r w:rsidRPr="00C259DD">
        <w:tab/>
        <w:t>The replaceable rules (as described in section</w:t>
      </w:r>
      <w:r w:rsidR="00C259DD">
        <w:t> </w:t>
      </w:r>
      <w:r w:rsidRPr="00C259DD">
        <w:t>135) do not apply to the company, despite section</w:t>
      </w:r>
      <w:r w:rsidR="00C259DD">
        <w:t> </w:t>
      </w:r>
      <w:r w:rsidRPr="00C259DD">
        <w:t>135, unless the company:</w:t>
      </w:r>
    </w:p>
    <w:p w:rsidR="003A57C5" w:rsidRPr="00C259DD" w:rsidRDefault="003A57C5" w:rsidP="003A57C5">
      <w:pPr>
        <w:pStyle w:val="paragraph"/>
      </w:pPr>
      <w:r w:rsidRPr="00C259DD">
        <w:tab/>
        <w:t>(a)</w:t>
      </w:r>
      <w:r w:rsidRPr="00C259DD">
        <w:tab/>
        <w:t>repealed its constitution after the transfer date and before the commencement of this Act; or</w:t>
      </w:r>
    </w:p>
    <w:p w:rsidR="003A57C5" w:rsidRPr="00C259DD" w:rsidRDefault="003A57C5" w:rsidP="003A57C5">
      <w:pPr>
        <w:pStyle w:val="paragraph"/>
      </w:pPr>
      <w:r w:rsidRPr="00C259DD">
        <w:tab/>
        <w:t>(b)</w:t>
      </w:r>
      <w:r w:rsidRPr="00C259DD">
        <w:tab/>
        <w:t>repeals its constitution on or after the commencement of this Act.</w:t>
      </w:r>
    </w:p>
    <w:p w:rsidR="003A57C5" w:rsidRPr="00C259DD" w:rsidRDefault="003A57C5" w:rsidP="003A57C5">
      <w:pPr>
        <w:pStyle w:val="ActHead5"/>
      </w:pPr>
      <w:bookmarkStart w:id="656" w:name="_Toc519590566"/>
      <w:r w:rsidRPr="00C259DD">
        <w:rPr>
          <w:rStyle w:val="CharSectno"/>
        </w:rPr>
        <w:t>11</w:t>
      </w:r>
      <w:r w:rsidRPr="00C259DD">
        <w:t xml:space="preserve">  Transferring financial institution under external administration</w:t>
      </w:r>
      <w:bookmarkEnd w:id="656"/>
    </w:p>
    <w:p w:rsidR="003A57C5" w:rsidRPr="00C259DD" w:rsidRDefault="003A57C5" w:rsidP="003A57C5">
      <w:pPr>
        <w:pStyle w:val="SubsectionHead"/>
      </w:pPr>
      <w:r w:rsidRPr="00C259DD">
        <w:t>Background</w:t>
      </w:r>
    </w:p>
    <w:p w:rsidR="003A57C5" w:rsidRPr="00C259DD" w:rsidRDefault="003A57C5" w:rsidP="003A57C5">
      <w:pPr>
        <w:pStyle w:val="subsection"/>
      </w:pPr>
      <w:r w:rsidRPr="00C259DD">
        <w:tab/>
        <w:t>(1)</w:t>
      </w:r>
      <w:r w:rsidRPr="00C259DD">
        <w:tab/>
        <w:t>Clause</w:t>
      </w:r>
      <w:r w:rsidR="00C259DD">
        <w:t> </w:t>
      </w:r>
      <w:r w:rsidRPr="00C259DD">
        <w:t>11 of the transfer provisions provided that if, immediately before the transfer date, provisions of Chapter</w:t>
      </w:r>
      <w:r w:rsidR="00C259DD">
        <w:t> </w:t>
      </w:r>
      <w:r w:rsidRPr="00C259DD">
        <w:t>5 of the Corporations Law of a State or Territory applied to:</w:t>
      </w:r>
    </w:p>
    <w:p w:rsidR="003A57C5" w:rsidRPr="00C259DD" w:rsidRDefault="003A57C5" w:rsidP="003A57C5">
      <w:pPr>
        <w:pStyle w:val="paragraph"/>
      </w:pPr>
      <w:r w:rsidRPr="00C259DD">
        <w:tab/>
        <w:t>(a)</w:t>
      </w:r>
      <w:r w:rsidRPr="00C259DD">
        <w:tab/>
        <w:t>a compromise or arrangement between a transferring financial institution of the State or Territory and its creditors; or</w:t>
      </w:r>
    </w:p>
    <w:p w:rsidR="003A57C5" w:rsidRPr="00C259DD" w:rsidRDefault="003A57C5" w:rsidP="003A57C5">
      <w:pPr>
        <w:pStyle w:val="paragraph"/>
      </w:pPr>
      <w:r w:rsidRPr="00C259DD">
        <w:tab/>
        <w:t>(b)</w:t>
      </w:r>
      <w:r w:rsidRPr="00C259DD">
        <w:tab/>
        <w:t>a reconstruction of a transferring financial institution of the State or Territory; or</w:t>
      </w:r>
    </w:p>
    <w:p w:rsidR="003A57C5" w:rsidRPr="00C259DD" w:rsidRDefault="003A57C5" w:rsidP="003A57C5">
      <w:pPr>
        <w:pStyle w:val="paragraph"/>
      </w:pPr>
      <w:r w:rsidRPr="00C259DD">
        <w:tab/>
        <w:t>(c)</w:t>
      </w:r>
      <w:r w:rsidRPr="00C259DD">
        <w:tab/>
        <w:t>a receiver or other controller of property of a transferring financial institution of the State or Territory; or</w:t>
      </w:r>
    </w:p>
    <w:p w:rsidR="003A57C5" w:rsidRPr="00C259DD" w:rsidRDefault="003A57C5" w:rsidP="003A57C5">
      <w:pPr>
        <w:pStyle w:val="paragraph"/>
      </w:pPr>
      <w:r w:rsidRPr="00C259DD">
        <w:tab/>
        <w:t>(d)</w:t>
      </w:r>
      <w:r w:rsidRPr="00C259DD">
        <w:tab/>
        <w:t>the winding</w:t>
      </w:r>
      <w:r w:rsidR="00C259DD">
        <w:noBreakHyphen/>
      </w:r>
      <w:r w:rsidRPr="00C259DD">
        <w:t>up or dissolution of a transferring financial institution of the State or Territory;</w:t>
      </w:r>
    </w:p>
    <w:p w:rsidR="003A57C5" w:rsidRPr="00C259DD" w:rsidRDefault="003A57C5" w:rsidP="003A57C5">
      <w:pPr>
        <w:pStyle w:val="subsection2"/>
      </w:pPr>
      <w:r w:rsidRPr="00C259DD">
        <w:t>because of Part</w:t>
      </w:r>
      <w:r w:rsidR="00C259DD">
        <w:t> </w:t>
      </w:r>
      <w:r w:rsidRPr="00C259DD">
        <w:t>9 of the Financial Institutions Code, or Part</w:t>
      </w:r>
      <w:r w:rsidR="00C259DD">
        <w:t> </w:t>
      </w:r>
      <w:r w:rsidRPr="00C259DD">
        <w:t>9 of the Friendly Societies Code, of the State or Territory, those provisions of Chapter</w:t>
      </w:r>
      <w:r w:rsidR="00C259DD">
        <w:t> </w:t>
      </w:r>
      <w:r w:rsidRPr="00C259DD">
        <w:t>5 continued to apply to that matter after the transfer date.</w:t>
      </w:r>
    </w:p>
    <w:p w:rsidR="003A57C5" w:rsidRPr="00C259DD" w:rsidRDefault="003A57C5" w:rsidP="003A57C5">
      <w:pPr>
        <w:pStyle w:val="notetext"/>
      </w:pPr>
      <w:r w:rsidRPr="00C259DD">
        <w:t>Note:</w:t>
      </w:r>
      <w:r w:rsidRPr="00C259DD">
        <w:tab/>
        <w:t>Clause</w:t>
      </w:r>
      <w:r w:rsidR="00C259DD">
        <w:t> </w:t>
      </w:r>
      <w:r w:rsidRPr="00C259DD">
        <w:t>11 of the transfer provisions also provided that:</w:t>
      </w:r>
    </w:p>
    <w:p w:rsidR="003A57C5" w:rsidRPr="00C259DD" w:rsidRDefault="003A57C5" w:rsidP="003A57C5">
      <w:pPr>
        <w:pStyle w:val="notepara"/>
      </w:pPr>
      <w:r w:rsidRPr="00C259DD">
        <w:t>(a)</w:t>
      </w:r>
      <w:r w:rsidRPr="00C259DD">
        <w:tab/>
        <w:t xml:space="preserve">a matter referred to in </w:t>
      </w:r>
      <w:r w:rsidR="00C259DD">
        <w:t>paragraph (</w:t>
      </w:r>
      <w:r w:rsidRPr="00C259DD">
        <w:t>1)(a), (b) or (d) included an application or other step preliminary to the matter; and</w:t>
      </w:r>
    </w:p>
    <w:p w:rsidR="003A57C5" w:rsidRPr="00C259DD" w:rsidRDefault="003A57C5" w:rsidP="003A57C5">
      <w:pPr>
        <w:pStyle w:val="notepara"/>
      </w:pPr>
      <w:r w:rsidRPr="00C259DD">
        <w:lastRenderedPageBreak/>
        <w:t>(b)</w:t>
      </w:r>
      <w:r w:rsidRPr="00C259DD">
        <w:tab/>
        <w:t>any act done before the transfer date under or for the purposes of the provisions of Chapter</w:t>
      </w:r>
      <w:r w:rsidR="00C259DD">
        <w:t> </w:t>
      </w:r>
      <w:r w:rsidRPr="00C259DD">
        <w:t>5 as applied by the Code were to have effect as if it had been done under or for the purposes of Chapter</w:t>
      </w:r>
      <w:r w:rsidR="00C259DD">
        <w:t> </w:t>
      </w:r>
      <w:r w:rsidRPr="00C259DD">
        <w:t>5 as it applied after the transfer date.</w:t>
      </w:r>
    </w:p>
    <w:p w:rsidR="003A57C5" w:rsidRPr="00C259DD" w:rsidRDefault="003A57C5" w:rsidP="003A57C5">
      <w:pPr>
        <w:pStyle w:val="subsection"/>
      </w:pPr>
      <w:r w:rsidRPr="00C259DD">
        <w:tab/>
        <w:t>(2)</w:t>
      </w:r>
      <w:r w:rsidRPr="00C259DD">
        <w:tab/>
        <w:t>Clause</w:t>
      </w:r>
      <w:r w:rsidR="00C259DD">
        <w:t> </w:t>
      </w:r>
      <w:r w:rsidRPr="00C259DD">
        <w:t>11 of the transfer provisions also provided that if, before the transfer date, a liquidator of a transferring financial institution of a State or Territory had been appointed under:</w:t>
      </w:r>
    </w:p>
    <w:p w:rsidR="003A57C5" w:rsidRPr="00C259DD" w:rsidRDefault="003A57C5" w:rsidP="003A57C5">
      <w:pPr>
        <w:pStyle w:val="paragraph"/>
      </w:pPr>
      <w:r w:rsidRPr="00C259DD">
        <w:tab/>
        <w:t>(a)</w:t>
      </w:r>
      <w:r w:rsidRPr="00C259DD">
        <w:tab/>
        <w:t>section</w:t>
      </w:r>
      <w:r w:rsidR="00C259DD">
        <w:t> </w:t>
      </w:r>
      <w:r w:rsidRPr="00C259DD">
        <w:t>341 of the Financial Institutions Code of the State or Territory; or</w:t>
      </w:r>
    </w:p>
    <w:p w:rsidR="003A57C5" w:rsidRPr="00C259DD" w:rsidRDefault="003A57C5" w:rsidP="003A57C5">
      <w:pPr>
        <w:pStyle w:val="paragraph"/>
      </w:pPr>
      <w:r w:rsidRPr="00C259DD">
        <w:tab/>
        <w:t>(b)</w:t>
      </w:r>
      <w:r w:rsidRPr="00C259DD">
        <w:tab/>
        <w:t>section</w:t>
      </w:r>
      <w:r w:rsidR="00C259DD">
        <w:t> </w:t>
      </w:r>
      <w:r w:rsidRPr="00C259DD">
        <w:t>402 of the Friendly Societies Code of the State or Territory;</w:t>
      </w:r>
    </w:p>
    <w:p w:rsidR="003A57C5" w:rsidRPr="00C259DD" w:rsidRDefault="003A57C5" w:rsidP="003A57C5">
      <w:pPr>
        <w:pStyle w:val="subsection2"/>
      </w:pPr>
      <w:r w:rsidRPr="00C259DD">
        <w:t>the institution could be wound up in accordance with the provisions of Chapter</w:t>
      </w:r>
      <w:r w:rsidR="00C259DD">
        <w:t> </w:t>
      </w:r>
      <w:r w:rsidRPr="00C259DD">
        <w:t>5 of the Corporations Law of the State or Territory.</w:t>
      </w:r>
    </w:p>
    <w:p w:rsidR="003A57C5" w:rsidRPr="00C259DD" w:rsidRDefault="003A57C5" w:rsidP="003A57C5">
      <w:pPr>
        <w:pStyle w:val="SubsectionHead"/>
      </w:pPr>
      <w:r w:rsidRPr="00C259DD">
        <w:t>Continuing external administration under Chapter</w:t>
      </w:r>
      <w:r w:rsidR="00C259DD">
        <w:t> </w:t>
      </w:r>
      <w:r w:rsidRPr="00C259DD">
        <w:t>5 of the Corporations Act 2001</w:t>
      </w:r>
    </w:p>
    <w:p w:rsidR="003A57C5" w:rsidRPr="00C259DD" w:rsidRDefault="003A57C5" w:rsidP="003A57C5">
      <w:pPr>
        <w:pStyle w:val="subsection"/>
      </w:pPr>
      <w:r w:rsidRPr="00C259DD">
        <w:tab/>
        <w:t>(3)</w:t>
      </w:r>
      <w:r w:rsidRPr="00C259DD">
        <w:tab/>
        <w:t>If, immediately before the commencement of this Act, provisions of Chapter</w:t>
      </w:r>
      <w:r w:rsidR="00C259DD">
        <w:t> </w:t>
      </w:r>
      <w:r w:rsidRPr="00C259DD">
        <w:t>5 of the Corporations Law of a State or Territory applied to:</w:t>
      </w:r>
    </w:p>
    <w:p w:rsidR="003A57C5" w:rsidRPr="00C259DD" w:rsidRDefault="003A57C5" w:rsidP="003A57C5">
      <w:pPr>
        <w:pStyle w:val="paragraph"/>
      </w:pPr>
      <w:r w:rsidRPr="00C259DD">
        <w:tab/>
        <w:t>(a)</w:t>
      </w:r>
      <w:r w:rsidRPr="00C259DD">
        <w:tab/>
        <w:t>a compromise or arrangement between a transferring financial institution of the State or Territory and its creditors; or</w:t>
      </w:r>
    </w:p>
    <w:p w:rsidR="003A57C5" w:rsidRPr="00C259DD" w:rsidRDefault="003A57C5" w:rsidP="003A57C5">
      <w:pPr>
        <w:pStyle w:val="paragraph"/>
      </w:pPr>
      <w:r w:rsidRPr="00C259DD">
        <w:tab/>
        <w:t>(b)</w:t>
      </w:r>
      <w:r w:rsidRPr="00C259DD">
        <w:tab/>
        <w:t>a reconstruction of a transferring financial institution of the State or Territory; or</w:t>
      </w:r>
    </w:p>
    <w:p w:rsidR="003A57C5" w:rsidRPr="00C259DD" w:rsidRDefault="003A57C5" w:rsidP="003A57C5">
      <w:pPr>
        <w:pStyle w:val="paragraph"/>
      </w:pPr>
      <w:r w:rsidRPr="00C259DD">
        <w:tab/>
        <w:t>(c)</w:t>
      </w:r>
      <w:r w:rsidRPr="00C259DD">
        <w:tab/>
        <w:t>a receiver or other controller of property of a transferring financial institution of the State or Territory; or</w:t>
      </w:r>
    </w:p>
    <w:p w:rsidR="003A57C5" w:rsidRPr="00C259DD" w:rsidRDefault="003A57C5" w:rsidP="003A57C5">
      <w:pPr>
        <w:pStyle w:val="paragraph"/>
      </w:pPr>
      <w:r w:rsidRPr="00C259DD">
        <w:tab/>
        <w:t>(d)</w:t>
      </w:r>
      <w:r w:rsidRPr="00C259DD">
        <w:tab/>
        <w:t>the winding</w:t>
      </w:r>
      <w:r w:rsidR="00C259DD">
        <w:noBreakHyphen/>
      </w:r>
      <w:r w:rsidRPr="00C259DD">
        <w:t>up or dissolution of a transferring financial institution of the State or Territory;</w:t>
      </w:r>
    </w:p>
    <w:p w:rsidR="003A57C5" w:rsidRPr="00C259DD" w:rsidRDefault="003A57C5" w:rsidP="003A57C5">
      <w:pPr>
        <w:pStyle w:val="subsection2"/>
      </w:pPr>
      <w:r w:rsidRPr="00C259DD">
        <w:t>because of clause</w:t>
      </w:r>
      <w:r w:rsidR="00C259DD">
        <w:t> </w:t>
      </w:r>
      <w:r w:rsidRPr="00C259DD">
        <w:t>11 of the transfer provisions, the corresponding provisions of Chapter</w:t>
      </w:r>
      <w:r w:rsidR="00C259DD">
        <w:t> </w:t>
      </w:r>
      <w:r w:rsidRPr="00C259DD">
        <w:t>5 of this Act apply (as a law of the Commonwealth) to that matter after the commencement of this Act.</w:t>
      </w:r>
    </w:p>
    <w:p w:rsidR="003A57C5" w:rsidRPr="00C259DD" w:rsidRDefault="003A57C5" w:rsidP="003A57C5">
      <w:pPr>
        <w:pStyle w:val="subsection"/>
      </w:pPr>
      <w:r w:rsidRPr="00C259DD">
        <w:tab/>
        <w:t>(4)</w:t>
      </w:r>
      <w:r w:rsidRPr="00C259DD">
        <w:tab/>
      </w:r>
      <w:r w:rsidR="00C259DD">
        <w:t>Subclause (</w:t>
      </w:r>
      <w:r w:rsidRPr="00C259DD">
        <w:t>3) does not limit the regulations that may be made under clause</w:t>
      </w:r>
      <w:r w:rsidR="00C259DD">
        <w:t> </w:t>
      </w:r>
      <w:r w:rsidRPr="00C259DD">
        <w:t>28.</w:t>
      </w:r>
    </w:p>
    <w:p w:rsidR="003A57C5" w:rsidRPr="00C259DD" w:rsidRDefault="003A57C5" w:rsidP="003A57C5">
      <w:pPr>
        <w:pStyle w:val="subsection"/>
      </w:pPr>
      <w:r w:rsidRPr="00C259DD">
        <w:lastRenderedPageBreak/>
        <w:tab/>
        <w:t>(5)</w:t>
      </w:r>
      <w:r w:rsidRPr="00C259DD">
        <w:tab/>
        <w:t>Any act done:</w:t>
      </w:r>
    </w:p>
    <w:p w:rsidR="003A57C5" w:rsidRPr="00C259DD" w:rsidRDefault="003A57C5" w:rsidP="003A57C5">
      <w:pPr>
        <w:pStyle w:val="paragraph"/>
      </w:pPr>
      <w:r w:rsidRPr="00C259DD">
        <w:tab/>
        <w:t>(a)</w:t>
      </w:r>
      <w:r w:rsidRPr="00C259DD">
        <w:tab/>
        <w:t>before the transfer date under or for the purposes of the provisions of Chapter</w:t>
      </w:r>
      <w:r w:rsidR="00C259DD">
        <w:t> </w:t>
      </w:r>
      <w:r w:rsidRPr="00C259DD">
        <w:t>5 of the Corporations Law of the State or Territory as applied by the Code; or</w:t>
      </w:r>
    </w:p>
    <w:p w:rsidR="003A57C5" w:rsidRPr="00C259DD" w:rsidRDefault="003A57C5" w:rsidP="003A57C5">
      <w:pPr>
        <w:pStyle w:val="paragraph"/>
        <w:keepNext/>
        <w:keepLines/>
      </w:pPr>
      <w:r w:rsidRPr="00C259DD">
        <w:tab/>
        <w:t>(b)</w:t>
      </w:r>
      <w:r w:rsidRPr="00C259DD">
        <w:tab/>
        <w:t>on or after the transfer date and before the commencement of this Act for the purposes of the provisions of Chapter</w:t>
      </w:r>
      <w:r w:rsidR="00C259DD">
        <w:t> </w:t>
      </w:r>
      <w:r w:rsidRPr="00C259DD">
        <w:t>5 of the Corporations Law of the State or Territory as applied by clause</w:t>
      </w:r>
      <w:r w:rsidR="00C259DD">
        <w:t> </w:t>
      </w:r>
      <w:r w:rsidRPr="00C259DD">
        <w:t>11 of the transfer provisions;</w:t>
      </w:r>
    </w:p>
    <w:p w:rsidR="003A57C5" w:rsidRPr="00C259DD" w:rsidRDefault="003A57C5" w:rsidP="003A57C5">
      <w:pPr>
        <w:pStyle w:val="subsection2"/>
      </w:pPr>
      <w:r w:rsidRPr="00C259DD">
        <w:t>has effect as if it had been done under or for the purposes of Chapter</w:t>
      </w:r>
      <w:r w:rsidR="00C259DD">
        <w:t> </w:t>
      </w:r>
      <w:r w:rsidRPr="00C259DD">
        <w:t>5 of this Act as it applies after the commencement of this Act.</w:t>
      </w:r>
    </w:p>
    <w:p w:rsidR="003A57C5" w:rsidRPr="00C259DD" w:rsidRDefault="003A57C5" w:rsidP="003A57C5">
      <w:pPr>
        <w:pStyle w:val="ActHead3"/>
        <w:pageBreakBefore/>
      </w:pPr>
      <w:bookmarkStart w:id="657" w:name="_Toc519590567"/>
      <w:r w:rsidRPr="00C259DD">
        <w:rPr>
          <w:rStyle w:val="CharDivNo"/>
        </w:rPr>
        <w:lastRenderedPageBreak/>
        <w:t>Division</w:t>
      </w:r>
      <w:r w:rsidR="00C259DD">
        <w:rPr>
          <w:rStyle w:val="CharDivNo"/>
        </w:rPr>
        <w:t> </w:t>
      </w:r>
      <w:r w:rsidRPr="00C259DD">
        <w:rPr>
          <w:rStyle w:val="CharDivNo"/>
        </w:rPr>
        <w:t>2</w:t>
      </w:r>
      <w:r w:rsidRPr="00C259DD">
        <w:t>—</w:t>
      </w:r>
      <w:r w:rsidRPr="00C259DD">
        <w:rPr>
          <w:rStyle w:val="CharDivText"/>
        </w:rPr>
        <w:t>Membership</w:t>
      </w:r>
      <w:bookmarkEnd w:id="657"/>
    </w:p>
    <w:p w:rsidR="003A57C5" w:rsidRPr="00C259DD" w:rsidRDefault="003A57C5" w:rsidP="003A57C5">
      <w:pPr>
        <w:pStyle w:val="ActHead5"/>
      </w:pPr>
      <w:bookmarkStart w:id="658" w:name="_Toc519590568"/>
      <w:r w:rsidRPr="00C259DD">
        <w:rPr>
          <w:rStyle w:val="CharSectno"/>
        </w:rPr>
        <w:t>12</w:t>
      </w:r>
      <w:r w:rsidRPr="00C259DD">
        <w:t xml:space="preserve">  Institution that became a company limited by shares</w:t>
      </w:r>
      <w:bookmarkEnd w:id="658"/>
    </w:p>
    <w:p w:rsidR="003A57C5" w:rsidRPr="00C259DD" w:rsidRDefault="003A57C5" w:rsidP="003A57C5">
      <w:pPr>
        <w:pStyle w:val="SubsectionHead"/>
      </w:pPr>
      <w:r w:rsidRPr="00C259DD">
        <w:t>Background</w:t>
      </w:r>
    </w:p>
    <w:p w:rsidR="003A57C5" w:rsidRPr="00C259DD" w:rsidRDefault="003A57C5" w:rsidP="003A57C5">
      <w:pPr>
        <w:pStyle w:val="subsection"/>
      </w:pPr>
      <w:r w:rsidRPr="00C259DD">
        <w:tab/>
        <w:t>(1)</w:t>
      </w:r>
      <w:r w:rsidRPr="00C259DD">
        <w:tab/>
        <w:t>Clause</w:t>
      </w:r>
      <w:r w:rsidR="00C259DD">
        <w:t> </w:t>
      </w:r>
      <w:r w:rsidRPr="00C259DD">
        <w:t>12 of the transfer provisions applied to a transferring financial institution of a State or Territory if the institution was taken to be registered as a company limited by shares under clause</w:t>
      </w:r>
      <w:r w:rsidR="00C259DD">
        <w:t> </w:t>
      </w:r>
      <w:r w:rsidRPr="00C259DD">
        <w:t>3 of the transfer provisions.</w:t>
      </w:r>
    </w:p>
    <w:p w:rsidR="003A57C5" w:rsidRPr="00C259DD" w:rsidRDefault="003A57C5" w:rsidP="003A57C5">
      <w:pPr>
        <w:pStyle w:val="subsection"/>
      </w:pPr>
      <w:r w:rsidRPr="00C259DD">
        <w:tab/>
        <w:t>(2)</w:t>
      </w:r>
      <w:r w:rsidRPr="00C259DD">
        <w:tab/>
        <w:t>Clause</w:t>
      </w:r>
      <w:r w:rsidR="00C259DD">
        <w:t> </w:t>
      </w:r>
      <w:r w:rsidRPr="00C259DD">
        <w:t>12 of the transfer provisions provided that:</w:t>
      </w:r>
    </w:p>
    <w:p w:rsidR="003A57C5" w:rsidRPr="00C259DD" w:rsidRDefault="003A57C5" w:rsidP="003A57C5">
      <w:pPr>
        <w:pStyle w:val="paragraph"/>
      </w:pPr>
      <w:r w:rsidRPr="00C259DD">
        <w:tab/>
        <w:t>(a)</w:t>
      </w:r>
      <w:r w:rsidRPr="00C259DD">
        <w:tab/>
        <w:t>any shares in the institution on issue immediately before the transfer date (other than withdrawable shares) became shares of the company; and</w:t>
      </w:r>
    </w:p>
    <w:p w:rsidR="003A57C5" w:rsidRPr="00C259DD" w:rsidRDefault="003A57C5" w:rsidP="003A57C5">
      <w:pPr>
        <w:pStyle w:val="paragraph"/>
      </w:pPr>
      <w:r w:rsidRPr="00C259DD">
        <w:tab/>
        <w:t>(b)</w:t>
      </w:r>
      <w:r w:rsidRPr="00C259DD">
        <w:tab/>
        <w:t>any withdrawable shares of the institution on issue immediately before the transfer date became redeemable preference shares of the company; and</w:t>
      </w:r>
    </w:p>
    <w:p w:rsidR="003A57C5" w:rsidRPr="00C259DD" w:rsidRDefault="003A57C5" w:rsidP="003A57C5">
      <w:pPr>
        <w:pStyle w:val="paragraph"/>
      </w:pPr>
      <w:r w:rsidRPr="00C259DD">
        <w:tab/>
        <w:t>(c)</w:t>
      </w:r>
      <w:r w:rsidRPr="00C259DD">
        <w:tab/>
        <w:t>in the case of a building society—each person who was a member of the society immediately before the transfer date, other than by virtue of only holding shares in the society, was taken to have been issued with a membership share on the transfer date; and</w:t>
      </w:r>
    </w:p>
    <w:p w:rsidR="003A57C5" w:rsidRPr="00C259DD" w:rsidRDefault="003A57C5" w:rsidP="003A57C5">
      <w:pPr>
        <w:pStyle w:val="paragraph"/>
      </w:pPr>
      <w:r w:rsidRPr="00C259DD">
        <w:tab/>
        <w:t>(d)</w:t>
      </w:r>
      <w:r w:rsidRPr="00C259DD">
        <w:tab/>
        <w:t>in any case other than that of a building society—any person:</w:t>
      </w:r>
    </w:p>
    <w:p w:rsidR="003A57C5" w:rsidRPr="00C259DD" w:rsidRDefault="003A57C5" w:rsidP="003A57C5">
      <w:pPr>
        <w:pStyle w:val="paragraphsub"/>
      </w:pPr>
      <w:r w:rsidRPr="00C259DD">
        <w:tab/>
        <w:t>(i)</w:t>
      </w:r>
      <w:r w:rsidRPr="00C259DD">
        <w:tab/>
        <w:t>who was a member of the institution immediately before the transfer date; and</w:t>
      </w:r>
    </w:p>
    <w:p w:rsidR="003A57C5" w:rsidRPr="00C259DD" w:rsidRDefault="003A57C5" w:rsidP="003A57C5">
      <w:pPr>
        <w:pStyle w:val="paragraphsub"/>
      </w:pPr>
      <w:r w:rsidRPr="00C259DD">
        <w:tab/>
        <w:t>(ii)</w:t>
      </w:r>
      <w:r w:rsidRPr="00C259DD">
        <w:tab/>
        <w:t>who did not hold any shares in the institution;</w:t>
      </w:r>
    </w:p>
    <w:p w:rsidR="003A57C5" w:rsidRPr="00C259DD" w:rsidRDefault="003A57C5" w:rsidP="003A57C5">
      <w:pPr>
        <w:pStyle w:val="paragraph"/>
      </w:pPr>
      <w:r w:rsidRPr="00C259DD">
        <w:tab/>
      </w:r>
      <w:r w:rsidRPr="00C259DD">
        <w:tab/>
        <w:t>was taken to have been issued with a membership share on the transfer date.</w:t>
      </w:r>
    </w:p>
    <w:p w:rsidR="003A57C5" w:rsidRPr="00C259DD" w:rsidRDefault="003A57C5" w:rsidP="003A57C5">
      <w:pPr>
        <w:pStyle w:val="SubsectionHead"/>
      </w:pPr>
      <w:r w:rsidRPr="00C259DD">
        <w:t>Joint members of institution that became a company limited by shares</w:t>
      </w:r>
    </w:p>
    <w:p w:rsidR="003A57C5" w:rsidRPr="00C259DD" w:rsidRDefault="003A57C5" w:rsidP="003A57C5">
      <w:pPr>
        <w:pStyle w:val="subsection"/>
      </w:pPr>
      <w:r w:rsidRPr="00C259DD">
        <w:tab/>
        <w:t>(3)</w:t>
      </w:r>
      <w:r w:rsidRPr="00C259DD">
        <w:tab/>
        <w:t xml:space="preserve">If a person who was taken to have been issued with a membership share was a joint member, they hold the membership share jointly with the other member or members of the joint membership. This </w:t>
      </w:r>
      <w:r w:rsidRPr="00C259DD">
        <w:lastRenderedPageBreak/>
        <w:t>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3A57C5" w:rsidRPr="00C259DD" w:rsidRDefault="003A57C5" w:rsidP="003A57C5">
      <w:pPr>
        <w:pStyle w:val="SubsectionHead"/>
      </w:pPr>
      <w:r w:rsidRPr="00C259DD">
        <w:t>Cancellation shares</w:t>
      </w:r>
    </w:p>
    <w:p w:rsidR="003A57C5" w:rsidRPr="00C259DD" w:rsidRDefault="003A57C5" w:rsidP="003A57C5">
      <w:pPr>
        <w:pStyle w:val="subsection"/>
      </w:pPr>
      <w:r w:rsidRPr="00C259DD">
        <w:tab/>
        <w:t>(4)</w:t>
      </w:r>
      <w:r w:rsidRPr="00C259DD">
        <w:tab/>
        <w:t>A membership share can be cancelled at the option of the holder or the company in the circumstances (if any):</w:t>
      </w:r>
    </w:p>
    <w:p w:rsidR="003A57C5" w:rsidRPr="00C259DD" w:rsidRDefault="003A57C5" w:rsidP="003A57C5">
      <w:pPr>
        <w:pStyle w:val="paragraph"/>
      </w:pPr>
      <w:r w:rsidRPr="00C259DD">
        <w:tab/>
        <w:t>(a)</w:t>
      </w:r>
      <w:r w:rsidRPr="00C259DD">
        <w:tab/>
        <w:t>set out in the company’s constitution; or</w:t>
      </w:r>
    </w:p>
    <w:p w:rsidR="003A57C5" w:rsidRPr="00C259DD" w:rsidRDefault="003A57C5" w:rsidP="003A57C5">
      <w:pPr>
        <w:pStyle w:val="paragraph"/>
      </w:pPr>
      <w:r w:rsidRPr="00C259DD">
        <w:tab/>
        <w:t>(b)</w:t>
      </w:r>
      <w:r w:rsidRPr="00C259DD">
        <w:tab/>
        <w:t>in which the member who holds the share could have had their membership of the institution cancelled immediately before the transfer date.</w:t>
      </w:r>
    </w:p>
    <w:p w:rsidR="003A57C5" w:rsidRPr="00C259DD" w:rsidRDefault="003A57C5" w:rsidP="003A57C5">
      <w:pPr>
        <w:pStyle w:val="subsection2"/>
      </w:pPr>
      <w:r w:rsidRPr="00C259DD">
        <w:t>Part</w:t>
      </w:r>
      <w:r w:rsidR="00C259DD">
        <w:t> </w:t>
      </w:r>
      <w:r w:rsidRPr="00C259DD">
        <w:t>2J.1 does not apply to the cancellation of a membership share.</w:t>
      </w:r>
    </w:p>
    <w:p w:rsidR="003A57C5" w:rsidRPr="00C259DD" w:rsidRDefault="003A57C5" w:rsidP="003A57C5">
      <w:pPr>
        <w:pStyle w:val="ActHead5"/>
      </w:pPr>
      <w:bookmarkStart w:id="659" w:name="_Toc519590569"/>
      <w:r w:rsidRPr="00C259DD">
        <w:rPr>
          <w:rStyle w:val="CharSectno"/>
        </w:rPr>
        <w:t>13</w:t>
      </w:r>
      <w:r w:rsidRPr="00C259DD">
        <w:t xml:space="preserve">  Institution that became a company limited by guarantee</w:t>
      </w:r>
      <w:bookmarkEnd w:id="659"/>
    </w:p>
    <w:p w:rsidR="003A57C5" w:rsidRPr="00C259DD" w:rsidRDefault="003A57C5" w:rsidP="003A57C5">
      <w:pPr>
        <w:pStyle w:val="SubsectionHead"/>
      </w:pPr>
      <w:r w:rsidRPr="00C259DD">
        <w:t>Background</w:t>
      </w:r>
    </w:p>
    <w:p w:rsidR="003A57C5" w:rsidRPr="00C259DD" w:rsidRDefault="003A57C5" w:rsidP="003A57C5">
      <w:pPr>
        <w:pStyle w:val="subsection"/>
      </w:pPr>
      <w:r w:rsidRPr="00C259DD">
        <w:tab/>
        <w:t>(1)</w:t>
      </w:r>
      <w:r w:rsidRPr="00C259DD">
        <w:tab/>
        <w:t>Clause</w:t>
      </w:r>
      <w:r w:rsidR="00C259DD">
        <w:t> </w:t>
      </w:r>
      <w:r w:rsidRPr="00C259DD">
        <w:t>13 of the transfer provisions applied to a transferring financial institution of a State or Territory if the institution was taken to be registered as a company limited by guarantee under clause</w:t>
      </w:r>
      <w:r w:rsidR="00C259DD">
        <w:t> </w:t>
      </w:r>
      <w:r w:rsidRPr="00C259DD">
        <w:t>3 of the transfer provisions.</w:t>
      </w:r>
    </w:p>
    <w:p w:rsidR="003A57C5" w:rsidRPr="00C259DD" w:rsidRDefault="003A57C5" w:rsidP="003A57C5">
      <w:pPr>
        <w:pStyle w:val="subsection"/>
      </w:pPr>
      <w:r w:rsidRPr="00C259DD">
        <w:tab/>
        <w:t>(2)</w:t>
      </w:r>
      <w:r w:rsidRPr="00C259DD">
        <w:tab/>
        <w:t>Clause</w:t>
      </w:r>
      <w:r w:rsidR="00C259DD">
        <w:t> </w:t>
      </w:r>
      <w:r w:rsidRPr="00C259DD">
        <w:t>13 of the transfer provisions provided that each person who was a member of the institution immediately before the transfer date was taken to have given a guarantee (but only for the purpose of determining whether the person is a member of the company).</w:t>
      </w:r>
    </w:p>
    <w:p w:rsidR="003A57C5" w:rsidRPr="00C259DD" w:rsidRDefault="003A57C5" w:rsidP="003A57C5">
      <w:pPr>
        <w:pStyle w:val="SubsectionHead"/>
      </w:pPr>
      <w:r w:rsidRPr="00C259DD">
        <w:t>Guarantees</w:t>
      </w:r>
    </w:p>
    <w:p w:rsidR="003A57C5" w:rsidRPr="00C259DD" w:rsidRDefault="003A57C5" w:rsidP="003A57C5">
      <w:pPr>
        <w:pStyle w:val="subsection"/>
      </w:pPr>
      <w:r w:rsidRPr="00C259DD">
        <w:tab/>
        <w:t>(3)</w:t>
      </w:r>
      <w:r w:rsidRPr="00C259DD">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rsidR="003A57C5" w:rsidRPr="00C259DD" w:rsidRDefault="003A57C5" w:rsidP="003A57C5">
      <w:pPr>
        <w:pStyle w:val="notetext"/>
      </w:pPr>
      <w:r w:rsidRPr="00C259DD">
        <w:t>Note:</w:t>
      </w:r>
      <w:r w:rsidRPr="00C259DD">
        <w:tab/>
        <w:t>Someone who became a member after the transfer date and this Act commences was taken to have given a guarantee by clause</w:t>
      </w:r>
      <w:r w:rsidR="00C259DD">
        <w:t> </w:t>
      </w:r>
      <w:r w:rsidRPr="00C259DD">
        <w:t xml:space="preserve">13 of the </w:t>
      </w:r>
      <w:r w:rsidRPr="00C259DD">
        <w:lastRenderedPageBreak/>
        <w:t>transfer provisions. This guarantee is preserved by sections</w:t>
      </w:r>
      <w:r w:rsidR="00C259DD">
        <w:t> </w:t>
      </w:r>
      <w:r w:rsidRPr="00C259DD">
        <w:t>1373 and 1399.</w:t>
      </w:r>
    </w:p>
    <w:p w:rsidR="003A57C5" w:rsidRPr="00C259DD" w:rsidRDefault="003A57C5" w:rsidP="003A57C5">
      <w:pPr>
        <w:pStyle w:val="subsection"/>
      </w:pPr>
      <w:r w:rsidRPr="00C259DD">
        <w:tab/>
        <w:t>(4)</w:t>
      </w:r>
      <w:r w:rsidRPr="00C259DD">
        <w:tab/>
        <w:t xml:space="preserve">If a person who is taken to have given a guarantee by </w:t>
      </w:r>
      <w:r w:rsidR="00C259DD">
        <w:t>subclause (</w:t>
      </w:r>
      <w:r w:rsidRPr="00C259DD">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3A57C5" w:rsidRPr="00C259DD" w:rsidRDefault="003A57C5" w:rsidP="003A57C5">
      <w:pPr>
        <w:pStyle w:val="ActHead5"/>
      </w:pPr>
      <w:bookmarkStart w:id="660" w:name="_Toc519590570"/>
      <w:r w:rsidRPr="00C259DD">
        <w:rPr>
          <w:rStyle w:val="CharSectno"/>
        </w:rPr>
        <w:t>14</w:t>
      </w:r>
      <w:r w:rsidRPr="00C259DD">
        <w:t xml:space="preserve">  Institution becoming a company limited by shares and guarantee</w:t>
      </w:r>
      <w:bookmarkEnd w:id="660"/>
    </w:p>
    <w:p w:rsidR="003A57C5" w:rsidRPr="00C259DD" w:rsidRDefault="003A57C5" w:rsidP="003A57C5">
      <w:pPr>
        <w:pStyle w:val="SubsectionHead"/>
      </w:pPr>
      <w:r w:rsidRPr="00C259DD">
        <w:t>Background</w:t>
      </w:r>
    </w:p>
    <w:p w:rsidR="003A57C5" w:rsidRPr="00C259DD" w:rsidRDefault="003A57C5" w:rsidP="003A57C5">
      <w:pPr>
        <w:pStyle w:val="subsection"/>
      </w:pPr>
      <w:r w:rsidRPr="00C259DD">
        <w:tab/>
        <w:t>(1)</w:t>
      </w:r>
      <w:r w:rsidRPr="00C259DD">
        <w:tab/>
        <w:t>Clause</w:t>
      </w:r>
      <w:r w:rsidR="00C259DD">
        <w:t> </w:t>
      </w:r>
      <w:r w:rsidRPr="00C259DD">
        <w:t>14 of the transfer provisions applied to a transferring financial institution of a State or Territory if the institution was taken to be registered as a company limited by shares and guarantee under clause</w:t>
      </w:r>
      <w:r w:rsidR="00C259DD">
        <w:t> </w:t>
      </w:r>
      <w:r w:rsidRPr="00C259DD">
        <w:t>3 of the transfer provisions.</w:t>
      </w:r>
    </w:p>
    <w:p w:rsidR="003A57C5" w:rsidRPr="00C259DD" w:rsidRDefault="003A57C5" w:rsidP="003A57C5">
      <w:pPr>
        <w:pStyle w:val="subsection"/>
      </w:pPr>
      <w:r w:rsidRPr="00C259DD">
        <w:tab/>
        <w:t>(2)</w:t>
      </w:r>
      <w:r w:rsidRPr="00C259DD">
        <w:tab/>
        <w:t>Clause</w:t>
      </w:r>
      <w:r w:rsidR="00C259DD">
        <w:t> </w:t>
      </w:r>
      <w:r w:rsidRPr="00C259DD">
        <w:t>14 of the transfer provisions provided that each person who was a member of the institution immediately before the transfer date was taken to have given a guarantee (but only for the purpose of determining whether the person is a member of the company).</w:t>
      </w:r>
    </w:p>
    <w:p w:rsidR="003A57C5" w:rsidRPr="00C259DD" w:rsidRDefault="003A57C5" w:rsidP="003A57C5">
      <w:pPr>
        <w:pStyle w:val="SubsectionHead"/>
      </w:pPr>
      <w:r w:rsidRPr="00C259DD">
        <w:t>Guarantees</w:t>
      </w:r>
    </w:p>
    <w:p w:rsidR="003A57C5" w:rsidRPr="00C259DD" w:rsidRDefault="003A57C5" w:rsidP="003A57C5">
      <w:pPr>
        <w:pStyle w:val="subsection"/>
      </w:pPr>
      <w:r w:rsidRPr="00C259DD">
        <w:tab/>
        <w:t>(3)</w:t>
      </w:r>
      <w:r w:rsidRPr="00C259DD">
        <w:tab/>
        <w:t>Each person who becomes a member of the company after this Act commences and before the amount of the relevant guarantee is determined is taken to have given a guarantee (but only for the purpose of determining whether the person is a member of the company).</w:t>
      </w:r>
    </w:p>
    <w:p w:rsidR="003A57C5" w:rsidRPr="00C259DD" w:rsidRDefault="003A57C5" w:rsidP="003A57C5">
      <w:pPr>
        <w:pStyle w:val="notetext"/>
      </w:pPr>
      <w:r w:rsidRPr="00C259DD">
        <w:t>Note:</w:t>
      </w:r>
      <w:r w:rsidRPr="00C259DD">
        <w:tab/>
        <w:t>Someone who became a member after the transfer date and this Act commences was taken to have given a guarantee by clause</w:t>
      </w:r>
      <w:r w:rsidR="00C259DD">
        <w:t> </w:t>
      </w:r>
      <w:r w:rsidRPr="00C259DD">
        <w:t>13 of the transfer provisions. This guarantee is preserved by sections</w:t>
      </w:r>
      <w:r w:rsidR="00C259DD">
        <w:t> </w:t>
      </w:r>
      <w:r w:rsidRPr="00C259DD">
        <w:t>1373 and 1399.</w:t>
      </w:r>
    </w:p>
    <w:p w:rsidR="003A57C5" w:rsidRPr="00C259DD" w:rsidRDefault="003A57C5" w:rsidP="003A57C5">
      <w:pPr>
        <w:pStyle w:val="subsection"/>
      </w:pPr>
      <w:r w:rsidRPr="00C259DD">
        <w:tab/>
        <w:t>(4)</w:t>
      </w:r>
      <w:r w:rsidRPr="00C259DD">
        <w:tab/>
        <w:t xml:space="preserve">If a person who is taken to have given a guarantee by </w:t>
      </w:r>
      <w:r w:rsidR="00C259DD">
        <w:t>subclause (</w:t>
      </w:r>
      <w:r w:rsidRPr="00C259DD">
        <w:t xml:space="preserve">2) is a joint member, they are taken to have given the guarantee jointly with the other member or members of the joint membership. However, the joint membership does not have any more votes </w:t>
      </w:r>
      <w:r w:rsidRPr="00C259DD">
        <w:lastRenderedPageBreak/>
        <w:t>because of giving the guarantee or guarantees than it had immediately before the transfer date.</w:t>
      </w:r>
    </w:p>
    <w:p w:rsidR="003A57C5" w:rsidRPr="00C259DD" w:rsidRDefault="003A57C5" w:rsidP="003A57C5">
      <w:pPr>
        <w:pStyle w:val="ActHead5"/>
      </w:pPr>
      <w:bookmarkStart w:id="661" w:name="_Toc519590571"/>
      <w:r w:rsidRPr="00C259DD">
        <w:rPr>
          <w:rStyle w:val="CharSectno"/>
        </w:rPr>
        <w:t>15</w:t>
      </w:r>
      <w:r w:rsidRPr="00C259DD">
        <w:t xml:space="preserve">  Redeemable preference shares that were withdrawable shares</w:t>
      </w:r>
      <w:bookmarkEnd w:id="661"/>
    </w:p>
    <w:p w:rsidR="003A57C5" w:rsidRPr="00C259DD" w:rsidRDefault="003A57C5" w:rsidP="003A57C5">
      <w:pPr>
        <w:pStyle w:val="subsection"/>
      </w:pPr>
      <w:r w:rsidRPr="00C259DD">
        <w:tab/>
        <w:t>(1)</w:t>
      </w:r>
      <w:r w:rsidRPr="00C259DD">
        <w:tab/>
        <w:t>This Act applies to a redeemable preference share that was a withdrawable share of a transferring financial institution of a State or Territory immediately before the transfer date, except that:</w:t>
      </w:r>
    </w:p>
    <w:p w:rsidR="003A57C5" w:rsidRPr="00C259DD" w:rsidRDefault="003A57C5" w:rsidP="003A57C5">
      <w:pPr>
        <w:pStyle w:val="paragraph"/>
      </w:pPr>
      <w:r w:rsidRPr="00C259DD">
        <w:tab/>
        <w:t>(a)</w:t>
      </w:r>
      <w:r w:rsidRPr="00C259DD">
        <w:tab/>
        <w:t>the share is redeemable on the same terms that the withdrawable share was withdrawable under the Financial Institutions Code of the State or Territory and the institution’s rules or constitution; and</w:t>
      </w:r>
    </w:p>
    <w:p w:rsidR="003A57C5" w:rsidRPr="00C259DD" w:rsidRDefault="003A57C5" w:rsidP="003A57C5">
      <w:pPr>
        <w:pStyle w:val="paragraph"/>
      </w:pPr>
      <w:r w:rsidRPr="00C259DD">
        <w:tab/>
        <w:t>(b)</w:t>
      </w:r>
      <w:r w:rsidRPr="00C259DD">
        <w:tab/>
        <w:t>the holder of the share continues to have the same rights and obligations that they had by holding the withdrawable share.</w:t>
      </w:r>
    </w:p>
    <w:p w:rsidR="003A57C5" w:rsidRPr="00C259DD" w:rsidRDefault="003A57C5" w:rsidP="003A57C5">
      <w:pPr>
        <w:pStyle w:val="subsection"/>
      </w:pPr>
      <w:r w:rsidRPr="00C259DD">
        <w:tab/>
        <w:t>(2)</w:t>
      </w:r>
      <w:r w:rsidRPr="00C259DD">
        <w:tab/>
        <w:t>The provisions of this Act that apply to redeemable preference shares apply:</w:t>
      </w:r>
    </w:p>
    <w:p w:rsidR="003A57C5" w:rsidRPr="00C259DD" w:rsidRDefault="003A57C5" w:rsidP="003A57C5">
      <w:pPr>
        <w:pStyle w:val="paragraph"/>
      </w:pPr>
      <w:r w:rsidRPr="00C259DD">
        <w:tab/>
        <w:t>(a)</w:t>
      </w:r>
      <w:r w:rsidRPr="00C259DD">
        <w:tab/>
        <w:t xml:space="preserve">subject to </w:t>
      </w:r>
      <w:r w:rsidR="00C259DD">
        <w:t>subclause (</w:t>
      </w:r>
      <w:r w:rsidRPr="00C259DD">
        <w:t>1), to redeemable preference shares of a company registered under clause</w:t>
      </w:r>
      <w:r w:rsidR="00C259DD">
        <w:t> </w:t>
      </w:r>
      <w:r w:rsidRPr="00C259DD">
        <w:t>3 of the transfer provisions; and</w:t>
      </w:r>
    </w:p>
    <w:p w:rsidR="003A57C5" w:rsidRPr="00C259DD" w:rsidRDefault="003A57C5" w:rsidP="003A57C5">
      <w:pPr>
        <w:pStyle w:val="paragraph"/>
        <w:rPr>
          <w:b/>
        </w:rPr>
      </w:pPr>
      <w:r w:rsidRPr="00C259DD">
        <w:tab/>
        <w:t>(b)</w:t>
      </w:r>
      <w:r w:rsidRPr="00C259DD">
        <w:tab/>
        <w:t xml:space="preserve">to redeemable preference shares of a company (other than a company referred to in </w:t>
      </w:r>
      <w:r w:rsidR="00C259DD">
        <w:t>paragraph (</w:t>
      </w:r>
      <w:r w:rsidRPr="00C259DD">
        <w:t xml:space="preserve">a)) that is permitted to use the expression </w:t>
      </w:r>
      <w:r w:rsidRPr="00C259DD">
        <w:rPr>
          <w:b/>
          <w:i/>
        </w:rPr>
        <w:t>building society</w:t>
      </w:r>
      <w:r w:rsidRPr="00C259DD">
        <w:t xml:space="preserve">, </w:t>
      </w:r>
      <w:r w:rsidRPr="00C259DD">
        <w:rPr>
          <w:b/>
          <w:i/>
        </w:rPr>
        <w:t>credit union</w:t>
      </w:r>
      <w:r w:rsidRPr="00C259DD">
        <w:t xml:space="preserve"> or </w:t>
      </w:r>
      <w:r w:rsidRPr="00C259DD">
        <w:rPr>
          <w:b/>
          <w:i/>
        </w:rPr>
        <w:t>credit society</w:t>
      </w:r>
      <w:r w:rsidRPr="00C259DD">
        <w:t xml:space="preserve"> under section</w:t>
      </w:r>
      <w:r w:rsidR="00C259DD">
        <w:t> </w:t>
      </w:r>
      <w:r w:rsidRPr="00C259DD">
        <w:t xml:space="preserve">66 of the </w:t>
      </w:r>
      <w:r w:rsidRPr="00C259DD">
        <w:rPr>
          <w:i/>
        </w:rPr>
        <w:t>Banking Act 1959</w:t>
      </w:r>
      <w:r w:rsidRPr="00C259DD">
        <w:t>;</w:t>
      </w:r>
    </w:p>
    <w:p w:rsidR="003A57C5" w:rsidRPr="00C259DD" w:rsidRDefault="003A57C5" w:rsidP="003A57C5">
      <w:pPr>
        <w:pStyle w:val="subsection2"/>
      </w:pPr>
      <w:r w:rsidRPr="00C259DD">
        <w:t>even if the shares are the only class of shares issued by the company.</w:t>
      </w:r>
    </w:p>
    <w:p w:rsidR="003A57C5" w:rsidRPr="00C259DD" w:rsidRDefault="003A57C5" w:rsidP="003A57C5">
      <w:pPr>
        <w:pStyle w:val="ActHead5"/>
      </w:pPr>
      <w:bookmarkStart w:id="662" w:name="_Toc519590572"/>
      <w:r w:rsidRPr="00C259DD">
        <w:rPr>
          <w:rStyle w:val="CharSectno"/>
        </w:rPr>
        <w:t>16</w:t>
      </w:r>
      <w:r w:rsidRPr="00C259DD">
        <w:t xml:space="preserve">  Liability of members on winding up</w:t>
      </w:r>
      <w:bookmarkEnd w:id="662"/>
    </w:p>
    <w:p w:rsidR="003A57C5" w:rsidRPr="00C259DD" w:rsidRDefault="003A57C5" w:rsidP="003A57C5">
      <w:pPr>
        <w:pStyle w:val="subsection"/>
      </w:pPr>
      <w:r w:rsidRPr="00C259DD">
        <w:tab/>
        <w:t>(1)</w:t>
      </w:r>
      <w:r w:rsidRPr="00C259DD">
        <w:tab/>
        <w:t>If a transferring financial institution of a State or Territory that was registered under clause</w:t>
      </w:r>
      <w:r w:rsidR="00C259DD">
        <w:t> </w:t>
      </w:r>
      <w:r w:rsidRPr="00C259DD">
        <w:t>3 of the transfer provisions is wound up, each person:</w:t>
      </w:r>
    </w:p>
    <w:p w:rsidR="003A57C5" w:rsidRPr="00C259DD" w:rsidRDefault="003A57C5" w:rsidP="003A57C5">
      <w:pPr>
        <w:pStyle w:val="paragraph"/>
      </w:pPr>
      <w:r w:rsidRPr="00C259DD">
        <w:tab/>
        <w:t>(a)</w:t>
      </w:r>
      <w:r w:rsidRPr="00C259DD">
        <w:tab/>
        <w:t>who was a past member of the institution at the time it became registered; and</w:t>
      </w:r>
    </w:p>
    <w:p w:rsidR="003A57C5" w:rsidRPr="00C259DD" w:rsidRDefault="003A57C5" w:rsidP="003A57C5">
      <w:pPr>
        <w:pStyle w:val="paragraph"/>
      </w:pPr>
      <w:r w:rsidRPr="00C259DD">
        <w:tab/>
        <w:t>(b)</w:t>
      </w:r>
      <w:r w:rsidRPr="00C259DD">
        <w:tab/>
        <w:t>who did not again become a member; and</w:t>
      </w:r>
    </w:p>
    <w:p w:rsidR="003A57C5" w:rsidRPr="00C259DD" w:rsidRDefault="003A57C5" w:rsidP="003A57C5">
      <w:pPr>
        <w:pStyle w:val="paragraph"/>
      </w:pPr>
      <w:r w:rsidRPr="00C259DD">
        <w:tab/>
        <w:t>(c)</w:t>
      </w:r>
      <w:r w:rsidRPr="00C259DD">
        <w:tab/>
        <w:t>who had not held shares in the institution;</w:t>
      </w:r>
    </w:p>
    <w:p w:rsidR="003A57C5" w:rsidRPr="00C259DD" w:rsidRDefault="003A57C5" w:rsidP="003A57C5">
      <w:pPr>
        <w:pStyle w:val="subsection2"/>
      </w:pPr>
      <w:r w:rsidRPr="00C259DD">
        <w:t>is not liable under Division</w:t>
      </w:r>
      <w:r w:rsidR="00C259DD">
        <w:t> </w:t>
      </w:r>
      <w:r w:rsidRPr="00C259DD">
        <w:t>2 of Part</w:t>
      </w:r>
      <w:r w:rsidR="00C259DD">
        <w:t> </w:t>
      </w:r>
      <w:r w:rsidRPr="00C259DD">
        <w:t>5.6 on the winding up.</w:t>
      </w:r>
    </w:p>
    <w:p w:rsidR="003A57C5" w:rsidRPr="00C259DD" w:rsidRDefault="003A57C5" w:rsidP="003A57C5">
      <w:pPr>
        <w:pStyle w:val="notetext"/>
      </w:pPr>
      <w:r w:rsidRPr="00C259DD">
        <w:lastRenderedPageBreak/>
        <w:t>Note:</w:t>
      </w:r>
      <w:r w:rsidRPr="00C259DD">
        <w:tab/>
        <w:t>A person who was a past member at the time of registration and who held shares in the institution may be liable as a past member under Division</w:t>
      </w:r>
      <w:r w:rsidR="00C259DD">
        <w:t> </w:t>
      </w:r>
      <w:r w:rsidRPr="00C259DD">
        <w:t>2 of Part</w:t>
      </w:r>
      <w:r w:rsidR="00C259DD">
        <w:t> </w:t>
      </w:r>
      <w:r w:rsidRPr="00C259DD">
        <w:t>5.6.</w:t>
      </w:r>
    </w:p>
    <w:p w:rsidR="003A57C5" w:rsidRPr="00C259DD" w:rsidRDefault="003A57C5" w:rsidP="003A57C5">
      <w:pPr>
        <w:pStyle w:val="subsection"/>
      </w:pPr>
      <w:r w:rsidRPr="00C259DD">
        <w:tab/>
        <w:t>(2)</w:t>
      </w:r>
      <w:r w:rsidRPr="00C259DD">
        <w:tab/>
        <w:t>If a company that is registered under clause</w:t>
      </w:r>
      <w:r w:rsidR="00C259DD">
        <w:t> </w:t>
      </w:r>
      <w:r w:rsidRPr="00C259DD">
        <w:t>3 of the transfer provisions is wound up, a person who is taken to have given a guarantee by subclause</w:t>
      </w:r>
      <w:r w:rsidR="00C259DD">
        <w:t> </w:t>
      </w:r>
      <w:r w:rsidRPr="00C259DD">
        <w:t>13(1) or 14(1) of the transfer provisions, or clause</w:t>
      </w:r>
      <w:r w:rsidR="00C259DD">
        <w:t> </w:t>
      </w:r>
      <w:r w:rsidRPr="00C259DD">
        <w:t>13 or 14 of this Schedule, is not liable under:</w:t>
      </w:r>
    </w:p>
    <w:p w:rsidR="003A57C5" w:rsidRPr="00C259DD" w:rsidRDefault="003A57C5" w:rsidP="003A57C5">
      <w:pPr>
        <w:pStyle w:val="paragraph"/>
      </w:pPr>
      <w:r w:rsidRPr="00C259DD">
        <w:tab/>
        <w:t>(a)</w:t>
      </w:r>
      <w:r w:rsidRPr="00C259DD">
        <w:tab/>
        <w:t>section</w:t>
      </w:r>
      <w:r w:rsidR="00C259DD">
        <w:t> </w:t>
      </w:r>
      <w:r w:rsidRPr="00C259DD">
        <w:t>515 merely because the person is or was a member who is taken to have given a guarantee; or</w:t>
      </w:r>
    </w:p>
    <w:p w:rsidR="003A57C5" w:rsidRPr="00C259DD" w:rsidRDefault="003A57C5" w:rsidP="003A57C5">
      <w:pPr>
        <w:pStyle w:val="paragraph"/>
      </w:pPr>
      <w:r w:rsidRPr="00C259DD">
        <w:tab/>
        <w:t>(b)</w:t>
      </w:r>
      <w:r w:rsidRPr="00C259DD">
        <w:tab/>
        <w:t>section</w:t>
      </w:r>
      <w:r w:rsidR="00C259DD">
        <w:t> </w:t>
      </w:r>
      <w:r w:rsidRPr="00C259DD">
        <w:t>517 or paragraph</w:t>
      </w:r>
      <w:r w:rsidR="00C259DD">
        <w:t> </w:t>
      </w:r>
      <w:r w:rsidRPr="00C259DD">
        <w:t>518(b) merely because the person is taken to have given a guarantee.</w:t>
      </w:r>
    </w:p>
    <w:p w:rsidR="003A57C5" w:rsidRPr="00C259DD" w:rsidRDefault="003A57C5" w:rsidP="003A57C5">
      <w:pPr>
        <w:pStyle w:val="ActHead3"/>
        <w:pageBreakBefore/>
      </w:pPr>
      <w:bookmarkStart w:id="663" w:name="_Toc519590573"/>
      <w:r w:rsidRPr="00C259DD">
        <w:rPr>
          <w:rStyle w:val="CharDivNo"/>
        </w:rPr>
        <w:lastRenderedPageBreak/>
        <w:t>Division</w:t>
      </w:r>
      <w:r w:rsidR="00C259DD">
        <w:rPr>
          <w:rStyle w:val="CharDivNo"/>
        </w:rPr>
        <w:t> </w:t>
      </w:r>
      <w:r w:rsidRPr="00C259DD">
        <w:rPr>
          <w:rStyle w:val="CharDivNo"/>
        </w:rPr>
        <w:t>3</w:t>
      </w:r>
      <w:r w:rsidRPr="00C259DD">
        <w:t>—</w:t>
      </w:r>
      <w:r w:rsidRPr="00C259DD">
        <w:rPr>
          <w:rStyle w:val="CharDivText"/>
        </w:rPr>
        <w:t>Share capital</w:t>
      </w:r>
      <w:bookmarkEnd w:id="663"/>
    </w:p>
    <w:p w:rsidR="003A57C5" w:rsidRPr="00C259DD" w:rsidRDefault="003A57C5" w:rsidP="003A57C5">
      <w:pPr>
        <w:pStyle w:val="ActHead5"/>
      </w:pPr>
      <w:bookmarkStart w:id="664" w:name="_Toc519590574"/>
      <w:r w:rsidRPr="00C259DD">
        <w:rPr>
          <w:rStyle w:val="CharSectno"/>
        </w:rPr>
        <w:t>17</w:t>
      </w:r>
      <w:r w:rsidRPr="00C259DD">
        <w:t xml:space="preserve">  Share capital</w:t>
      </w:r>
      <w:bookmarkEnd w:id="664"/>
    </w:p>
    <w:p w:rsidR="003A57C5" w:rsidRPr="00C259DD" w:rsidRDefault="003A57C5" w:rsidP="003A57C5">
      <w:pPr>
        <w:pStyle w:val="SubsectionHead"/>
      </w:pPr>
      <w:r w:rsidRPr="00C259DD">
        <w:t>Background (transfer of certain amounts to share capital)</w:t>
      </w:r>
    </w:p>
    <w:p w:rsidR="003A57C5" w:rsidRPr="00C259DD" w:rsidRDefault="003A57C5" w:rsidP="003A57C5">
      <w:pPr>
        <w:pStyle w:val="subsection"/>
      </w:pPr>
      <w:r w:rsidRPr="00C259DD">
        <w:tab/>
        <w:t>(1)</w:t>
      </w:r>
      <w:r w:rsidRPr="00C259DD">
        <w:tab/>
        <w:t>On registration of a transferring financial institution of a State or Territory as a company under clause</w:t>
      </w:r>
      <w:r w:rsidR="00C259DD">
        <w:t> </w:t>
      </w:r>
      <w:r w:rsidRPr="00C259DD">
        <w:t>3 of the transfer provisions:</w:t>
      </w:r>
    </w:p>
    <w:p w:rsidR="003A57C5" w:rsidRPr="00C259DD" w:rsidRDefault="003A57C5" w:rsidP="003A57C5">
      <w:pPr>
        <w:pStyle w:val="paragraph"/>
      </w:pPr>
      <w:r w:rsidRPr="00C259DD">
        <w:tab/>
        <w:t>(a)</w:t>
      </w:r>
      <w:r w:rsidRPr="00C259DD">
        <w:tab/>
        <w:t>any amount of withdrawable share capital (within the meaning of the Financial Institutions Code of the State or Territory); and</w:t>
      </w:r>
    </w:p>
    <w:p w:rsidR="003A57C5" w:rsidRPr="00C259DD" w:rsidRDefault="003A57C5" w:rsidP="003A57C5">
      <w:pPr>
        <w:pStyle w:val="paragraph"/>
      </w:pPr>
      <w:r w:rsidRPr="00C259DD">
        <w:tab/>
        <w:t>(b)</w:t>
      </w:r>
      <w:r w:rsidRPr="00C259DD">
        <w:tab/>
        <w:t>any amount standing to the credit of its share premium account; and</w:t>
      </w:r>
    </w:p>
    <w:p w:rsidR="003A57C5" w:rsidRPr="00C259DD" w:rsidRDefault="003A57C5" w:rsidP="003A57C5">
      <w:pPr>
        <w:pStyle w:val="paragraph"/>
      </w:pPr>
      <w:r w:rsidRPr="00C259DD">
        <w:tab/>
        <w:t>(c)</w:t>
      </w:r>
      <w:r w:rsidRPr="00C259DD">
        <w:tab/>
        <w:t>any amount standing to the credit of its capital redemption reserve;</w:t>
      </w:r>
    </w:p>
    <w:p w:rsidR="003A57C5" w:rsidRPr="00C259DD" w:rsidRDefault="003A57C5" w:rsidP="003A57C5">
      <w:pPr>
        <w:pStyle w:val="subsection2"/>
      </w:pPr>
      <w:r w:rsidRPr="00C259DD">
        <w:t>immediately before the transfer date became part of the company’s share capital under clause</w:t>
      </w:r>
      <w:r w:rsidR="00C259DD">
        <w:t> </w:t>
      </w:r>
      <w:r w:rsidRPr="00C259DD">
        <w:t>17 of the transfer provisions.</w:t>
      </w:r>
    </w:p>
    <w:p w:rsidR="003A57C5" w:rsidRPr="00C259DD" w:rsidRDefault="003A57C5" w:rsidP="003A57C5">
      <w:pPr>
        <w:pStyle w:val="SubsectionHead"/>
      </w:pPr>
      <w:r w:rsidRPr="00C259DD">
        <w:t>Use of amount standing to credit of share premium account</w:t>
      </w:r>
    </w:p>
    <w:p w:rsidR="003A57C5" w:rsidRPr="00C259DD" w:rsidRDefault="003A57C5" w:rsidP="003A57C5">
      <w:pPr>
        <w:pStyle w:val="subsection"/>
      </w:pPr>
      <w:r w:rsidRPr="00C259DD">
        <w:tab/>
        <w:t>(2)</w:t>
      </w:r>
      <w:r w:rsidRPr="00C259DD">
        <w:tab/>
        <w:t>The company may use the amount standing to the credit of its share premium account immediately before the transfer date (if any) to:</w:t>
      </w:r>
    </w:p>
    <w:p w:rsidR="003A57C5" w:rsidRPr="00C259DD" w:rsidRDefault="003A57C5" w:rsidP="003A57C5">
      <w:pPr>
        <w:pStyle w:val="paragraph"/>
      </w:pPr>
      <w:r w:rsidRPr="00C259DD">
        <w:rPr>
          <w:i/>
        </w:rPr>
        <w:tab/>
      </w:r>
      <w:r w:rsidRPr="00C259DD">
        <w:t>(a)</w:t>
      </w:r>
      <w:r w:rsidRPr="00C259DD">
        <w:tab/>
        <w:t>provide for the premium payable on redemption of debentures or redeemable preference shares issued before the transfer date; or</w:t>
      </w:r>
    </w:p>
    <w:p w:rsidR="003A57C5" w:rsidRPr="00C259DD" w:rsidRDefault="003A57C5" w:rsidP="003A57C5">
      <w:pPr>
        <w:pStyle w:val="paragraph"/>
      </w:pPr>
      <w:r w:rsidRPr="00C259DD">
        <w:rPr>
          <w:i/>
        </w:rPr>
        <w:tab/>
      </w:r>
      <w:r w:rsidRPr="00C259DD">
        <w:t>(b)</w:t>
      </w:r>
      <w:r w:rsidRPr="00C259DD">
        <w:tab/>
        <w:t>write off:</w:t>
      </w:r>
    </w:p>
    <w:p w:rsidR="003A57C5" w:rsidRPr="00C259DD" w:rsidRDefault="003A57C5" w:rsidP="003A57C5">
      <w:pPr>
        <w:pStyle w:val="paragraphsub"/>
      </w:pPr>
      <w:r w:rsidRPr="00C259DD">
        <w:tab/>
        <w:t>(i)</w:t>
      </w:r>
      <w:r w:rsidRPr="00C259DD">
        <w:tab/>
        <w:t>the preliminary expenses of the institution incurred before the transfer date; or</w:t>
      </w:r>
    </w:p>
    <w:p w:rsidR="003A57C5" w:rsidRPr="00C259DD" w:rsidRDefault="003A57C5" w:rsidP="003A57C5">
      <w:pPr>
        <w:pStyle w:val="paragraphsub"/>
      </w:pPr>
      <w:r w:rsidRPr="00C259DD">
        <w:tab/>
        <w:t>(ii)</w:t>
      </w:r>
      <w:r w:rsidRPr="00C259DD">
        <w:tab/>
        <w:t>expenses incurred, payments made, or discounts allowed before the transfer date, in respect of any issue of shares in, or debentures of, the institution.</w:t>
      </w:r>
    </w:p>
    <w:p w:rsidR="003A57C5" w:rsidRPr="00C259DD" w:rsidRDefault="003A57C5" w:rsidP="003A57C5">
      <w:pPr>
        <w:pStyle w:val="ActHead5"/>
      </w:pPr>
      <w:bookmarkStart w:id="665" w:name="_Toc519590575"/>
      <w:r w:rsidRPr="00C259DD">
        <w:rPr>
          <w:rStyle w:val="CharSectno"/>
        </w:rPr>
        <w:lastRenderedPageBreak/>
        <w:t>18</w:t>
      </w:r>
      <w:r w:rsidRPr="00C259DD">
        <w:t xml:space="preserve">  Application of no par value rule</w:t>
      </w:r>
      <w:bookmarkEnd w:id="665"/>
    </w:p>
    <w:p w:rsidR="003A57C5" w:rsidRPr="00C259DD" w:rsidRDefault="003A57C5" w:rsidP="003A57C5">
      <w:pPr>
        <w:pStyle w:val="subsection"/>
      </w:pPr>
      <w:r w:rsidRPr="00C259DD">
        <w:tab/>
        <w:t>(1)</w:t>
      </w:r>
      <w:r w:rsidRPr="00C259DD">
        <w:tab/>
        <w:t>Section</w:t>
      </w:r>
      <w:r w:rsidR="00C259DD">
        <w:t> </w:t>
      </w:r>
      <w:r w:rsidRPr="00C259DD">
        <w:t>254C applies to shares issued by a transferring financial institution of a State or Territory before the transfer date as well as shares issued on and after that.</w:t>
      </w:r>
    </w:p>
    <w:p w:rsidR="003A57C5" w:rsidRPr="00C259DD" w:rsidRDefault="003A57C5" w:rsidP="003A57C5">
      <w:pPr>
        <w:pStyle w:val="subsection"/>
        <w:keepNext/>
      </w:pPr>
      <w:r w:rsidRPr="00C259DD">
        <w:tab/>
        <w:t>(2)</w:t>
      </w:r>
      <w:r w:rsidRPr="00C259DD">
        <w:tab/>
        <w:t>In relation to a share issued by the institution before the transfer date:</w:t>
      </w:r>
    </w:p>
    <w:p w:rsidR="003A57C5" w:rsidRPr="00C259DD" w:rsidRDefault="003A57C5" w:rsidP="003A57C5">
      <w:pPr>
        <w:pStyle w:val="paragraph"/>
      </w:pPr>
      <w:r w:rsidRPr="00C259DD">
        <w:rPr>
          <w:i/>
        </w:rPr>
        <w:tab/>
      </w:r>
      <w:r w:rsidRPr="00C259DD">
        <w:t>(a)</w:t>
      </w:r>
      <w:r w:rsidRPr="00C259DD">
        <w:tab/>
        <w:t>the amount paid on the share is the sum of all amounts paid to the institution at any time for the share (but not including any premium); and</w:t>
      </w:r>
    </w:p>
    <w:p w:rsidR="003A57C5" w:rsidRPr="00C259DD" w:rsidRDefault="003A57C5" w:rsidP="003A57C5">
      <w:pPr>
        <w:pStyle w:val="paragraph"/>
      </w:pPr>
      <w:r w:rsidRPr="00C259DD">
        <w:rPr>
          <w:i/>
        </w:rPr>
        <w:tab/>
      </w:r>
      <w:r w:rsidRPr="00C259DD">
        <w:t>(b)</w:t>
      </w:r>
      <w:r w:rsidRPr="00C259DD">
        <w:tab/>
        <w:t xml:space="preserve">the amount unpaid on the share is the difference between the issue price of the share (but not including any premium) and the amount paid on the share (see </w:t>
      </w:r>
      <w:r w:rsidR="00C259DD">
        <w:t>paragraph (</w:t>
      </w:r>
      <w:r w:rsidRPr="00C259DD">
        <w:t>a)).</w:t>
      </w:r>
    </w:p>
    <w:p w:rsidR="003A57C5" w:rsidRPr="00C259DD" w:rsidRDefault="003A57C5" w:rsidP="003A57C5">
      <w:pPr>
        <w:pStyle w:val="ActHead5"/>
      </w:pPr>
      <w:bookmarkStart w:id="666" w:name="_Toc519590576"/>
      <w:r w:rsidRPr="00C259DD">
        <w:rPr>
          <w:rStyle w:val="CharSectno"/>
        </w:rPr>
        <w:t>19</w:t>
      </w:r>
      <w:r w:rsidRPr="00C259DD">
        <w:t xml:space="preserve">  Calls on partly</w:t>
      </w:r>
      <w:r w:rsidR="00C259DD">
        <w:noBreakHyphen/>
      </w:r>
      <w:r w:rsidRPr="00C259DD">
        <w:t>paid shares</w:t>
      </w:r>
      <w:bookmarkEnd w:id="666"/>
    </w:p>
    <w:p w:rsidR="003A57C5" w:rsidRPr="00C259DD" w:rsidRDefault="003A57C5" w:rsidP="003A57C5">
      <w:pPr>
        <w:pStyle w:val="subsection"/>
      </w:pPr>
      <w:r w:rsidRPr="00C259DD">
        <w:tab/>
      </w:r>
      <w:r w:rsidRPr="00C259DD">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rsidR="003A57C5" w:rsidRPr="00C259DD" w:rsidRDefault="003A57C5" w:rsidP="003A57C5">
      <w:pPr>
        <w:pStyle w:val="ActHead5"/>
      </w:pPr>
      <w:bookmarkStart w:id="667" w:name="_Toc519590577"/>
      <w:r w:rsidRPr="00C259DD">
        <w:rPr>
          <w:rStyle w:val="CharSectno"/>
        </w:rPr>
        <w:t>20</w:t>
      </w:r>
      <w:r w:rsidRPr="00C259DD">
        <w:t xml:space="preserve">  References in contracts and other documents to par value</w:t>
      </w:r>
      <w:bookmarkEnd w:id="667"/>
    </w:p>
    <w:p w:rsidR="003A57C5" w:rsidRPr="00C259DD" w:rsidRDefault="003A57C5" w:rsidP="003A57C5">
      <w:pPr>
        <w:pStyle w:val="subsection"/>
      </w:pPr>
      <w:r w:rsidRPr="00C259DD">
        <w:tab/>
        <w:t>(1)</w:t>
      </w:r>
      <w:r w:rsidRPr="00C259DD">
        <w:tab/>
        <w:t>This clause applies for the purpose of interpreting and applying the following after the commencement of this Act:</w:t>
      </w:r>
    </w:p>
    <w:p w:rsidR="003A57C5" w:rsidRPr="00C259DD" w:rsidRDefault="003A57C5" w:rsidP="003A57C5">
      <w:pPr>
        <w:pStyle w:val="paragraph"/>
      </w:pPr>
      <w:r w:rsidRPr="00C259DD">
        <w:rPr>
          <w:i/>
        </w:rPr>
        <w:tab/>
      </w:r>
      <w:r w:rsidRPr="00C259DD">
        <w:t>(a)</w:t>
      </w:r>
      <w:r w:rsidRPr="00C259DD">
        <w:tab/>
        <w:t>a contract entered into by a transferring financial institution of a State or Territory before the transfer date (including the institution’s constitution);</w:t>
      </w:r>
    </w:p>
    <w:p w:rsidR="003A57C5" w:rsidRPr="00C259DD" w:rsidRDefault="003A57C5" w:rsidP="003A57C5">
      <w:pPr>
        <w:pStyle w:val="paragraph"/>
      </w:pPr>
      <w:r w:rsidRPr="00C259DD">
        <w:rPr>
          <w:i/>
        </w:rPr>
        <w:tab/>
      </w:r>
      <w:r w:rsidRPr="00C259DD">
        <w:t>(b)</w:t>
      </w:r>
      <w:r w:rsidRPr="00C259DD">
        <w:tab/>
        <w:t>a trust deed or other document executed by or in relation to the institution before the transfer date.</w:t>
      </w:r>
    </w:p>
    <w:p w:rsidR="003A57C5" w:rsidRPr="00C259DD" w:rsidRDefault="003A57C5" w:rsidP="003A57C5">
      <w:pPr>
        <w:pStyle w:val="notetext"/>
      </w:pPr>
      <w:r w:rsidRPr="00C259DD">
        <w:t>Note:</w:t>
      </w:r>
      <w:r w:rsidRPr="00C259DD">
        <w:tab/>
        <w:t>The interpretation and application of contracts and deeds before this Act commences was governed by clause</w:t>
      </w:r>
      <w:r w:rsidR="00C259DD">
        <w:t> </w:t>
      </w:r>
      <w:r w:rsidRPr="00C259DD">
        <w:t>20 of the transfer provisions.</w:t>
      </w:r>
    </w:p>
    <w:p w:rsidR="003A57C5" w:rsidRPr="00C259DD" w:rsidRDefault="003A57C5" w:rsidP="003A57C5">
      <w:pPr>
        <w:pStyle w:val="subsection"/>
      </w:pPr>
      <w:r w:rsidRPr="00C259DD">
        <w:tab/>
        <w:t>(2)</w:t>
      </w:r>
      <w:r w:rsidRPr="00C259DD">
        <w:tab/>
        <w:t>A reference to the par value of a share issued by a transferring financial institution of a State or Territory is taken to be a reference to:</w:t>
      </w:r>
    </w:p>
    <w:p w:rsidR="003A57C5" w:rsidRPr="00C259DD" w:rsidRDefault="003A57C5" w:rsidP="003A57C5">
      <w:pPr>
        <w:pStyle w:val="paragraph"/>
      </w:pPr>
      <w:r w:rsidRPr="00C259DD">
        <w:lastRenderedPageBreak/>
        <w:tab/>
        <w:t>(a)</w:t>
      </w:r>
      <w:r w:rsidRPr="00C259DD">
        <w:tab/>
        <w:t>if the share is issued before the transfer date—the par value of the share immediately before then; or</w:t>
      </w:r>
    </w:p>
    <w:p w:rsidR="003A57C5" w:rsidRPr="00C259DD" w:rsidRDefault="003A57C5" w:rsidP="003A57C5">
      <w:pPr>
        <w:pStyle w:val="paragraph"/>
      </w:pPr>
      <w:r w:rsidRPr="00C259DD">
        <w:tab/>
        <w:t>(b)</w:t>
      </w:r>
      <w:r w:rsidRPr="00C259DD">
        <w:tab/>
        <w:t>if the share is issued on or after the transfer date but shares of the same class were on issue immediately before then—the par value that the share would have had if it had been issued then; or</w:t>
      </w:r>
    </w:p>
    <w:p w:rsidR="003A57C5" w:rsidRPr="00C259DD" w:rsidRDefault="003A57C5" w:rsidP="003A57C5">
      <w:pPr>
        <w:pStyle w:val="paragraph"/>
      </w:pPr>
      <w:r w:rsidRPr="00C259DD">
        <w:tab/>
        <w:t>(c)</w:t>
      </w:r>
      <w:r w:rsidRPr="00C259DD">
        <w:tab/>
        <w:t>if the share is issued on or after the transfer date and shares of the same class were not on issue immediately before then—the par value determined by the directors.</w:t>
      </w:r>
    </w:p>
    <w:p w:rsidR="003A57C5" w:rsidRPr="00C259DD" w:rsidRDefault="003A57C5" w:rsidP="003A57C5">
      <w:pPr>
        <w:pStyle w:val="subsection2"/>
      </w:pPr>
      <w:r w:rsidRPr="00C259DD">
        <w:t>A reference to share premium is taken to be a reference to any residual share capital in relation to the share.</w:t>
      </w:r>
    </w:p>
    <w:p w:rsidR="003A57C5" w:rsidRPr="00C259DD" w:rsidRDefault="003A57C5" w:rsidP="003A57C5">
      <w:pPr>
        <w:pStyle w:val="subsection"/>
      </w:pPr>
      <w:r w:rsidRPr="00C259DD">
        <w:tab/>
        <w:t>(3)</w:t>
      </w:r>
      <w:r w:rsidRPr="00C259DD">
        <w:tab/>
        <w:t>A reference to a right to a return of capital on a share issued by the institution is taken to be a reference to a right to a return of capital of a value equal to the amount paid in respect of the share’s par value.</w:t>
      </w:r>
    </w:p>
    <w:p w:rsidR="003A57C5" w:rsidRPr="00C259DD" w:rsidRDefault="003A57C5" w:rsidP="003A57C5">
      <w:pPr>
        <w:pStyle w:val="subsection"/>
      </w:pPr>
      <w:r w:rsidRPr="00C259DD">
        <w:tab/>
        <w:t>(4)</w:t>
      </w:r>
      <w:r w:rsidRPr="00C259DD">
        <w:tab/>
        <w:t>A reference to the aggregate par value of the institution’s issued share capital is taken to be a reference to that aggregate as it existed immediately before the transfer date and:</w:t>
      </w:r>
    </w:p>
    <w:p w:rsidR="003A57C5" w:rsidRPr="00C259DD" w:rsidRDefault="003A57C5" w:rsidP="003A57C5">
      <w:pPr>
        <w:pStyle w:val="paragraph"/>
      </w:pPr>
      <w:r w:rsidRPr="00C259DD">
        <w:tab/>
        <w:t>(a)</w:t>
      </w:r>
      <w:r w:rsidRPr="00C259DD">
        <w:tab/>
        <w:t>increased to take account of the par value of any shares issued after then; and</w:t>
      </w:r>
    </w:p>
    <w:p w:rsidR="003A57C5" w:rsidRPr="00C259DD" w:rsidRDefault="003A57C5" w:rsidP="003A57C5">
      <w:pPr>
        <w:pStyle w:val="paragraph"/>
      </w:pPr>
      <w:r w:rsidRPr="00C259DD">
        <w:tab/>
        <w:t>(b)</w:t>
      </w:r>
      <w:r w:rsidRPr="00C259DD">
        <w:tab/>
        <w:t>reduced to take account of the par value of any shares cancelled after then.</w:t>
      </w:r>
    </w:p>
    <w:p w:rsidR="003A57C5" w:rsidRPr="00C259DD" w:rsidRDefault="003A57C5" w:rsidP="003A57C5">
      <w:pPr>
        <w:pStyle w:val="ActHead2"/>
        <w:pageBreakBefore/>
      </w:pPr>
      <w:bookmarkStart w:id="668" w:name="_Toc519590578"/>
      <w:r w:rsidRPr="00C259DD">
        <w:rPr>
          <w:rStyle w:val="CharPartNo"/>
        </w:rPr>
        <w:lastRenderedPageBreak/>
        <w:t>Part</w:t>
      </w:r>
      <w:r w:rsidR="00C259DD">
        <w:rPr>
          <w:rStyle w:val="CharPartNo"/>
        </w:rPr>
        <w:t> </w:t>
      </w:r>
      <w:r w:rsidRPr="00C259DD">
        <w:rPr>
          <w:rStyle w:val="CharPartNo"/>
        </w:rPr>
        <w:t>4</w:t>
      </w:r>
      <w:r w:rsidRPr="00C259DD">
        <w:t>—</w:t>
      </w:r>
      <w:r w:rsidRPr="00C259DD">
        <w:rPr>
          <w:rStyle w:val="CharPartText"/>
        </w:rPr>
        <w:t>The transition period</w:t>
      </w:r>
      <w:bookmarkEnd w:id="668"/>
    </w:p>
    <w:p w:rsidR="003A57C5" w:rsidRPr="00C259DD" w:rsidRDefault="003A57C5" w:rsidP="003A57C5">
      <w:pPr>
        <w:pStyle w:val="Header"/>
      </w:pPr>
      <w:r w:rsidRPr="00C259DD">
        <w:rPr>
          <w:rStyle w:val="CharDivNo"/>
        </w:rPr>
        <w:t xml:space="preserve"> </w:t>
      </w:r>
      <w:r w:rsidRPr="00C259DD">
        <w:rPr>
          <w:rStyle w:val="CharDivText"/>
        </w:rPr>
        <w:t xml:space="preserve"> </w:t>
      </w:r>
    </w:p>
    <w:p w:rsidR="003A57C5" w:rsidRPr="00C259DD" w:rsidRDefault="003A57C5" w:rsidP="003A57C5">
      <w:pPr>
        <w:pStyle w:val="ActHead5"/>
      </w:pPr>
      <w:bookmarkStart w:id="669" w:name="_Toc519590579"/>
      <w:r w:rsidRPr="00C259DD">
        <w:rPr>
          <w:rStyle w:val="CharSectno"/>
        </w:rPr>
        <w:t>25</w:t>
      </w:r>
      <w:r w:rsidRPr="00C259DD">
        <w:t xml:space="preserve">  ASIC may direct directors of a company to modify its constitution</w:t>
      </w:r>
      <w:bookmarkEnd w:id="669"/>
    </w:p>
    <w:p w:rsidR="003A57C5" w:rsidRPr="00C259DD" w:rsidRDefault="003A57C5" w:rsidP="003A57C5">
      <w:pPr>
        <w:pStyle w:val="subsection"/>
      </w:pPr>
      <w:r w:rsidRPr="00C259DD">
        <w:tab/>
        <w:t>(1)</w:t>
      </w:r>
      <w:r w:rsidRPr="00C259DD">
        <w:tab/>
        <w:t>If a company registered under clause</w:t>
      </w:r>
      <w:r w:rsidR="00C259DD">
        <w:t> </w:t>
      </w:r>
      <w:r w:rsidRPr="00C259DD">
        <w:t>3 of the transition provisions has not modified its constitution so that it complies with subclause</w:t>
      </w:r>
      <w:r w:rsidR="00C259DD">
        <w:t> </w:t>
      </w:r>
      <w:r w:rsidRPr="00C259DD">
        <w:t>24(1) of the transition provisions by the end of the transition period, ASIC may direct, in writing, the directors of the company to:</w:t>
      </w:r>
    </w:p>
    <w:p w:rsidR="003A57C5" w:rsidRPr="00C259DD" w:rsidRDefault="003A57C5" w:rsidP="003A57C5">
      <w:pPr>
        <w:pStyle w:val="paragraph"/>
      </w:pPr>
      <w:r w:rsidRPr="00C259DD">
        <w:tab/>
        <w:t>(a)</w:t>
      </w:r>
      <w:r w:rsidRPr="00C259DD">
        <w:tab/>
        <w:t>take the necessary or specified steps to:</w:t>
      </w:r>
    </w:p>
    <w:p w:rsidR="003A57C5" w:rsidRPr="00C259DD" w:rsidRDefault="003A57C5" w:rsidP="003A57C5">
      <w:pPr>
        <w:pStyle w:val="paragraphsub"/>
      </w:pPr>
      <w:r w:rsidRPr="00C259DD">
        <w:tab/>
        <w:t>(i)</w:t>
      </w:r>
      <w:r w:rsidRPr="00C259DD">
        <w:tab/>
        <w:t>ensure that the company modifies its constitution so that it does comply; or</w:t>
      </w:r>
    </w:p>
    <w:p w:rsidR="003A57C5" w:rsidRPr="00C259DD" w:rsidRDefault="003A57C5" w:rsidP="003A57C5">
      <w:pPr>
        <w:pStyle w:val="paragraphsub"/>
      </w:pPr>
      <w:r w:rsidRPr="00C259DD">
        <w:tab/>
        <w:t>(ii)</w:t>
      </w:r>
      <w:r w:rsidRPr="00C259DD">
        <w:tab/>
        <w:t>ensure that the company makes the modifications to its constitution that ASIC specifies; and</w:t>
      </w:r>
    </w:p>
    <w:p w:rsidR="003A57C5" w:rsidRPr="00C259DD" w:rsidRDefault="003A57C5" w:rsidP="003A57C5">
      <w:pPr>
        <w:pStyle w:val="paragraph"/>
      </w:pPr>
      <w:r w:rsidRPr="00C259DD">
        <w:tab/>
        <w:t>(b)</w:t>
      </w:r>
      <w:r w:rsidRPr="00C259DD">
        <w:tab/>
        <w:t>take those steps within a specified time (which must be more than 28 days).</w:t>
      </w:r>
    </w:p>
    <w:p w:rsidR="003A57C5" w:rsidRPr="00C259DD" w:rsidRDefault="003A57C5" w:rsidP="003A57C5">
      <w:pPr>
        <w:pStyle w:val="subsection2"/>
      </w:pPr>
      <w:r w:rsidRPr="00C259DD">
        <w:t>A direction may require the directors to take steps that are inconsistent with the company’s constitution.</w:t>
      </w:r>
    </w:p>
    <w:p w:rsidR="003A57C5" w:rsidRPr="00C259DD" w:rsidRDefault="003A57C5" w:rsidP="003A57C5">
      <w:pPr>
        <w:pStyle w:val="subsection"/>
      </w:pPr>
      <w:r w:rsidRPr="00C259DD">
        <w:tab/>
        <w:t>(2)</w:t>
      </w:r>
      <w:r w:rsidRPr="00C259DD">
        <w:tab/>
        <w:t xml:space="preserve">ASIC may issue a direction under </w:t>
      </w:r>
      <w:r w:rsidR="00C259DD">
        <w:t>subclause (</w:t>
      </w:r>
      <w:r w:rsidRPr="00C259DD">
        <w:t>1) before the end of the transition period if requested by a majority of directors of the company.</w:t>
      </w:r>
    </w:p>
    <w:p w:rsidR="003A57C5" w:rsidRPr="00C259DD" w:rsidRDefault="003A57C5" w:rsidP="003A57C5">
      <w:pPr>
        <w:pStyle w:val="subsection"/>
      </w:pPr>
      <w:r w:rsidRPr="00C259DD">
        <w:tab/>
        <w:t>(3)</w:t>
      </w:r>
      <w:r w:rsidRPr="00C259DD">
        <w:tab/>
        <w:t xml:space="preserve">No civil or criminal liability arises from action taken by a director in good faith and in accordance with a direction issued under </w:t>
      </w:r>
      <w:r w:rsidR="00C259DD">
        <w:t>subclause (</w:t>
      </w:r>
      <w:r w:rsidRPr="00C259DD">
        <w:t>1).</w:t>
      </w:r>
    </w:p>
    <w:p w:rsidR="003A57C5" w:rsidRPr="00C259DD" w:rsidRDefault="003A57C5" w:rsidP="003A57C5">
      <w:pPr>
        <w:pStyle w:val="subsection"/>
      </w:pPr>
      <w:r w:rsidRPr="00C259DD">
        <w:tab/>
        <w:t>(4)</w:t>
      </w:r>
      <w:r w:rsidRPr="00C259DD">
        <w:tab/>
        <w:t xml:space="preserve">A person contravenes this subclause if, without reasonable excuse, they contravene a direction under </w:t>
      </w:r>
      <w:r w:rsidR="00C259DD">
        <w:t>subclause (</w:t>
      </w:r>
      <w:r w:rsidRPr="00C259DD">
        <w:t>1).</w:t>
      </w:r>
    </w:p>
    <w:p w:rsidR="003A57C5" w:rsidRPr="00C259DD" w:rsidRDefault="003A57C5" w:rsidP="003A57C5">
      <w:pPr>
        <w:pStyle w:val="subsection"/>
      </w:pPr>
      <w:r w:rsidRPr="00C259DD">
        <w:tab/>
        <w:t>(5)</w:t>
      </w:r>
      <w:r w:rsidRPr="00C259DD">
        <w:tab/>
        <w:t xml:space="preserve">A person who intentionally or recklessly contravenes a direction under </w:t>
      </w:r>
      <w:r w:rsidR="00C259DD">
        <w:t>subclause (</w:t>
      </w:r>
      <w:r w:rsidRPr="00C259DD">
        <w:t>1) is guilty of an offence.</w:t>
      </w:r>
    </w:p>
    <w:p w:rsidR="003A57C5" w:rsidRPr="00C259DD" w:rsidRDefault="003A57C5" w:rsidP="003A57C5">
      <w:pPr>
        <w:pStyle w:val="Penalty"/>
      </w:pPr>
      <w:r w:rsidRPr="00C259DD">
        <w:t>Penalty:</w:t>
      </w:r>
      <w:r w:rsidRPr="00C259DD">
        <w:tab/>
        <w:t>100 penalty units or imprisonment for 2 years, or both.</w:t>
      </w:r>
    </w:p>
    <w:p w:rsidR="003A57C5" w:rsidRPr="00C259DD" w:rsidRDefault="003A57C5" w:rsidP="003A57C5">
      <w:pPr>
        <w:pStyle w:val="ActHead5"/>
      </w:pPr>
      <w:bookmarkStart w:id="670" w:name="_Toc519590580"/>
      <w:r w:rsidRPr="00C259DD">
        <w:rPr>
          <w:rStyle w:val="CharSectno"/>
        </w:rPr>
        <w:lastRenderedPageBreak/>
        <w:t>27</w:t>
      </w:r>
      <w:r w:rsidRPr="00C259DD">
        <w:t xml:space="preserve">  When certain modifications of a company’s constitution under an exemption or declaration take effect</w:t>
      </w:r>
      <w:bookmarkEnd w:id="670"/>
    </w:p>
    <w:p w:rsidR="003A57C5" w:rsidRPr="00C259DD" w:rsidRDefault="003A57C5" w:rsidP="003A57C5">
      <w:pPr>
        <w:pStyle w:val="subsection"/>
      </w:pPr>
      <w:r w:rsidRPr="00C259DD">
        <w:tab/>
        <w:t>(1)</w:t>
      </w:r>
      <w:r w:rsidRPr="00C259DD">
        <w:tab/>
        <w:t>If the constitution of a company registered under clause</w:t>
      </w:r>
      <w:r w:rsidR="00C259DD">
        <w:t> </w:t>
      </w:r>
      <w:r w:rsidRPr="00C259DD">
        <w:t>3 of the transition provisions was modified under an exemption or declaration made under clause</w:t>
      </w:r>
      <w:r w:rsidR="00C259DD">
        <w:t> </w:t>
      </w:r>
      <w:r w:rsidRPr="00C259DD">
        <w:t>26 of the transition provisions, and that modification varies or cancels, or allows the variation or cancellation of:</w:t>
      </w:r>
    </w:p>
    <w:p w:rsidR="003A57C5" w:rsidRPr="00C259DD" w:rsidRDefault="003A57C5" w:rsidP="003A57C5">
      <w:pPr>
        <w:pStyle w:val="paragraph"/>
      </w:pPr>
      <w:r w:rsidRPr="00C259DD">
        <w:tab/>
        <w:t>(a)</w:t>
      </w:r>
      <w:r w:rsidRPr="00C259DD">
        <w:tab/>
        <w:t>rights attached to shares in a class of shares; or</w:t>
      </w:r>
    </w:p>
    <w:p w:rsidR="003A57C5" w:rsidRPr="00C259DD" w:rsidRDefault="003A57C5" w:rsidP="003A57C5">
      <w:pPr>
        <w:pStyle w:val="paragraph"/>
      </w:pPr>
      <w:r w:rsidRPr="00C259DD">
        <w:tab/>
        <w:t>(b)</w:t>
      </w:r>
      <w:r w:rsidRPr="00C259DD">
        <w:tab/>
        <w:t>rights of members in a class of members;</w:t>
      </w:r>
    </w:p>
    <w:p w:rsidR="003A57C5" w:rsidRPr="00C259DD" w:rsidRDefault="003A57C5" w:rsidP="003A57C5">
      <w:pPr>
        <w:pStyle w:val="subsection2"/>
      </w:pPr>
      <w:r w:rsidRPr="00C259DD">
        <w:t>the following provisions apply, and to the exclusion of section</w:t>
      </w:r>
      <w:r w:rsidR="00C259DD">
        <w:t> </w:t>
      </w:r>
      <w:r w:rsidRPr="00C259DD">
        <w:t>246D if it would otherwise apply.</w:t>
      </w:r>
    </w:p>
    <w:p w:rsidR="003A57C5" w:rsidRPr="00C259DD" w:rsidRDefault="003A57C5" w:rsidP="003A57C5">
      <w:pPr>
        <w:pStyle w:val="subsection"/>
      </w:pPr>
      <w:r w:rsidRPr="00C259DD">
        <w:tab/>
        <w:t>(2)</w:t>
      </w:r>
      <w:r w:rsidRPr="00C259DD">
        <w:tab/>
        <w:t>If the company is not required to lodge a copy of the modification with ASIC by or under any other provision of this Act, the company must lodge a copy of the modification with ASIC within 14 days of the modification being made.</w:t>
      </w:r>
    </w:p>
    <w:p w:rsidR="003A57C5" w:rsidRPr="00C259DD" w:rsidRDefault="003A57C5" w:rsidP="003A57C5">
      <w:pPr>
        <w:pStyle w:val="subsection"/>
      </w:pPr>
      <w:r w:rsidRPr="00C259DD">
        <w:tab/>
        <w:t>(3)</w:t>
      </w:r>
      <w:r w:rsidRPr="00C259DD">
        <w:tab/>
        <w:t>If:</w:t>
      </w:r>
    </w:p>
    <w:p w:rsidR="003A57C5" w:rsidRPr="00C259DD" w:rsidRDefault="003A57C5" w:rsidP="003A57C5">
      <w:pPr>
        <w:pStyle w:val="paragraph"/>
      </w:pPr>
      <w:r w:rsidRPr="00C259DD">
        <w:tab/>
        <w:t>(a)</w:t>
      </w:r>
      <w:r w:rsidRPr="00C259DD">
        <w:tab/>
        <w:t>members in the class do not all agree (whether by resolution or written consent) to the modification of the company’s constitution; or</w:t>
      </w:r>
    </w:p>
    <w:p w:rsidR="003A57C5" w:rsidRPr="00C259DD" w:rsidRDefault="003A57C5" w:rsidP="003A57C5">
      <w:pPr>
        <w:pStyle w:val="paragraph"/>
        <w:keepNext/>
      </w:pPr>
      <w:r w:rsidRPr="00C259DD">
        <w:tab/>
        <w:t>(b)</w:t>
      </w:r>
      <w:r w:rsidRPr="00C259DD">
        <w:tab/>
        <w:t>the members in the class did not have an opportunity to vote on or consent to the modification;</w:t>
      </w:r>
    </w:p>
    <w:p w:rsidR="003A57C5" w:rsidRPr="00C259DD" w:rsidRDefault="003A57C5" w:rsidP="003A57C5">
      <w:pPr>
        <w:pStyle w:val="subsection2"/>
        <w:keepNext/>
      </w:pPr>
      <w:r w:rsidRPr="00C259DD">
        <w:t>10% or more of the members in the class may apply to the Court to have the modification set aside.</w:t>
      </w:r>
    </w:p>
    <w:p w:rsidR="003A57C5" w:rsidRPr="00C259DD" w:rsidRDefault="003A57C5" w:rsidP="003A57C5">
      <w:pPr>
        <w:pStyle w:val="notetext"/>
      </w:pPr>
      <w:r w:rsidRPr="00C259DD">
        <w:t>Note:</w:t>
      </w:r>
      <w:r w:rsidRPr="00C259DD">
        <w:tab/>
        <w:t>If a company has only 1 class of shares, all members are members of the class.</w:t>
      </w:r>
    </w:p>
    <w:p w:rsidR="003A57C5" w:rsidRPr="00C259DD" w:rsidRDefault="003A57C5" w:rsidP="003A57C5">
      <w:pPr>
        <w:pStyle w:val="subsection"/>
      </w:pPr>
      <w:r w:rsidRPr="00C259DD">
        <w:tab/>
        <w:t>(4)</w:t>
      </w:r>
      <w:r w:rsidRPr="00C259DD">
        <w:tab/>
        <w:t>An application may only be made within 1 month after the modification is lodged.</w:t>
      </w:r>
    </w:p>
    <w:p w:rsidR="003A57C5" w:rsidRPr="00C259DD" w:rsidRDefault="003A57C5" w:rsidP="003A57C5">
      <w:pPr>
        <w:pStyle w:val="subsection"/>
      </w:pPr>
      <w:r w:rsidRPr="00C259DD">
        <w:tab/>
        <w:t>(5)</w:t>
      </w:r>
      <w:r w:rsidRPr="00C259DD">
        <w:tab/>
        <w:t>The modification takes effect:</w:t>
      </w:r>
    </w:p>
    <w:p w:rsidR="003A57C5" w:rsidRPr="00C259DD" w:rsidRDefault="003A57C5" w:rsidP="003A57C5">
      <w:pPr>
        <w:pStyle w:val="paragraph"/>
      </w:pPr>
      <w:r w:rsidRPr="00C259DD">
        <w:tab/>
        <w:t>(a)</w:t>
      </w:r>
      <w:r w:rsidRPr="00C259DD">
        <w:tab/>
        <w:t>if no application is made to the Court to have it set aside—1 month after the modification is lodged; or</w:t>
      </w:r>
    </w:p>
    <w:p w:rsidR="003A57C5" w:rsidRPr="00C259DD" w:rsidRDefault="003A57C5" w:rsidP="003A57C5">
      <w:pPr>
        <w:pStyle w:val="paragraph"/>
      </w:pPr>
      <w:r w:rsidRPr="00C259DD">
        <w:tab/>
        <w:t>(b)</w:t>
      </w:r>
      <w:r w:rsidRPr="00C259DD">
        <w:tab/>
        <w:t>if an application is made to the Court to have it set aside—when the application is withdrawn or finally determined.</w:t>
      </w:r>
    </w:p>
    <w:p w:rsidR="003A57C5" w:rsidRPr="00C259DD" w:rsidRDefault="003A57C5" w:rsidP="003A57C5">
      <w:pPr>
        <w:pStyle w:val="subsection"/>
      </w:pPr>
      <w:r w:rsidRPr="00C259DD">
        <w:lastRenderedPageBreak/>
        <w:tab/>
        <w:t>(6)</w:t>
      </w:r>
      <w:r w:rsidRPr="00C259DD">
        <w:tab/>
        <w:t>The members of the class who want to have the modification set aside may appoint 1 or more of themselves to make the application on their behalf. The appointment must be in writing.</w:t>
      </w:r>
    </w:p>
    <w:p w:rsidR="003A57C5" w:rsidRPr="00C259DD" w:rsidRDefault="003A57C5" w:rsidP="003A57C5">
      <w:pPr>
        <w:pStyle w:val="subsection"/>
      </w:pPr>
      <w:r w:rsidRPr="00C259DD">
        <w:tab/>
        <w:t>(7)</w:t>
      </w:r>
      <w:r w:rsidRPr="00C259DD">
        <w:tab/>
        <w:t>The Court may set aside the modification if it is satisfied that it would unfairly prejudice the applicants. However, the Court must confirm the modification if the Court is not satisfied of unfair prejudice.</w:t>
      </w:r>
    </w:p>
    <w:p w:rsidR="003A57C5" w:rsidRPr="00C259DD" w:rsidRDefault="003A57C5" w:rsidP="003A57C5">
      <w:pPr>
        <w:pStyle w:val="subsection"/>
      </w:pPr>
      <w:r w:rsidRPr="00C259DD">
        <w:tab/>
        <w:t>(8)</w:t>
      </w:r>
      <w:r w:rsidRPr="00C259DD">
        <w:tab/>
        <w:t>Within 14 days after the Court makes an order, the company must lodge a copy of it with ASIC.</w:t>
      </w:r>
    </w:p>
    <w:p w:rsidR="003A57C5" w:rsidRPr="00C259DD" w:rsidRDefault="003A57C5" w:rsidP="003A57C5">
      <w:pPr>
        <w:pStyle w:val="ActHead2"/>
        <w:pageBreakBefore/>
      </w:pPr>
      <w:bookmarkStart w:id="671" w:name="_Toc519590581"/>
      <w:r w:rsidRPr="00C259DD">
        <w:rPr>
          <w:rStyle w:val="CharPartNo"/>
        </w:rPr>
        <w:lastRenderedPageBreak/>
        <w:t>Part</w:t>
      </w:r>
      <w:r w:rsidR="00C259DD">
        <w:rPr>
          <w:rStyle w:val="CharPartNo"/>
        </w:rPr>
        <w:t> </w:t>
      </w:r>
      <w:r w:rsidRPr="00C259DD">
        <w:rPr>
          <w:rStyle w:val="CharPartNo"/>
        </w:rPr>
        <w:t>5</w:t>
      </w:r>
      <w:r w:rsidRPr="00C259DD">
        <w:t>—</w:t>
      </w:r>
      <w:r w:rsidRPr="00C259DD">
        <w:rPr>
          <w:rStyle w:val="CharPartText"/>
        </w:rPr>
        <w:t>Demutualisations</w:t>
      </w:r>
      <w:bookmarkEnd w:id="671"/>
    </w:p>
    <w:p w:rsidR="003A57C5" w:rsidRPr="00C259DD" w:rsidRDefault="003A57C5" w:rsidP="003A57C5">
      <w:pPr>
        <w:pStyle w:val="Header"/>
      </w:pPr>
      <w:r w:rsidRPr="00C259DD">
        <w:rPr>
          <w:rStyle w:val="CharDivNo"/>
        </w:rPr>
        <w:t xml:space="preserve"> </w:t>
      </w:r>
      <w:r w:rsidRPr="00C259DD">
        <w:rPr>
          <w:rStyle w:val="CharDivText"/>
        </w:rPr>
        <w:t xml:space="preserve"> </w:t>
      </w:r>
    </w:p>
    <w:p w:rsidR="003A57C5" w:rsidRPr="00C259DD" w:rsidRDefault="003A57C5" w:rsidP="003A57C5">
      <w:pPr>
        <w:pStyle w:val="ActHead5"/>
      </w:pPr>
      <w:bookmarkStart w:id="672" w:name="_Toc519590582"/>
      <w:r w:rsidRPr="00C259DD">
        <w:rPr>
          <w:rStyle w:val="CharSectno"/>
        </w:rPr>
        <w:t>29</w:t>
      </w:r>
      <w:r w:rsidRPr="00C259DD">
        <w:t xml:space="preserve">  Disclosure for proposed demutualisation</w:t>
      </w:r>
      <w:bookmarkEnd w:id="672"/>
    </w:p>
    <w:p w:rsidR="003A57C5" w:rsidRPr="00C259DD" w:rsidRDefault="003A57C5" w:rsidP="003A57C5">
      <w:pPr>
        <w:pStyle w:val="subsection"/>
      </w:pPr>
      <w:r w:rsidRPr="00C259DD">
        <w:tab/>
        <w:t>(1)</w:t>
      </w:r>
      <w:r w:rsidRPr="00C259DD">
        <w:tab/>
        <w:t>If a modification of the constitution of an unlisted company registered under clause</w:t>
      </w:r>
      <w:r w:rsidR="00C259DD">
        <w:t> </w:t>
      </w:r>
      <w:r w:rsidRPr="00C259DD">
        <w:t>3 of the transition provisions is proposed and the modification would have the effect of:</w:t>
      </w:r>
    </w:p>
    <w:p w:rsidR="003A57C5" w:rsidRPr="00C259DD" w:rsidRDefault="003A57C5" w:rsidP="003A57C5">
      <w:pPr>
        <w:pStyle w:val="paragraph"/>
      </w:pPr>
      <w:r w:rsidRPr="00C259DD">
        <w:tab/>
        <w:t>(a)</w:t>
      </w:r>
      <w:r w:rsidRPr="00C259DD">
        <w:tab/>
        <w:t>varying or cancelling the rights of members, or a class of members, to the reserves of the company; or</w:t>
      </w:r>
    </w:p>
    <w:p w:rsidR="003A57C5" w:rsidRPr="00C259DD" w:rsidRDefault="003A57C5" w:rsidP="003A57C5">
      <w:pPr>
        <w:pStyle w:val="paragraph"/>
      </w:pPr>
      <w:r w:rsidRPr="00C259DD">
        <w:tab/>
        <w:t>(b)</w:t>
      </w:r>
      <w:r w:rsidRPr="00C259DD">
        <w:tab/>
        <w:t>varying or cancelling the rights of members, or a class of members, to the assets of the company on a winding up; or</w:t>
      </w:r>
    </w:p>
    <w:p w:rsidR="003A57C5" w:rsidRPr="00C259DD" w:rsidRDefault="003A57C5" w:rsidP="003A57C5">
      <w:pPr>
        <w:pStyle w:val="paragraph"/>
      </w:pPr>
      <w:r w:rsidRPr="00C259DD">
        <w:tab/>
        <w:t>(c)</w:t>
      </w:r>
      <w:r w:rsidRPr="00C259DD">
        <w:tab/>
        <w:t>varying or cancelling the voting rights of members or a class of members; or</w:t>
      </w:r>
    </w:p>
    <w:p w:rsidR="003A57C5" w:rsidRPr="00C259DD" w:rsidRDefault="003A57C5" w:rsidP="003A57C5">
      <w:pPr>
        <w:pStyle w:val="paragraph"/>
      </w:pPr>
      <w:r w:rsidRPr="00C259DD">
        <w:tab/>
        <w:t>(d)</w:t>
      </w:r>
      <w:r w:rsidRPr="00C259DD">
        <w:tab/>
        <w:t>otherwise varying or cancelling rights so that Part</w:t>
      </w:r>
      <w:r w:rsidR="00C259DD">
        <w:t> </w:t>
      </w:r>
      <w:r w:rsidRPr="00C259DD">
        <w:t>2F.2 (Class rights) applies; or</w:t>
      </w:r>
    </w:p>
    <w:p w:rsidR="003A57C5" w:rsidRPr="00C259DD" w:rsidRDefault="003A57C5" w:rsidP="003A57C5">
      <w:pPr>
        <w:pStyle w:val="paragraph"/>
      </w:pPr>
      <w:r w:rsidRPr="00C259DD">
        <w:tab/>
        <w:t>(e)</w:t>
      </w:r>
      <w:r w:rsidRPr="00C259DD">
        <w:tab/>
        <w:t>allowing 1 of those variations or cancellations of rights;</w:t>
      </w:r>
    </w:p>
    <w:p w:rsidR="003A57C5" w:rsidRPr="00C259DD" w:rsidRDefault="003A57C5" w:rsidP="003A57C5">
      <w:pPr>
        <w:pStyle w:val="subsection2"/>
      </w:pPr>
      <w:r w:rsidRPr="00C259DD">
        <w:t>the following rules apply:</w:t>
      </w:r>
    </w:p>
    <w:p w:rsidR="003A57C5" w:rsidRPr="00C259DD" w:rsidRDefault="003A57C5" w:rsidP="003A57C5">
      <w:pPr>
        <w:pStyle w:val="paragraph"/>
      </w:pPr>
      <w:r w:rsidRPr="00C259DD">
        <w:tab/>
        <w:t>(f)</w:t>
      </w:r>
      <w:r w:rsidRPr="00C259DD">
        <w:tab/>
        <w:t xml:space="preserve">notice of the meeting of the company’s members at which the proposed modification is to be considered must be accompanied by the documents listed in </w:t>
      </w:r>
      <w:r w:rsidR="00C259DD">
        <w:t>subclause (</w:t>
      </w:r>
      <w:r w:rsidRPr="00C259DD">
        <w:t>4);</w:t>
      </w:r>
    </w:p>
    <w:p w:rsidR="003A57C5" w:rsidRPr="00C259DD" w:rsidRDefault="003A57C5" w:rsidP="003A57C5">
      <w:pPr>
        <w:pStyle w:val="paragraph"/>
      </w:pPr>
      <w:r w:rsidRPr="00C259DD">
        <w:tab/>
        <w:t>(g)</w:t>
      </w:r>
      <w:r w:rsidRPr="00C259DD">
        <w:tab/>
        <w:t>notice of the meeting may not be shortened under subsection</w:t>
      </w:r>
      <w:r w:rsidR="00C259DD">
        <w:t> </w:t>
      </w:r>
      <w:r w:rsidRPr="00C259DD">
        <w:t>249H(2);</w:t>
      </w:r>
    </w:p>
    <w:p w:rsidR="003A57C5" w:rsidRPr="00C259DD" w:rsidRDefault="003A57C5" w:rsidP="003A57C5">
      <w:pPr>
        <w:pStyle w:val="paragraph"/>
      </w:pPr>
      <w:r w:rsidRPr="00C259DD">
        <w:tab/>
        <w:t>(h)</w:t>
      </w:r>
      <w:r w:rsidRPr="00C259DD">
        <w:tab/>
        <w:t xml:space="preserve">the company must lodge with ASIC the notice and the documents referred to in </w:t>
      </w:r>
      <w:r w:rsidR="00C259DD">
        <w:t>paragraphs (</w:t>
      </w:r>
      <w:r w:rsidRPr="00C259DD">
        <w:t>4)(a) and (c) within 7 days after notice of the meeting is given.</w:t>
      </w:r>
    </w:p>
    <w:p w:rsidR="003A57C5" w:rsidRPr="00C259DD" w:rsidRDefault="003A57C5" w:rsidP="003A57C5">
      <w:pPr>
        <w:pStyle w:val="subsection"/>
      </w:pPr>
      <w:r w:rsidRPr="00C259DD">
        <w:tab/>
        <w:t>(2)</w:t>
      </w:r>
      <w:r w:rsidRPr="00C259DD">
        <w:tab/>
        <w:t>If:</w:t>
      </w:r>
    </w:p>
    <w:p w:rsidR="003A57C5" w:rsidRPr="00C259DD" w:rsidRDefault="003A57C5" w:rsidP="003A57C5">
      <w:pPr>
        <w:pStyle w:val="paragraph"/>
      </w:pPr>
      <w:r w:rsidRPr="00C259DD">
        <w:tab/>
        <w:t>(a)</w:t>
      </w:r>
      <w:r w:rsidRPr="00C259DD">
        <w:tab/>
        <w:t>an issue of shares by an unlisted company registered under clause</w:t>
      </w:r>
      <w:r w:rsidR="00C259DD">
        <w:t> </w:t>
      </w:r>
      <w:r w:rsidRPr="00C259DD">
        <w:t>3 of the transition provisions would have the effect of varying or cancelling rights so that Part</w:t>
      </w:r>
      <w:r w:rsidR="00C259DD">
        <w:t> </w:t>
      </w:r>
      <w:r w:rsidRPr="00C259DD">
        <w:t>2F.2 (Class rights) applies; and</w:t>
      </w:r>
    </w:p>
    <w:p w:rsidR="003A57C5" w:rsidRPr="00C259DD" w:rsidRDefault="003A57C5" w:rsidP="003A57C5">
      <w:pPr>
        <w:pStyle w:val="paragraph"/>
      </w:pPr>
      <w:r w:rsidRPr="00C259DD">
        <w:tab/>
        <w:t>(b)</w:t>
      </w:r>
      <w:r w:rsidRPr="00C259DD">
        <w:tab/>
        <w:t>at least 1 of the following is required to approve the share issue, or variation or cancellation of rights:</w:t>
      </w:r>
    </w:p>
    <w:p w:rsidR="003A57C5" w:rsidRPr="00C259DD" w:rsidRDefault="003A57C5" w:rsidP="003A57C5">
      <w:pPr>
        <w:pStyle w:val="paragraphsub"/>
      </w:pPr>
      <w:r w:rsidRPr="00C259DD">
        <w:tab/>
        <w:t>(i)</w:t>
      </w:r>
      <w:r w:rsidRPr="00C259DD">
        <w:tab/>
        <w:t>a meeting of the company’s members;</w:t>
      </w:r>
    </w:p>
    <w:p w:rsidR="003A57C5" w:rsidRPr="00C259DD" w:rsidRDefault="003A57C5" w:rsidP="003A57C5">
      <w:pPr>
        <w:pStyle w:val="paragraphsub"/>
      </w:pPr>
      <w:r w:rsidRPr="00C259DD">
        <w:lastRenderedPageBreak/>
        <w:tab/>
        <w:t>(ii)</w:t>
      </w:r>
      <w:r w:rsidRPr="00C259DD">
        <w:tab/>
        <w:t>a resolution passed at a meeting of the class of members concerned;</w:t>
      </w:r>
    </w:p>
    <w:p w:rsidR="003A57C5" w:rsidRPr="00C259DD" w:rsidRDefault="003A57C5" w:rsidP="003A57C5">
      <w:pPr>
        <w:pStyle w:val="paragraphsub"/>
      </w:pPr>
      <w:r w:rsidRPr="00C259DD">
        <w:tab/>
        <w:t>(iii)</w:t>
      </w:r>
      <w:r w:rsidRPr="00C259DD">
        <w:tab/>
        <w:t>written consent of a specified proportion of members in the class concerned;</w:t>
      </w:r>
    </w:p>
    <w:p w:rsidR="003A57C5" w:rsidRPr="00C259DD" w:rsidRDefault="003A57C5" w:rsidP="003A57C5">
      <w:pPr>
        <w:pStyle w:val="subsection2"/>
      </w:pPr>
      <w:r w:rsidRPr="00C259DD">
        <w:t>the following rules apply (in addition to those that apply under Part</w:t>
      </w:r>
      <w:r w:rsidR="00C259DD">
        <w:t> </w:t>
      </w:r>
      <w:r w:rsidRPr="00C259DD">
        <w:t>2F.2):</w:t>
      </w:r>
    </w:p>
    <w:p w:rsidR="003A57C5" w:rsidRPr="00C259DD" w:rsidRDefault="003A57C5" w:rsidP="003A57C5">
      <w:pPr>
        <w:pStyle w:val="paragraph"/>
      </w:pPr>
      <w:r w:rsidRPr="00C259DD">
        <w:tab/>
        <w:t>(c)</w:t>
      </w:r>
      <w:r w:rsidRPr="00C259DD">
        <w:tab/>
        <w:t xml:space="preserve">notice of the meeting or consent process must be accompanied by the documents listed in </w:t>
      </w:r>
      <w:r w:rsidR="00C259DD">
        <w:t>subclause (</w:t>
      </w:r>
      <w:r w:rsidRPr="00C259DD">
        <w:t>4);</w:t>
      </w:r>
    </w:p>
    <w:p w:rsidR="003A57C5" w:rsidRPr="00C259DD" w:rsidRDefault="003A57C5" w:rsidP="003A57C5">
      <w:pPr>
        <w:pStyle w:val="paragraph"/>
      </w:pPr>
      <w:r w:rsidRPr="00C259DD">
        <w:tab/>
        <w:t>(d)</w:t>
      </w:r>
      <w:r w:rsidRPr="00C259DD">
        <w:tab/>
        <w:t xml:space="preserve">the company must lodge with ASIC the notice of the meeting or consent process and the documents referred to in </w:t>
      </w:r>
      <w:r w:rsidR="00C259DD">
        <w:t>paragraphs (</w:t>
      </w:r>
      <w:r w:rsidRPr="00C259DD">
        <w:t>4)(a) and (c) within 7 days after the notice is given;</w:t>
      </w:r>
    </w:p>
    <w:p w:rsidR="003A57C5" w:rsidRPr="00C259DD" w:rsidRDefault="003A57C5" w:rsidP="003A57C5">
      <w:pPr>
        <w:pStyle w:val="paragraph"/>
      </w:pPr>
      <w:r w:rsidRPr="00C259DD">
        <w:tab/>
        <w:t>(e)</w:t>
      </w:r>
      <w:r w:rsidRPr="00C259DD">
        <w:tab/>
        <w:t>notice of the meeting may not be shortened under subsection</w:t>
      </w:r>
      <w:r w:rsidR="00C259DD">
        <w:t> </w:t>
      </w:r>
      <w:r w:rsidRPr="00C259DD">
        <w:t>249H(2).</w:t>
      </w:r>
    </w:p>
    <w:p w:rsidR="003A57C5" w:rsidRPr="00C259DD" w:rsidRDefault="00C259DD" w:rsidP="003A57C5">
      <w:pPr>
        <w:pStyle w:val="subsection2"/>
      </w:pPr>
      <w:r>
        <w:t>Paragraph (</w:t>
      </w:r>
      <w:r w:rsidR="003A57C5" w:rsidRPr="00C259DD">
        <w:t>c) need not be complied with to the extent that a person has already been given the documents.</w:t>
      </w:r>
    </w:p>
    <w:p w:rsidR="003A57C5" w:rsidRPr="00C259DD" w:rsidRDefault="003A57C5" w:rsidP="003A57C5">
      <w:pPr>
        <w:pStyle w:val="subsection"/>
      </w:pPr>
      <w:r w:rsidRPr="00C259DD">
        <w:tab/>
        <w:t>(3)</w:t>
      </w:r>
      <w:r w:rsidRPr="00C259DD">
        <w:tab/>
        <w:t>ASIC may exempt a company from this Part under clause</w:t>
      </w:r>
      <w:r w:rsidR="00C259DD">
        <w:t> </w:t>
      </w:r>
      <w:r w:rsidRPr="00C259DD">
        <w:t>30.</w:t>
      </w:r>
    </w:p>
    <w:p w:rsidR="003A57C5" w:rsidRPr="00C259DD" w:rsidRDefault="003A57C5" w:rsidP="003A57C5">
      <w:pPr>
        <w:pStyle w:val="subsection"/>
      </w:pPr>
      <w:r w:rsidRPr="00C259DD">
        <w:tab/>
        <w:t>(4)</w:t>
      </w:r>
      <w:r w:rsidRPr="00C259DD">
        <w:tab/>
        <w:t>The documents that must accompany the notice are:</w:t>
      </w:r>
    </w:p>
    <w:p w:rsidR="003A57C5" w:rsidRPr="00C259DD" w:rsidRDefault="003A57C5" w:rsidP="003A57C5">
      <w:pPr>
        <w:pStyle w:val="paragraph"/>
      </w:pPr>
      <w:r w:rsidRPr="00C259DD">
        <w:tab/>
        <w:t>(a)</w:t>
      </w:r>
      <w:r w:rsidRPr="00C259DD">
        <w:tab/>
        <w:t>a disclosure statement that:</w:t>
      </w:r>
    </w:p>
    <w:p w:rsidR="003A57C5" w:rsidRPr="00C259DD" w:rsidRDefault="003A57C5" w:rsidP="003A57C5">
      <w:pPr>
        <w:pStyle w:val="paragraphsub"/>
      </w:pPr>
      <w:r w:rsidRPr="00C259DD">
        <w:tab/>
        <w:t>(i)</w:t>
      </w:r>
      <w:r w:rsidRPr="00C259DD">
        <w:tab/>
        <w:t>satisfies clause</w:t>
      </w:r>
      <w:r w:rsidR="00C259DD">
        <w:t> </w:t>
      </w:r>
      <w:r w:rsidRPr="00C259DD">
        <w:t>31; and</w:t>
      </w:r>
    </w:p>
    <w:p w:rsidR="003A57C5" w:rsidRPr="00C259DD" w:rsidRDefault="003A57C5" w:rsidP="003A57C5">
      <w:pPr>
        <w:pStyle w:val="paragraphsub"/>
      </w:pPr>
      <w:r w:rsidRPr="00C259DD">
        <w:tab/>
        <w:t>(ii)</w:t>
      </w:r>
      <w:r w:rsidRPr="00C259DD">
        <w:tab/>
        <w:t>ASIC has registered under clause</w:t>
      </w:r>
      <w:r w:rsidR="00C259DD">
        <w:t> </w:t>
      </w:r>
      <w:r w:rsidRPr="00C259DD">
        <w:t>32; and</w:t>
      </w:r>
    </w:p>
    <w:p w:rsidR="003A57C5" w:rsidRPr="00C259DD" w:rsidRDefault="003A57C5" w:rsidP="003A57C5">
      <w:pPr>
        <w:pStyle w:val="paragraph"/>
      </w:pPr>
      <w:r w:rsidRPr="00C259DD">
        <w:tab/>
        <w:t>(b)</w:t>
      </w:r>
      <w:r w:rsidRPr="00C259DD">
        <w:tab/>
        <w:t>in the case of a proposed modification of the constitution of a company—an estimate of the financial benefits (if any) the member will be offered if the proposed modification occurs; and</w:t>
      </w:r>
    </w:p>
    <w:p w:rsidR="003A57C5" w:rsidRPr="00C259DD" w:rsidRDefault="003A57C5" w:rsidP="003A57C5">
      <w:pPr>
        <w:pStyle w:val="paragraph"/>
      </w:pPr>
      <w:r w:rsidRPr="00C259DD">
        <w:tab/>
        <w:t>(c)</w:t>
      </w:r>
      <w:r w:rsidRPr="00C259DD">
        <w:tab/>
        <w:t>a report by an expert that:</w:t>
      </w:r>
    </w:p>
    <w:p w:rsidR="003A57C5" w:rsidRPr="00C259DD" w:rsidRDefault="003A57C5" w:rsidP="003A57C5">
      <w:pPr>
        <w:pStyle w:val="paragraphsub"/>
      </w:pPr>
      <w:r w:rsidRPr="00C259DD">
        <w:tab/>
        <w:t>(i)</w:t>
      </w:r>
      <w:r w:rsidRPr="00C259DD">
        <w:tab/>
        <w:t>states whether, in the expert’s opinion, the proposed modification or share issue is in the best interests of the members of the company as a whole; and</w:t>
      </w:r>
    </w:p>
    <w:p w:rsidR="003A57C5" w:rsidRPr="00C259DD" w:rsidRDefault="003A57C5" w:rsidP="003A57C5">
      <w:pPr>
        <w:pStyle w:val="paragraphsub"/>
      </w:pPr>
      <w:r w:rsidRPr="00C259DD">
        <w:tab/>
        <w:t>(ii)</w:t>
      </w:r>
      <w:r w:rsidRPr="00C259DD">
        <w:tab/>
        <w:t>gives the expert’s reasons for forming that opinion; and</w:t>
      </w:r>
    </w:p>
    <w:p w:rsidR="003A57C5" w:rsidRPr="00C259DD" w:rsidRDefault="003A57C5" w:rsidP="003A57C5">
      <w:pPr>
        <w:pStyle w:val="paragraphsub"/>
      </w:pPr>
      <w:r w:rsidRPr="00C259DD">
        <w:tab/>
        <w:t>(iii)</w:t>
      </w:r>
      <w:r w:rsidRPr="00C259DD">
        <w:tab/>
        <w:t>complies with subclauses</w:t>
      </w:r>
      <w:r w:rsidR="00C259DD">
        <w:t> </w:t>
      </w:r>
      <w:r w:rsidRPr="00C259DD">
        <w:t>33(2) and (3).</w:t>
      </w:r>
    </w:p>
    <w:p w:rsidR="003A57C5" w:rsidRPr="00C259DD" w:rsidRDefault="003A57C5" w:rsidP="003A57C5">
      <w:pPr>
        <w:pStyle w:val="subsection"/>
      </w:pPr>
      <w:r w:rsidRPr="00C259DD">
        <w:tab/>
        <w:t>(5)</w:t>
      </w:r>
      <w:r w:rsidRPr="00C259DD">
        <w:tab/>
        <w:t xml:space="preserve">If the company contravenes </w:t>
      </w:r>
      <w:r w:rsidR="00C259DD">
        <w:t>subclause (</w:t>
      </w:r>
      <w:r w:rsidRPr="00C259DD">
        <w:t>1) or (2) it is not guilty of an offence.</w:t>
      </w:r>
    </w:p>
    <w:p w:rsidR="003A57C5" w:rsidRPr="00C259DD" w:rsidRDefault="003A57C5" w:rsidP="003A57C5">
      <w:pPr>
        <w:pStyle w:val="subsection"/>
      </w:pPr>
      <w:r w:rsidRPr="00C259DD">
        <w:lastRenderedPageBreak/>
        <w:tab/>
        <w:t>(6)</w:t>
      </w:r>
      <w:r w:rsidRPr="00C259DD">
        <w:tab/>
        <w:t xml:space="preserve">A person contravenes this subclause if they are involved in a contravention of </w:t>
      </w:r>
      <w:r w:rsidR="00C259DD">
        <w:t>subclause (</w:t>
      </w:r>
      <w:r w:rsidRPr="00C259DD">
        <w:t>1) or (2).</w:t>
      </w:r>
    </w:p>
    <w:p w:rsidR="003A57C5" w:rsidRPr="00C259DD" w:rsidRDefault="003A57C5" w:rsidP="003A57C5">
      <w:pPr>
        <w:pStyle w:val="notetext"/>
      </w:pPr>
      <w:r w:rsidRPr="00C259DD">
        <w:t>Note 1:</w:t>
      </w:r>
      <w:r w:rsidRPr="00C259DD">
        <w:tab/>
        <w:t>This subclause is a civil penalty provision.</w:t>
      </w:r>
    </w:p>
    <w:p w:rsidR="003A57C5" w:rsidRPr="00C259DD" w:rsidRDefault="003A57C5" w:rsidP="003A57C5">
      <w:pPr>
        <w:pStyle w:val="notetext"/>
      </w:pPr>
      <w:r w:rsidRPr="00C259DD">
        <w:t>Note 2:</w:t>
      </w:r>
      <w:r w:rsidRPr="00C259DD">
        <w:tab/>
        <w:t>Section</w:t>
      </w:r>
      <w:r w:rsidR="00C259DD">
        <w:t> </w:t>
      </w:r>
      <w:r w:rsidRPr="00C259DD">
        <w:t xml:space="preserve">79 defines </w:t>
      </w:r>
      <w:r w:rsidRPr="00C259DD">
        <w:rPr>
          <w:b/>
          <w:i/>
        </w:rPr>
        <w:t>involved</w:t>
      </w:r>
      <w:r w:rsidRPr="00C259DD">
        <w:t>.</w:t>
      </w:r>
    </w:p>
    <w:p w:rsidR="003A57C5" w:rsidRPr="00C259DD" w:rsidRDefault="003A57C5" w:rsidP="003A57C5">
      <w:pPr>
        <w:pStyle w:val="subsection"/>
      </w:pPr>
      <w:r w:rsidRPr="00C259DD">
        <w:tab/>
        <w:t>(7)</w:t>
      </w:r>
      <w:r w:rsidRPr="00C259DD">
        <w:tab/>
        <w:t xml:space="preserve">A person commits an offence if they are involved in a contravention of </w:t>
      </w:r>
      <w:r w:rsidR="00C259DD">
        <w:t>subclause (</w:t>
      </w:r>
      <w:r w:rsidRPr="00C259DD">
        <w:t>1) or (2) and the involvement is dishonest.</w:t>
      </w:r>
    </w:p>
    <w:p w:rsidR="003A57C5" w:rsidRPr="00C259DD" w:rsidRDefault="003A57C5" w:rsidP="003A57C5">
      <w:pPr>
        <w:pStyle w:val="Penalty"/>
      </w:pPr>
      <w:r w:rsidRPr="00C259DD">
        <w:t>Penalty:</w:t>
      </w:r>
      <w:r w:rsidRPr="00C259DD">
        <w:tab/>
        <w:t>2,000 penalty units or imprisonment for 5 years, or both.</w:t>
      </w:r>
    </w:p>
    <w:p w:rsidR="003A57C5" w:rsidRPr="00C259DD" w:rsidRDefault="003A57C5" w:rsidP="003A57C5">
      <w:pPr>
        <w:pStyle w:val="subsection"/>
      </w:pPr>
      <w:r w:rsidRPr="00C259DD">
        <w:tab/>
        <w:t>(8)</w:t>
      </w:r>
      <w:r w:rsidRPr="00C259DD">
        <w:tab/>
        <w:t>In this clause:</w:t>
      </w:r>
    </w:p>
    <w:p w:rsidR="003A57C5" w:rsidRPr="00C259DD" w:rsidRDefault="003A57C5" w:rsidP="003A57C5">
      <w:pPr>
        <w:pStyle w:val="Definition"/>
      </w:pPr>
      <w:r w:rsidRPr="00C259DD">
        <w:rPr>
          <w:b/>
          <w:i/>
        </w:rPr>
        <w:t>reserves</w:t>
      </w:r>
      <w:r w:rsidRPr="00C259DD">
        <w:t xml:space="preserve"> includes general reserves and retained earnings of the company.</w:t>
      </w:r>
    </w:p>
    <w:p w:rsidR="003A57C5" w:rsidRPr="00C259DD" w:rsidRDefault="003A57C5" w:rsidP="003A57C5">
      <w:pPr>
        <w:pStyle w:val="Definition"/>
      </w:pPr>
      <w:r w:rsidRPr="00C259DD">
        <w:rPr>
          <w:b/>
          <w:i/>
        </w:rPr>
        <w:t>unlisted company</w:t>
      </w:r>
      <w:r w:rsidRPr="00C259DD">
        <w:t xml:space="preserve"> means a company (registered under clause</w:t>
      </w:r>
      <w:r w:rsidR="00C259DD">
        <w:t> </w:t>
      </w:r>
      <w:r w:rsidRPr="00C259DD">
        <w:t>3) that does not have voting shares quoted on a prescribed financial market.</w:t>
      </w:r>
    </w:p>
    <w:p w:rsidR="003A57C5" w:rsidRPr="00C259DD" w:rsidRDefault="003A57C5" w:rsidP="003A57C5">
      <w:pPr>
        <w:pStyle w:val="ActHead5"/>
      </w:pPr>
      <w:bookmarkStart w:id="673" w:name="_Toc519590583"/>
      <w:r w:rsidRPr="00C259DD">
        <w:rPr>
          <w:rStyle w:val="CharSectno"/>
        </w:rPr>
        <w:t>30</w:t>
      </w:r>
      <w:r w:rsidRPr="00C259DD">
        <w:t xml:space="preserve">  ASIC’s exemption power</w:t>
      </w:r>
      <w:bookmarkEnd w:id="673"/>
    </w:p>
    <w:p w:rsidR="003A57C5" w:rsidRPr="00C259DD" w:rsidRDefault="003A57C5" w:rsidP="003A57C5">
      <w:pPr>
        <w:pStyle w:val="subsection"/>
      </w:pPr>
      <w:r w:rsidRPr="00C259DD">
        <w:tab/>
        <w:t>(1)</w:t>
      </w:r>
      <w:r w:rsidRPr="00C259DD">
        <w:tab/>
        <w:t>If ASIC is satisfied that a company does not have a mutual structure, it may exempt the company from this Part.</w:t>
      </w:r>
    </w:p>
    <w:p w:rsidR="003A57C5" w:rsidRPr="00C259DD" w:rsidRDefault="003A57C5" w:rsidP="003A57C5">
      <w:pPr>
        <w:pStyle w:val="subsection"/>
      </w:pPr>
      <w:r w:rsidRPr="00C259DD">
        <w:tab/>
        <w:t>(2)</w:t>
      </w:r>
      <w:r w:rsidRPr="00C259DD">
        <w:tab/>
        <w:t>If ASIC is satisfied that:</w:t>
      </w:r>
    </w:p>
    <w:p w:rsidR="003A57C5" w:rsidRPr="00C259DD" w:rsidRDefault="003A57C5" w:rsidP="003A57C5">
      <w:pPr>
        <w:pStyle w:val="paragraph"/>
      </w:pPr>
      <w:r w:rsidRPr="00C259DD">
        <w:tab/>
        <w:t>(a)</w:t>
      </w:r>
      <w:r w:rsidRPr="00C259DD">
        <w:tab/>
        <w:t>a proposed modification of the constitution of a company will not result in or allow a modification of the mutual structure of the company; or</w:t>
      </w:r>
    </w:p>
    <w:p w:rsidR="003A57C5" w:rsidRPr="00C259DD" w:rsidRDefault="003A57C5" w:rsidP="003A57C5">
      <w:pPr>
        <w:pStyle w:val="paragraph"/>
      </w:pPr>
      <w:r w:rsidRPr="00C259DD">
        <w:tab/>
        <w:t>(b)</w:t>
      </w:r>
      <w:r w:rsidRPr="00C259DD">
        <w:tab/>
        <w:t>an issue of shares would not result in or allow a modification of the mutual structure of the company;</w:t>
      </w:r>
    </w:p>
    <w:p w:rsidR="003A57C5" w:rsidRPr="00C259DD" w:rsidRDefault="003A57C5" w:rsidP="003A57C5">
      <w:pPr>
        <w:pStyle w:val="subsection2"/>
      </w:pPr>
      <w:r w:rsidRPr="00C259DD">
        <w:t>it may exempt the company from this Part in relation to the proposed modification or share issue.</w:t>
      </w:r>
    </w:p>
    <w:p w:rsidR="003A57C5" w:rsidRPr="00C259DD" w:rsidRDefault="003A57C5" w:rsidP="003A57C5">
      <w:pPr>
        <w:pStyle w:val="subsection"/>
      </w:pPr>
      <w:r w:rsidRPr="00C259DD">
        <w:tab/>
        <w:t>(3)</w:t>
      </w:r>
      <w:r w:rsidRPr="00C259DD">
        <w:tab/>
        <w:t>In determining whether the company has a mutual structure, ASIC may take into account:</w:t>
      </w:r>
    </w:p>
    <w:p w:rsidR="003A57C5" w:rsidRPr="00C259DD" w:rsidRDefault="003A57C5" w:rsidP="003A57C5">
      <w:pPr>
        <w:pStyle w:val="paragraph"/>
      </w:pPr>
      <w:r w:rsidRPr="00C259DD">
        <w:tab/>
        <w:t>(a)</w:t>
      </w:r>
      <w:r w:rsidRPr="00C259DD">
        <w:tab/>
        <w:t>the particular structure, circumstances and history of the company; and</w:t>
      </w:r>
    </w:p>
    <w:p w:rsidR="003A57C5" w:rsidRPr="00C259DD" w:rsidRDefault="003A57C5" w:rsidP="003A57C5">
      <w:pPr>
        <w:pStyle w:val="paragraph"/>
      </w:pPr>
      <w:r w:rsidRPr="00C259DD">
        <w:tab/>
        <w:t>(b)</w:t>
      </w:r>
      <w:r w:rsidRPr="00C259DD">
        <w:tab/>
        <w:t>whether:</w:t>
      </w:r>
    </w:p>
    <w:p w:rsidR="003A57C5" w:rsidRPr="00C259DD" w:rsidRDefault="003A57C5" w:rsidP="003A57C5">
      <w:pPr>
        <w:pStyle w:val="paragraphsub"/>
      </w:pPr>
      <w:r w:rsidRPr="00C259DD">
        <w:lastRenderedPageBreak/>
        <w:tab/>
        <w:t>(i)</w:t>
      </w:r>
      <w:r w:rsidRPr="00C259DD">
        <w:tab/>
        <w:t>each customer of the company (for example an account holder, mortgagor or policy holder) is required to be a member of the company; or</w:t>
      </w:r>
    </w:p>
    <w:p w:rsidR="003A57C5" w:rsidRPr="00C259DD" w:rsidRDefault="003A57C5" w:rsidP="003A57C5">
      <w:pPr>
        <w:pStyle w:val="paragraphsub"/>
      </w:pPr>
      <w:r w:rsidRPr="00C259DD">
        <w:tab/>
        <w:t>(ii)</w:t>
      </w:r>
      <w:r w:rsidRPr="00C259DD">
        <w:tab/>
        <w:t>each member (or joint membership) has only 1 vote; and</w:t>
      </w:r>
    </w:p>
    <w:p w:rsidR="003A57C5" w:rsidRPr="00C259DD" w:rsidRDefault="003A57C5" w:rsidP="003A57C5">
      <w:pPr>
        <w:pStyle w:val="paragraph"/>
      </w:pPr>
      <w:r w:rsidRPr="00C259DD">
        <w:tab/>
        <w:t>(c)</w:t>
      </w:r>
      <w:r w:rsidRPr="00C259DD">
        <w:tab/>
        <w:t>any other relevant matter in relation to the company or its members.</w:t>
      </w:r>
    </w:p>
    <w:p w:rsidR="003A57C5" w:rsidRPr="00C259DD" w:rsidRDefault="003A57C5" w:rsidP="003A57C5">
      <w:pPr>
        <w:pStyle w:val="subsection"/>
      </w:pPr>
      <w:r w:rsidRPr="00C259DD">
        <w:tab/>
        <w:t>(4)</w:t>
      </w:r>
      <w:r w:rsidRPr="00C259DD">
        <w:tab/>
        <w:t>In determining whether the proposed modification or share issue will result in or allow a modification of the mutual structure of the company, ASIC must take into account whether the proposed modification or share issue would have the effect of converting the company into a company run for the purpose of yielding a return to shareholders.</w:t>
      </w:r>
    </w:p>
    <w:p w:rsidR="003A57C5" w:rsidRPr="00C259DD" w:rsidRDefault="003A57C5" w:rsidP="003A57C5">
      <w:pPr>
        <w:pStyle w:val="subsection"/>
      </w:pPr>
      <w:r w:rsidRPr="00C259DD">
        <w:tab/>
        <w:t>(5)</w:t>
      </w:r>
      <w:r w:rsidRPr="00C259DD">
        <w:tab/>
        <w:t xml:space="preserve">An exemption under </w:t>
      </w:r>
      <w:r w:rsidR="00C259DD">
        <w:t>subclause (</w:t>
      </w:r>
      <w:r w:rsidRPr="00C259DD">
        <w:t>2)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A57C5" w:rsidRPr="00C259DD" w:rsidRDefault="003A57C5" w:rsidP="003A57C5">
      <w:pPr>
        <w:pStyle w:val="subsection"/>
      </w:pPr>
      <w:r w:rsidRPr="00C259DD">
        <w:tab/>
        <w:t>(6)</w:t>
      </w:r>
      <w:r w:rsidRPr="00C259DD">
        <w:tab/>
        <w:t xml:space="preserve">The exemption must be in writing and ASIC must publish notice of it in the </w:t>
      </w:r>
      <w:r w:rsidRPr="00C259DD">
        <w:rPr>
          <w:i/>
        </w:rPr>
        <w:t>Gazette</w:t>
      </w:r>
      <w:r w:rsidRPr="00C259DD">
        <w:t>.</w:t>
      </w:r>
    </w:p>
    <w:p w:rsidR="003A57C5" w:rsidRPr="00C259DD" w:rsidRDefault="003A57C5" w:rsidP="003A57C5">
      <w:pPr>
        <w:pStyle w:val="subsection"/>
      </w:pPr>
      <w:r w:rsidRPr="00C259DD">
        <w:tab/>
        <w:t>(7)</w:t>
      </w:r>
      <w:r w:rsidRPr="00C259DD">
        <w:tab/>
        <w:t xml:space="preserve">For the purposes of this clause, the </w:t>
      </w:r>
      <w:r w:rsidRPr="00C259DD">
        <w:rPr>
          <w:b/>
          <w:i/>
        </w:rPr>
        <w:t>provisions of this Part</w:t>
      </w:r>
      <w:r w:rsidRPr="00C259DD">
        <w:t xml:space="preserve"> include regulations made for the purposes of this Part.</w:t>
      </w:r>
    </w:p>
    <w:p w:rsidR="003A57C5" w:rsidRPr="00C259DD" w:rsidRDefault="003A57C5" w:rsidP="003A57C5">
      <w:pPr>
        <w:pStyle w:val="ActHead5"/>
      </w:pPr>
      <w:bookmarkStart w:id="674" w:name="_Toc519590584"/>
      <w:r w:rsidRPr="00C259DD">
        <w:rPr>
          <w:rStyle w:val="CharSectno"/>
        </w:rPr>
        <w:t>31</w:t>
      </w:r>
      <w:r w:rsidRPr="00C259DD">
        <w:t xml:space="preserve">  Coverage of disclosure statement</w:t>
      </w:r>
      <w:bookmarkEnd w:id="674"/>
    </w:p>
    <w:p w:rsidR="003A57C5" w:rsidRPr="00C259DD" w:rsidRDefault="003A57C5" w:rsidP="003A57C5">
      <w:pPr>
        <w:pStyle w:val="subsection"/>
      </w:pPr>
      <w:r w:rsidRPr="00C259DD">
        <w:tab/>
      </w:r>
      <w:r w:rsidRPr="00C259DD">
        <w:tab/>
        <w:t>The disclosure statement must give all the information that members would reasonably require and expect to be given to make an informed decision about the proposed modification or share issue.</w:t>
      </w:r>
    </w:p>
    <w:p w:rsidR="003A57C5" w:rsidRPr="00C259DD" w:rsidRDefault="003A57C5" w:rsidP="003A57C5">
      <w:pPr>
        <w:pStyle w:val="ActHead5"/>
      </w:pPr>
      <w:bookmarkStart w:id="675" w:name="_Toc519590585"/>
      <w:r w:rsidRPr="00C259DD">
        <w:rPr>
          <w:rStyle w:val="CharSectno"/>
        </w:rPr>
        <w:t>32</w:t>
      </w:r>
      <w:r w:rsidRPr="00C259DD">
        <w:t xml:space="preserve">  Registration of disclosure statement</w:t>
      </w:r>
      <w:bookmarkEnd w:id="675"/>
    </w:p>
    <w:p w:rsidR="003A57C5" w:rsidRPr="00C259DD" w:rsidRDefault="003A57C5" w:rsidP="003A57C5">
      <w:pPr>
        <w:pStyle w:val="subsection"/>
      </w:pPr>
      <w:r w:rsidRPr="00C259DD">
        <w:tab/>
        <w:t>(1)</w:t>
      </w:r>
      <w:r w:rsidRPr="00C259DD">
        <w:tab/>
        <w:t>ASIC must register the disclosure statement if satisfied that the statement adequately sets out or explains the following (if relevant):</w:t>
      </w:r>
    </w:p>
    <w:p w:rsidR="003A57C5" w:rsidRPr="00C259DD" w:rsidRDefault="003A57C5" w:rsidP="003A57C5">
      <w:pPr>
        <w:pStyle w:val="paragraph"/>
      </w:pPr>
      <w:r w:rsidRPr="00C259DD">
        <w:lastRenderedPageBreak/>
        <w:tab/>
        <w:t>(a)</w:t>
      </w:r>
      <w:r w:rsidRPr="00C259DD">
        <w:tab/>
        <w:t>the variation or cancellation of members’ rights</w:t>
      </w:r>
    </w:p>
    <w:p w:rsidR="003A57C5" w:rsidRPr="00C259DD" w:rsidRDefault="003A57C5" w:rsidP="003A57C5">
      <w:pPr>
        <w:pStyle w:val="paragraph"/>
      </w:pPr>
      <w:r w:rsidRPr="00C259DD">
        <w:tab/>
        <w:t>(b)</w:t>
      </w:r>
      <w:r w:rsidRPr="00C259DD">
        <w:tab/>
        <w:t>that the proposed modification will allow the variation or cancellation of members’ rights</w:t>
      </w:r>
    </w:p>
    <w:p w:rsidR="003A57C5" w:rsidRPr="00C259DD" w:rsidRDefault="003A57C5" w:rsidP="003A57C5">
      <w:pPr>
        <w:pStyle w:val="paragraph"/>
      </w:pPr>
      <w:r w:rsidRPr="00C259DD">
        <w:tab/>
        <w:t>(c)</w:t>
      </w:r>
      <w:r w:rsidRPr="00C259DD">
        <w:tab/>
        <w:t>in relation to a share issue:</w:t>
      </w:r>
    </w:p>
    <w:p w:rsidR="003A57C5" w:rsidRPr="00C259DD" w:rsidRDefault="003A57C5" w:rsidP="003A57C5">
      <w:pPr>
        <w:pStyle w:val="paragraphsub"/>
      </w:pPr>
      <w:r w:rsidRPr="00C259DD">
        <w:tab/>
        <w:t>(i)</w:t>
      </w:r>
      <w:r w:rsidRPr="00C259DD">
        <w:tab/>
        <w:t>who will and will not receive shares under the issue; and</w:t>
      </w:r>
    </w:p>
    <w:p w:rsidR="003A57C5" w:rsidRPr="00C259DD" w:rsidRDefault="003A57C5" w:rsidP="003A57C5">
      <w:pPr>
        <w:pStyle w:val="paragraphsub"/>
      </w:pPr>
      <w:r w:rsidRPr="00C259DD">
        <w:tab/>
        <w:t>(ii)</w:t>
      </w:r>
      <w:r w:rsidRPr="00C259DD">
        <w:tab/>
        <w:t>the rights and obligations attached to the shares; and</w:t>
      </w:r>
    </w:p>
    <w:p w:rsidR="003A57C5" w:rsidRPr="00C259DD" w:rsidRDefault="003A57C5" w:rsidP="003A57C5">
      <w:pPr>
        <w:pStyle w:val="paragraphsub"/>
      </w:pPr>
      <w:r w:rsidRPr="00C259DD">
        <w:tab/>
        <w:t>(iii)</w:t>
      </w:r>
      <w:r w:rsidRPr="00C259DD">
        <w:tab/>
        <w:t>the implications of the share issue for the management and structure of the company</w:t>
      </w:r>
    </w:p>
    <w:p w:rsidR="003A57C5" w:rsidRPr="00C259DD" w:rsidRDefault="003A57C5" w:rsidP="003A57C5">
      <w:pPr>
        <w:pStyle w:val="paragraph"/>
      </w:pPr>
      <w:r w:rsidRPr="00C259DD">
        <w:tab/>
        <w:t>(d)</w:t>
      </w:r>
      <w:r w:rsidRPr="00C259DD">
        <w:tab/>
        <w:t>what financial benefits (if any) members will be offered if the proposed modification occurs and why the benefits are considered to be appropriate</w:t>
      </w:r>
    </w:p>
    <w:p w:rsidR="003A57C5" w:rsidRPr="00C259DD" w:rsidRDefault="003A57C5" w:rsidP="003A57C5">
      <w:pPr>
        <w:pStyle w:val="paragraph"/>
      </w:pPr>
      <w:r w:rsidRPr="00C259DD">
        <w:tab/>
        <w:t>(e)</w:t>
      </w:r>
      <w:r w:rsidRPr="00C259DD">
        <w:tab/>
        <w:t>the basis upon which members’ entitlement to the financial benefits will be determined, including:</w:t>
      </w:r>
    </w:p>
    <w:p w:rsidR="003A57C5" w:rsidRPr="00C259DD" w:rsidRDefault="003A57C5" w:rsidP="003A57C5">
      <w:pPr>
        <w:pStyle w:val="paragraphsub"/>
      </w:pPr>
      <w:r w:rsidRPr="00C259DD">
        <w:tab/>
        <w:t>(i)</w:t>
      </w:r>
      <w:r w:rsidRPr="00C259DD">
        <w:tab/>
        <w:t>any minimum period of membership that a member must satisfy to receive benefits; or</w:t>
      </w:r>
    </w:p>
    <w:p w:rsidR="003A57C5" w:rsidRPr="00C259DD" w:rsidRDefault="003A57C5" w:rsidP="003A57C5">
      <w:pPr>
        <w:pStyle w:val="paragraphsub"/>
      </w:pPr>
      <w:r w:rsidRPr="00C259DD">
        <w:tab/>
        <w:t>(ii)</w:t>
      </w:r>
      <w:r w:rsidRPr="00C259DD">
        <w:tab/>
        <w:t>whether members must pay an amount or provide other value to receive benefits</w:t>
      </w:r>
    </w:p>
    <w:p w:rsidR="003A57C5" w:rsidRPr="00C259DD" w:rsidRDefault="003A57C5" w:rsidP="003A57C5">
      <w:pPr>
        <w:pStyle w:val="paragraph"/>
      </w:pPr>
      <w:r w:rsidRPr="00C259DD">
        <w:tab/>
        <w:t>(f)</w:t>
      </w:r>
      <w:r w:rsidRPr="00C259DD">
        <w:tab/>
        <w:t>any preferential allocation of benefits to members, or a class of members, and how that allocation is to be determined</w:t>
      </w:r>
    </w:p>
    <w:p w:rsidR="003A57C5" w:rsidRPr="00C259DD" w:rsidRDefault="003A57C5" w:rsidP="003A57C5">
      <w:pPr>
        <w:pStyle w:val="paragraph"/>
      </w:pPr>
      <w:r w:rsidRPr="00C259DD">
        <w:tab/>
        <w:t>(g)</w:t>
      </w:r>
      <w:r w:rsidRPr="00C259DD">
        <w:tab/>
        <w:t>any benefits officers of the company (including retiring officers) may receive (whether directly or indirectly) in connection with the proposed modification or share issue</w:t>
      </w:r>
    </w:p>
    <w:p w:rsidR="003A57C5" w:rsidRPr="00C259DD" w:rsidRDefault="003A57C5" w:rsidP="003A57C5">
      <w:pPr>
        <w:pStyle w:val="paragraph"/>
      </w:pPr>
      <w:r w:rsidRPr="00C259DD">
        <w:tab/>
        <w:t>(h)</w:t>
      </w:r>
      <w:r w:rsidRPr="00C259DD">
        <w:tab/>
        <w:t>any other proposed changes to the company that are related to the proposed modification or share issue (for example, whether the company proposes to list its securities for quotation on a prescribed financial market or merge with another company)</w:t>
      </w:r>
    </w:p>
    <w:p w:rsidR="003A57C5" w:rsidRPr="00C259DD" w:rsidRDefault="003A57C5" w:rsidP="003A57C5">
      <w:pPr>
        <w:pStyle w:val="paragraph"/>
      </w:pPr>
      <w:r w:rsidRPr="00C259DD">
        <w:tab/>
        <w:t>(i)</w:t>
      </w:r>
      <w:r w:rsidRPr="00C259DD">
        <w:tab/>
        <w:t>the new name of the company, if the company’s name is to be changed in connection with the proposed modification or share issue, or that it is not proposed to change the company’s name</w:t>
      </w:r>
    </w:p>
    <w:p w:rsidR="003A57C5" w:rsidRPr="00C259DD" w:rsidRDefault="003A57C5" w:rsidP="003A57C5">
      <w:pPr>
        <w:pStyle w:val="paragraph"/>
      </w:pPr>
      <w:r w:rsidRPr="00C259DD">
        <w:tab/>
        <w:t>(j)</w:t>
      </w:r>
      <w:r w:rsidRPr="00C259DD">
        <w:tab/>
        <w:t>the procedural steps required to vary or cancel the members’ rights</w:t>
      </w:r>
    </w:p>
    <w:p w:rsidR="003A57C5" w:rsidRPr="00C259DD" w:rsidRDefault="003A57C5" w:rsidP="003A57C5">
      <w:pPr>
        <w:pStyle w:val="paragraph"/>
      </w:pPr>
      <w:r w:rsidRPr="00C259DD">
        <w:tab/>
        <w:t>(k)</w:t>
      </w:r>
      <w:r w:rsidRPr="00C259DD">
        <w:tab/>
        <w:t>the procedural steps required to issue the shares</w:t>
      </w:r>
    </w:p>
    <w:p w:rsidR="003A57C5" w:rsidRPr="00C259DD" w:rsidRDefault="003A57C5" w:rsidP="003A57C5">
      <w:pPr>
        <w:pStyle w:val="paragraph"/>
      </w:pPr>
      <w:r w:rsidRPr="00C259DD">
        <w:tab/>
        <w:t>(l)</w:t>
      </w:r>
      <w:r w:rsidRPr="00C259DD">
        <w:tab/>
        <w:t>how voting on the proposed modification or share issue will take place.</w:t>
      </w:r>
    </w:p>
    <w:p w:rsidR="003A57C5" w:rsidRPr="00C259DD" w:rsidRDefault="003A57C5" w:rsidP="003A57C5">
      <w:pPr>
        <w:pStyle w:val="subsection"/>
      </w:pPr>
      <w:r w:rsidRPr="00C259DD">
        <w:lastRenderedPageBreak/>
        <w:tab/>
        <w:t>(2)</w:t>
      </w:r>
      <w:r w:rsidRPr="00C259DD">
        <w:tab/>
        <w:t xml:space="preserve">In deciding whether the disclosure statement adequately sets out or explains the matters in </w:t>
      </w:r>
      <w:r w:rsidR="00C259DD">
        <w:t>subclause (</w:t>
      </w:r>
      <w:r w:rsidRPr="00C259DD">
        <w:t>1), ASIC may also have regard to:</w:t>
      </w:r>
    </w:p>
    <w:p w:rsidR="003A57C5" w:rsidRPr="00C259DD" w:rsidRDefault="003A57C5" w:rsidP="003A57C5">
      <w:pPr>
        <w:pStyle w:val="paragraph"/>
      </w:pPr>
      <w:r w:rsidRPr="00C259DD">
        <w:tab/>
        <w:t>(a)</w:t>
      </w:r>
      <w:r w:rsidRPr="00C259DD">
        <w:tab/>
        <w:t>the readability of the statement; and</w:t>
      </w:r>
    </w:p>
    <w:p w:rsidR="003A57C5" w:rsidRPr="00C259DD" w:rsidRDefault="003A57C5" w:rsidP="003A57C5">
      <w:pPr>
        <w:pStyle w:val="paragraph"/>
      </w:pPr>
      <w:r w:rsidRPr="00C259DD">
        <w:tab/>
        <w:t>(b)</w:t>
      </w:r>
      <w:r w:rsidRPr="00C259DD">
        <w:tab/>
        <w:t>whether the statement would be readily comprehensible by the members of the company concerned.</w:t>
      </w:r>
    </w:p>
    <w:p w:rsidR="003A57C5" w:rsidRPr="00C259DD" w:rsidRDefault="003A57C5" w:rsidP="003A57C5">
      <w:pPr>
        <w:pStyle w:val="subsection"/>
      </w:pPr>
      <w:r w:rsidRPr="00C259DD">
        <w:tab/>
        <w:t>(3)</w:t>
      </w:r>
      <w:r w:rsidRPr="00C259DD">
        <w:tab/>
        <w:t>The disclosure statement must include a statement to the effect that registration of the disclosure statement:</w:t>
      </w:r>
    </w:p>
    <w:p w:rsidR="003A57C5" w:rsidRPr="00C259DD" w:rsidRDefault="003A57C5" w:rsidP="003A57C5">
      <w:pPr>
        <w:pStyle w:val="paragraph"/>
      </w:pPr>
      <w:r w:rsidRPr="00C259DD">
        <w:tab/>
        <w:t>(a)</w:t>
      </w:r>
      <w:r w:rsidRPr="00C259DD">
        <w:tab/>
        <w:t xml:space="preserve">is on the basis that the statement adequately sets out or explains the matters in </w:t>
      </w:r>
      <w:r w:rsidR="00C259DD">
        <w:t>subclause (</w:t>
      </w:r>
      <w:r w:rsidRPr="00C259DD">
        <w:t>1); and</w:t>
      </w:r>
    </w:p>
    <w:p w:rsidR="003A57C5" w:rsidRPr="00C259DD" w:rsidRDefault="003A57C5" w:rsidP="003A57C5">
      <w:pPr>
        <w:pStyle w:val="paragraph"/>
      </w:pPr>
      <w:r w:rsidRPr="00C259DD">
        <w:tab/>
        <w:t>(b)</w:t>
      </w:r>
      <w:r w:rsidRPr="00C259DD">
        <w:tab/>
        <w:t>does not mean that ASIC has considered whether the proposed modification or share issue is in the best interests of the members of the company as a whole.</w:t>
      </w:r>
    </w:p>
    <w:p w:rsidR="003A57C5" w:rsidRPr="00C259DD" w:rsidRDefault="003A57C5" w:rsidP="003A57C5">
      <w:pPr>
        <w:pStyle w:val="subsection"/>
      </w:pPr>
      <w:r w:rsidRPr="00C259DD">
        <w:tab/>
        <w:t>(4)</w:t>
      </w:r>
      <w:r w:rsidRPr="00C259DD">
        <w:tab/>
      </w:r>
      <w:r w:rsidR="00C259DD">
        <w:t>Subclause (</w:t>
      </w:r>
      <w:r w:rsidRPr="00C259DD">
        <w:t>1) does not limit clause</w:t>
      </w:r>
      <w:r w:rsidR="00C259DD">
        <w:t> </w:t>
      </w:r>
      <w:r w:rsidRPr="00C259DD">
        <w:t>31.</w:t>
      </w:r>
    </w:p>
    <w:p w:rsidR="003A57C5" w:rsidRPr="00C259DD" w:rsidRDefault="003A57C5" w:rsidP="003A57C5">
      <w:pPr>
        <w:pStyle w:val="ActHead5"/>
      </w:pPr>
      <w:bookmarkStart w:id="676" w:name="_Toc519590586"/>
      <w:r w:rsidRPr="00C259DD">
        <w:rPr>
          <w:rStyle w:val="CharSectno"/>
        </w:rPr>
        <w:t>33</w:t>
      </w:r>
      <w:r w:rsidRPr="00C259DD">
        <w:t xml:space="preserve">  Expert’s report</w:t>
      </w:r>
      <w:bookmarkEnd w:id="676"/>
    </w:p>
    <w:p w:rsidR="003A57C5" w:rsidRPr="00C259DD" w:rsidRDefault="003A57C5" w:rsidP="003A57C5">
      <w:pPr>
        <w:pStyle w:val="subsection"/>
      </w:pPr>
      <w:r w:rsidRPr="00C259DD">
        <w:tab/>
        <w:t>(1)</w:t>
      </w:r>
      <w:r w:rsidRPr="00C259DD">
        <w:tab/>
        <w:t>If the company obtains 2 or more reports each of which could be used for the purposes of paragraph</w:t>
      </w:r>
      <w:r w:rsidR="00C259DD">
        <w:t> </w:t>
      </w:r>
      <w:r w:rsidRPr="00C259DD">
        <w:t>29(4)(c), a copy of each report must:</w:t>
      </w:r>
    </w:p>
    <w:p w:rsidR="003A57C5" w:rsidRPr="00C259DD" w:rsidRDefault="003A57C5" w:rsidP="003A57C5">
      <w:pPr>
        <w:pStyle w:val="paragraph"/>
      </w:pPr>
      <w:r w:rsidRPr="00C259DD">
        <w:tab/>
        <w:t>(a)</w:t>
      </w:r>
      <w:r w:rsidRPr="00C259DD">
        <w:tab/>
        <w:t>be lodged with ASIC; and</w:t>
      </w:r>
    </w:p>
    <w:p w:rsidR="003A57C5" w:rsidRPr="00C259DD" w:rsidRDefault="003A57C5" w:rsidP="003A57C5">
      <w:pPr>
        <w:pStyle w:val="paragraph"/>
      </w:pPr>
      <w:r w:rsidRPr="00C259DD">
        <w:tab/>
        <w:t>(b)</w:t>
      </w:r>
      <w:r w:rsidRPr="00C259DD">
        <w:tab/>
        <w:t>be given to each member entitled to receive a disclosure statement.</w:t>
      </w:r>
    </w:p>
    <w:p w:rsidR="003A57C5" w:rsidRPr="00C259DD" w:rsidRDefault="003A57C5" w:rsidP="003A57C5">
      <w:pPr>
        <w:pStyle w:val="Penalty"/>
      </w:pPr>
      <w:r w:rsidRPr="00C259DD">
        <w:t>Penalty:</w:t>
      </w:r>
      <w:r w:rsidRPr="00C259DD">
        <w:tab/>
        <w:t>25 penalty units or imprisonment for 6 months, or both.</w:t>
      </w:r>
    </w:p>
    <w:p w:rsidR="003A57C5" w:rsidRPr="00C259DD" w:rsidRDefault="003A57C5" w:rsidP="003A57C5">
      <w:pPr>
        <w:pStyle w:val="subsection"/>
      </w:pPr>
      <w:r w:rsidRPr="00C259DD">
        <w:tab/>
        <w:t>(2)</w:t>
      </w:r>
      <w:r w:rsidRPr="00C259DD">
        <w:tab/>
        <w:t>The report must be by an expert who is not an associate of the company.</w:t>
      </w:r>
    </w:p>
    <w:p w:rsidR="003A57C5" w:rsidRPr="00C259DD" w:rsidRDefault="003A57C5" w:rsidP="003A57C5">
      <w:pPr>
        <w:pStyle w:val="subsection"/>
      </w:pPr>
      <w:r w:rsidRPr="00C259DD">
        <w:tab/>
        <w:t>(3)</w:t>
      </w:r>
      <w:r w:rsidRPr="00C259DD">
        <w:tab/>
        <w:t>The report must set out details of:</w:t>
      </w:r>
    </w:p>
    <w:p w:rsidR="003A57C5" w:rsidRPr="00C259DD" w:rsidRDefault="003A57C5" w:rsidP="003A57C5">
      <w:pPr>
        <w:pStyle w:val="paragraph"/>
      </w:pPr>
      <w:r w:rsidRPr="00C259DD">
        <w:tab/>
        <w:t>(a)</w:t>
      </w:r>
      <w:r w:rsidRPr="00C259DD">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3A57C5" w:rsidRPr="00C259DD" w:rsidRDefault="003A57C5" w:rsidP="003A57C5">
      <w:pPr>
        <w:pStyle w:val="paragraph"/>
      </w:pPr>
      <w:r w:rsidRPr="00C259DD">
        <w:lastRenderedPageBreak/>
        <w:tab/>
        <w:t>(b)</w:t>
      </w:r>
      <w:r w:rsidRPr="00C259DD">
        <w:tab/>
        <w:t>any financial or other interest of the expert that could reasonably be regarded as being capable of affecting the expert’s ability to give an unbiased opinion; and</w:t>
      </w:r>
    </w:p>
    <w:p w:rsidR="003A57C5" w:rsidRPr="00C259DD" w:rsidRDefault="003A57C5" w:rsidP="003A57C5">
      <w:pPr>
        <w:pStyle w:val="paragraph"/>
      </w:pPr>
      <w:r w:rsidRPr="00C259DD">
        <w:tab/>
        <w:t>(c)</w:t>
      </w:r>
      <w:r w:rsidRPr="00C259DD">
        <w:tab/>
        <w:t>any fee, payment or other benefit (whether direct or indirect) that the expert has received or will or may receive in connection with making the report.</w:t>
      </w:r>
    </w:p>
    <w:p w:rsidR="003A57C5" w:rsidRPr="00C259DD" w:rsidRDefault="003A57C5" w:rsidP="003A57C5">
      <w:pPr>
        <w:pStyle w:val="ActHead5"/>
      </w:pPr>
      <w:bookmarkStart w:id="677" w:name="_Toc519590587"/>
      <w:r w:rsidRPr="00C259DD">
        <w:rPr>
          <w:rStyle w:val="CharSectno"/>
        </w:rPr>
        <w:t>34</w:t>
      </w:r>
      <w:r w:rsidRPr="00C259DD">
        <w:t xml:space="preserve">  Unconscionable conduct in relation to demutualisations</w:t>
      </w:r>
      <w:bookmarkEnd w:id="677"/>
    </w:p>
    <w:p w:rsidR="003A57C5" w:rsidRPr="00C259DD" w:rsidRDefault="003A57C5" w:rsidP="003A57C5">
      <w:pPr>
        <w:pStyle w:val="subsection"/>
      </w:pPr>
      <w:r w:rsidRPr="00C259DD">
        <w:tab/>
        <w:t>(1)</w:t>
      </w:r>
      <w:r w:rsidRPr="00C259DD">
        <w:tab/>
        <w:t>A person must not engage in:</w:t>
      </w:r>
    </w:p>
    <w:p w:rsidR="003A57C5" w:rsidRPr="00C259DD" w:rsidRDefault="003A57C5" w:rsidP="003A57C5">
      <w:pPr>
        <w:pStyle w:val="paragraph"/>
      </w:pPr>
      <w:r w:rsidRPr="00C259DD">
        <w:tab/>
        <w:t>(a)</w:t>
      </w:r>
      <w:r w:rsidRPr="00C259DD">
        <w:tab/>
        <w:t>conduct that is, in all the circumstances, unconscionable; or</w:t>
      </w:r>
    </w:p>
    <w:p w:rsidR="003A57C5" w:rsidRPr="00C259DD" w:rsidRDefault="003A57C5" w:rsidP="003A57C5">
      <w:pPr>
        <w:pStyle w:val="paragraph"/>
      </w:pPr>
      <w:r w:rsidRPr="00C259DD">
        <w:tab/>
        <w:t>(b)</w:t>
      </w:r>
      <w:r w:rsidRPr="00C259DD">
        <w:tab/>
        <w:t>conduct that is misleading or deceptive or is likely to mislead or deceive;</w:t>
      </w:r>
    </w:p>
    <w:p w:rsidR="003A57C5" w:rsidRPr="00C259DD" w:rsidRDefault="003A57C5" w:rsidP="003A57C5">
      <w:pPr>
        <w:pStyle w:val="subsection2"/>
      </w:pPr>
      <w:r w:rsidRPr="00C259DD">
        <w:t>in relation to:</w:t>
      </w:r>
    </w:p>
    <w:p w:rsidR="003A57C5" w:rsidRPr="00C259DD" w:rsidRDefault="003A57C5" w:rsidP="003A57C5">
      <w:pPr>
        <w:pStyle w:val="paragraph"/>
      </w:pPr>
      <w:r w:rsidRPr="00C259DD">
        <w:tab/>
        <w:t>(c)</w:t>
      </w:r>
      <w:r w:rsidRPr="00C259DD">
        <w:tab/>
        <w:t>a modification of the constitution of an unlisted company that is a modification to which this Part applies; or</w:t>
      </w:r>
    </w:p>
    <w:p w:rsidR="003A57C5" w:rsidRPr="00C259DD" w:rsidRDefault="003A57C5" w:rsidP="003A57C5">
      <w:pPr>
        <w:pStyle w:val="paragraph"/>
      </w:pPr>
      <w:r w:rsidRPr="00C259DD">
        <w:tab/>
        <w:t>(d)</w:t>
      </w:r>
      <w:r w:rsidRPr="00C259DD">
        <w:tab/>
        <w:t>anything done in reliance on, in conjunction with or in connection with the modification; or</w:t>
      </w:r>
    </w:p>
    <w:p w:rsidR="003A57C5" w:rsidRPr="00C259DD" w:rsidRDefault="003A57C5" w:rsidP="003A57C5">
      <w:pPr>
        <w:pStyle w:val="paragraph"/>
      </w:pPr>
      <w:r w:rsidRPr="00C259DD">
        <w:tab/>
        <w:t>(e)</w:t>
      </w:r>
      <w:r w:rsidRPr="00C259DD">
        <w:tab/>
        <w:t>a share issue to which this Part applies.</w:t>
      </w:r>
    </w:p>
    <w:p w:rsidR="003A57C5" w:rsidRPr="00C259DD" w:rsidRDefault="003A57C5" w:rsidP="003A57C5">
      <w:pPr>
        <w:pStyle w:val="subsection"/>
      </w:pPr>
      <w:r w:rsidRPr="00C259DD">
        <w:tab/>
        <w:t>(2)</w:t>
      </w:r>
      <w:r w:rsidRPr="00C259DD">
        <w:tab/>
        <w:t xml:space="preserve">In determining whether a person has engaged in conduct that contravenes </w:t>
      </w:r>
      <w:r w:rsidR="00C259DD">
        <w:t>paragraph (</w:t>
      </w:r>
      <w:r w:rsidRPr="00C259DD">
        <w:t>1)(a), have regard to:</w:t>
      </w:r>
    </w:p>
    <w:p w:rsidR="003A57C5" w:rsidRPr="00C259DD" w:rsidRDefault="003A57C5" w:rsidP="003A57C5">
      <w:pPr>
        <w:pStyle w:val="paragraph"/>
      </w:pPr>
      <w:r w:rsidRPr="00C259DD">
        <w:tab/>
        <w:t>(a)</w:t>
      </w:r>
      <w:r w:rsidRPr="00C259DD">
        <w:tab/>
        <w:t>whether the person, or someone acting for the person, exerted undue influence or pressure on, or used unfair tactics against, members of the company; and</w:t>
      </w:r>
    </w:p>
    <w:p w:rsidR="003A57C5" w:rsidRPr="00C259DD" w:rsidRDefault="003A57C5" w:rsidP="003A57C5">
      <w:pPr>
        <w:pStyle w:val="paragraph"/>
      </w:pPr>
      <w:r w:rsidRPr="00C259DD">
        <w:tab/>
        <w:t>(b)</w:t>
      </w:r>
      <w:r w:rsidRPr="00C259DD">
        <w:tab/>
        <w:t>whether the person, or someone acting for the person, engaged in conduct that resulted in a member or someone else gaining, or being in a position to gain, a benefit that the members generally did not, or would not be in a position to, gain.</w:t>
      </w:r>
    </w:p>
    <w:p w:rsidR="003A57C5" w:rsidRPr="00C259DD" w:rsidRDefault="003A57C5" w:rsidP="003A57C5">
      <w:pPr>
        <w:pStyle w:val="subsection2"/>
      </w:pPr>
      <w:r w:rsidRPr="00C259DD">
        <w:t xml:space="preserve">This subclause does not limit </w:t>
      </w:r>
      <w:r w:rsidR="00C259DD">
        <w:t>subclause (</w:t>
      </w:r>
      <w:r w:rsidRPr="00C259DD">
        <w:t>1).</w:t>
      </w:r>
    </w:p>
    <w:p w:rsidR="003A57C5" w:rsidRPr="00C259DD" w:rsidRDefault="003A57C5" w:rsidP="003A57C5">
      <w:pPr>
        <w:pStyle w:val="subsection"/>
      </w:pPr>
      <w:r w:rsidRPr="00C259DD">
        <w:tab/>
        <w:t>(3)</w:t>
      </w:r>
      <w:r w:rsidRPr="00C259DD">
        <w:tab/>
        <w:t xml:space="preserve">A person who contravenes </w:t>
      </w:r>
      <w:r w:rsidR="00C259DD">
        <w:t>subclause (</w:t>
      </w:r>
      <w:r w:rsidRPr="00C259DD">
        <w:t>1) is not guilty of an offence.</w:t>
      </w:r>
    </w:p>
    <w:p w:rsidR="003A57C5" w:rsidRPr="00C259DD" w:rsidRDefault="003A57C5" w:rsidP="003A57C5">
      <w:pPr>
        <w:pStyle w:val="ActHead5"/>
      </w:pPr>
      <w:bookmarkStart w:id="678" w:name="_Toc519590588"/>
      <w:r w:rsidRPr="00C259DD">
        <w:rPr>
          <w:rStyle w:val="CharSectno"/>
        </w:rPr>
        <w:lastRenderedPageBreak/>
        <w:t>35</w:t>
      </w:r>
      <w:r w:rsidRPr="00C259DD">
        <w:t xml:space="preserve">  Orders the Court may make</w:t>
      </w:r>
      <w:bookmarkEnd w:id="678"/>
    </w:p>
    <w:p w:rsidR="003A57C5" w:rsidRPr="00C259DD" w:rsidRDefault="003A57C5" w:rsidP="003A57C5">
      <w:pPr>
        <w:pStyle w:val="subsection"/>
      </w:pPr>
      <w:r w:rsidRPr="00C259DD">
        <w:tab/>
        <w:t>(1)</w:t>
      </w:r>
      <w:r w:rsidRPr="00C259DD">
        <w:tab/>
        <w:t>Without limiting the Court’s powers under Part</w:t>
      </w:r>
      <w:r w:rsidR="00C259DD">
        <w:t> </w:t>
      </w:r>
      <w:r w:rsidRPr="00C259DD">
        <w:t>9.5, if the Court is satisfied that a person has engaged in conduct constituting a contravention of subclause</w:t>
      </w:r>
      <w:r w:rsidR="00C259DD">
        <w:t> </w:t>
      </w:r>
      <w:r w:rsidRPr="00C259DD">
        <w:t>34(1), the Court may make 1 or more of the following orders:</w:t>
      </w:r>
    </w:p>
    <w:p w:rsidR="003A57C5" w:rsidRPr="00C259DD" w:rsidRDefault="003A57C5" w:rsidP="003A57C5">
      <w:pPr>
        <w:pStyle w:val="paragraph"/>
      </w:pPr>
      <w:r w:rsidRPr="00C259DD">
        <w:tab/>
        <w:t>(a)</w:t>
      </w:r>
      <w:r w:rsidRPr="00C259DD">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rsidR="003A57C5" w:rsidRPr="00C259DD" w:rsidRDefault="003A57C5" w:rsidP="003A57C5">
      <w:pPr>
        <w:pStyle w:val="paragraph"/>
      </w:pPr>
      <w:r w:rsidRPr="00C259DD">
        <w:tab/>
        <w:t>(b)</w:t>
      </w:r>
      <w:r w:rsidRPr="00C259DD">
        <w:tab/>
        <w:t>an order requiring the person or a person involved in the contravention to publish, at their own expense, in a manner and at times specified in the order, advertisements the terms of which are specified in, or are to be determined in accordance with, the order</w:t>
      </w:r>
    </w:p>
    <w:p w:rsidR="003A57C5" w:rsidRPr="00C259DD" w:rsidRDefault="003A57C5" w:rsidP="003A57C5">
      <w:pPr>
        <w:pStyle w:val="paragraph"/>
      </w:pPr>
      <w:r w:rsidRPr="00C259DD">
        <w:tab/>
        <w:t>(c)</w:t>
      </w:r>
      <w:r w:rsidRPr="00C259DD">
        <w:tab/>
        <w:t>any order that it thinks necessary or desirable:</w:t>
      </w:r>
    </w:p>
    <w:p w:rsidR="003A57C5" w:rsidRPr="00C259DD" w:rsidRDefault="003A57C5" w:rsidP="003A57C5">
      <w:pPr>
        <w:pStyle w:val="paragraphsub"/>
      </w:pPr>
      <w:r w:rsidRPr="00C259DD">
        <w:tab/>
        <w:t>(i)</w:t>
      </w:r>
      <w:r w:rsidRPr="00C259DD">
        <w:tab/>
        <w:t>to protect the rights or interests of any person affected by the conduct; or</w:t>
      </w:r>
    </w:p>
    <w:p w:rsidR="003A57C5" w:rsidRPr="00C259DD" w:rsidRDefault="003A57C5" w:rsidP="003A57C5">
      <w:pPr>
        <w:pStyle w:val="paragraphsub"/>
      </w:pPr>
      <w:r w:rsidRPr="00C259DD">
        <w:tab/>
        <w:t>(ii)</w:t>
      </w:r>
      <w:r w:rsidRPr="00C259DD">
        <w:tab/>
        <w:t>to ensure, as far as possible, that a proposed modification or share issue proceeds in the manner in which it would have proceeded if the conduct had not been engaged in</w:t>
      </w:r>
    </w:p>
    <w:p w:rsidR="003A57C5" w:rsidRPr="00C259DD" w:rsidRDefault="003A57C5" w:rsidP="003A57C5">
      <w:pPr>
        <w:pStyle w:val="paragraph"/>
        <w:keepNext/>
        <w:keepLines/>
      </w:pPr>
      <w:r w:rsidRPr="00C259DD">
        <w:tab/>
        <w:t>(d)</w:t>
      </w:r>
      <w:r w:rsidRPr="00C259DD">
        <w:tab/>
        <w:t xml:space="preserve">without limiting the generality of </w:t>
      </w:r>
      <w:r w:rsidR="00C259DD">
        <w:t>paragraph (</w:t>
      </w:r>
      <w:r w:rsidRPr="00C259DD">
        <w:t>c):</w:t>
      </w:r>
    </w:p>
    <w:p w:rsidR="003A57C5" w:rsidRPr="00C259DD" w:rsidRDefault="003A57C5" w:rsidP="003A57C5">
      <w:pPr>
        <w:pStyle w:val="paragraphsub"/>
      </w:pPr>
      <w:r w:rsidRPr="00C259DD">
        <w:tab/>
        <w:t>(i)</w:t>
      </w:r>
      <w:r w:rsidRPr="00C259DD">
        <w:tab/>
        <w:t>an order prohibiting the exercise of voting or other rights attached to specified shares; or</w:t>
      </w:r>
    </w:p>
    <w:p w:rsidR="003A57C5" w:rsidRPr="00C259DD" w:rsidRDefault="003A57C5" w:rsidP="003A57C5">
      <w:pPr>
        <w:pStyle w:val="paragraphsub"/>
      </w:pPr>
      <w:r w:rsidRPr="00C259DD">
        <w:tab/>
        <w:t>(ii)</w:t>
      </w:r>
      <w:r w:rsidRPr="00C259DD">
        <w:tab/>
        <w:t>an order directing a company not to make payment, or to defer making payment, of any amount or amounts due from the company in respect of specified shares; or</w:t>
      </w:r>
    </w:p>
    <w:p w:rsidR="003A57C5" w:rsidRPr="00C259DD" w:rsidRDefault="003A57C5" w:rsidP="003A57C5">
      <w:pPr>
        <w:pStyle w:val="paragraphsub"/>
      </w:pPr>
      <w:r w:rsidRPr="00C259DD">
        <w:tab/>
        <w:t>(iii)</w:t>
      </w:r>
      <w:r w:rsidRPr="00C259DD">
        <w:tab/>
        <w:t>an order prohibiting the acquisition or disposal of, or of an interest in, specified shares; or</w:t>
      </w:r>
    </w:p>
    <w:p w:rsidR="003A57C5" w:rsidRPr="00C259DD" w:rsidRDefault="003A57C5" w:rsidP="003A57C5">
      <w:pPr>
        <w:pStyle w:val="paragraphsub"/>
      </w:pPr>
      <w:r w:rsidRPr="00C259DD">
        <w:tab/>
        <w:t>(iv)</w:t>
      </w:r>
      <w:r w:rsidRPr="00C259DD">
        <w:tab/>
        <w:t>an order directing the disposal of, or of an interest in, specified shares; or</w:t>
      </w:r>
    </w:p>
    <w:p w:rsidR="003A57C5" w:rsidRPr="00C259DD" w:rsidRDefault="003A57C5" w:rsidP="003A57C5">
      <w:pPr>
        <w:pStyle w:val="paragraphsub"/>
      </w:pPr>
      <w:r w:rsidRPr="00C259DD">
        <w:lastRenderedPageBreak/>
        <w:tab/>
        <w:t>(v)</w:t>
      </w:r>
      <w:r w:rsidRPr="00C259DD">
        <w:tab/>
        <w:t>an order directing a company not to register a transfer or transmission of specified shares; or</w:t>
      </w:r>
    </w:p>
    <w:p w:rsidR="003A57C5" w:rsidRPr="00C259DD" w:rsidRDefault="003A57C5" w:rsidP="003A57C5">
      <w:pPr>
        <w:pStyle w:val="paragraphsub"/>
      </w:pPr>
      <w:r w:rsidRPr="00C259DD">
        <w:tab/>
        <w:t>(vi)</w:t>
      </w:r>
      <w:r w:rsidRPr="00C259DD">
        <w:tab/>
        <w:t>an order that an exercise of the voting or other rights attached to specified shares be disregarded; or</w:t>
      </w:r>
    </w:p>
    <w:p w:rsidR="003A57C5" w:rsidRPr="00C259DD" w:rsidRDefault="003A57C5" w:rsidP="003A57C5">
      <w:pPr>
        <w:pStyle w:val="paragraphsub"/>
      </w:pPr>
      <w:r w:rsidRPr="00C259DD">
        <w:tab/>
        <w:t>(vii)</w:t>
      </w:r>
      <w:r w:rsidRPr="00C259DD">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rsidR="003A57C5" w:rsidRPr="00C259DD" w:rsidRDefault="003A57C5" w:rsidP="003A57C5">
      <w:pPr>
        <w:pStyle w:val="subsection"/>
      </w:pPr>
      <w:r w:rsidRPr="00C259DD">
        <w:tab/>
        <w:t>(2)</w:t>
      </w:r>
      <w:r w:rsidRPr="00C259DD">
        <w:tab/>
        <w:t>Without limiting the Court’s powers under Part</w:t>
      </w:r>
      <w:r w:rsidR="00C259DD">
        <w:t> </w:t>
      </w:r>
      <w:r w:rsidRPr="00C259DD">
        <w:t>9.5, if, in a proceeding, the Court is satisfied that:</w:t>
      </w:r>
    </w:p>
    <w:p w:rsidR="003A57C5" w:rsidRPr="00C259DD" w:rsidRDefault="003A57C5" w:rsidP="003A57C5">
      <w:pPr>
        <w:pStyle w:val="paragraph"/>
      </w:pPr>
      <w:r w:rsidRPr="00C259DD">
        <w:tab/>
        <w:t>(a)</w:t>
      </w:r>
      <w:r w:rsidRPr="00C259DD">
        <w:tab/>
        <w:t>a person has engaged in conduct constituting a contravention of subclause</w:t>
      </w:r>
      <w:r w:rsidR="00C259DD">
        <w:t> </w:t>
      </w:r>
      <w:r w:rsidRPr="00C259DD">
        <w:t>34(1); and</w:t>
      </w:r>
    </w:p>
    <w:p w:rsidR="003A57C5" w:rsidRPr="00C259DD" w:rsidRDefault="003A57C5" w:rsidP="003A57C5">
      <w:pPr>
        <w:pStyle w:val="paragraph"/>
        <w:keepNext/>
      </w:pPr>
      <w:r w:rsidRPr="00C259DD">
        <w:tab/>
        <w:t>(b)</w:t>
      </w:r>
      <w:r w:rsidRPr="00C259DD">
        <w:tab/>
        <w:t>a member of the company has suffered, or is likely to suffer, loss or damage because of that conduct;</w:t>
      </w:r>
    </w:p>
    <w:p w:rsidR="003A57C5" w:rsidRPr="00C259DD" w:rsidRDefault="003A57C5" w:rsidP="003A57C5">
      <w:pPr>
        <w:pStyle w:val="subsection2"/>
      </w:pPr>
      <w:r w:rsidRPr="00C259DD">
        <w:t>the Court may make the orders that it thinks are appropriate to compensate the member (in whole or in part) or to prevent or reduce the loss or damage, including:</w:t>
      </w:r>
    </w:p>
    <w:p w:rsidR="003A57C5" w:rsidRPr="00C259DD" w:rsidRDefault="003A57C5" w:rsidP="003A57C5">
      <w:pPr>
        <w:pStyle w:val="paragraph"/>
      </w:pPr>
      <w:r w:rsidRPr="00C259DD">
        <w:tab/>
        <w:t>(c)</w:t>
      </w:r>
      <w:r w:rsidRPr="00C259DD">
        <w:tab/>
        <w:t>an order directing the person or a person who was involved in the contravention to refund money or return property to the member</w:t>
      </w:r>
    </w:p>
    <w:p w:rsidR="003A57C5" w:rsidRPr="00C259DD" w:rsidRDefault="003A57C5" w:rsidP="003A57C5">
      <w:pPr>
        <w:pStyle w:val="paragraph"/>
      </w:pPr>
      <w:r w:rsidRPr="00C259DD">
        <w:tab/>
        <w:t>(d)</w:t>
      </w:r>
      <w:r w:rsidRPr="00C259DD">
        <w:tab/>
        <w:t>an order directing the person or a person who was involved in the contravention to pay to the member the amount of the loss or damage</w:t>
      </w:r>
    </w:p>
    <w:p w:rsidR="003A57C5" w:rsidRPr="00C259DD" w:rsidRDefault="003A57C5" w:rsidP="003A57C5">
      <w:pPr>
        <w:pStyle w:val="paragraph"/>
      </w:pPr>
      <w:r w:rsidRPr="00C259DD">
        <w:tab/>
        <w:t>(e)</w:t>
      </w:r>
      <w:r w:rsidRPr="00C259DD">
        <w:tab/>
        <w:t xml:space="preserve">an order listed in </w:t>
      </w:r>
      <w:r w:rsidR="00C259DD">
        <w:t>paragraph (</w:t>
      </w:r>
      <w:r w:rsidRPr="00C259DD">
        <w:t>1)(d).</w:t>
      </w:r>
    </w:p>
    <w:p w:rsidR="003A57C5" w:rsidRPr="00C259DD" w:rsidRDefault="003A57C5" w:rsidP="003A57C5">
      <w:pPr>
        <w:pStyle w:val="subsection"/>
      </w:pPr>
      <w:r w:rsidRPr="00C259DD">
        <w:tab/>
        <w:t>(3)</w:t>
      </w:r>
      <w:r w:rsidRPr="00C259DD">
        <w:tab/>
        <w:t>An application for an order under this clause may be made by ASIC or a member of the company.</w:t>
      </w:r>
    </w:p>
    <w:p w:rsidR="003A57C5" w:rsidRPr="00C259DD" w:rsidRDefault="003A57C5" w:rsidP="003A57C5">
      <w:pPr>
        <w:pStyle w:val="ActHead2"/>
        <w:pageBreakBefore/>
      </w:pPr>
      <w:bookmarkStart w:id="679" w:name="_Toc519590589"/>
      <w:r w:rsidRPr="00C259DD">
        <w:rPr>
          <w:rStyle w:val="CharPartNo"/>
        </w:rPr>
        <w:lastRenderedPageBreak/>
        <w:t>Part</w:t>
      </w:r>
      <w:r w:rsidR="00C259DD">
        <w:rPr>
          <w:rStyle w:val="CharPartNo"/>
        </w:rPr>
        <w:t> </w:t>
      </w:r>
      <w:r w:rsidRPr="00C259DD">
        <w:rPr>
          <w:rStyle w:val="CharPartNo"/>
        </w:rPr>
        <w:t>6</w:t>
      </w:r>
      <w:r w:rsidRPr="00C259DD">
        <w:t>—</w:t>
      </w:r>
      <w:r w:rsidRPr="00C259DD">
        <w:rPr>
          <w:rStyle w:val="CharPartText"/>
        </w:rPr>
        <w:t>Continued application of fundraising provisions of the Friendly Societies Code</w:t>
      </w:r>
      <w:bookmarkEnd w:id="679"/>
    </w:p>
    <w:p w:rsidR="003A57C5" w:rsidRPr="00C259DD" w:rsidRDefault="003A57C5" w:rsidP="003A57C5">
      <w:pPr>
        <w:pStyle w:val="Header"/>
      </w:pPr>
      <w:r w:rsidRPr="00C259DD">
        <w:rPr>
          <w:rStyle w:val="CharDivNo"/>
        </w:rPr>
        <w:t xml:space="preserve"> </w:t>
      </w:r>
      <w:r w:rsidRPr="00C259DD">
        <w:rPr>
          <w:rStyle w:val="CharDivText"/>
        </w:rPr>
        <w:t xml:space="preserve"> </w:t>
      </w:r>
    </w:p>
    <w:p w:rsidR="003A57C5" w:rsidRPr="00C259DD" w:rsidRDefault="003A57C5" w:rsidP="003A57C5">
      <w:pPr>
        <w:pStyle w:val="ActHead5"/>
      </w:pPr>
      <w:bookmarkStart w:id="680" w:name="_Toc519590590"/>
      <w:r w:rsidRPr="00C259DD">
        <w:rPr>
          <w:rStyle w:val="CharSectno"/>
        </w:rPr>
        <w:t>36</w:t>
      </w:r>
      <w:r w:rsidRPr="00C259DD">
        <w:t xml:space="preserve">  Friendly Societies Code to apply to offers of interests in benefit funds</w:t>
      </w:r>
      <w:bookmarkEnd w:id="680"/>
    </w:p>
    <w:p w:rsidR="003A57C5" w:rsidRPr="00C259DD" w:rsidRDefault="003A57C5" w:rsidP="003A57C5">
      <w:pPr>
        <w:pStyle w:val="subsection"/>
      </w:pPr>
      <w:r w:rsidRPr="00C259DD">
        <w:tab/>
        <w:t>(1)</w:t>
      </w:r>
      <w:r w:rsidRPr="00C259DD">
        <w:tab/>
        <w:t>The following apply as a law of the Commonwealth as from the transfer date:</w:t>
      </w:r>
    </w:p>
    <w:p w:rsidR="003A57C5" w:rsidRPr="00C259DD" w:rsidRDefault="003A57C5" w:rsidP="003A57C5">
      <w:pPr>
        <w:pStyle w:val="paragraph"/>
      </w:pPr>
      <w:r w:rsidRPr="00C259DD">
        <w:tab/>
        <w:t>(a)</w:t>
      </w:r>
      <w:r w:rsidRPr="00C259DD">
        <w:tab/>
        <w:t>Divisions</w:t>
      </w:r>
      <w:r w:rsidR="00C259DD">
        <w:t> </w:t>
      </w:r>
      <w:r w:rsidRPr="00C259DD">
        <w:t>2 and 3 of Part</w:t>
      </w:r>
      <w:r w:rsidR="00C259DD">
        <w:t> </w:t>
      </w:r>
      <w:r w:rsidRPr="00C259DD">
        <w:t>4B of the Friendly Societies Code</w:t>
      </w:r>
    </w:p>
    <w:p w:rsidR="003A57C5" w:rsidRPr="00C259DD" w:rsidRDefault="003A57C5" w:rsidP="003A57C5">
      <w:pPr>
        <w:pStyle w:val="paragraph"/>
      </w:pPr>
      <w:r w:rsidRPr="00C259DD">
        <w:tab/>
        <w:t>(b)</w:t>
      </w:r>
      <w:r w:rsidRPr="00C259DD">
        <w:tab/>
        <w:t>Division</w:t>
      </w:r>
      <w:r w:rsidR="00C259DD">
        <w:t> </w:t>
      </w:r>
      <w:r w:rsidRPr="00C259DD">
        <w:t>2 of Part</w:t>
      </w:r>
      <w:r w:rsidR="00C259DD">
        <w:t> </w:t>
      </w:r>
      <w:r w:rsidRPr="00C259DD">
        <w:t>1, and Division</w:t>
      </w:r>
      <w:r w:rsidR="00C259DD">
        <w:t> </w:t>
      </w:r>
      <w:r w:rsidRPr="00C259DD">
        <w:t>1 of Part</w:t>
      </w:r>
      <w:r w:rsidR="00C259DD">
        <w:t> </w:t>
      </w:r>
      <w:r w:rsidRPr="00C259DD">
        <w:t xml:space="preserve">4B, of that Code to the extent to which they provide for the interpretation of terms used in the Divisions referred to in </w:t>
      </w:r>
      <w:r w:rsidR="00C259DD">
        <w:t>paragraph (</w:t>
      </w:r>
      <w:r w:rsidRPr="00C259DD">
        <w:t>a)</w:t>
      </w:r>
    </w:p>
    <w:p w:rsidR="003A57C5" w:rsidRPr="00C259DD" w:rsidRDefault="003A57C5" w:rsidP="003A57C5">
      <w:pPr>
        <w:pStyle w:val="paragraph"/>
      </w:pPr>
      <w:r w:rsidRPr="00C259DD">
        <w:tab/>
        <w:t>(c)</w:t>
      </w:r>
      <w:r w:rsidRPr="00C259DD">
        <w:tab/>
        <w:t>sections</w:t>
      </w:r>
      <w:r w:rsidR="00C259DD">
        <w:t> </w:t>
      </w:r>
      <w:r w:rsidRPr="00C259DD">
        <w:t xml:space="preserve">28, 29 and 128 of that Code to the extent to which they apply for the purposes of the Divisions referred to in </w:t>
      </w:r>
      <w:r w:rsidR="00C259DD">
        <w:t>paragraph (</w:t>
      </w:r>
      <w:r w:rsidRPr="00C259DD">
        <w:t>a)</w:t>
      </w:r>
    </w:p>
    <w:p w:rsidR="003A57C5" w:rsidRPr="00C259DD" w:rsidRDefault="003A57C5" w:rsidP="003A57C5">
      <w:pPr>
        <w:pStyle w:val="paragraph"/>
      </w:pPr>
      <w:r w:rsidRPr="00C259DD">
        <w:tab/>
        <w:t>(d)</w:t>
      </w:r>
      <w:r w:rsidRPr="00C259DD">
        <w:tab/>
        <w:t>the regulations in force immediately before the transfer date under Part</w:t>
      </w:r>
      <w:r w:rsidR="00C259DD">
        <w:t> </w:t>
      </w:r>
      <w:r w:rsidRPr="00C259DD">
        <w:t xml:space="preserve">4B of that Code to the extent to which they were made for the purposes of the provisions referred to in </w:t>
      </w:r>
      <w:r w:rsidR="00C259DD">
        <w:t>paragraphs (</w:t>
      </w:r>
      <w:r w:rsidRPr="00C259DD">
        <w:t>a), (b) and (c)</w:t>
      </w:r>
    </w:p>
    <w:p w:rsidR="003A57C5" w:rsidRPr="00C259DD" w:rsidRDefault="003A57C5" w:rsidP="003A57C5">
      <w:pPr>
        <w:pStyle w:val="paragraph"/>
      </w:pPr>
      <w:r w:rsidRPr="00C259DD">
        <w:tab/>
        <w:t>(e)</w:t>
      </w:r>
      <w:r w:rsidRPr="00C259DD">
        <w:tab/>
        <w:t xml:space="preserve">standards adopted by that Code for the purposes of the provisions referred to in </w:t>
      </w:r>
      <w:r w:rsidR="00C259DD">
        <w:t>paragraphs (</w:t>
      </w:r>
      <w:r w:rsidRPr="00C259DD">
        <w:t>a), (b) and (c).</w:t>
      </w:r>
    </w:p>
    <w:p w:rsidR="003A57C5" w:rsidRPr="00C259DD" w:rsidRDefault="003A57C5" w:rsidP="003A57C5">
      <w:pPr>
        <w:pStyle w:val="subsection"/>
      </w:pPr>
      <w:r w:rsidRPr="00C259DD">
        <w:tab/>
        <w:t>(2)</w:t>
      </w:r>
      <w:r w:rsidRPr="00C259DD">
        <w:tab/>
        <w:t xml:space="preserve">The provisions referred to in </w:t>
      </w:r>
      <w:r w:rsidR="00C259DD">
        <w:t>subclause (</w:t>
      </w:r>
      <w:r w:rsidRPr="00C259DD">
        <w:t>1) apply as if:</w:t>
      </w:r>
    </w:p>
    <w:p w:rsidR="003A57C5" w:rsidRPr="00C259DD" w:rsidRDefault="003A57C5" w:rsidP="003A57C5">
      <w:pPr>
        <w:pStyle w:val="paragraph"/>
      </w:pPr>
      <w:r w:rsidRPr="00C259DD">
        <w:tab/>
        <w:t>(a)</w:t>
      </w:r>
      <w:r w:rsidRPr="00C259DD">
        <w:tab/>
        <w:t xml:space="preserve">references in the provisions to a society were references to a friendly society within the meaning of the </w:t>
      </w:r>
      <w:r w:rsidRPr="00C259DD">
        <w:rPr>
          <w:i/>
        </w:rPr>
        <w:t>Life Insurance Act 1995</w:t>
      </w:r>
      <w:r w:rsidRPr="00C259DD">
        <w:t>; and</w:t>
      </w:r>
    </w:p>
    <w:p w:rsidR="003A57C5" w:rsidRPr="00C259DD" w:rsidRDefault="003A57C5" w:rsidP="003A57C5">
      <w:pPr>
        <w:pStyle w:val="paragraph"/>
      </w:pPr>
      <w:r w:rsidRPr="00C259DD">
        <w:tab/>
        <w:t>(b)</w:t>
      </w:r>
      <w:r w:rsidRPr="00C259DD">
        <w:tab/>
        <w:t xml:space="preserve">references to a benefit fund were references to an approved benefit fund within the meaning of the </w:t>
      </w:r>
      <w:r w:rsidRPr="00C259DD">
        <w:rPr>
          <w:i/>
        </w:rPr>
        <w:t>Life Insurance Act 1995</w:t>
      </w:r>
      <w:r w:rsidRPr="00C259DD">
        <w:t>; and</w:t>
      </w:r>
    </w:p>
    <w:p w:rsidR="003A57C5" w:rsidRPr="00C259DD" w:rsidRDefault="003A57C5" w:rsidP="003A57C5">
      <w:pPr>
        <w:pStyle w:val="paragraph"/>
      </w:pPr>
      <w:r w:rsidRPr="00C259DD">
        <w:tab/>
        <w:t>(c)</w:t>
      </w:r>
      <w:r w:rsidRPr="00C259DD">
        <w:tab/>
        <w:t>references in the provisions to an SSA were references to ASIC; and</w:t>
      </w:r>
    </w:p>
    <w:p w:rsidR="003A57C5" w:rsidRPr="00C259DD" w:rsidRDefault="003A57C5" w:rsidP="003A57C5">
      <w:pPr>
        <w:pStyle w:val="paragraph"/>
      </w:pPr>
      <w:r w:rsidRPr="00C259DD">
        <w:tab/>
        <w:t>(d)</w:t>
      </w:r>
      <w:r w:rsidRPr="00C259DD">
        <w:tab/>
        <w:t>references in the provisions to lodging a document were references to lodging the document with ASIC; and</w:t>
      </w:r>
    </w:p>
    <w:p w:rsidR="003A57C5" w:rsidRPr="00C259DD" w:rsidRDefault="003A57C5" w:rsidP="003A57C5">
      <w:pPr>
        <w:pStyle w:val="paragraph"/>
      </w:pPr>
      <w:r w:rsidRPr="00C259DD">
        <w:lastRenderedPageBreak/>
        <w:tab/>
        <w:t>(e)</w:t>
      </w:r>
      <w:r w:rsidRPr="00C259DD">
        <w:tab/>
        <w:t>references in the provisions to the Code were references to this Act; and</w:t>
      </w:r>
    </w:p>
    <w:p w:rsidR="003A57C5" w:rsidRPr="00C259DD" w:rsidRDefault="003A57C5" w:rsidP="003A57C5">
      <w:pPr>
        <w:pStyle w:val="paragraph"/>
      </w:pPr>
      <w:r w:rsidRPr="00C259DD">
        <w:tab/>
        <w:t>(f)</w:t>
      </w:r>
      <w:r w:rsidRPr="00C259DD">
        <w:tab/>
        <w:t>references in the provisions to Part</w:t>
      </w:r>
      <w:r w:rsidR="00C259DD">
        <w:t> </w:t>
      </w:r>
      <w:r w:rsidRPr="00C259DD">
        <w:t>4B of the Code were references to the provisions applied by this clause; and</w:t>
      </w:r>
    </w:p>
    <w:p w:rsidR="003A57C5" w:rsidRPr="00C259DD" w:rsidRDefault="003A57C5" w:rsidP="003A57C5">
      <w:pPr>
        <w:pStyle w:val="paragraph"/>
      </w:pPr>
      <w:r w:rsidRPr="00C259DD">
        <w:tab/>
        <w:t>(g)</w:t>
      </w:r>
      <w:r w:rsidRPr="00C259DD">
        <w:tab/>
        <w:t>references to a penalty of $20,000 were references to a penalty of 200 penalty units; and</w:t>
      </w:r>
    </w:p>
    <w:p w:rsidR="003A57C5" w:rsidRPr="00C259DD" w:rsidRDefault="003A57C5" w:rsidP="003A57C5">
      <w:pPr>
        <w:pStyle w:val="paragraph"/>
      </w:pPr>
      <w:r w:rsidRPr="00C259DD">
        <w:tab/>
        <w:t>(h)</w:t>
      </w:r>
      <w:r w:rsidRPr="00C259DD">
        <w:tab/>
        <w:t>references to a penalty of $5,000 were references to a penalty of 50 penalty units; and</w:t>
      </w:r>
    </w:p>
    <w:p w:rsidR="003A57C5" w:rsidRPr="00C259DD" w:rsidRDefault="003A57C5" w:rsidP="003A57C5">
      <w:pPr>
        <w:pStyle w:val="paragraph"/>
      </w:pPr>
      <w:r w:rsidRPr="00C259DD">
        <w:tab/>
        <w:t>(i)</w:t>
      </w:r>
      <w:r w:rsidRPr="00C259DD">
        <w:tab/>
        <w:t>references to a penalty of $2,500 were references to a penalty of 25 penalty units; and</w:t>
      </w:r>
    </w:p>
    <w:p w:rsidR="003A57C5" w:rsidRPr="00C259DD" w:rsidRDefault="003A57C5" w:rsidP="003A57C5">
      <w:pPr>
        <w:pStyle w:val="paragraph"/>
      </w:pPr>
      <w:r w:rsidRPr="00C259DD">
        <w:tab/>
        <w:t>(j)</w:t>
      </w:r>
      <w:r w:rsidRPr="00C259DD">
        <w:tab/>
        <w:t>references to a penalty of $1,000 were references to a penalty of 10 penalty units; and</w:t>
      </w:r>
    </w:p>
    <w:p w:rsidR="003A57C5" w:rsidRPr="00C259DD" w:rsidRDefault="003A57C5" w:rsidP="003A57C5">
      <w:pPr>
        <w:pStyle w:val="paragraph"/>
      </w:pPr>
      <w:r w:rsidRPr="00C259DD">
        <w:tab/>
        <w:t>(k)</w:t>
      </w:r>
      <w:r w:rsidRPr="00C259DD">
        <w:tab/>
        <w:t>subsection</w:t>
      </w:r>
      <w:r w:rsidR="00C259DD">
        <w:t> </w:t>
      </w:r>
      <w:r w:rsidRPr="00C259DD">
        <w:t>135(2) of the Friendly Societies Code were omitted; and</w:t>
      </w:r>
    </w:p>
    <w:p w:rsidR="003A57C5" w:rsidRPr="00C259DD" w:rsidRDefault="003A57C5" w:rsidP="003A57C5">
      <w:pPr>
        <w:pStyle w:val="paragraph"/>
      </w:pPr>
      <w:r w:rsidRPr="00C259DD">
        <w:tab/>
        <w:t>(l)</w:t>
      </w:r>
      <w:r w:rsidRPr="00C259DD">
        <w:tab/>
        <w:t>paragraph</w:t>
      </w:r>
      <w:r w:rsidR="00C259DD">
        <w:t> </w:t>
      </w:r>
      <w:r w:rsidRPr="00C259DD">
        <w:t>137(1)(e) of the Friendly Societies Code were omitted and replaced with a provision that requires a disclosure document to contain any other information that ASIC requires to be included in the document; and</w:t>
      </w:r>
    </w:p>
    <w:p w:rsidR="003A57C5" w:rsidRPr="00C259DD" w:rsidRDefault="003A57C5" w:rsidP="003A57C5">
      <w:pPr>
        <w:pStyle w:val="paragraph"/>
      </w:pPr>
      <w:r w:rsidRPr="00C259DD">
        <w:tab/>
        <w:t>(m)</w:t>
      </w:r>
      <w:r w:rsidRPr="00C259DD">
        <w:tab/>
        <w:t>subsection</w:t>
      </w:r>
      <w:r w:rsidR="00C259DD">
        <w:t> </w:t>
      </w:r>
      <w:r w:rsidRPr="00C259DD">
        <w:t>137(3) of the Friendly Societies Code were omitted and replaced with a provision that requires each copy of a disclosure document to:</w:t>
      </w:r>
    </w:p>
    <w:p w:rsidR="003A57C5" w:rsidRPr="00C259DD" w:rsidRDefault="003A57C5" w:rsidP="003A57C5">
      <w:pPr>
        <w:pStyle w:val="paragraphsub"/>
      </w:pPr>
      <w:r w:rsidRPr="00C259DD">
        <w:tab/>
        <w:t>(i)</w:t>
      </w:r>
      <w:r w:rsidRPr="00C259DD">
        <w:tab/>
        <w:t>state that the document has been lodged with ASIC; and</w:t>
      </w:r>
    </w:p>
    <w:p w:rsidR="003A57C5" w:rsidRPr="00C259DD" w:rsidRDefault="003A57C5" w:rsidP="003A57C5">
      <w:pPr>
        <w:pStyle w:val="paragraphsub"/>
      </w:pPr>
      <w:r w:rsidRPr="00C259DD">
        <w:tab/>
        <w:t>(ii)</w:t>
      </w:r>
      <w:r w:rsidRPr="00C259DD">
        <w:tab/>
        <w:t>specify the date of lodgment; and</w:t>
      </w:r>
    </w:p>
    <w:p w:rsidR="003A57C5" w:rsidRPr="00C259DD" w:rsidRDefault="003A57C5" w:rsidP="003A57C5">
      <w:pPr>
        <w:pStyle w:val="paragraphsub"/>
      </w:pPr>
      <w:r w:rsidRPr="00C259DD">
        <w:tab/>
        <w:t>(iii)</w:t>
      </w:r>
      <w:r w:rsidRPr="00C259DD">
        <w:tab/>
        <w:t>state that ASIC takes no responsibility as to the contents of the document.</w:t>
      </w:r>
    </w:p>
    <w:p w:rsidR="003A57C5" w:rsidRPr="00C259DD" w:rsidRDefault="003A57C5" w:rsidP="003A57C5">
      <w:pPr>
        <w:pStyle w:val="subsection"/>
      </w:pPr>
      <w:r w:rsidRPr="00C259DD">
        <w:tab/>
        <w:t>(3)</w:t>
      </w:r>
      <w:r w:rsidRPr="00C259DD">
        <w:tab/>
        <w:t>If there is an inconsistency between:</w:t>
      </w:r>
    </w:p>
    <w:p w:rsidR="003A57C5" w:rsidRPr="00C259DD" w:rsidRDefault="003A57C5" w:rsidP="003A57C5">
      <w:pPr>
        <w:pStyle w:val="paragraph"/>
      </w:pPr>
      <w:r w:rsidRPr="00C259DD">
        <w:tab/>
        <w:t>(a)</w:t>
      </w:r>
      <w:r w:rsidRPr="00C259DD">
        <w:tab/>
        <w:t>the provisions of Division</w:t>
      </w:r>
      <w:r w:rsidR="00C259DD">
        <w:t> </w:t>
      </w:r>
      <w:r w:rsidRPr="00C259DD">
        <w:t>2 of Part</w:t>
      </w:r>
      <w:r w:rsidR="00C259DD">
        <w:t> </w:t>
      </w:r>
      <w:r w:rsidRPr="00C259DD">
        <w:t>1, or Division</w:t>
      </w:r>
      <w:r w:rsidR="00C259DD">
        <w:t> </w:t>
      </w:r>
      <w:r w:rsidRPr="00C259DD">
        <w:t>1 of Part</w:t>
      </w:r>
      <w:r w:rsidR="00C259DD">
        <w:t> </w:t>
      </w:r>
      <w:r w:rsidRPr="00C259DD">
        <w:t>4B, of the Friendly Societies Code; and</w:t>
      </w:r>
    </w:p>
    <w:p w:rsidR="003A57C5" w:rsidRPr="00C259DD" w:rsidRDefault="003A57C5" w:rsidP="003A57C5">
      <w:pPr>
        <w:pStyle w:val="paragraph"/>
      </w:pPr>
      <w:r w:rsidRPr="00C259DD">
        <w:tab/>
        <w:t>(b)</w:t>
      </w:r>
      <w:r w:rsidRPr="00C259DD">
        <w:tab/>
        <w:t>the provisions of Chapter</w:t>
      </w:r>
      <w:r w:rsidR="00C259DD">
        <w:t> </w:t>
      </w:r>
      <w:r w:rsidRPr="00C259DD">
        <w:t>1 of this Act;</w:t>
      </w:r>
    </w:p>
    <w:p w:rsidR="003A57C5" w:rsidRPr="00C259DD" w:rsidRDefault="003A57C5" w:rsidP="003A57C5">
      <w:pPr>
        <w:pStyle w:val="subsection2"/>
      </w:pPr>
      <w:r w:rsidRPr="00C259DD">
        <w:t xml:space="preserve">the provisions of the Code prevail for the purposes of interpreting the provisions applied by </w:t>
      </w:r>
      <w:r w:rsidR="00C259DD">
        <w:t>subclause (</w:t>
      </w:r>
      <w:r w:rsidRPr="00C259DD">
        <w:t>1).</w:t>
      </w:r>
    </w:p>
    <w:p w:rsidR="003A57C5" w:rsidRPr="00C259DD" w:rsidRDefault="003A57C5" w:rsidP="003A57C5">
      <w:pPr>
        <w:pStyle w:val="ActHead2"/>
        <w:pageBreakBefore/>
      </w:pPr>
      <w:bookmarkStart w:id="681" w:name="_Toc519590591"/>
      <w:r w:rsidRPr="00C259DD">
        <w:rPr>
          <w:rStyle w:val="CharPartNo"/>
        </w:rPr>
        <w:lastRenderedPageBreak/>
        <w:t>Part</w:t>
      </w:r>
      <w:r w:rsidR="00C259DD">
        <w:rPr>
          <w:rStyle w:val="CharPartNo"/>
        </w:rPr>
        <w:t> </w:t>
      </w:r>
      <w:r w:rsidRPr="00C259DD">
        <w:rPr>
          <w:rStyle w:val="CharPartNo"/>
        </w:rPr>
        <w:t>7</w:t>
      </w:r>
      <w:r w:rsidRPr="00C259DD">
        <w:t>—</w:t>
      </w:r>
      <w:r w:rsidRPr="00C259DD">
        <w:rPr>
          <w:rStyle w:val="CharPartText"/>
        </w:rPr>
        <w:t>Transitional provisions</w:t>
      </w:r>
      <w:bookmarkEnd w:id="681"/>
    </w:p>
    <w:p w:rsidR="003A57C5" w:rsidRPr="00C259DD" w:rsidRDefault="003A57C5" w:rsidP="003A57C5">
      <w:pPr>
        <w:pStyle w:val="Header"/>
      </w:pPr>
      <w:r w:rsidRPr="00C259DD">
        <w:rPr>
          <w:rStyle w:val="CharDivNo"/>
        </w:rPr>
        <w:t xml:space="preserve"> </w:t>
      </w:r>
      <w:r w:rsidRPr="00C259DD">
        <w:rPr>
          <w:rStyle w:val="CharDivText"/>
        </w:rPr>
        <w:t xml:space="preserve"> </w:t>
      </w:r>
    </w:p>
    <w:p w:rsidR="003A57C5" w:rsidRPr="00C259DD" w:rsidRDefault="003A57C5" w:rsidP="003A57C5">
      <w:pPr>
        <w:pStyle w:val="ActHead5"/>
      </w:pPr>
      <w:bookmarkStart w:id="682" w:name="_Toc519590592"/>
      <w:r w:rsidRPr="00C259DD">
        <w:rPr>
          <w:rStyle w:val="CharSectno"/>
        </w:rPr>
        <w:t>37</w:t>
      </w:r>
      <w:r w:rsidRPr="00C259DD">
        <w:t xml:space="preserve">  Unclaimed money</w:t>
      </w:r>
      <w:bookmarkEnd w:id="682"/>
    </w:p>
    <w:p w:rsidR="003A57C5" w:rsidRPr="00C259DD" w:rsidRDefault="003A57C5" w:rsidP="003A57C5">
      <w:pPr>
        <w:pStyle w:val="subsection"/>
      </w:pPr>
      <w:r w:rsidRPr="00C259DD">
        <w:tab/>
        <w:t>(1)</w:t>
      </w:r>
      <w:r w:rsidRPr="00C259DD">
        <w:tab/>
        <w:t>On and from the transfer date, section</w:t>
      </w:r>
      <w:r w:rsidR="00C259DD">
        <w:t> </w:t>
      </w:r>
      <w:r w:rsidRPr="00C259DD">
        <w:t>414 applies to a sum or other property that, immediately before the transfer date, is covered by section</w:t>
      </w:r>
      <w:r w:rsidR="00C259DD">
        <w:t> </w:t>
      </w:r>
      <w:r w:rsidRPr="00C259DD">
        <w:t>414 as applied by:</w:t>
      </w:r>
    </w:p>
    <w:p w:rsidR="003A57C5" w:rsidRPr="00C259DD" w:rsidRDefault="003A57C5" w:rsidP="003A57C5">
      <w:pPr>
        <w:pStyle w:val="paragraph"/>
      </w:pPr>
      <w:r w:rsidRPr="00C259DD">
        <w:tab/>
        <w:t>(a)</w:t>
      </w:r>
      <w:r w:rsidRPr="00C259DD">
        <w:tab/>
        <w:t>section</w:t>
      </w:r>
      <w:r w:rsidR="00C259DD">
        <w:t> </w:t>
      </w:r>
      <w:r w:rsidRPr="00C259DD">
        <w:t>337 of the Financial Institutions Code of a State or Territory; or</w:t>
      </w:r>
    </w:p>
    <w:p w:rsidR="003A57C5" w:rsidRPr="00C259DD" w:rsidRDefault="003A57C5" w:rsidP="003A57C5">
      <w:pPr>
        <w:pStyle w:val="paragraph"/>
      </w:pPr>
      <w:r w:rsidRPr="00C259DD">
        <w:tab/>
        <w:t>(b)</w:t>
      </w:r>
      <w:r w:rsidRPr="00C259DD">
        <w:tab/>
        <w:t>section</w:t>
      </w:r>
      <w:r w:rsidR="00C259DD">
        <w:t> </w:t>
      </w:r>
      <w:r w:rsidRPr="00C259DD">
        <w:t>399 of the Friendly Societies Code of a State or Territory.</w:t>
      </w:r>
    </w:p>
    <w:p w:rsidR="003A57C5" w:rsidRPr="00C259DD" w:rsidRDefault="003A57C5" w:rsidP="003A57C5">
      <w:pPr>
        <w:pStyle w:val="subsection"/>
      </w:pPr>
      <w:r w:rsidRPr="00C259DD">
        <w:tab/>
        <w:t>(2)</w:t>
      </w:r>
      <w:r w:rsidRPr="00C259DD">
        <w:tab/>
        <w:t>On and from the transfer date, section</w:t>
      </w:r>
      <w:r w:rsidR="00C259DD">
        <w:t> </w:t>
      </w:r>
      <w:r w:rsidRPr="00C259DD">
        <w:t>544 applies to an amount of money that, immediately before the transfer date, is covered by section</w:t>
      </w:r>
      <w:r w:rsidR="00C259DD">
        <w:t> </w:t>
      </w:r>
      <w:r w:rsidRPr="00C259DD">
        <w:t>544 as applied by:</w:t>
      </w:r>
    </w:p>
    <w:p w:rsidR="003A57C5" w:rsidRPr="00C259DD" w:rsidRDefault="003A57C5" w:rsidP="003A57C5">
      <w:pPr>
        <w:pStyle w:val="paragraph"/>
      </w:pPr>
      <w:r w:rsidRPr="00C259DD">
        <w:tab/>
        <w:t>(a)</w:t>
      </w:r>
      <w:r w:rsidRPr="00C259DD">
        <w:tab/>
        <w:t>section</w:t>
      </w:r>
      <w:r w:rsidR="00C259DD">
        <w:t> </w:t>
      </w:r>
      <w:r w:rsidRPr="00C259DD">
        <w:t>342 of the Financial Institutions Code of a State or Territory; or</w:t>
      </w:r>
    </w:p>
    <w:p w:rsidR="003A57C5" w:rsidRPr="00C259DD" w:rsidRDefault="003A57C5" w:rsidP="003A57C5">
      <w:pPr>
        <w:pStyle w:val="paragraph"/>
      </w:pPr>
      <w:r w:rsidRPr="00C259DD">
        <w:tab/>
        <w:t>(b)</w:t>
      </w:r>
      <w:r w:rsidRPr="00C259DD">
        <w:tab/>
        <w:t>section</w:t>
      </w:r>
      <w:r w:rsidR="00C259DD">
        <w:t> </w:t>
      </w:r>
      <w:r w:rsidRPr="00C259DD">
        <w:t>403 of the Friendly Societies Code of a State or Territory.</w:t>
      </w:r>
    </w:p>
    <w:p w:rsidR="003A57C5" w:rsidRPr="00C259DD" w:rsidRDefault="003A57C5" w:rsidP="003A57C5">
      <w:pPr>
        <w:pStyle w:val="subsection"/>
      </w:pPr>
      <w:r w:rsidRPr="00C259DD">
        <w:tab/>
        <w:t>(3)</w:t>
      </w:r>
      <w:r w:rsidRPr="00C259DD">
        <w:tab/>
        <w:t>Sections</w:t>
      </w:r>
      <w:r w:rsidR="00C259DD">
        <w:t> </w:t>
      </w:r>
      <w:r w:rsidRPr="00C259DD">
        <w:t>414 and 544, as applied by this clause, apply as if:</w:t>
      </w:r>
    </w:p>
    <w:p w:rsidR="003A57C5" w:rsidRPr="00C259DD" w:rsidRDefault="003A57C5" w:rsidP="003A57C5">
      <w:pPr>
        <w:pStyle w:val="paragraph"/>
      </w:pPr>
      <w:r w:rsidRPr="00C259DD">
        <w:tab/>
        <w:t>(a)</w:t>
      </w:r>
      <w:r w:rsidRPr="00C259DD">
        <w:tab/>
        <w:t>references to Part</w:t>
      </w:r>
      <w:r w:rsidR="00C259DD">
        <w:t> </w:t>
      </w:r>
      <w:r w:rsidRPr="00C259DD">
        <w:t>9.7 were references to the unclaimed money law of the State or Territory; and</w:t>
      </w:r>
    </w:p>
    <w:p w:rsidR="003A57C5" w:rsidRPr="00C259DD" w:rsidRDefault="003A57C5" w:rsidP="003A57C5">
      <w:pPr>
        <w:pStyle w:val="paragraph"/>
      </w:pPr>
      <w:r w:rsidRPr="00C259DD">
        <w:tab/>
        <w:t>(b)</w:t>
      </w:r>
      <w:r w:rsidRPr="00C259DD">
        <w:tab/>
        <w:t>references to the Commission or ASIC were references to the Minister administering the unclaimed money law of the State or Territory.</w:t>
      </w:r>
    </w:p>
    <w:p w:rsidR="003A57C5" w:rsidRPr="00C259DD" w:rsidRDefault="003A57C5" w:rsidP="003A57C5">
      <w:pPr>
        <w:pStyle w:val="subsection"/>
      </w:pPr>
      <w:r w:rsidRPr="00C259DD">
        <w:tab/>
        <w:t>(4)</w:t>
      </w:r>
      <w:r w:rsidRPr="00C259DD">
        <w:tab/>
        <w:t>In this clause:</w:t>
      </w:r>
    </w:p>
    <w:p w:rsidR="003A57C5" w:rsidRPr="00C259DD" w:rsidRDefault="003A57C5" w:rsidP="003A57C5">
      <w:pPr>
        <w:pStyle w:val="Definition"/>
      </w:pPr>
      <w:r w:rsidRPr="00C259DD">
        <w:rPr>
          <w:b/>
          <w:i/>
        </w:rPr>
        <w:t>unclaimed money law</w:t>
      </w:r>
      <w:r w:rsidRPr="00C259DD">
        <w:t xml:space="preserve"> means:</w:t>
      </w:r>
    </w:p>
    <w:p w:rsidR="003A57C5" w:rsidRPr="00C259DD" w:rsidRDefault="003A57C5" w:rsidP="003A57C5">
      <w:pPr>
        <w:pStyle w:val="paragraph"/>
      </w:pPr>
      <w:r w:rsidRPr="00C259DD">
        <w:tab/>
        <w:t>(a)</w:t>
      </w:r>
      <w:r w:rsidRPr="00C259DD">
        <w:tab/>
        <w:t xml:space="preserve">the </w:t>
      </w:r>
      <w:r w:rsidRPr="00C259DD">
        <w:rPr>
          <w:i/>
        </w:rPr>
        <w:t>Unclaimed Money Act 1995</w:t>
      </w:r>
      <w:r w:rsidRPr="00C259DD">
        <w:t xml:space="preserve"> of New South Wales; or</w:t>
      </w:r>
    </w:p>
    <w:p w:rsidR="003A57C5" w:rsidRPr="00C259DD" w:rsidRDefault="003A57C5" w:rsidP="003A57C5">
      <w:pPr>
        <w:pStyle w:val="paragraph"/>
      </w:pPr>
      <w:r w:rsidRPr="00C259DD">
        <w:tab/>
        <w:t>(b)</w:t>
      </w:r>
      <w:r w:rsidRPr="00C259DD">
        <w:tab/>
        <w:t xml:space="preserve">the </w:t>
      </w:r>
      <w:r w:rsidRPr="00C259DD">
        <w:rPr>
          <w:b/>
        </w:rPr>
        <w:t>Unclaimed Moneys Act 1962</w:t>
      </w:r>
      <w:r w:rsidRPr="00C259DD">
        <w:t xml:space="preserve"> of Victoria; or</w:t>
      </w:r>
    </w:p>
    <w:p w:rsidR="003A57C5" w:rsidRPr="00C259DD" w:rsidRDefault="003A57C5" w:rsidP="003A57C5">
      <w:pPr>
        <w:pStyle w:val="paragraph"/>
      </w:pPr>
      <w:r w:rsidRPr="00C259DD">
        <w:tab/>
        <w:t>(c)</w:t>
      </w:r>
      <w:r w:rsidRPr="00C259DD">
        <w:tab/>
        <w:t>Part</w:t>
      </w:r>
      <w:r w:rsidR="00C259DD">
        <w:t> </w:t>
      </w:r>
      <w:r w:rsidRPr="00C259DD">
        <w:t xml:space="preserve">8 of the </w:t>
      </w:r>
      <w:r w:rsidRPr="00C259DD">
        <w:rPr>
          <w:i/>
        </w:rPr>
        <w:t>Public Trustee Act 1978</w:t>
      </w:r>
      <w:r w:rsidRPr="00C259DD">
        <w:t xml:space="preserve"> of Queensland; or</w:t>
      </w:r>
    </w:p>
    <w:p w:rsidR="003A57C5" w:rsidRPr="00C259DD" w:rsidRDefault="003A57C5" w:rsidP="003A57C5">
      <w:pPr>
        <w:pStyle w:val="paragraph"/>
      </w:pPr>
      <w:r w:rsidRPr="00C259DD">
        <w:tab/>
        <w:t>(d)</w:t>
      </w:r>
      <w:r w:rsidRPr="00C259DD">
        <w:tab/>
        <w:t xml:space="preserve">the </w:t>
      </w:r>
      <w:r w:rsidRPr="00C259DD">
        <w:rPr>
          <w:i/>
        </w:rPr>
        <w:t>Unclaimed Money Act 1990</w:t>
      </w:r>
      <w:r w:rsidRPr="00C259DD">
        <w:t xml:space="preserve"> of Western Australia; or</w:t>
      </w:r>
    </w:p>
    <w:p w:rsidR="003A57C5" w:rsidRPr="00C259DD" w:rsidRDefault="003A57C5" w:rsidP="003A57C5">
      <w:pPr>
        <w:pStyle w:val="paragraph"/>
      </w:pPr>
      <w:r w:rsidRPr="00C259DD">
        <w:tab/>
        <w:t>(e)</w:t>
      </w:r>
      <w:r w:rsidRPr="00C259DD">
        <w:tab/>
        <w:t xml:space="preserve">the </w:t>
      </w:r>
      <w:r w:rsidRPr="00C259DD">
        <w:rPr>
          <w:i/>
        </w:rPr>
        <w:t>Unclaimed Moneys Act 1891</w:t>
      </w:r>
      <w:r w:rsidRPr="00C259DD">
        <w:t xml:space="preserve"> of South Australia; or</w:t>
      </w:r>
    </w:p>
    <w:p w:rsidR="003A57C5" w:rsidRPr="00C259DD" w:rsidRDefault="003A57C5" w:rsidP="003A57C5">
      <w:pPr>
        <w:pStyle w:val="paragraph"/>
      </w:pPr>
      <w:r w:rsidRPr="00C259DD">
        <w:lastRenderedPageBreak/>
        <w:tab/>
        <w:t>(f)</w:t>
      </w:r>
      <w:r w:rsidRPr="00C259DD">
        <w:tab/>
        <w:t xml:space="preserve">the </w:t>
      </w:r>
      <w:r w:rsidRPr="00C259DD">
        <w:rPr>
          <w:i/>
        </w:rPr>
        <w:t>Unclaimed Moneys Act 1918</w:t>
      </w:r>
      <w:r w:rsidRPr="00C259DD">
        <w:t xml:space="preserve"> of Tasmania; or</w:t>
      </w:r>
    </w:p>
    <w:p w:rsidR="003A57C5" w:rsidRPr="00C259DD" w:rsidRDefault="003A57C5" w:rsidP="003A57C5">
      <w:pPr>
        <w:pStyle w:val="paragraph"/>
      </w:pPr>
      <w:r w:rsidRPr="00C259DD">
        <w:tab/>
        <w:t>(g)</w:t>
      </w:r>
      <w:r w:rsidRPr="00C259DD">
        <w:tab/>
        <w:t xml:space="preserve">the </w:t>
      </w:r>
      <w:r w:rsidRPr="00C259DD">
        <w:rPr>
          <w:i/>
        </w:rPr>
        <w:t>Unclaimed Moneys Act 1950</w:t>
      </w:r>
      <w:r w:rsidRPr="00C259DD">
        <w:t xml:space="preserve"> of the Australian Capital Territory; or</w:t>
      </w:r>
    </w:p>
    <w:p w:rsidR="003A57C5" w:rsidRPr="00C259DD" w:rsidRDefault="003A57C5" w:rsidP="003A57C5">
      <w:pPr>
        <w:pStyle w:val="paragraph"/>
      </w:pPr>
      <w:r w:rsidRPr="00C259DD">
        <w:tab/>
        <w:t>(h)</w:t>
      </w:r>
      <w:r w:rsidRPr="00C259DD">
        <w:tab/>
        <w:t xml:space="preserve">the </w:t>
      </w:r>
      <w:r w:rsidRPr="00C259DD">
        <w:rPr>
          <w:i/>
        </w:rPr>
        <w:t>Companies (Unclaimed Assets and Moneys) Act</w:t>
      </w:r>
      <w:r w:rsidRPr="00C259DD">
        <w:t xml:space="preserve"> of the Northern Territory.</w:t>
      </w:r>
    </w:p>
    <w:p w:rsidR="003A57C5" w:rsidRPr="00C259DD" w:rsidRDefault="003A57C5" w:rsidP="003A57C5">
      <w:pPr>
        <w:pStyle w:val="ActHead5"/>
      </w:pPr>
      <w:bookmarkStart w:id="683" w:name="_Toc519590593"/>
      <w:r w:rsidRPr="00C259DD">
        <w:rPr>
          <w:rStyle w:val="CharSectno"/>
        </w:rPr>
        <w:t>38</w:t>
      </w:r>
      <w:r w:rsidRPr="00C259DD">
        <w:t xml:space="preserve">  Modification by regulations</w:t>
      </w:r>
      <w:bookmarkEnd w:id="683"/>
    </w:p>
    <w:p w:rsidR="003A57C5" w:rsidRPr="00C259DD" w:rsidRDefault="003A57C5" w:rsidP="003A57C5">
      <w:pPr>
        <w:pStyle w:val="subsection"/>
      </w:pPr>
      <w:r w:rsidRPr="00C259DD">
        <w:tab/>
        <w:t>(1)</w:t>
      </w:r>
      <w:r w:rsidRPr="00C259DD">
        <w:tab/>
        <w:t>The regulations may modify the operation of this Act (including the provisions applied by clause</w:t>
      </w:r>
      <w:r w:rsidR="00C259DD">
        <w:t> </w:t>
      </w:r>
      <w:r w:rsidRPr="00C259DD">
        <w:t>36) in relation to:</w:t>
      </w:r>
    </w:p>
    <w:p w:rsidR="003A57C5" w:rsidRPr="00C259DD" w:rsidRDefault="003A57C5" w:rsidP="003A57C5">
      <w:pPr>
        <w:pStyle w:val="paragraph"/>
      </w:pPr>
      <w:r w:rsidRPr="00C259DD">
        <w:tab/>
        <w:t>(a)</w:t>
      </w:r>
      <w:r w:rsidRPr="00C259DD">
        <w:tab/>
        <w:t>a company registered under clause</w:t>
      </w:r>
      <w:r w:rsidR="00C259DD">
        <w:t> </w:t>
      </w:r>
      <w:r w:rsidRPr="00C259DD">
        <w:t>3; or</w:t>
      </w:r>
    </w:p>
    <w:p w:rsidR="003A57C5" w:rsidRPr="00C259DD" w:rsidRDefault="003A57C5" w:rsidP="003A57C5">
      <w:pPr>
        <w:pStyle w:val="paragraph"/>
      </w:pPr>
      <w:r w:rsidRPr="00C259DD">
        <w:tab/>
        <w:t>(b)</w:t>
      </w:r>
      <w:r w:rsidRPr="00C259DD">
        <w:tab/>
        <w:t xml:space="preserve">a company that is permitted to use the expression </w:t>
      </w:r>
      <w:r w:rsidRPr="00C259DD">
        <w:rPr>
          <w:b/>
          <w:i/>
        </w:rPr>
        <w:t>building society</w:t>
      </w:r>
      <w:r w:rsidRPr="00C259DD">
        <w:t xml:space="preserve">, </w:t>
      </w:r>
      <w:r w:rsidRPr="00C259DD">
        <w:rPr>
          <w:b/>
          <w:i/>
        </w:rPr>
        <w:t>credit union</w:t>
      </w:r>
      <w:r w:rsidRPr="00C259DD">
        <w:t xml:space="preserve"> or </w:t>
      </w:r>
      <w:r w:rsidRPr="00C259DD">
        <w:rPr>
          <w:b/>
          <w:i/>
        </w:rPr>
        <w:t>credit society</w:t>
      </w:r>
      <w:r w:rsidRPr="00C259DD">
        <w:t xml:space="preserve"> under section</w:t>
      </w:r>
      <w:r w:rsidR="00C259DD">
        <w:t> </w:t>
      </w:r>
      <w:r w:rsidRPr="00C259DD">
        <w:t xml:space="preserve">66 of the </w:t>
      </w:r>
      <w:r w:rsidRPr="00C259DD">
        <w:rPr>
          <w:i/>
        </w:rPr>
        <w:t>Banking Act 1959</w:t>
      </w:r>
      <w:r w:rsidRPr="00C259DD">
        <w:t>; or</w:t>
      </w:r>
    </w:p>
    <w:p w:rsidR="003A57C5" w:rsidRPr="00C259DD" w:rsidRDefault="003A57C5" w:rsidP="003A57C5">
      <w:pPr>
        <w:pStyle w:val="paragraph"/>
      </w:pPr>
      <w:r w:rsidRPr="00C259DD">
        <w:tab/>
        <w:t>(c)</w:t>
      </w:r>
      <w:r w:rsidRPr="00C259DD">
        <w:tab/>
        <w:t xml:space="preserve">a company that is a friendly society for the purposes of the </w:t>
      </w:r>
      <w:r w:rsidRPr="00C259DD">
        <w:rPr>
          <w:i/>
        </w:rPr>
        <w:t>Life Insurance Act 1995</w:t>
      </w:r>
      <w:r w:rsidRPr="00C259DD">
        <w:t>; or</w:t>
      </w:r>
    </w:p>
    <w:p w:rsidR="003A57C5" w:rsidRPr="00C259DD" w:rsidRDefault="003A57C5" w:rsidP="003A57C5">
      <w:pPr>
        <w:pStyle w:val="paragraph"/>
      </w:pPr>
      <w:r w:rsidRPr="00C259DD">
        <w:tab/>
        <w:t>(d)</w:t>
      </w:r>
      <w:r w:rsidRPr="00C259DD">
        <w:tab/>
        <w:t>a specified class of any of those companies.</w:t>
      </w:r>
    </w:p>
    <w:p w:rsidR="003A57C5" w:rsidRPr="00C259DD" w:rsidRDefault="003A57C5" w:rsidP="003A57C5">
      <w:pPr>
        <w:pStyle w:val="subsection"/>
      </w:pPr>
      <w:r w:rsidRPr="00C259DD">
        <w:tab/>
        <w:t>(2)</w:t>
      </w:r>
      <w:r w:rsidRPr="00C259DD">
        <w:tab/>
        <w:t>Regulations made for the purposes of this clause may only modify this Act in relation to the following matters:</w:t>
      </w:r>
    </w:p>
    <w:p w:rsidR="003A57C5" w:rsidRPr="00C259DD" w:rsidRDefault="003A57C5" w:rsidP="003A57C5">
      <w:pPr>
        <w:pStyle w:val="paragraph"/>
      </w:pPr>
      <w:r w:rsidRPr="00C259DD">
        <w:tab/>
        <w:t>(a)</w:t>
      </w:r>
      <w:r w:rsidRPr="00C259DD">
        <w:tab/>
        <w:t>issuing, cancelling or redeeming membership shares or redeemable preference shares</w:t>
      </w:r>
    </w:p>
    <w:p w:rsidR="003A57C5" w:rsidRPr="00C259DD" w:rsidRDefault="003A57C5" w:rsidP="003A57C5">
      <w:pPr>
        <w:pStyle w:val="paragraph"/>
      </w:pPr>
      <w:r w:rsidRPr="00C259DD">
        <w:tab/>
        <w:t>(b)</w:t>
      </w:r>
      <w:r w:rsidRPr="00C259DD">
        <w:tab/>
        <w:t>inspection of the register of members required by section</w:t>
      </w:r>
      <w:r w:rsidR="00C259DD">
        <w:t> </w:t>
      </w:r>
      <w:r w:rsidRPr="00C259DD">
        <w:t>169</w:t>
      </w:r>
    </w:p>
    <w:p w:rsidR="003A57C5" w:rsidRPr="00C259DD" w:rsidRDefault="003A57C5" w:rsidP="003A57C5">
      <w:pPr>
        <w:pStyle w:val="paragraph"/>
      </w:pPr>
      <w:r w:rsidRPr="00C259DD">
        <w:tab/>
        <w:t>(c)</w:t>
      </w:r>
      <w:r w:rsidRPr="00C259DD">
        <w:tab/>
        <w:t>giving notice of a meeting of a company’s members</w:t>
      </w:r>
    </w:p>
    <w:p w:rsidR="003A57C5" w:rsidRPr="00C259DD" w:rsidRDefault="003A57C5" w:rsidP="003A57C5">
      <w:pPr>
        <w:pStyle w:val="paragraph"/>
      </w:pPr>
      <w:r w:rsidRPr="00C259DD">
        <w:tab/>
        <w:t>(d)</w:t>
      </w:r>
      <w:r w:rsidRPr="00C259DD">
        <w:tab/>
        <w:t>members’ rights to request the directors to hold a general meeting or to move a resolution at a general meeting</w:t>
      </w:r>
    </w:p>
    <w:p w:rsidR="003A57C5" w:rsidRPr="00C259DD" w:rsidRDefault="003A57C5" w:rsidP="003A57C5">
      <w:pPr>
        <w:pStyle w:val="paragraph"/>
      </w:pPr>
      <w:r w:rsidRPr="00C259DD">
        <w:tab/>
        <w:t>(e)</w:t>
      </w:r>
      <w:r w:rsidRPr="00C259DD">
        <w:tab/>
        <w:t>issuing share certificates for membership shares or redeemable preference shares, or numbering those shares</w:t>
      </w:r>
    </w:p>
    <w:p w:rsidR="003A57C5" w:rsidRPr="00C259DD" w:rsidRDefault="003A57C5" w:rsidP="003A57C5">
      <w:pPr>
        <w:pStyle w:val="paragraph"/>
      </w:pPr>
      <w:r w:rsidRPr="00C259DD">
        <w:tab/>
        <w:t>(f)</w:t>
      </w:r>
      <w:r w:rsidRPr="00C259DD">
        <w:tab/>
        <w:t>the publication of the names and addresses of members in the annual return</w:t>
      </w:r>
    </w:p>
    <w:p w:rsidR="003A57C5" w:rsidRPr="00C259DD" w:rsidRDefault="003A57C5" w:rsidP="003A57C5">
      <w:pPr>
        <w:pStyle w:val="paragraph"/>
      </w:pPr>
      <w:r w:rsidRPr="00C259DD">
        <w:tab/>
        <w:t>(g)</w:t>
      </w:r>
      <w:r w:rsidRPr="00C259DD">
        <w:tab/>
        <w:t>the report to members required by section</w:t>
      </w:r>
      <w:r w:rsidR="00C259DD">
        <w:t> </w:t>
      </w:r>
      <w:r w:rsidRPr="00C259DD">
        <w:t>314</w:t>
      </w:r>
    </w:p>
    <w:p w:rsidR="003A57C5" w:rsidRPr="00C259DD" w:rsidRDefault="003A57C5" w:rsidP="003A57C5">
      <w:pPr>
        <w:pStyle w:val="paragraph"/>
      </w:pPr>
      <w:r w:rsidRPr="00C259DD">
        <w:tab/>
        <w:t>(h)</w:t>
      </w:r>
      <w:r w:rsidRPr="00C259DD">
        <w:tab/>
        <w:t>disposing of securities in a company if the whereabouts of the holder of the securities is unknown as described in section</w:t>
      </w:r>
      <w:r w:rsidR="00C259DD">
        <w:t> </w:t>
      </w:r>
      <w:r w:rsidRPr="00C259DD">
        <w:t>1343</w:t>
      </w:r>
    </w:p>
    <w:p w:rsidR="003A57C5" w:rsidRPr="00C259DD" w:rsidRDefault="003A57C5" w:rsidP="003A57C5">
      <w:pPr>
        <w:pStyle w:val="paragraph"/>
      </w:pPr>
      <w:r w:rsidRPr="00C259DD">
        <w:tab/>
        <w:t>(i)</w:t>
      </w:r>
      <w:r w:rsidRPr="00C259DD">
        <w:tab/>
        <w:t>the treatment of members who hold shares jointly or who have jointly given a guarantee</w:t>
      </w:r>
    </w:p>
    <w:p w:rsidR="003A57C5" w:rsidRPr="00C259DD" w:rsidRDefault="003A57C5" w:rsidP="003A57C5">
      <w:pPr>
        <w:pStyle w:val="paragraph"/>
      </w:pPr>
      <w:r w:rsidRPr="00C259DD">
        <w:lastRenderedPageBreak/>
        <w:tab/>
        <w:t>(j)</w:t>
      </w:r>
      <w:r w:rsidRPr="00C259DD">
        <w:tab/>
        <w:t>selective buy</w:t>
      </w:r>
      <w:r w:rsidR="00C259DD">
        <w:noBreakHyphen/>
      </w:r>
      <w:r w:rsidRPr="00C259DD">
        <w:t>backs.</w:t>
      </w:r>
    </w:p>
    <w:p w:rsidR="003A57C5" w:rsidRPr="00C259DD" w:rsidRDefault="003A57C5" w:rsidP="003A57C5">
      <w:pPr>
        <w:pStyle w:val="subsection"/>
      </w:pPr>
      <w:r w:rsidRPr="00C259DD">
        <w:tab/>
        <w:t>(3)</w:t>
      </w:r>
      <w:r w:rsidRPr="00C259DD">
        <w:tab/>
        <w:t>Regulations made for the purposes of this clause may not:</w:t>
      </w:r>
    </w:p>
    <w:p w:rsidR="003A57C5" w:rsidRPr="00C259DD" w:rsidRDefault="003A57C5" w:rsidP="003A57C5">
      <w:pPr>
        <w:pStyle w:val="paragraph"/>
      </w:pPr>
      <w:r w:rsidRPr="00C259DD">
        <w:tab/>
        <w:t>(a)</w:t>
      </w:r>
      <w:r w:rsidRPr="00C259DD">
        <w:tab/>
        <w:t>create an offence with a penalty greater than 10 penalty units; or</w:t>
      </w:r>
    </w:p>
    <w:p w:rsidR="003A57C5" w:rsidRPr="00C259DD" w:rsidRDefault="003A57C5" w:rsidP="003A57C5">
      <w:pPr>
        <w:pStyle w:val="paragraph"/>
      </w:pPr>
      <w:r w:rsidRPr="00C259DD">
        <w:tab/>
        <w:t>(b)</w:t>
      </w:r>
      <w:r w:rsidRPr="00C259DD">
        <w:tab/>
        <w:t>increase the penalty for an existing offence; or</w:t>
      </w:r>
    </w:p>
    <w:p w:rsidR="003A57C5" w:rsidRPr="00C259DD" w:rsidRDefault="003A57C5" w:rsidP="003A57C5">
      <w:pPr>
        <w:pStyle w:val="paragraph"/>
      </w:pPr>
      <w:r w:rsidRPr="00C259DD">
        <w:tab/>
        <w:t>(c)</w:t>
      </w:r>
      <w:r w:rsidRPr="00C259DD">
        <w:tab/>
        <w:t>substitute for an existing offence an offence with a penalty greater than the penalty for the existing offence; or</w:t>
      </w:r>
    </w:p>
    <w:p w:rsidR="003A57C5" w:rsidRPr="00C259DD" w:rsidRDefault="003A57C5" w:rsidP="003A57C5">
      <w:pPr>
        <w:pStyle w:val="paragraph"/>
      </w:pPr>
      <w:r w:rsidRPr="00C259DD">
        <w:tab/>
        <w:t>(d)</w:t>
      </w:r>
      <w:r w:rsidRPr="00C259DD">
        <w:tab/>
        <w:t>modify an obligation, contravention of which will result in committing an offence, so as to make it more difficult to comply with.</w:t>
      </w:r>
    </w:p>
    <w:p w:rsidR="003A57C5" w:rsidRPr="00C259DD" w:rsidRDefault="003A57C5" w:rsidP="003A57C5">
      <w:pPr>
        <w:pStyle w:val="ActHead5"/>
      </w:pPr>
      <w:bookmarkStart w:id="684" w:name="_Toc519590594"/>
      <w:r w:rsidRPr="00C259DD">
        <w:rPr>
          <w:rStyle w:val="CharSectno"/>
        </w:rPr>
        <w:t>39</w:t>
      </w:r>
      <w:r w:rsidRPr="00C259DD">
        <w:t xml:space="preserve">  Regulations may deal with transitional, saving or application matters</w:t>
      </w:r>
      <w:bookmarkEnd w:id="684"/>
    </w:p>
    <w:p w:rsidR="003A57C5" w:rsidRPr="00C259DD" w:rsidRDefault="003A57C5" w:rsidP="003A57C5">
      <w:pPr>
        <w:pStyle w:val="subsection"/>
      </w:pPr>
      <w:r w:rsidRPr="00C259DD">
        <w:tab/>
        <w:t>(1)</w:t>
      </w:r>
      <w:r w:rsidRPr="00C259DD">
        <w:tab/>
        <w:t>The regulations may deal with matters of a transitional, saving or application nature relating to:</w:t>
      </w:r>
    </w:p>
    <w:p w:rsidR="003A57C5" w:rsidRPr="00C259DD" w:rsidRDefault="003A57C5" w:rsidP="003A57C5">
      <w:pPr>
        <w:pStyle w:val="paragraph"/>
      </w:pPr>
      <w:r w:rsidRPr="00C259DD">
        <w:tab/>
        <w:t>(a)</w:t>
      </w:r>
      <w:r w:rsidRPr="00C259DD">
        <w:tab/>
        <w:t>the transfer of the registration of transferring financial institutions to this Act; or</w:t>
      </w:r>
    </w:p>
    <w:p w:rsidR="003A57C5" w:rsidRPr="00C259DD" w:rsidRDefault="003A57C5" w:rsidP="003A57C5">
      <w:pPr>
        <w:pStyle w:val="paragraph"/>
      </w:pPr>
      <w:r w:rsidRPr="00C259DD">
        <w:tab/>
        <w:t>(b)</w:t>
      </w:r>
      <w:r w:rsidRPr="00C259DD">
        <w:tab/>
        <w:t>the amendments made by Schedule</w:t>
      </w:r>
      <w:r w:rsidR="00C259DD">
        <w:t> </w:t>
      </w:r>
      <w:r w:rsidRPr="00C259DD">
        <w:t xml:space="preserve">3 to the </w:t>
      </w:r>
      <w:r w:rsidRPr="00C259DD">
        <w:rPr>
          <w:i/>
        </w:rPr>
        <w:t>Financial Sector Reform (Amendments and Transitional Provisions) Act (No.</w:t>
      </w:r>
      <w:r w:rsidR="00C259DD">
        <w:rPr>
          <w:i/>
        </w:rPr>
        <w:t> </w:t>
      </w:r>
      <w:r w:rsidRPr="00C259DD">
        <w:rPr>
          <w:i/>
        </w:rPr>
        <w:t>1) 1999</w:t>
      </w:r>
      <w:r w:rsidRPr="00C259DD">
        <w:t>.</w:t>
      </w:r>
    </w:p>
    <w:p w:rsidR="003A57C5" w:rsidRPr="00C259DD" w:rsidRDefault="003A57C5" w:rsidP="003A57C5">
      <w:pPr>
        <w:pStyle w:val="subsection"/>
      </w:pPr>
      <w:r w:rsidRPr="00C259DD">
        <w:tab/>
        <w:t>(2)</w:t>
      </w:r>
      <w:r w:rsidRPr="00C259DD">
        <w:tab/>
        <w:t xml:space="preserve">Without limiting </w:t>
      </w:r>
      <w:r w:rsidR="00C259DD">
        <w:t>subclause (</w:t>
      </w:r>
      <w:r w:rsidRPr="00C259DD">
        <w:t>1), the regulations may provide for a matter to be dealt with, wholly or partly, in any of the following ways:</w:t>
      </w:r>
    </w:p>
    <w:p w:rsidR="003A57C5" w:rsidRPr="00C259DD" w:rsidRDefault="003A57C5" w:rsidP="003A57C5">
      <w:pPr>
        <w:pStyle w:val="paragraph"/>
      </w:pPr>
      <w:r w:rsidRPr="00C259DD">
        <w:tab/>
        <w:t>(a)</w:t>
      </w:r>
      <w:r w:rsidRPr="00C259DD">
        <w:tab/>
        <w:t>by applying (with or without modifications) to the matter:</w:t>
      </w:r>
    </w:p>
    <w:p w:rsidR="003A57C5" w:rsidRPr="00C259DD" w:rsidRDefault="003A57C5" w:rsidP="003A57C5">
      <w:pPr>
        <w:pStyle w:val="paragraphsub"/>
      </w:pPr>
      <w:r w:rsidRPr="00C259DD">
        <w:tab/>
        <w:t>(i)</w:t>
      </w:r>
      <w:r w:rsidRPr="00C259DD">
        <w:tab/>
        <w:t>provisions of a law of the Commonwealth, or of a State or Territory; or</w:t>
      </w:r>
    </w:p>
    <w:p w:rsidR="003A57C5" w:rsidRPr="00C259DD" w:rsidRDefault="003A57C5" w:rsidP="003A57C5">
      <w:pPr>
        <w:pStyle w:val="paragraphsub"/>
      </w:pPr>
      <w:r w:rsidRPr="00C259DD">
        <w:tab/>
        <w:t>(ii)</w:t>
      </w:r>
      <w:r w:rsidRPr="00C259DD">
        <w:tab/>
        <w:t>provisions of a repealed or amended law of the Commonwealth, or of a State or Territory, in the form that those provisions took before the repeal or amendment; or</w:t>
      </w:r>
    </w:p>
    <w:p w:rsidR="003A57C5" w:rsidRPr="00C259DD" w:rsidRDefault="003A57C5" w:rsidP="003A57C5">
      <w:pPr>
        <w:pStyle w:val="paragraphsub"/>
      </w:pPr>
      <w:r w:rsidRPr="00C259DD">
        <w:tab/>
        <w:t>(iii)</w:t>
      </w:r>
      <w:r w:rsidRPr="00C259DD">
        <w:tab/>
        <w:t xml:space="preserve">a combination of provisions referred to in </w:t>
      </w:r>
      <w:r w:rsidR="00C259DD">
        <w:t>subparagraphs (</w:t>
      </w:r>
      <w:r w:rsidRPr="00C259DD">
        <w:t>i) and (ii)</w:t>
      </w:r>
    </w:p>
    <w:p w:rsidR="003A57C5" w:rsidRPr="00C259DD" w:rsidRDefault="003A57C5" w:rsidP="003A57C5">
      <w:pPr>
        <w:pStyle w:val="paragraph"/>
      </w:pPr>
      <w:r w:rsidRPr="00C259DD">
        <w:tab/>
        <w:t>(b)</w:t>
      </w:r>
      <w:r w:rsidRPr="00C259DD">
        <w:tab/>
        <w:t>by otherwise specifying rules for dealing with the matter</w:t>
      </w:r>
    </w:p>
    <w:p w:rsidR="003A57C5" w:rsidRPr="00C259DD" w:rsidRDefault="003A57C5" w:rsidP="003A57C5">
      <w:pPr>
        <w:pStyle w:val="paragraph"/>
      </w:pPr>
      <w:r w:rsidRPr="00C259DD">
        <w:lastRenderedPageBreak/>
        <w:tab/>
        <w:t>(c)</w:t>
      </w:r>
      <w:r w:rsidRPr="00C259DD">
        <w:tab/>
        <w:t>by specifying a particular consequence of the matter, or of an outcome of the matter, for the purposes of this Act.</w:t>
      </w:r>
    </w:p>
    <w:p w:rsidR="003A57C5" w:rsidRPr="00C259DD" w:rsidRDefault="003A57C5" w:rsidP="003A57C5">
      <w:pPr>
        <w:pStyle w:val="subsection"/>
      </w:pPr>
      <w:r w:rsidRPr="00C259DD">
        <w:tab/>
        <w:t>(3)</w:t>
      </w:r>
      <w:r w:rsidRPr="00C259DD">
        <w:tab/>
        <w:t xml:space="preserve">Without limiting </w:t>
      </w:r>
      <w:r w:rsidR="00C259DD">
        <w:t>subclause (</w:t>
      </w:r>
      <w:r w:rsidRPr="00C259DD">
        <w:t>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rsidR="003A57C5" w:rsidRPr="00C259DD" w:rsidRDefault="003A57C5" w:rsidP="003A57C5">
      <w:pPr>
        <w:pStyle w:val="subsection"/>
      </w:pPr>
      <w:r w:rsidRPr="00C259DD">
        <w:tab/>
        <w:t>(4)</w:t>
      </w:r>
      <w:r w:rsidRPr="00C259DD">
        <w:tab/>
        <w:t xml:space="preserve">Without limiting </w:t>
      </w:r>
      <w:r w:rsidR="00C259DD">
        <w:t>subclause (</w:t>
      </w:r>
      <w:r w:rsidRPr="00C259DD">
        <w:t>3), regulations providing for the continued effect of things done or instruments made may permit all or any of the following matters to be determined in writing by a specified person, or by a person in a specified class of persons:</w:t>
      </w:r>
    </w:p>
    <w:p w:rsidR="003A57C5" w:rsidRPr="00C259DD" w:rsidRDefault="003A57C5" w:rsidP="003A57C5">
      <w:pPr>
        <w:pStyle w:val="paragraph"/>
      </w:pPr>
      <w:r w:rsidRPr="00C259DD">
        <w:tab/>
        <w:t>(a)</w:t>
      </w:r>
      <w:r w:rsidRPr="00C259DD">
        <w:tab/>
        <w:t>the identification of a thing done or instrument made, or a class of them, that is to continue to have effect</w:t>
      </w:r>
    </w:p>
    <w:p w:rsidR="003A57C5" w:rsidRPr="00C259DD" w:rsidRDefault="003A57C5" w:rsidP="003A57C5">
      <w:pPr>
        <w:pStyle w:val="paragraph"/>
      </w:pPr>
      <w:r w:rsidRPr="00C259DD">
        <w:tab/>
        <w:t>(b)</w:t>
      </w:r>
      <w:r w:rsidRPr="00C259DD">
        <w:tab/>
        <w:t>the purpose for which a thing done or instrument made, or a class of them, is to continue to have effect</w:t>
      </w:r>
    </w:p>
    <w:p w:rsidR="003A57C5" w:rsidRPr="00C259DD" w:rsidRDefault="003A57C5" w:rsidP="003A57C5">
      <w:pPr>
        <w:pStyle w:val="paragraph"/>
      </w:pPr>
      <w:r w:rsidRPr="00C259DD">
        <w:tab/>
        <w:t>(c)</w:t>
      </w:r>
      <w:r w:rsidRPr="00C259DD">
        <w:tab/>
        <w:t>any modifications subject to which an instrument made, or a class of instruments made, is to continue to have effect.</w:t>
      </w:r>
    </w:p>
    <w:p w:rsidR="003A57C5" w:rsidRPr="00C259DD" w:rsidRDefault="003A57C5" w:rsidP="003A57C5">
      <w:pPr>
        <w:pStyle w:val="subsection"/>
      </w:pPr>
      <w:r w:rsidRPr="00C259DD">
        <w:tab/>
        <w:t>(5)</w:t>
      </w:r>
      <w:r w:rsidRPr="00C259DD">
        <w:tab/>
        <w:t xml:space="preserve">Without limiting </w:t>
      </w:r>
      <w:r w:rsidR="00C259DD">
        <w:t>subclause (</w:t>
      </w:r>
      <w:r w:rsidRPr="00C259DD">
        <w:t>1) or (2), the regulations may provide for the application of Chapter</w:t>
      </w:r>
      <w:r w:rsidR="00C259DD">
        <w:t> </w:t>
      </w:r>
      <w:r w:rsidRPr="00C259DD">
        <w:t>5 of this Act or a similar law about external administration (in whole or in part and with or without modification) to a transferring financial institution of a State or Territory if, immediately before the transfer date:</w:t>
      </w:r>
    </w:p>
    <w:p w:rsidR="003A57C5" w:rsidRPr="00C259DD" w:rsidRDefault="003A57C5" w:rsidP="003A57C5">
      <w:pPr>
        <w:pStyle w:val="paragraph"/>
      </w:pPr>
      <w:r w:rsidRPr="00C259DD">
        <w:tab/>
        <w:t>(a)</w:t>
      </w:r>
      <w:r w:rsidRPr="00C259DD">
        <w:tab/>
        <w:t>the institution is under external administration (however described); and</w:t>
      </w:r>
    </w:p>
    <w:p w:rsidR="003A57C5" w:rsidRPr="00C259DD" w:rsidRDefault="003A57C5" w:rsidP="003A57C5">
      <w:pPr>
        <w:pStyle w:val="paragraph"/>
      </w:pPr>
      <w:r w:rsidRPr="00C259DD">
        <w:tab/>
        <w:t>(b)</w:t>
      </w:r>
      <w:r w:rsidRPr="00C259DD">
        <w:tab/>
        <w:t>the provisions of Chapter</w:t>
      </w:r>
      <w:r w:rsidR="00C259DD">
        <w:t> </w:t>
      </w:r>
      <w:r w:rsidRPr="00C259DD">
        <w:t>5 are not already applied to it, or in relation to it, by a law of the State or Territory.</w:t>
      </w:r>
    </w:p>
    <w:p w:rsidR="003A57C5" w:rsidRPr="00C259DD" w:rsidRDefault="003A57C5" w:rsidP="003A57C5">
      <w:pPr>
        <w:pStyle w:val="subsection"/>
      </w:pPr>
      <w:r w:rsidRPr="00C259DD">
        <w:tab/>
        <w:t>(6)</w:t>
      </w:r>
      <w:r w:rsidRPr="00C259DD">
        <w:tab/>
        <w:t xml:space="preserve">In this clause, a reference to a </w:t>
      </w:r>
      <w:r w:rsidRPr="00C259DD">
        <w:rPr>
          <w:b/>
          <w:i/>
        </w:rPr>
        <w:t>law</w:t>
      </w:r>
      <w:r w:rsidRPr="00C259DD">
        <w:t>,</w:t>
      </w:r>
      <w:r w:rsidRPr="00C259DD">
        <w:rPr>
          <w:b/>
          <w:i/>
        </w:rPr>
        <w:t xml:space="preserve"> </w:t>
      </w:r>
      <w:r w:rsidRPr="00C259DD">
        <w:t>whether of the Commonwealth or of a State or Territory, includes a reference to an instrument made under such a law.</w:t>
      </w:r>
    </w:p>
    <w:p w:rsidR="003A57C5" w:rsidRPr="00C259DD" w:rsidRDefault="003A57C5" w:rsidP="003A57C5">
      <w:pPr>
        <w:sectPr w:rsidR="003A57C5" w:rsidRPr="00C259DD" w:rsidSect="00AA4811">
          <w:headerReference w:type="even" r:id="rId40"/>
          <w:headerReference w:type="default" r:id="rId41"/>
          <w:footerReference w:type="even" r:id="rId42"/>
          <w:footerReference w:type="default" r:id="rId43"/>
          <w:headerReference w:type="first" r:id="rId44"/>
          <w:footerReference w:type="first" r:id="rId45"/>
          <w:pgSz w:w="11907" w:h="16839" w:code="9"/>
          <w:pgMar w:top="2381" w:right="2410" w:bottom="4253" w:left="2410" w:header="720" w:footer="3402" w:gutter="0"/>
          <w:cols w:space="720"/>
          <w:docGrid w:linePitch="299"/>
        </w:sectPr>
      </w:pPr>
    </w:p>
    <w:p w:rsidR="00CC5726" w:rsidRPr="00C259DD" w:rsidRDefault="00CC5726" w:rsidP="00CC5726">
      <w:pPr>
        <w:pStyle w:val="ENotesHeading1"/>
        <w:pageBreakBefore/>
        <w:outlineLvl w:val="9"/>
      </w:pPr>
      <w:bookmarkStart w:id="685" w:name="_Toc519590595"/>
      <w:r w:rsidRPr="00C259DD">
        <w:lastRenderedPageBreak/>
        <w:t>Endnotes</w:t>
      </w:r>
      <w:bookmarkEnd w:id="685"/>
    </w:p>
    <w:p w:rsidR="00CC5726" w:rsidRPr="00C259DD" w:rsidRDefault="00CC5726" w:rsidP="00CC5726">
      <w:pPr>
        <w:pStyle w:val="ENotesHeading2"/>
        <w:spacing w:line="240" w:lineRule="auto"/>
        <w:outlineLvl w:val="9"/>
      </w:pPr>
      <w:bookmarkStart w:id="686" w:name="_Toc519590596"/>
      <w:r w:rsidRPr="00C259DD">
        <w:t>Endnote 1—About the endnotes</w:t>
      </w:r>
      <w:bookmarkEnd w:id="686"/>
    </w:p>
    <w:p w:rsidR="00CC5726" w:rsidRPr="00C259DD" w:rsidRDefault="00CC5726" w:rsidP="00CC5726">
      <w:pPr>
        <w:spacing w:after="120"/>
      </w:pPr>
      <w:r w:rsidRPr="00C259DD">
        <w:t>The endnotes provide information about this compilation and the compiled law.</w:t>
      </w:r>
    </w:p>
    <w:p w:rsidR="00CC5726" w:rsidRPr="00C259DD" w:rsidRDefault="00CC5726" w:rsidP="00CC5726">
      <w:pPr>
        <w:spacing w:after="120"/>
      </w:pPr>
      <w:r w:rsidRPr="00C259DD">
        <w:t>The following endnotes are included in every compilation:</w:t>
      </w:r>
    </w:p>
    <w:p w:rsidR="00CC5726" w:rsidRPr="00C259DD" w:rsidRDefault="00CC5726" w:rsidP="00CC5726">
      <w:r w:rsidRPr="00C259DD">
        <w:t>Endnote 1—About the endnotes</w:t>
      </w:r>
    </w:p>
    <w:p w:rsidR="00CC5726" w:rsidRPr="00C259DD" w:rsidRDefault="00CC5726" w:rsidP="00CC5726">
      <w:r w:rsidRPr="00C259DD">
        <w:t>Endnote 2—Abbreviation key</w:t>
      </w:r>
    </w:p>
    <w:p w:rsidR="00CC5726" w:rsidRPr="00C259DD" w:rsidRDefault="00CC5726" w:rsidP="00CC5726">
      <w:r w:rsidRPr="00C259DD">
        <w:t>Endnote 3—Legislation history</w:t>
      </w:r>
    </w:p>
    <w:p w:rsidR="00CC5726" w:rsidRPr="00C259DD" w:rsidRDefault="00CC5726" w:rsidP="00CC5726">
      <w:pPr>
        <w:spacing w:after="120"/>
      </w:pPr>
      <w:r w:rsidRPr="00C259DD">
        <w:t>Endnote 4—Amendment history</w:t>
      </w:r>
    </w:p>
    <w:p w:rsidR="00CC5726" w:rsidRPr="00C259DD" w:rsidRDefault="00CC5726" w:rsidP="00CC5726">
      <w:r w:rsidRPr="00C259DD">
        <w:rPr>
          <w:b/>
        </w:rPr>
        <w:t>Abbreviation key—Endnote 2</w:t>
      </w:r>
    </w:p>
    <w:p w:rsidR="00CC5726" w:rsidRPr="00C259DD" w:rsidRDefault="00CC5726" w:rsidP="00CC5726">
      <w:pPr>
        <w:spacing w:after="120"/>
      </w:pPr>
      <w:r w:rsidRPr="00C259DD">
        <w:t>The abbreviation key sets out abbreviations that may be used in the endnotes.</w:t>
      </w:r>
    </w:p>
    <w:p w:rsidR="00CC5726" w:rsidRPr="00C259DD" w:rsidRDefault="00CC5726" w:rsidP="00CC5726">
      <w:pPr>
        <w:rPr>
          <w:b/>
        </w:rPr>
      </w:pPr>
      <w:r w:rsidRPr="00C259DD">
        <w:rPr>
          <w:b/>
        </w:rPr>
        <w:t>Legislation history and amendment history—Endnotes 3 and 4</w:t>
      </w:r>
    </w:p>
    <w:p w:rsidR="00CC5726" w:rsidRPr="00C259DD" w:rsidRDefault="00CC5726" w:rsidP="00CC5726">
      <w:pPr>
        <w:spacing w:after="120"/>
      </w:pPr>
      <w:r w:rsidRPr="00C259DD">
        <w:t>Amending laws are annotated in the legislation history and amendment history.</w:t>
      </w:r>
    </w:p>
    <w:p w:rsidR="00CC5726" w:rsidRPr="00C259DD" w:rsidRDefault="00CC5726" w:rsidP="00CC5726">
      <w:pPr>
        <w:spacing w:after="120"/>
      </w:pPr>
      <w:r w:rsidRPr="00C259D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C5726" w:rsidRPr="00C259DD" w:rsidRDefault="00CC5726" w:rsidP="00CC5726">
      <w:pPr>
        <w:spacing w:after="120"/>
      </w:pPr>
      <w:r w:rsidRPr="00C259D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C5726" w:rsidRPr="00C259DD" w:rsidRDefault="00CC5726" w:rsidP="00CC5726">
      <w:pPr>
        <w:rPr>
          <w:b/>
        </w:rPr>
      </w:pPr>
      <w:r w:rsidRPr="00C259DD">
        <w:rPr>
          <w:b/>
        </w:rPr>
        <w:t>Editorial changes</w:t>
      </w:r>
    </w:p>
    <w:p w:rsidR="00CC5726" w:rsidRPr="00C259DD" w:rsidRDefault="00CC5726" w:rsidP="00CC5726">
      <w:pPr>
        <w:spacing w:after="120"/>
      </w:pPr>
      <w:r w:rsidRPr="00C259DD">
        <w:t xml:space="preserve">The </w:t>
      </w:r>
      <w:r w:rsidRPr="00C259DD">
        <w:rPr>
          <w:i/>
        </w:rPr>
        <w:t>Legislation Act 2003</w:t>
      </w:r>
      <w:r w:rsidRPr="00C259D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5726" w:rsidRPr="00C259DD" w:rsidRDefault="00CC5726" w:rsidP="00CC5726">
      <w:pPr>
        <w:spacing w:after="120"/>
      </w:pPr>
      <w:r w:rsidRPr="00C259DD">
        <w:t xml:space="preserve">If the compilation includes editorial changes, the endnotes include a brief outline of the changes in general terms. Full details of any changes can be obtained from the Office of Parliamentary Counsel. </w:t>
      </w:r>
    </w:p>
    <w:p w:rsidR="00CC5726" w:rsidRPr="00C259DD" w:rsidRDefault="00CC5726" w:rsidP="00CC5726">
      <w:pPr>
        <w:keepNext/>
      </w:pPr>
      <w:r w:rsidRPr="00C259DD">
        <w:rPr>
          <w:b/>
        </w:rPr>
        <w:t>Misdescribed amendments</w:t>
      </w:r>
    </w:p>
    <w:p w:rsidR="00CC5726" w:rsidRPr="00C259DD" w:rsidRDefault="00CC5726" w:rsidP="00CC5726">
      <w:pPr>
        <w:spacing w:after="120"/>
      </w:pPr>
      <w:r w:rsidRPr="00C259DD">
        <w:t xml:space="preserve">A misdescribed amendment is an amendment that does not accurately describe the amendment to be made. If, despite the misdescription, the amendment can </w:t>
      </w:r>
      <w:r w:rsidRPr="00C259DD">
        <w:lastRenderedPageBreak/>
        <w:t xml:space="preserve">be given effect as intended, the amendment is incorporated into the compiled law and the abbreviation “(md)” added to the details of the amendment included in the amendment history. </w:t>
      </w:r>
    </w:p>
    <w:p w:rsidR="00CC5726" w:rsidRPr="00C259DD" w:rsidRDefault="00CC5726" w:rsidP="00CC5726">
      <w:pPr>
        <w:spacing w:before="120"/>
      </w:pPr>
      <w:r w:rsidRPr="00C259DD">
        <w:t>If a misdescribed amendment cannot be given effect as intended, the abbreviation “(md not incorp)” is added to the details of the amendment included in the amendment history.</w:t>
      </w:r>
    </w:p>
    <w:p w:rsidR="00CC5726" w:rsidRPr="00C259DD" w:rsidRDefault="00CC5726" w:rsidP="00CC5726"/>
    <w:p w:rsidR="00CC5726" w:rsidRPr="00C259DD" w:rsidRDefault="00CC5726" w:rsidP="00CC5726">
      <w:pPr>
        <w:pStyle w:val="ENotesHeading2"/>
        <w:pageBreakBefore/>
        <w:outlineLvl w:val="9"/>
      </w:pPr>
      <w:bookmarkStart w:id="687" w:name="_Toc519590597"/>
      <w:r w:rsidRPr="00C259DD">
        <w:lastRenderedPageBreak/>
        <w:t>Endnote 2—Abbreviation key</w:t>
      </w:r>
      <w:bookmarkEnd w:id="687"/>
    </w:p>
    <w:p w:rsidR="00CC5726" w:rsidRPr="00C259DD" w:rsidRDefault="00CC5726" w:rsidP="00CC5726">
      <w:pPr>
        <w:pStyle w:val="Tabletext"/>
      </w:pPr>
    </w:p>
    <w:tbl>
      <w:tblPr>
        <w:tblW w:w="7939" w:type="dxa"/>
        <w:tblInd w:w="108" w:type="dxa"/>
        <w:tblLayout w:type="fixed"/>
        <w:tblLook w:val="0000" w:firstRow="0" w:lastRow="0" w:firstColumn="0" w:lastColumn="0" w:noHBand="0" w:noVBand="0"/>
      </w:tblPr>
      <w:tblGrid>
        <w:gridCol w:w="4253"/>
        <w:gridCol w:w="3686"/>
      </w:tblGrid>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ad = added or inserted</w:t>
            </w:r>
          </w:p>
        </w:tc>
        <w:tc>
          <w:tcPr>
            <w:tcW w:w="3686" w:type="dxa"/>
            <w:shd w:val="clear" w:color="auto" w:fill="auto"/>
          </w:tcPr>
          <w:p w:rsidR="00CC5726" w:rsidRPr="00C259DD" w:rsidRDefault="00CC5726" w:rsidP="008770E1">
            <w:pPr>
              <w:spacing w:before="60"/>
              <w:ind w:left="34"/>
              <w:rPr>
                <w:sz w:val="20"/>
              </w:rPr>
            </w:pPr>
            <w:r w:rsidRPr="00C259DD">
              <w:rPr>
                <w:sz w:val="20"/>
              </w:rPr>
              <w:t>o = order(s)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am = amended</w:t>
            </w:r>
          </w:p>
        </w:tc>
        <w:tc>
          <w:tcPr>
            <w:tcW w:w="3686" w:type="dxa"/>
            <w:shd w:val="clear" w:color="auto" w:fill="auto"/>
          </w:tcPr>
          <w:p w:rsidR="00CC5726" w:rsidRPr="00C259DD" w:rsidRDefault="00CC5726" w:rsidP="008770E1">
            <w:pPr>
              <w:spacing w:before="60"/>
              <w:ind w:left="34"/>
              <w:rPr>
                <w:sz w:val="20"/>
              </w:rPr>
            </w:pPr>
            <w:r w:rsidRPr="00C259DD">
              <w:rPr>
                <w:sz w:val="20"/>
              </w:rPr>
              <w:t>Ord = Ordinance</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amdt = amendment</w:t>
            </w:r>
          </w:p>
        </w:tc>
        <w:tc>
          <w:tcPr>
            <w:tcW w:w="3686" w:type="dxa"/>
            <w:shd w:val="clear" w:color="auto" w:fill="auto"/>
          </w:tcPr>
          <w:p w:rsidR="00CC5726" w:rsidRPr="00C259DD" w:rsidRDefault="00CC5726" w:rsidP="008770E1">
            <w:pPr>
              <w:spacing w:before="60"/>
              <w:ind w:left="34"/>
              <w:rPr>
                <w:sz w:val="20"/>
              </w:rPr>
            </w:pPr>
            <w:r w:rsidRPr="00C259DD">
              <w:rPr>
                <w:sz w:val="20"/>
              </w:rPr>
              <w:t>orig = original</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c = clause(s)</w:t>
            </w:r>
          </w:p>
        </w:tc>
        <w:tc>
          <w:tcPr>
            <w:tcW w:w="3686" w:type="dxa"/>
            <w:shd w:val="clear" w:color="auto" w:fill="auto"/>
          </w:tcPr>
          <w:p w:rsidR="00CC5726" w:rsidRPr="00C259DD" w:rsidRDefault="00CC5726" w:rsidP="008770E1">
            <w:pPr>
              <w:spacing w:before="60"/>
              <w:ind w:left="34"/>
              <w:rPr>
                <w:sz w:val="20"/>
              </w:rPr>
            </w:pPr>
            <w:r w:rsidRPr="00C259DD">
              <w:rPr>
                <w:sz w:val="20"/>
              </w:rPr>
              <w:t>par = paragraph(s)/subparagraph(s)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C[x] = Compilation No. x</w:t>
            </w:r>
          </w:p>
        </w:tc>
        <w:tc>
          <w:tcPr>
            <w:tcW w:w="3686" w:type="dxa"/>
            <w:shd w:val="clear" w:color="auto" w:fill="auto"/>
          </w:tcPr>
          <w:p w:rsidR="00CC5726" w:rsidRPr="00C259DD" w:rsidRDefault="00CC5726" w:rsidP="008770E1">
            <w:pPr>
              <w:ind w:left="34"/>
              <w:rPr>
                <w:sz w:val="20"/>
              </w:rPr>
            </w:pPr>
            <w:r w:rsidRPr="00C259DD">
              <w:rPr>
                <w:sz w:val="20"/>
              </w:rPr>
              <w:t xml:space="preserve">    /sub</w:t>
            </w:r>
            <w:r w:rsidR="00C259DD">
              <w:rPr>
                <w:sz w:val="20"/>
              </w:rPr>
              <w:noBreakHyphen/>
            </w:r>
            <w:r w:rsidRPr="00C259DD">
              <w:rPr>
                <w:sz w:val="20"/>
              </w:rPr>
              <w:t>subparagraph(s)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Ch = Chapter(s)</w:t>
            </w:r>
          </w:p>
        </w:tc>
        <w:tc>
          <w:tcPr>
            <w:tcW w:w="3686" w:type="dxa"/>
            <w:shd w:val="clear" w:color="auto" w:fill="auto"/>
          </w:tcPr>
          <w:p w:rsidR="00CC5726" w:rsidRPr="00C259DD" w:rsidRDefault="00CC5726" w:rsidP="008770E1">
            <w:pPr>
              <w:spacing w:before="60"/>
              <w:ind w:left="34"/>
              <w:rPr>
                <w:sz w:val="20"/>
              </w:rPr>
            </w:pPr>
            <w:r w:rsidRPr="00C259DD">
              <w:rPr>
                <w:sz w:val="20"/>
              </w:rPr>
              <w:t>pres = present</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def = definition(s)</w:t>
            </w:r>
          </w:p>
        </w:tc>
        <w:tc>
          <w:tcPr>
            <w:tcW w:w="3686" w:type="dxa"/>
            <w:shd w:val="clear" w:color="auto" w:fill="auto"/>
          </w:tcPr>
          <w:p w:rsidR="00CC5726" w:rsidRPr="00C259DD" w:rsidRDefault="00CC5726" w:rsidP="008770E1">
            <w:pPr>
              <w:spacing w:before="60"/>
              <w:ind w:left="34"/>
              <w:rPr>
                <w:sz w:val="20"/>
              </w:rPr>
            </w:pPr>
            <w:r w:rsidRPr="00C259DD">
              <w:rPr>
                <w:sz w:val="20"/>
              </w:rPr>
              <w:t>prev = previous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Dict = Dictionary</w:t>
            </w:r>
          </w:p>
        </w:tc>
        <w:tc>
          <w:tcPr>
            <w:tcW w:w="3686" w:type="dxa"/>
            <w:shd w:val="clear" w:color="auto" w:fill="auto"/>
          </w:tcPr>
          <w:p w:rsidR="00CC5726" w:rsidRPr="00C259DD" w:rsidRDefault="00CC5726" w:rsidP="008770E1">
            <w:pPr>
              <w:spacing w:before="60"/>
              <w:ind w:left="34"/>
              <w:rPr>
                <w:sz w:val="20"/>
              </w:rPr>
            </w:pPr>
            <w:r w:rsidRPr="00C259DD">
              <w:rPr>
                <w:sz w:val="20"/>
              </w:rPr>
              <w:t>(prev…) = previously</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disallowed = disallowed by Parliament</w:t>
            </w:r>
          </w:p>
        </w:tc>
        <w:tc>
          <w:tcPr>
            <w:tcW w:w="3686" w:type="dxa"/>
            <w:shd w:val="clear" w:color="auto" w:fill="auto"/>
          </w:tcPr>
          <w:p w:rsidR="00CC5726" w:rsidRPr="00C259DD" w:rsidRDefault="00CC5726" w:rsidP="008770E1">
            <w:pPr>
              <w:spacing w:before="60"/>
              <w:ind w:left="34"/>
              <w:rPr>
                <w:sz w:val="20"/>
              </w:rPr>
            </w:pPr>
            <w:r w:rsidRPr="00C259DD">
              <w:rPr>
                <w:sz w:val="20"/>
              </w:rPr>
              <w:t>Pt = Part(s)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Div = Division(s)</w:t>
            </w:r>
          </w:p>
        </w:tc>
        <w:tc>
          <w:tcPr>
            <w:tcW w:w="3686" w:type="dxa"/>
            <w:shd w:val="clear" w:color="auto" w:fill="auto"/>
          </w:tcPr>
          <w:p w:rsidR="00CC5726" w:rsidRPr="00C259DD" w:rsidRDefault="00CC5726" w:rsidP="008770E1">
            <w:pPr>
              <w:spacing w:before="60"/>
              <w:ind w:left="34"/>
              <w:rPr>
                <w:sz w:val="20"/>
              </w:rPr>
            </w:pPr>
            <w:r w:rsidRPr="00C259DD">
              <w:rPr>
                <w:sz w:val="20"/>
              </w:rPr>
              <w:t>r = regulation(s)/rule(s)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ed = editorial change</w:t>
            </w:r>
          </w:p>
        </w:tc>
        <w:tc>
          <w:tcPr>
            <w:tcW w:w="3686" w:type="dxa"/>
            <w:shd w:val="clear" w:color="auto" w:fill="auto"/>
          </w:tcPr>
          <w:p w:rsidR="00CC5726" w:rsidRPr="00C259DD" w:rsidRDefault="00CC5726" w:rsidP="008770E1">
            <w:pPr>
              <w:spacing w:before="60"/>
              <w:ind w:left="34"/>
              <w:rPr>
                <w:sz w:val="20"/>
              </w:rPr>
            </w:pPr>
            <w:r w:rsidRPr="00C259DD">
              <w:rPr>
                <w:sz w:val="20"/>
              </w:rPr>
              <w:t>reloc = relocated</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exp = expires/expired or ceases/ceased to have</w:t>
            </w:r>
          </w:p>
        </w:tc>
        <w:tc>
          <w:tcPr>
            <w:tcW w:w="3686" w:type="dxa"/>
            <w:shd w:val="clear" w:color="auto" w:fill="auto"/>
          </w:tcPr>
          <w:p w:rsidR="00CC5726" w:rsidRPr="00C259DD" w:rsidRDefault="00CC5726" w:rsidP="008770E1">
            <w:pPr>
              <w:spacing w:before="60"/>
              <w:ind w:left="34"/>
              <w:rPr>
                <w:sz w:val="20"/>
              </w:rPr>
            </w:pPr>
            <w:r w:rsidRPr="00C259DD">
              <w:rPr>
                <w:sz w:val="20"/>
              </w:rPr>
              <w:t>renum = renumbered</w:t>
            </w:r>
          </w:p>
        </w:tc>
      </w:tr>
      <w:tr w:rsidR="00CC5726" w:rsidRPr="00C259DD" w:rsidTr="008770E1">
        <w:tc>
          <w:tcPr>
            <w:tcW w:w="4253" w:type="dxa"/>
            <w:shd w:val="clear" w:color="auto" w:fill="auto"/>
          </w:tcPr>
          <w:p w:rsidR="00CC5726" w:rsidRPr="00C259DD" w:rsidRDefault="00CC5726" w:rsidP="008770E1">
            <w:pPr>
              <w:ind w:left="34"/>
              <w:rPr>
                <w:sz w:val="20"/>
              </w:rPr>
            </w:pPr>
            <w:r w:rsidRPr="00C259DD">
              <w:rPr>
                <w:sz w:val="20"/>
              </w:rPr>
              <w:t xml:space="preserve">    effect</w:t>
            </w:r>
          </w:p>
        </w:tc>
        <w:tc>
          <w:tcPr>
            <w:tcW w:w="3686" w:type="dxa"/>
            <w:shd w:val="clear" w:color="auto" w:fill="auto"/>
          </w:tcPr>
          <w:p w:rsidR="00CC5726" w:rsidRPr="00C259DD" w:rsidRDefault="00CC5726" w:rsidP="008770E1">
            <w:pPr>
              <w:spacing w:before="60"/>
              <w:ind w:left="34"/>
              <w:rPr>
                <w:sz w:val="20"/>
              </w:rPr>
            </w:pPr>
            <w:r w:rsidRPr="00C259DD">
              <w:rPr>
                <w:sz w:val="20"/>
              </w:rPr>
              <w:t>rep = repealed</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F = Federal Register of Legislation</w:t>
            </w:r>
          </w:p>
        </w:tc>
        <w:tc>
          <w:tcPr>
            <w:tcW w:w="3686" w:type="dxa"/>
            <w:shd w:val="clear" w:color="auto" w:fill="auto"/>
          </w:tcPr>
          <w:p w:rsidR="00CC5726" w:rsidRPr="00C259DD" w:rsidRDefault="00CC5726" w:rsidP="008770E1">
            <w:pPr>
              <w:spacing w:before="60"/>
              <w:ind w:left="34"/>
              <w:rPr>
                <w:sz w:val="20"/>
              </w:rPr>
            </w:pPr>
            <w:r w:rsidRPr="00C259DD">
              <w:rPr>
                <w:sz w:val="20"/>
              </w:rPr>
              <w:t>rs = repealed and substituted</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gaz = gazette</w:t>
            </w:r>
          </w:p>
        </w:tc>
        <w:tc>
          <w:tcPr>
            <w:tcW w:w="3686" w:type="dxa"/>
            <w:shd w:val="clear" w:color="auto" w:fill="auto"/>
          </w:tcPr>
          <w:p w:rsidR="00CC5726" w:rsidRPr="00C259DD" w:rsidRDefault="00CC5726" w:rsidP="008770E1">
            <w:pPr>
              <w:spacing w:before="60"/>
              <w:ind w:left="34"/>
              <w:rPr>
                <w:sz w:val="20"/>
              </w:rPr>
            </w:pPr>
            <w:r w:rsidRPr="00C259DD">
              <w:rPr>
                <w:sz w:val="20"/>
              </w:rPr>
              <w:t>s = section(s)/subsection(s)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 xml:space="preserve">LA = </w:t>
            </w:r>
            <w:r w:rsidRPr="00C259DD">
              <w:rPr>
                <w:i/>
                <w:sz w:val="20"/>
              </w:rPr>
              <w:t>Legislation Act 2003</w:t>
            </w:r>
          </w:p>
        </w:tc>
        <w:tc>
          <w:tcPr>
            <w:tcW w:w="3686" w:type="dxa"/>
            <w:shd w:val="clear" w:color="auto" w:fill="auto"/>
          </w:tcPr>
          <w:p w:rsidR="00CC5726" w:rsidRPr="00C259DD" w:rsidRDefault="00CC5726" w:rsidP="008770E1">
            <w:pPr>
              <w:spacing w:before="60"/>
              <w:ind w:left="34"/>
              <w:rPr>
                <w:sz w:val="20"/>
              </w:rPr>
            </w:pPr>
            <w:r w:rsidRPr="00C259DD">
              <w:rPr>
                <w:sz w:val="20"/>
              </w:rPr>
              <w:t>Sch = Schedule(s)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 xml:space="preserve">LIA = </w:t>
            </w:r>
            <w:r w:rsidRPr="00C259DD">
              <w:rPr>
                <w:i/>
                <w:sz w:val="20"/>
              </w:rPr>
              <w:t>Legislative Instruments Act 2003</w:t>
            </w:r>
          </w:p>
        </w:tc>
        <w:tc>
          <w:tcPr>
            <w:tcW w:w="3686" w:type="dxa"/>
            <w:shd w:val="clear" w:color="auto" w:fill="auto"/>
          </w:tcPr>
          <w:p w:rsidR="00CC5726" w:rsidRPr="00C259DD" w:rsidRDefault="00CC5726" w:rsidP="008770E1">
            <w:pPr>
              <w:spacing w:before="60"/>
              <w:ind w:left="34"/>
              <w:rPr>
                <w:sz w:val="20"/>
              </w:rPr>
            </w:pPr>
            <w:r w:rsidRPr="00C259DD">
              <w:rPr>
                <w:sz w:val="20"/>
              </w:rPr>
              <w:t>Sdiv = Subdivision(s)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(md) = misdescribed amendment can be given</w:t>
            </w:r>
          </w:p>
        </w:tc>
        <w:tc>
          <w:tcPr>
            <w:tcW w:w="3686" w:type="dxa"/>
            <w:shd w:val="clear" w:color="auto" w:fill="auto"/>
          </w:tcPr>
          <w:p w:rsidR="00CC5726" w:rsidRPr="00C259DD" w:rsidRDefault="00CC5726" w:rsidP="008770E1">
            <w:pPr>
              <w:spacing w:before="60"/>
              <w:ind w:left="34"/>
              <w:rPr>
                <w:sz w:val="20"/>
              </w:rPr>
            </w:pPr>
            <w:r w:rsidRPr="00C259DD">
              <w:rPr>
                <w:sz w:val="20"/>
              </w:rPr>
              <w:t>SLI = Select Legislative Instrument</w:t>
            </w:r>
          </w:p>
        </w:tc>
      </w:tr>
      <w:tr w:rsidR="00CC5726" w:rsidRPr="00C259DD" w:rsidTr="008770E1">
        <w:tc>
          <w:tcPr>
            <w:tcW w:w="4253" w:type="dxa"/>
            <w:shd w:val="clear" w:color="auto" w:fill="auto"/>
          </w:tcPr>
          <w:p w:rsidR="00CC5726" w:rsidRPr="00C259DD" w:rsidRDefault="00CC5726" w:rsidP="008770E1">
            <w:pPr>
              <w:ind w:left="34"/>
              <w:rPr>
                <w:sz w:val="20"/>
              </w:rPr>
            </w:pPr>
            <w:r w:rsidRPr="00C259DD">
              <w:rPr>
                <w:sz w:val="20"/>
              </w:rPr>
              <w:t xml:space="preserve">    effect</w:t>
            </w:r>
          </w:p>
        </w:tc>
        <w:tc>
          <w:tcPr>
            <w:tcW w:w="3686" w:type="dxa"/>
            <w:shd w:val="clear" w:color="auto" w:fill="auto"/>
          </w:tcPr>
          <w:p w:rsidR="00CC5726" w:rsidRPr="00C259DD" w:rsidRDefault="00CC5726" w:rsidP="008770E1">
            <w:pPr>
              <w:spacing w:before="60"/>
              <w:ind w:left="34"/>
              <w:rPr>
                <w:sz w:val="20"/>
              </w:rPr>
            </w:pPr>
            <w:r w:rsidRPr="00C259DD">
              <w:rPr>
                <w:sz w:val="20"/>
              </w:rPr>
              <w:t>SR = Statutory Rules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(md not incorp) = misdescribed amendment</w:t>
            </w:r>
          </w:p>
        </w:tc>
        <w:tc>
          <w:tcPr>
            <w:tcW w:w="3686" w:type="dxa"/>
            <w:shd w:val="clear" w:color="auto" w:fill="auto"/>
          </w:tcPr>
          <w:p w:rsidR="00CC5726" w:rsidRPr="00C259DD" w:rsidRDefault="00CC5726" w:rsidP="008770E1">
            <w:pPr>
              <w:spacing w:before="60"/>
              <w:ind w:left="34"/>
              <w:rPr>
                <w:sz w:val="20"/>
              </w:rPr>
            </w:pPr>
            <w:r w:rsidRPr="00C259DD">
              <w:rPr>
                <w:sz w:val="20"/>
              </w:rPr>
              <w:t>Sub</w:t>
            </w:r>
            <w:r w:rsidR="00C259DD">
              <w:rPr>
                <w:sz w:val="20"/>
              </w:rPr>
              <w:noBreakHyphen/>
            </w:r>
            <w:r w:rsidRPr="00C259DD">
              <w:rPr>
                <w:sz w:val="20"/>
              </w:rPr>
              <w:t>Ch = Sub</w:t>
            </w:r>
            <w:r w:rsidR="00C259DD">
              <w:rPr>
                <w:sz w:val="20"/>
              </w:rPr>
              <w:noBreakHyphen/>
            </w:r>
            <w:r w:rsidRPr="00C259DD">
              <w:rPr>
                <w:sz w:val="20"/>
              </w:rPr>
              <w:t>Chapter(s)</w:t>
            </w:r>
          </w:p>
        </w:tc>
      </w:tr>
      <w:tr w:rsidR="00CC5726" w:rsidRPr="00C259DD" w:rsidTr="008770E1">
        <w:tc>
          <w:tcPr>
            <w:tcW w:w="4253" w:type="dxa"/>
            <w:shd w:val="clear" w:color="auto" w:fill="auto"/>
          </w:tcPr>
          <w:p w:rsidR="00CC5726" w:rsidRPr="00C259DD" w:rsidRDefault="00CC5726" w:rsidP="008770E1">
            <w:pPr>
              <w:ind w:left="34"/>
              <w:rPr>
                <w:sz w:val="20"/>
              </w:rPr>
            </w:pPr>
            <w:r w:rsidRPr="00C259DD">
              <w:rPr>
                <w:sz w:val="20"/>
              </w:rPr>
              <w:t xml:space="preserve">    cannot be given effect</w:t>
            </w:r>
          </w:p>
        </w:tc>
        <w:tc>
          <w:tcPr>
            <w:tcW w:w="3686" w:type="dxa"/>
            <w:shd w:val="clear" w:color="auto" w:fill="auto"/>
          </w:tcPr>
          <w:p w:rsidR="00CC5726" w:rsidRPr="00C259DD" w:rsidRDefault="00CC5726" w:rsidP="008770E1">
            <w:pPr>
              <w:spacing w:before="60"/>
              <w:ind w:left="34"/>
              <w:rPr>
                <w:sz w:val="20"/>
              </w:rPr>
            </w:pPr>
            <w:r w:rsidRPr="00C259DD">
              <w:rPr>
                <w:sz w:val="20"/>
              </w:rPr>
              <w:t>SubPt = Subpart(s)</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mod = modified/modification</w:t>
            </w:r>
          </w:p>
        </w:tc>
        <w:tc>
          <w:tcPr>
            <w:tcW w:w="3686" w:type="dxa"/>
            <w:shd w:val="clear" w:color="auto" w:fill="auto"/>
          </w:tcPr>
          <w:p w:rsidR="00CC5726" w:rsidRPr="00C259DD" w:rsidRDefault="00CC5726" w:rsidP="008770E1">
            <w:pPr>
              <w:spacing w:before="60"/>
              <w:ind w:left="34"/>
              <w:rPr>
                <w:sz w:val="20"/>
              </w:rPr>
            </w:pPr>
            <w:r w:rsidRPr="00C259DD">
              <w:rPr>
                <w:sz w:val="20"/>
                <w:u w:val="single"/>
              </w:rPr>
              <w:t>underlining</w:t>
            </w:r>
            <w:r w:rsidRPr="00C259DD">
              <w:rPr>
                <w:sz w:val="20"/>
              </w:rPr>
              <w:t xml:space="preserve"> = whole or part not</w:t>
            </w:r>
          </w:p>
        </w:tc>
      </w:tr>
      <w:tr w:rsidR="00CC5726" w:rsidRPr="00C259DD" w:rsidTr="008770E1">
        <w:tc>
          <w:tcPr>
            <w:tcW w:w="4253" w:type="dxa"/>
            <w:shd w:val="clear" w:color="auto" w:fill="auto"/>
          </w:tcPr>
          <w:p w:rsidR="00CC5726" w:rsidRPr="00C259DD" w:rsidRDefault="00CC5726" w:rsidP="008770E1">
            <w:pPr>
              <w:spacing w:before="60"/>
              <w:ind w:left="34"/>
              <w:rPr>
                <w:sz w:val="20"/>
              </w:rPr>
            </w:pPr>
            <w:r w:rsidRPr="00C259DD">
              <w:rPr>
                <w:sz w:val="20"/>
              </w:rPr>
              <w:t>No. = Number(s)</w:t>
            </w:r>
          </w:p>
        </w:tc>
        <w:tc>
          <w:tcPr>
            <w:tcW w:w="3686" w:type="dxa"/>
            <w:shd w:val="clear" w:color="auto" w:fill="auto"/>
          </w:tcPr>
          <w:p w:rsidR="00CC5726" w:rsidRPr="00C259DD" w:rsidRDefault="00CC5726" w:rsidP="008770E1">
            <w:pPr>
              <w:ind w:left="34"/>
              <w:rPr>
                <w:sz w:val="20"/>
              </w:rPr>
            </w:pPr>
            <w:r w:rsidRPr="00C259DD">
              <w:rPr>
                <w:sz w:val="20"/>
              </w:rPr>
              <w:t xml:space="preserve">    commenced or to be commenced</w:t>
            </w:r>
          </w:p>
        </w:tc>
      </w:tr>
    </w:tbl>
    <w:p w:rsidR="00CC5726" w:rsidRPr="00C259DD" w:rsidRDefault="00CC5726" w:rsidP="00CC5726">
      <w:pPr>
        <w:pStyle w:val="Tabletext"/>
      </w:pPr>
    </w:p>
    <w:p w:rsidR="00CC5726" w:rsidRPr="00C259DD" w:rsidRDefault="00CC5726" w:rsidP="00CC5726">
      <w:pPr>
        <w:pStyle w:val="ENotesHeading2"/>
        <w:pageBreakBefore/>
        <w:outlineLvl w:val="9"/>
      </w:pPr>
      <w:bookmarkStart w:id="688" w:name="_Toc519590598"/>
      <w:r w:rsidRPr="00C259DD">
        <w:lastRenderedPageBreak/>
        <w:t>Endnote 3—Legislation history</w:t>
      </w:r>
      <w:bookmarkEnd w:id="688"/>
    </w:p>
    <w:p w:rsidR="00CC5726" w:rsidRPr="00C259DD" w:rsidRDefault="00CC5726" w:rsidP="00CC572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C5726" w:rsidRPr="00C259DD" w:rsidTr="008770E1">
        <w:trPr>
          <w:cantSplit/>
          <w:tblHeader/>
        </w:trPr>
        <w:tc>
          <w:tcPr>
            <w:tcW w:w="1838" w:type="dxa"/>
            <w:tcBorders>
              <w:top w:val="single" w:sz="12" w:space="0" w:color="auto"/>
              <w:bottom w:val="single" w:sz="12" w:space="0" w:color="auto"/>
            </w:tcBorders>
            <w:shd w:val="clear" w:color="auto" w:fill="auto"/>
          </w:tcPr>
          <w:p w:rsidR="00CC5726" w:rsidRPr="00C259DD" w:rsidRDefault="00CC5726" w:rsidP="008770E1">
            <w:pPr>
              <w:pStyle w:val="ENoteTableHeading"/>
            </w:pPr>
            <w:r w:rsidRPr="00C259DD">
              <w:t>Act</w:t>
            </w:r>
          </w:p>
        </w:tc>
        <w:tc>
          <w:tcPr>
            <w:tcW w:w="992" w:type="dxa"/>
            <w:tcBorders>
              <w:top w:val="single" w:sz="12" w:space="0" w:color="auto"/>
              <w:bottom w:val="single" w:sz="12" w:space="0" w:color="auto"/>
            </w:tcBorders>
            <w:shd w:val="clear" w:color="auto" w:fill="auto"/>
          </w:tcPr>
          <w:p w:rsidR="00CC5726" w:rsidRPr="00C259DD" w:rsidRDefault="00CC5726" w:rsidP="008770E1">
            <w:pPr>
              <w:pStyle w:val="ENoteTableHeading"/>
            </w:pPr>
            <w:r w:rsidRPr="00C259DD">
              <w:t>Number and year</w:t>
            </w:r>
          </w:p>
        </w:tc>
        <w:tc>
          <w:tcPr>
            <w:tcW w:w="993" w:type="dxa"/>
            <w:tcBorders>
              <w:top w:val="single" w:sz="12" w:space="0" w:color="auto"/>
              <w:bottom w:val="single" w:sz="12" w:space="0" w:color="auto"/>
            </w:tcBorders>
            <w:shd w:val="clear" w:color="auto" w:fill="auto"/>
          </w:tcPr>
          <w:p w:rsidR="00CC5726" w:rsidRPr="00C259DD" w:rsidRDefault="00CC5726" w:rsidP="008770E1">
            <w:pPr>
              <w:pStyle w:val="ENoteTableHeading"/>
            </w:pPr>
            <w:r w:rsidRPr="00C259DD">
              <w:t>Assent</w:t>
            </w:r>
          </w:p>
        </w:tc>
        <w:tc>
          <w:tcPr>
            <w:tcW w:w="1845" w:type="dxa"/>
            <w:tcBorders>
              <w:top w:val="single" w:sz="12" w:space="0" w:color="auto"/>
              <w:bottom w:val="single" w:sz="12" w:space="0" w:color="auto"/>
            </w:tcBorders>
            <w:shd w:val="clear" w:color="auto" w:fill="auto"/>
          </w:tcPr>
          <w:p w:rsidR="00CC5726" w:rsidRPr="00C259DD" w:rsidRDefault="00CC5726" w:rsidP="008770E1">
            <w:pPr>
              <w:pStyle w:val="ENoteTableHeading"/>
            </w:pPr>
            <w:r w:rsidRPr="00C259DD">
              <w:t>Commencement</w:t>
            </w:r>
          </w:p>
        </w:tc>
        <w:tc>
          <w:tcPr>
            <w:tcW w:w="1417" w:type="dxa"/>
            <w:tcBorders>
              <w:top w:val="single" w:sz="12" w:space="0" w:color="auto"/>
              <w:bottom w:val="single" w:sz="12" w:space="0" w:color="auto"/>
            </w:tcBorders>
            <w:shd w:val="clear" w:color="auto" w:fill="auto"/>
          </w:tcPr>
          <w:p w:rsidR="00CC5726" w:rsidRPr="00C259DD" w:rsidRDefault="00CC5726" w:rsidP="008770E1">
            <w:pPr>
              <w:pStyle w:val="ENoteTableHeading"/>
            </w:pPr>
            <w:r w:rsidRPr="00C259DD">
              <w:t>Application, saving and transitional provisions</w:t>
            </w:r>
          </w:p>
        </w:tc>
      </w:tr>
      <w:tr w:rsidR="00CC5726" w:rsidRPr="00C259DD" w:rsidTr="008770E1">
        <w:trPr>
          <w:cantSplit/>
        </w:trPr>
        <w:tc>
          <w:tcPr>
            <w:tcW w:w="1838" w:type="dxa"/>
            <w:tcBorders>
              <w:top w:val="single" w:sz="12" w:space="0" w:color="auto"/>
              <w:bottom w:val="single" w:sz="4" w:space="0" w:color="auto"/>
            </w:tcBorders>
            <w:shd w:val="clear" w:color="auto" w:fill="auto"/>
          </w:tcPr>
          <w:p w:rsidR="00CC5726" w:rsidRPr="00C259DD" w:rsidRDefault="00CC5726" w:rsidP="008770E1">
            <w:pPr>
              <w:pStyle w:val="ENoteTableText"/>
            </w:pPr>
            <w:r w:rsidRPr="00C259DD">
              <w:t>Corporations Act 2001</w:t>
            </w:r>
          </w:p>
        </w:tc>
        <w:tc>
          <w:tcPr>
            <w:tcW w:w="992" w:type="dxa"/>
            <w:tcBorders>
              <w:top w:val="single" w:sz="12" w:space="0" w:color="auto"/>
              <w:bottom w:val="single" w:sz="4" w:space="0" w:color="auto"/>
            </w:tcBorders>
            <w:shd w:val="clear" w:color="auto" w:fill="auto"/>
          </w:tcPr>
          <w:p w:rsidR="00CC5726" w:rsidRPr="00C259DD" w:rsidRDefault="00CC5726" w:rsidP="008770E1">
            <w:pPr>
              <w:pStyle w:val="ENoteTableText"/>
            </w:pPr>
            <w:r w:rsidRPr="00C259DD">
              <w:t>50, 2001</w:t>
            </w:r>
          </w:p>
        </w:tc>
        <w:tc>
          <w:tcPr>
            <w:tcW w:w="993" w:type="dxa"/>
            <w:tcBorders>
              <w:top w:val="single" w:sz="12" w:space="0" w:color="auto"/>
              <w:bottom w:val="single" w:sz="4" w:space="0" w:color="auto"/>
            </w:tcBorders>
            <w:shd w:val="clear" w:color="auto" w:fill="auto"/>
          </w:tcPr>
          <w:p w:rsidR="00CC5726" w:rsidRPr="00C259DD" w:rsidRDefault="00CC5726" w:rsidP="008770E1">
            <w:pPr>
              <w:pStyle w:val="ENoteTableText"/>
            </w:pPr>
            <w:r w:rsidRPr="00C259DD">
              <w:t>28</w:t>
            </w:r>
            <w:r w:rsidR="00C259DD">
              <w:t> </w:t>
            </w:r>
            <w:r w:rsidRPr="00C259DD">
              <w:t>June 2001</w:t>
            </w:r>
          </w:p>
        </w:tc>
        <w:tc>
          <w:tcPr>
            <w:tcW w:w="1845" w:type="dxa"/>
            <w:tcBorders>
              <w:top w:val="single" w:sz="12" w:space="0" w:color="auto"/>
              <w:bottom w:val="single" w:sz="4" w:space="0" w:color="auto"/>
            </w:tcBorders>
            <w:shd w:val="clear" w:color="auto" w:fill="auto"/>
          </w:tcPr>
          <w:p w:rsidR="00CC5726" w:rsidRPr="00C259DD" w:rsidRDefault="00CC5726" w:rsidP="008770E1">
            <w:pPr>
              <w:pStyle w:val="ENoteTableText"/>
            </w:pPr>
            <w:r w:rsidRPr="00C259DD">
              <w:t>15</w:t>
            </w:r>
            <w:r w:rsidR="00C259DD">
              <w:t> </w:t>
            </w:r>
            <w:r w:rsidRPr="00C259DD">
              <w:t>July 2001 (s 2 and gaz</w:t>
            </w:r>
            <w:r w:rsidRPr="00C259DD">
              <w:rPr>
                <w:i/>
              </w:rPr>
              <w:t xml:space="preserve"> </w:t>
            </w:r>
            <w:r w:rsidRPr="00C259DD">
              <w:t>2001, No S285)</w:t>
            </w:r>
          </w:p>
        </w:tc>
        <w:tc>
          <w:tcPr>
            <w:tcW w:w="1417" w:type="dxa"/>
            <w:tcBorders>
              <w:top w:val="single" w:sz="12" w:space="0" w:color="auto"/>
              <w:bottom w:val="single" w:sz="4" w:space="0" w:color="auto"/>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bottom w:val="nil"/>
            </w:tcBorders>
            <w:shd w:val="clear" w:color="auto" w:fill="auto"/>
          </w:tcPr>
          <w:p w:rsidR="00CC5726" w:rsidRPr="00C259DD" w:rsidRDefault="00CC5726" w:rsidP="008770E1">
            <w:pPr>
              <w:pStyle w:val="ENoteTableText"/>
            </w:pPr>
            <w:r w:rsidRPr="00C259DD">
              <w:t>Corporations (Repeals, Consequentials and Transitionals) Act 2001</w:t>
            </w:r>
          </w:p>
        </w:tc>
        <w:tc>
          <w:tcPr>
            <w:tcW w:w="992" w:type="dxa"/>
            <w:tcBorders>
              <w:bottom w:val="nil"/>
            </w:tcBorders>
            <w:shd w:val="clear" w:color="auto" w:fill="auto"/>
          </w:tcPr>
          <w:p w:rsidR="00CC5726" w:rsidRPr="00C259DD" w:rsidRDefault="00CC5726" w:rsidP="008770E1">
            <w:pPr>
              <w:pStyle w:val="ENoteTableText"/>
            </w:pPr>
            <w:r w:rsidRPr="00C259DD">
              <w:t>55, 2001</w:t>
            </w:r>
          </w:p>
        </w:tc>
        <w:tc>
          <w:tcPr>
            <w:tcW w:w="993" w:type="dxa"/>
            <w:tcBorders>
              <w:bottom w:val="nil"/>
            </w:tcBorders>
            <w:shd w:val="clear" w:color="auto" w:fill="auto"/>
          </w:tcPr>
          <w:p w:rsidR="00CC5726" w:rsidRPr="00C259DD" w:rsidRDefault="00CC5726" w:rsidP="008770E1">
            <w:pPr>
              <w:pStyle w:val="ENoteTableText"/>
            </w:pPr>
            <w:r w:rsidRPr="00C259DD">
              <w:t>28</w:t>
            </w:r>
            <w:r w:rsidR="00C259DD">
              <w:t> </w:t>
            </w:r>
            <w:r w:rsidRPr="00C259DD">
              <w:t>June 2001</w:t>
            </w:r>
          </w:p>
        </w:tc>
        <w:tc>
          <w:tcPr>
            <w:tcW w:w="1845" w:type="dxa"/>
            <w:tcBorders>
              <w:bottom w:val="nil"/>
            </w:tcBorders>
            <w:shd w:val="clear" w:color="auto" w:fill="auto"/>
          </w:tcPr>
          <w:p w:rsidR="00CC5726" w:rsidRPr="00C259DD" w:rsidRDefault="00CC5726" w:rsidP="008770E1">
            <w:pPr>
              <w:pStyle w:val="ENoteTableText"/>
            </w:pPr>
            <w:r w:rsidRPr="00C259DD">
              <w:t>s 4–14, Sch 2 (items</w:t>
            </w:r>
            <w:r w:rsidR="00C259DD">
              <w:t> </w:t>
            </w:r>
            <w:r w:rsidRPr="00C259DD">
              <w:t>12–16) and Sch 6: 15</w:t>
            </w:r>
            <w:r w:rsidR="00C259DD">
              <w:t> </w:t>
            </w:r>
            <w:r w:rsidRPr="00C259DD">
              <w:t>July 2001 (s 2(1) items</w:t>
            </w:r>
            <w:r w:rsidR="00C259DD">
              <w:t> </w:t>
            </w:r>
            <w:r w:rsidRPr="00C259DD">
              <w:t>1, 2, 14)</w:t>
            </w:r>
          </w:p>
        </w:tc>
        <w:tc>
          <w:tcPr>
            <w:tcW w:w="1417" w:type="dxa"/>
            <w:tcBorders>
              <w:bottom w:val="nil"/>
            </w:tcBorders>
            <w:shd w:val="clear" w:color="auto" w:fill="auto"/>
          </w:tcPr>
          <w:p w:rsidR="00CC5726" w:rsidRPr="00C259DD" w:rsidRDefault="00CC5726" w:rsidP="008770E1">
            <w:pPr>
              <w:pStyle w:val="ENoteTableText"/>
            </w:pPr>
            <w:r w:rsidRPr="00C259DD">
              <w:t>s 4–14</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ndentHeading"/>
            </w:pPr>
            <w:r w:rsidRPr="00C259DD">
              <w:rPr>
                <w:rFonts w:cs="Times New Roman"/>
              </w:rPr>
              <w:t>as amended by</w:t>
            </w:r>
          </w:p>
        </w:tc>
        <w:tc>
          <w:tcPr>
            <w:tcW w:w="992" w:type="dxa"/>
            <w:tcBorders>
              <w:top w:val="nil"/>
              <w:bottom w:val="nil"/>
            </w:tcBorders>
            <w:shd w:val="clear" w:color="auto" w:fill="auto"/>
          </w:tcPr>
          <w:p w:rsidR="00CC5726" w:rsidRPr="00C259DD" w:rsidRDefault="00CC5726" w:rsidP="008770E1">
            <w:pPr>
              <w:pStyle w:val="ENoteTableText"/>
            </w:pPr>
          </w:p>
        </w:tc>
        <w:tc>
          <w:tcPr>
            <w:tcW w:w="993" w:type="dxa"/>
            <w:tcBorders>
              <w:top w:val="nil"/>
              <w:bottom w:val="nil"/>
            </w:tcBorders>
            <w:shd w:val="clear" w:color="auto" w:fill="auto"/>
          </w:tcPr>
          <w:p w:rsidR="00CC5726" w:rsidRPr="00C259DD" w:rsidRDefault="00CC5726" w:rsidP="008770E1">
            <w:pPr>
              <w:pStyle w:val="ENoteTableText"/>
            </w:pPr>
          </w:p>
        </w:tc>
        <w:tc>
          <w:tcPr>
            <w:tcW w:w="1845" w:type="dxa"/>
            <w:tcBorders>
              <w:top w:val="nil"/>
              <w:bottom w:val="nil"/>
            </w:tcBorders>
            <w:shd w:val="clear" w:color="auto" w:fill="auto"/>
          </w:tcPr>
          <w:p w:rsidR="00CC5726" w:rsidRPr="00C259DD" w:rsidRDefault="00CC5726" w:rsidP="008770E1">
            <w:pPr>
              <w:pStyle w:val="ENoteTableText"/>
            </w:pPr>
          </w:p>
        </w:tc>
        <w:tc>
          <w:tcPr>
            <w:tcW w:w="1417" w:type="dxa"/>
            <w:tcBorders>
              <w:top w:val="nil"/>
              <w:bottom w:val="nil"/>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top w:val="nil"/>
              <w:bottom w:val="single" w:sz="4" w:space="0" w:color="auto"/>
            </w:tcBorders>
            <w:shd w:val="clear" w:color="auto" w:fill="auto"/>
          </w:tcPr>
          <w:p w:rsidR="00CC5726" w:rsidRPr="00C259DD" w:rsidRDefault="00CC5726" w:rsidP="008770E1">
            <w:pPr>
              <w:pStyle w:val="ENoteTTi"/>
            </w:pPr>
            <w:r w:rsidRPr="00C259DD">
              <w:t>Statute Law Revision Act 2006</w:t>
            </w:r>
          </w:p>
        </w:tc>
        <w:tc>
          <w:tcPr>
            <w:tcW w:w="992" w:type="dxa"/>
            <w:tcBorders>
              <w:top w:val="nil"/>
              <w:bottom w:val="single" w:sz="4" w:space="0" w:color="auto"/>
            </w:tcBorders>
            <w:shd w:val="clear" w:color="auto" w:fill="auto"/>
          </w:tcPr>
          <w:p w:rsidR="00CC5726" w:rsidRPr="00C259DD" w:rsidRDefault="00CC5726" w:rsidP="008770E1">
            <w:pPr>
              <w:pStyle w:val="ENoteTableText"/>
            </w:pPr>
            <w:r w:rsidRPr="00C259DD">
              <w:t>9, 2006</w:t>
            </w:r>
          </w:p>
        </w:tc>
        <w:tc>
          <w:tcPr>
            <w:tcW w:w="993" w:type="dxa"/>
            <w:tcBorders>
              <w:top w:val="nil"/>
              <w:bottom w:val="single" w:sz="4" w:space="0" w:color="auto"/>
            </w:tcBorders>
            <w:shd w:val="clear" w:color="auto" w:fill="auto"/>
          </w:tcPr>
          <w:p w:rsidR="00CC5726" w:rsidRPr="00C259DD" w:rsidRDefault="00CC5726" w:rsidP="008770E1">
            <w:pPr>
              <w:pStyle w:val="ENoteTableText"/>
            </w:pPr>
            <w:r w:rsidRPr="00C259DD">
              <w:t>23 Mar 2006</w:t>
            </w:r>
          </w:p>
        </w:tc>
        <w:tc>
          <w:tcPr>
            <w:tcW w:w="1845" w:type="dxa"/>
            <w:tcBorders>
              <w:top w:val="nil"/>
              <w:bottom w:val="single" w:sz="4" w:space="0" w:color="auto"/>
            </w:tcBorders>
            <w:shd w:val="clear" w:color="auto" w:fill="auto"/>
          </w:tcPr>
          <w:p w:rsidR="00CC5726" w:rsidRPr="00C259DD" w:rsidRDefault="00CC5726" w:rsidP="008770E1">
            <w:pPr>
              <w:pStyle w:val="ENoteTableText"/>
            </w:pPr>
            <w:r w:rsidRPr="00C259DD">
              <w:t>Sch 2 (items</w:t>
            </w:r>
            <w:r w:rsidR="00C259DD">
              <w:t> </w:t>
            </w:r>
            <w:r w:rsidRPr="00C259DD">
              <w:t>11–13): 15</w:t>
            </w:r>
            <w:r w:rsidR="00C259DD">
              <w:t> </w:t>
            </w:r>
            <w:r w:rsidRPr="00C259DD">
              <w:t>July 2001 (s 2(1) item</w:t>
            </w:r>
            <w:r w:rsidR="00C259DD">
              <w:t> </w:t>
            </w:r>
            <w:r w:rsidRPr="00C259DD">
              <w:t>28)</w:t>
            </w:r>
          </w:p>
        </w:tc>
        <w:tc>
          <w:tcPr>
            <w:tcW w:w="1417" w:type="dxa"/>
            <w:tcBorders>
              <w:top w:val="nil"/>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bottom w:val="nil"/>
            </w:tcBorders>
            <w:shd w:val="clear" w:color="auto" w:fill="auto"/>
          </w:tcPr>
          <w:p w:rsidR="00CC5726" w:rsidRPr="00C259DD" w:rsidRDefault="00CC5726" w:rsidP="008770E1">
            <w:pPr>
              <w:pStyle w:val="ENoteTableText"/>
            </w:pPr>
            <w:r w:rsidRPr="00C259DD">
              <w:t>Treasury Legislation Amendment (Application of Criminal Code) Act (No.</w:t>
            </w:r>
            <w:r w:rsidR="00C259DD">
              <w:t> </w:t>
            </w:r>
            <w:r w:rsidRPr="00C259DD">
              <w:t>3) 2001</w:t>
            </w:r>
          </w:p>
        </w:tc>
        <w:tc>
          <w:tcPr>
            <w:tcW w:w="992" w:type="dxa"/>
            <w:tcBorders>
              <w:top w:val="single" w:sz="4" w:space="0" w:color="auto"/>
              <w:bottom w:val="nil"/>
            </w:tcBorders>
            <w:shd w:val="clear" w:color="auto" w:fill="auto"/>
          </w:tcPr>
          <w:p w:rsidR="00CC5726" w:rsidRPr="00C259DD" w:rsidRDefault="00CC5726" w:rsidP="008770E1">
            <w:pPr>
              <w:pStyle w:val="ENoteTableText"/>
            </w:pPr>
            <w:r w:rsidRPr="00C259DD">
              <w:t>117, 2001</w:t>
            </w:r>
          </w:p>
        </w:tc>
        <w:tc>
          <w:tcPr>
            <w:tcW w:w="993" w:type="dxa"/>
            <w:tcBorders>
              <w:top w:val="single" w:sz="4" w:space="0" w:color="auto"/>
              <w:bottom w:val="nil"/>
            </w:tcBorders>
            <w:shd w:val="clear" w:color="auto" w:fill="auto"/>
          </w:tcPr>
          <w:p w:rsidR="00CC5726" w:rsidRPr="00C259DD" w:rsidRDefault="00CC5726" w:rsidP="008770E1">
            <w:pPr>
              <w:pStyle w:val="ENoteTableText"/>
            </w:pPr>
            <w:r w:rsidRPr="00C259DD">
              <w:t>18 Sept 2001</w:t>
            </w:r>
          </w:p>
        </w:tc>
        <w:tc>
          <w:tcPr>
            <w:tcW w:w="1845" w:type="dxa"/>
            <w:tcBorders>
              <w:top w:val="single" w:sz="4" w:space="0" w:color="auto"/>
              <w:bottom w:val="nil"/>
            </w:tcBorders>
            <w:shd w:val="clear" w:color="auto" w:fill="auto"/>
          </w:tcPr>
          <w:p w:rsidR="00CC5726" w:rsidRPr="00C259DD" w:rsidRDefault="00CC5726" w:rsidP="008770E1">
            <w:pPr>
              <w:pStyle w:val="ENoteTableText"/>
            </w:pPr>
            <w:r w:rsidRPr="00C259DD">
              <w:t>s 4 and Sch 1 (items</w:t>
            </w:r>
            <w:r w:rsidR="00C259DD">
              <w:t> </w:t>
            </w:r>
            <w:r w:rsidRPr="00C259DD">
              <w:t>1–178, 183–188, 191–306): 15 Dec 2001 (s 2(1))</w:t>
            </w:r>
            <w:r w:rsidRPr="00C259DD">
              <w:br/>
              <w:t>Sch 1 (items</w:t>
            </w:r>
            <w:r w:rsidR="00C259DD">
              <w:t> </w:t>
            </w:r>
            <w:r w:rsidRPr="00C259DD">
              <w:t>179–182, 189, 190): 18 Sept 2001 (s 2(3))</w:t>
            </w:r>
          </w:p>
        </w:tc>
        <w:tc>
          <w:tcPr>
            <w:tcW w:w="1417" w:type="dxa"/>
            <w:tcBorders>
              <w:top w:val="single" w:sz="4" w:space="0" w:color="auto"/>
              <w:bottom w:val="nil"/>
            </w:tcBorders>
            <w:shd w:val="clear" w:color="auto" w:fill="auto"/>
          </w:tcPr>
          <w:p w:rsidR="00CC5726" w:rsidRPr="00C259DD" w:rsidRDefault="00CC5726" w:rsidP="008770E1">
            <w:pPr>
              <w:pStyle w:val="ENoteTableText"/>
            </w:pPr>
            <w:r w:rsidRPr="00C259DD">
              <w:t>s 4</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ndentHeading"/>
            </w:pPr>
            <w:r w:rsidRPr="00C259DD">
              <w:rPr>
                <w:rFonts w:cs="Times New Roman"/>
              </w:rPr>
              <w:t>as amended by</w:t>
            </w:r>
          </w:p>
        </w:tc>
        <w:tc>
          <w:tcPr>
            <w:tcW w:w="992" w:type="dxa"/>
            <w:tcBorders>
              <w:top w:val="nil"/>
              <w:bottom w:val="nil"/>
            </w:tcBorders>
            <w:shd w:val="clear" w:color="auto" w:fill="auto"/>
          </w:tcPr>
          <w:p w:rsidR="00CC5726" w:rsidRPr="00C259DD" w:rsidRDefault="00CC5726" w:rsidP="008770E1">
            <w:pPr>
              <w:pStyle w:val="ENoteTableText"/>
              <w:rPr>
                <w:b/>
              </w:rPr>
            </w:pPr>
          </w:p>
        </w:tc>
        <w:tc>
          <w:tcPr>
            <w:tcW w:w="993" w:type="dxa"/>
            <w:tcBorders>
              <w:top w:val="nil"/>
              <w:bottom w:val="nil"/>
            </w:tcBorders>
            <w:shd w:val="clear" w:color="auto" w:fill="auto"/>
          </w:tcPr>
          <w:p w:rsidR="00CC5726" w:rsidRPr="00C259DD" w:rsidRDefault="00CC5726" w:rsidP="008770E1">
            <w:pPr>
              <w:pStyle w:val="ENoteTableText"/>
              <w:rPr>
                <w:b/>
              </w:rPr>
            </w:pPr>
          </w:p>
        </w:tc>
        <w:tc>
          <w:tcPr>
            <w:tcW w:w="1845" w:type="dxa"/>
            <w:tcBorders>
              <w:top w:val="nil"/>
              <w:bottom w:val="nil"/>
            </w:tcBorders>
            <w:shd w:val="clear" w:color="auto" w:fill="auto"/>
          </w:tcPr>
          <w:p w:rsidR="00CC5726" w:rsidRPr="00C259DD" w:rsidRDefault="00CC5726" w:rsidP="008770E1">
            <w:pPr>
              <w:pStyle w:val="ENoteTableText"/>
              <w:rPr>
                <w:b/>
              </w:rPr>
            </w:pPr>
          </w:p>
        </w:tc>
        <w:tc>
          <w:tcPr>
            <w:tcW w:w="1417" w:type="dxa"/>
            <w:tcBorders>
              <w:top w:val="nil"/>
              <w:bottom w:val="nil"/>
            </w:tcBorders>
            <w:shd w:val="clear" w:color="auto" w:fill="auto"/>
          </w:tcPr>
          <w:p w:rsidR="00CC5726" w:rsidRPr="00C259DD" w:rsidRDefault="00CC5726" w:rsidP="008770E1">
            <w:pPr>
              <w:pStyle w:val="ENoteTableText"/>
              <w:rPr>
                <w:b/>
              </w:rPr>
            </w:pPr>
          </w:p>
        </w:tc>
      </w:tr>
      <w:tr w:rsidR="00CC5726" w:rsidRPr="00C259DD" w:rsidTr="008770E1">
        <w:trPr>
          <w:cantSplit/>
        </w:trPr>
        <w:tc>
          <w:tcPr>
            <w:tcW w:w="1838" w:type="dxa"/>
            <w:tcBorders>
              <w:top w:val="nil"/>
              <w:bottom w:val="single" w:sz="4" w:space="0" w:color="auto"/>
            </w:tcBorders>
            <w:shd w:val="clear" w:color="auto" w:fill="auto"/>
          </w:tcPr>
          <w:p w:rsidR="00CC5726" w:rsidRPr="00C259DD" w:rsidRDefault="00CC5726" w:rsidP="008770E1">
            <w:pPr>
              <w:pStyle w:val="ENoteTTi"/>
            </w:pPr>
            <w:r w:rsidRPr="00C259DD">
              <w:t>Treasury Legislation Amendment (Application of Criminal Code) Act (No.</w:t>
            </w:r>
            <w:r w:rsidR="00C259DD">
              <w:t> </w:t>
            </w:r>
            <w:r w:rsidRPr="00C259DD">
              <w:t>2) 2001</w:t>
            </w:r>
          </w:p>
        </w:tc>
        <w:tc>
          <w:tcPr>
            <w:tcW w:w="992" w:type="dxa"/>
            <w:tcBorders>
              <w:top w:val="nil"/>
              <w:bottom w:val="single" w:sz="4" w:space="0" w:color="auto"/>
            </w:tcBorders>
            <w:shd w:val="clear" w:color="auto" w:fill="auto"/>
          </w:tcPr>
          <w:p w:rsidR="00CC5726" w:rsidRPr="00C259DD" w:rsidRDefault="00CC5726" w:rsidP="008770E1">
            <w:pPr>
              <w:pStyle w:val="ENoteTableText"/>
            </w:pPr>
            <w:r w:rsidRPr="00C259DD">
              <w:t>146, 2001</w:t>
            </w:r>
          </w:p>
        </w:tc>
        <w:tc>
          <w:tcPr>
            <w:tcW w:w="993" w:type="dxa"/>
            <w:tcBorders>
              <w:top w:val="nil"/>
              <w:bottom w:val="single" w:sz="4" w:space="0" w:color="auto"/>
            </w:tcBorders>
            <w:shd w:val="clear" w:color="auto" w:fill="auto"/>
          </w:tcPr>
          <w:p w:rsidR="00CC5726" w:rsidRPr="00C259DD" w:rsidRDefault="00CC5726" w:rsidP="008770E1">
            <w:pPr>
              <w:pStyle w:val="ENoteTableText"/>
            </w:pPr>
            <w:r w:rsidRPr="00C259DD">
              <w:t>1 Oct 2001</w:t>
            </w:r>
          </w:p>
        </w:tc>
        <w:tc>
          <w:tcPr>
            <w:tcW w:w="1845" w:type="dxa"/>
            <w:tcBorders>
              <w:top w:val="nil"/>
              <w:bottom w:val="single" w:sz="4" w:space="0" w:color="auto"/>
            </w:tcBorders>
            <w:shd w:val="clear" w:color="auto" w:fill="auto"/>
          </w:tcPr>
          <w:p w:rsidR="00CC5726" w:rsidRPr="00C259DD" w:rsidRDefault="00CC5726" w:rsidP="008770E1">
            <w:pPr>
              <w:pStyle w:val="ENoteTableText"/>
            </w:pPr>
            <w:r w:rsidRPr="00C259DD">
              <w:t>Sch 5 (item</w:t>
            </w:r>
            <w:r w:rsidR="00C259DD">
              <w:t> </w:t>
            </w:r>
            <w:r w:rsidRPr="00C259DD">
              <w:t>10): 15 Dec 2001 (s 2(1))</w:t>
            </w:r>
          </w:p>
        </w:tc>
        <w:tc>
          <w:tcPr>
            <w:tcW w:w="1417" w:type="dxa"/>
            <w:tcBorders>
              <w:top w:val="nil"/>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t>General Insurance Reform Act 2001</w:t>
            </w:r>
          </w:p>
        </w:tc>
        <w:tc>
          <w:tcPr>
            <w:tcW w:w="992" w:type="dxa"/>
            <w:tcBorders>
              <w:top w:val="single" w:sz="4" w:space="0" w:color="auto"/>
            </w:tcBorders>
            <w:shd w:val="clear" w:color="auto" w:fill="auto"/>
          </w:tcPr>
          <w:p w:rsidR="00CC5726" w:rsidRPr="00C259DD" w:rsidRDefault="00CC5726" w:rsidP="008770E1">
            <w:pPr>
              <w:pStyle w:val="ENoteTableText"/>
            </w:pPr>
            <w:r w:rsidRPr="00C259DD">
              <w:t>119, 2001</w:t>
            </w:r>
          </w:p>
        </w:tc>
        <w:tc>
          <w:tcPr>
            <w:tcW w:w="993" w:type="dxa"/>
            <w:tcBorders>
              <w:top w:val="single" w:sz="4" w:space="0" w:color="auto"/>
            </w:tcBorders>
            <w:shd w:val="clear" w:color="auto" w:fill="auto"/>
          </w:tcPr>
          <w:p w:rsidR="00CC5726" w:rsidRPr="00C259DD" w:rsidRDefault="00CC5726" w:rsidP="008770E1">
            <w:pPr>
              <w:pStyle w:val="ENoteTableText"/>
            </w:pPr>
            <w:r w:rsidRPr="00C259DD">
              <w:t>19 Sept 2001</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3 (items</w:t>
            </w:r>
            <w:r w:rsidR="00C259DD">
              <w:t> </w:t>
            </w:r>
            <w:r w:rsidRPr="00C259DD">
              <w:t>8–10): 1</w:t>
            </w:r>
            <w:r w:rsidR="00C259DD">
              <w:t> </w:t>
            </w:r>
            <w:r w:rsidRPr="00C259DD">
              <w:t>July 2002 (s 2(2))</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nil"/>
            </w:tcBorders>
            <w:shd w:val="clear" w:color="auto" w:fill="auto"/>
          </w:tcPr>
          <w:p w:rsidR="00CC5726" w:rsidRPr="00C259DD" w:rsidRDefault="00CC5726" w:rsidP="008770E1">
            <w:pPr>
              <w:pStyle w:val="ENoteTableText"/>
            </w:pPr>
            <w:r w:rsidRPr="00C259DD">
              <w:lastRenderedPageBreak/>
              <w:t>Financial Services Reform Act 2001</w:t>
            </w:r>
          </w:p>
        </w:tc>
        <w:tc>
          <w:tcPr>
            <w:tcW w:w="992" w:type="dxa"/>
            <w:tcBorders>
              <w:bottom w:val="nil"/>
            </w:tcBorders>
            <w:shd w:val="clear" w:color="auto" w:fill="auto"/>
          </w:tcPr>
          <w:p w:rsidR="00CC5726" w:rsidRPr="00C259DD" w:rsidRDefault="00CC5726" w:rsidP="008770E1">
            <w:pPr>
              <w:pStyle w:val="ENoteTableText"/>
            </w:pPr>
            <w:r w:rsidRPr="00C259DD">
              <w:t>122, 2001</w:t>
            </w:r>
          </w:p>
        </w:tc>
        <w:tc>
          <w:tcPr>
            <w:tcW w:w="993" w:type="dxa"/>
            <w:tcBorders>
              <w:bottom w:val="nil"/>
            </w:tcBorders>
            <w:shd w:val="clear" w:color="auto" w:fill="auto"/>
          </w:tcPr>
          <w:p w:rsidR="00CC5726" w:rsidRPr="00C259DD" w:rsidRDefault="00CC5726" w:rsidP="008770E1">
            <w:pPr>
              <w:pStyle w:val="ENoteTableText"/>
            </w:pPr>
            <w:r w:rsidRPr="00C259DD">
              <w:t>27 Sept 2001</w:t>
            </w:r>
          </w:p>
        </w:tc>
        <w:tc>
          <w:tcPr>
            <w:tcW w:w="1845" w:type="dxa"/>
            <w:tcBorders>
              <w:bottom w:val="nil"/>
            </w:tcBorders>
            <w:shd w:val="clear" w:color="auto" w:fill="auto"/>
          </w:tcPr>
          <w:p w:rsidR="00CC5726" w:rsidRPr="00C259DD" w:rsidRDefault="00CC5726" w:rsidP="008770E1">
            <w:pPr>
              <w:pStyle w:val="ENoteTableText"/>
            </w:pPr>
            <w:r w:rsidRPr="00C259DD">
              <w:t>Sch 1 (items</w:t>
            </w:r>
            <w:r w:rsidR="00C259DD">
              <w:t> </w:t>
            </w:r>
            <w:r w:rsidRPr="00C259DD">
              <w:t>1, 138–459), Sch 2 and Sch 3 (items</w:t>
            </w:r>
            <w:r w:rsidR="00C259DD">
              <w:t> </w:t>
            </w:r>
            <w:r w:rsidRPr="00C259DD">
              <w:t>28–30): 11 Mar 2002 (s 2(2) and gaz 2001, No GN42)</w:t>
            </w:r>
            <w:r w:rsidRPr="00C259DD">
              <w:br/>
              <w:t>Sch 3 (items</w:t>
            </w:r>
            <w:r w:rsidR="00C259DD">
              <w:t> </w:t>
            </w:r>
            <w:r w:rsidRPr="00C259DD">
              <w:t>1–27): 27 Sept 2001 (s 2(1)(b), (c))</w:t>
            </w:r>
          </w:p>
        </w:tc>
        <w:tc>
          <w:tcPr>
            <w:tcW w:w="1417" w:type="dxa"/>
            <w:tcBorders>
              <w:bottom w:val="nil"/>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ndentHeading"/>
            </w:pPr>
            <w:r w:rsidRPr="00C259DD">
              <w:rPr>
                <w:rFonts w:cs="Times New Roman"/>
              </w:rPr>
              <w:t>as amended by</w:t>
            </w:r>
          </w:p>
        </w:tc>
        <w:tc>
          <w:tcPr>
            <w:tcW w:w="992" w:type="dxa"/>
            <w:tcBorders>
              <w:top w:val="nil"/>
              <w:bottom w:val="nil"/>
            </w:tcBorders>
            <w:shd w:val="clear" w:color="auto" w:fill="auto"/>
          </w:tcPr>
          <w:p w:rsidR="00CC5726" w:rsidRPr="00C259DD" w:rsidRDefault="00CC5726" w:rsidP="008770E1">
            <w:pPr>
              <w:pStyle w:val="ENoteTableText"/>
            </w:pPr>
          </w:p>
        </w:tc>
        <w:tc>
          <w:tcPr>
            <w:tcW w:w="993" w:type="dxa"/>
            <w:tcBorders>
              <w:top w:val="nil"/>
              <w:bottom w:val="nil"/>
            </w:tcBorders>
            <w:shd w:val="clear" w:color="auto" w:fill="auto"/>
          </w:tcPr>
          <w:p w:rsidR="00CC5726" w:rsidRPr="00C259DD" w:rsidRDefault="00CC5726" w:rsidP="008770E1">
            <w:pPr>
              <w:pStyle w:val="ENoteTableText"/>
            </w:pPr>
          </w:p>
        </w:tc>
        <w:tc>
          <w:tcPr>
            <w:tcW w:w="1845" w:type="dxa"/>
            <w:tcBorders>
              <w:top w:val="nil"/>
              <w:bottom w:val="nil"/>
            </w:tcBorders>
            <w:shd w:val="clear" w:color="auto" w:fill="auto"/>
          </w:tcPr>
          <w:p w:rsidR="00CC5726" w:rsidRPr="00C259DD" w:rsidRDefault="00CC5726" w:rsidP="008770E1">
            <w:pPr>
              <w:pStyle w:val="ENoteTableText"/>
            </w:pPr>
          </w:p>
        </w:tc>
        <w:tc>
          <w:tcPr>
            <w:tcW w:w="1417" w:type="dxa"/>
            <w:tcBorders>
              <w:top w:val="nil"/>
              <w:bottom w:val="nil"/>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top w:val="nil"/>
              <w:bottom w:val="nil"/>
            </w:tcBorders>
            <w:shd w:val="clear" w:color="auto" w:fill="auto"/>
          </w:tcPr>
          <w:p w:rsidR="00CC5726" w:rsidRPr="00C259DD" w:rsidRDefault="00CC5726" w:rsidP="00C87BDA">
            <w:pPr>
              <w:pStyle w:val="ENoteTTi"/>
            </w:pPr>
            <w:r w:rsidRPr="00C259DD">
              <w:t>Treasury Legislation Amendment (Application of Criminal Code) Act (No.</w:t>
            </w:r>
            <w:r w:rsidR="00C259DD">
              <w:t> </w:t>
            </w:r>
            <w:r w:rsidRPr="00C259DD">
              <w:t>2) 2001</w:t>
            </w:r>
          </w:p>
        </w:tc>
        <w:tc>
          <w:tcPr>
            <w:tcW w:w="992" w:type="dxa"/>
            <w:tcBorders>
              <w:top w:val="nil"/>
              <w:bottom w:val="nil"/>
            </w:tcBorders>
            <w:shd w:val="clear" w:color="auto" w:fill="auto"/>
          </w:tcPr>
          <w:p w:rsidR="00CC5726" w:rsidRPr="00C259DD" w:rsidRDefault="00CC5726" w:rsidP="008770E1">
            <w:pPr>
              <w:pStyle w:val="ENoteTableText"/>
            </w:pPr>
            <w:r w:rsidRPr="00C259DD">
              <w:t>146, 2001</w:t>
            </w:r>
          </w:p>
        </w:tc>
        <w:tc>
          <w:tcPr>
            <w:tcW w:w="993" w:type="dxa"/>
            <w:tcBorders>
              <w:top w:val="nil"/>
              <w:bottom w:val="nil"/>
            </w:tcBorders>
            <w:shd w:val="clear" w:color="auto" w:fill="auto"/>
          </w:tcPr>
          <w:p w:rsidR="00CC5726" w:rsidRPr="00C259DD" w:rsidRDefault="00CC5726" w:rsidP="008770E1">
            <w:pPr>
              <w:pStyle w:val="ENoteTableText"/>
            </w:pPr>
            <w:r w:rsidRPr="00C259DD">
              <w:t>1 Oct 2001</w:t>
            </w:r>
          </w:p>
        </w:tc>
        <w:tc>
          <w:tcPr>
            <w:tcW w:w="1845" w:type="dxa"/>
            <w:tcBorders>
              <w:top w:val="nil"/>
              <w:bottom w:val="nil"/>
            </w:tcBorders>
            <w:shd w:val="clear" w:color="auto" w:fill="auto"/>
          </w:tcPr>
          <w:p w:rsidR="00CC5726" w:rsidRPr="00C259DD" w:rsidRDefault="00CC5726" w:rsidP="008770E1">
            <w:pPr>
              <w:pStyle w:val="ENoteTableText"/>
            </w:pPr>
            <w:r w:rsidRPr="00C259DD">
              <w:t>Sch 5 (items</w:t>
            </w:r>
            <w:r w:rsidR="00C259DD">
              <w:t> </w:t>
            </w:r>
            <w:r w:rsidRPr="00C259DD">
              <w:t>6–8): 15 Dec 2001 (s 2(1))</w:t>
            </w:r>
          </w:p>
        </w:tc>
        <w:tc>
          <w:tcPr>
            <w:tcW w:w="1417" w:type="dxa"/>
            <w:tcBorders>
              <w:top w:val="nil"/>
              <w:bottom w:val="nil"/>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nil"/>
              <w:bottom w:val="single" w:sz="4" w:space="0" w:color="auto"/>
            </w:tcBorders>
            <w:shd w:val="clear" w:color="auto" w:fill="auto"/>
          </w:tcPr>
          <w:p w:rsidR="00CC5726" w:rsidRPr="00C259DD" w:rsidRDefault="00CC5726" w:rsidP="00C87BDA">
            <w:pPr>
              <w:pStyle w:val="ENoteTTi"/>
              <w:keepNext w:val="0"/>
            </w:pPr>
            <w:r w:rsidRPr="00C259DD">
              <w:t>Statute Law Revision Act 2005</w:t>
            </w:r>
          </w:p>
        </w:tc>
        <w:tc>
          <w:tcPr>
            <w:tcW w:w="992" w:type="dxa"/>
            <w:tcBorders>
              <w:top w:val="nil"/>
              <w:bottom w:val="single" w:sz="4" w:space="0" w:color="auto"/>
            </w:tcBorders>
            <w:shd w:val="clear" w:color="auto" w:fill="auto"/>
          </w:tcPr>
          <w:p w:rsidR="00CC5726" w:rsidRPr="00C259DD" w:rsidRDefault="00CC5726" w:rsidP="008770E1">
            <w:pPr>
              <w:pStyle w:val="ENoteTableText"/>
            </w:pPr>
            <w:r w:rsidRPr="00C259DD">
              <w:t>100, 2005</w:t>
            </w:r>
          </w:p>
        </w:tc>
        <w:tc>
          <w:tcPr>
            <w:tcW w:w="993" w:type="dxa"/>
            <w:tcBorders>
              <w:top w:val="nil"/>
              <w:bottom w:val="single" w:sz="4" w:space="0" w:color="auto"/>
            </w:tcBorders>
            <w:shd w:val="clear" w:color="auto" w:fill="auto"/>
          </w:tcPr>
          <w:p w:rsidR="00CC5726" w:rsidRPr="00C259DD" w:rsidRDefault="00CC5726" w:rsidP="008770E1">
            <w:pPr>
              <w:pStyle w:val="ENoteTableText"/>
            </w:pPr>
            <w:r w:rsidRPr="00C259DD">
              <w:t>6</w:t>
            </w:r>
            <w:r w:rsidR="00C259DD">
              <w:t> </w:t>
            </w:r>
            <w:r w:rsidRPr="00C259DD">
              <w:t>July 2005</w:t>
            </w:r>
          </w:p>
        </w:tc>
        <w:tc>
          <w:tcPr>
            <w:tcW w:w="1845" w:type="dxa"/>
            <w:tcBorders>
              <w:top w:val="nil"/>
              <w:bottom w:val="single" w:sz="4" w:space="0" w:color="auto"/>
            </w:tcBorders>
            <w:shd w:val="clear" w:color="auto" w:fill="auto"/>
          </w:tcPr>
          <w:p w:rsidR="00CC5726" w:rsidRPr="00C259DD" w:rsidRDefault="00CC5726" w:rsidP="008770E1">
            <w:pPr>
              <w:pStyle w:val="ENoteTableText"/>
            </w:pPr>
            <w:r w:rsidRPr="00C259DD">
              <w:t>Sch 2 (item</w:t>
            </w:r>
            <w:r w:rsidR="00C259DD">
              <w:t> </w:t>
            </w:r>
            <w:r w:rsidRPr="00C259DD">
              <w:t>13): 11 Mar 2002 (s 2(1) item</w:t>
            </w:r>
            <w:r w:rsidR="00C259DD">
              <w:t> </w:t>
            </w:r>
            <w:r w:rsidRPr="00C259DD">
              <w:t>33)</w:t>
            </w:r>
          </w:p>
        </w:tc>
        <w:tc>
          <w:tcPr>
            <w:tcW w:w="1417" w:type="dxa"/>
            <w:tcBorders>
              <w:top w:val="nil"/>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t>Financial Services Reform (Consequential Provisions) Act 2001</w:t>
            </w:r>
          </w:p>
        </w:tc>
        <w:tc>
          <w:tcPr>
            <w:tcW w:w="992" w:type="dxa"/>
            <w:tcBorders>
              <w:top w:val="single" w:sz="4" w:space="0" w:color="auto"/>
            </w:tcBorders>
            <w:shd w:val="clear" w:color="auto" w:fill="auto"/>
          </w:tcPr>
          <w:p w:rsidR="00CC5726" w:rsidRPr="00C259DD" w:rsidRDefault="00CC5726" w:rsidP="008770E1">
            <w:pPr>
              <w:pStyle w:val="ENoteTableText"/>
            </w:pPr>
            <w:r w:rsidRPr="00C259DD">
              <w:t>123, 2001</w:t>
            </w:r>
          </w:p>
        </w:tc>
        <w:tc>
          <w:tcPr>
            <w:tcW w:w="993" w:type="dxa"/>
            <w:tcBorders>
              <w:top w:val="single" w:sz="4" w:space="0" w:color="auto"/>
            </w:tcBorders>
            <w:shd w:val="clear" w:color="auto" w:fill="auto"/>
          </w:tcPr>
          <w:p w:rsidR="00CC5726" w:rsidRPr="00C259DD" w:rsidRDefault="00CC5726" w:rsidP="008770E1">
            <w:pPr>
              <w:pStyle w:val="ENoteTableText"/>
            </w:pPr>
            <w:r w:rsidRPr="00C259DD">
              <w:t>27 Sept 2001</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219–222): 15</w:t>
            </w:r>
            <w:r w:rsidR="00C259DD">
              <w:t> </w:t>
            </w:r>
            <w:r w:rsidRPr="00C259DD">
              <w:t>July 2001 (s 2(4))</w:t>
            </w:r>
            <w:r w:rsidRPr="00C259DD">
              <w:rPr>
                <w:i/>
              </w:rPr>
              <w:br/>
            </w:r>
            <w:r w:rsidRPr="00C259DD">
              <w:t>Sch 1 (items</w:t>
            </w:r>
            <w:r w:rsidR="00C259DD">
              <w:t> </w:t>
            </w:r>
            <w:r w:rsidRPr="00C259DD">
              <w:t>223, 224): 27 Sept 2001 (s 2(2))</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Treasury Legislation Amendment (Application of Criminal Code) Act (No.</w:t>
            </w:r>
            <w:r w:rsidR="00C259DD">
              <w:t> </w:t>
            </w:r>
            <w:r w:rsidRPr="00C259DD">
              <w:t>2) 2001</w:t>
            </w:r>
          </w:p>
        </w:tc>
        <w:tc>
          <w:tcPr>
            <w:tcW w:w="992" w:type="dxa"/>
            <w:shd w:val="clear" w:color="auto" w:fill="auto"/>
          </w:tcPr>
          <w:p w:rsidR="00CC5726" w:rsidRPr="00C259DD" w:rsidRDefault="00CC5726" w:rsidP="008770E1">
            <w:pPr>
              <w:pStyle w:val="ENoteTableText"/>
            </w:pPr>
            <w:r w:rsidRPr="00C259DD">
              <w:t>146, 2001</w:t>
            </w:r>
          </w:p>
        </w:tc>
        <w:tc>
          <w:tcPr>
            <w:tcW w:w="993" w:type="dxa"/>
            <w:shd w:val="clear" w:color="auto" w:fill="auto"/>
          </w:tcPr>
          <w:p w:rsidR="00CC5726" w:rsidRPr="00C259DD" w:rsidRDefault="00CC5726" w:rsidP="008770E1">
            <w:pPr>
              <w:pStyle w:val="ENoteTableText"/>
            </w:pPr>
            <w:r w:rsidRPr="00C259DD">
              <w:t>1 Oct 2001</w:t>
            </w:r>
          </w:p>
        </w:tc>
        <w:tc>
          <w:tcPr>
            <w:tcW w:w="1845" w:type="dxa"/>
            <w:shd w:val="clear" w:color="auto" w:fill="auto"/>
          </w:tcPr>
          <w:p w:rsidR="00CC5726" w:rsidRPr="00C259DD" w:rsidRDefault="00CC5726" w:rsidP="008770E1">
            <w:pPr>
              <w:pStyle w:val="ENoteTableText"/>
            </w:pPr>
            <w:r w:rsidRPr="00C259DD">
              <w:t>s 4 and Sch 5 (items</w:t>
            </w:r>
            <w:r w:rsidR="00C259DD">
              <w:t> </w:t>
            </w:r>
            <w:r w:rsidRPr="00C259DD">
              <w:t>4, 5): 15 Dec 2001 (s 2(1))</w:t>
            </w:r>
            <w:r w:rsidRPr="00C259DD">
              <w:br/>
              <w:t>Sch 5 (item</w:t>
            </w:r>
            <w:r w:rsidR="00C259DD">
              <w:t> </w:t>
            </w:r>
            <w:r w:rsidRPr="00C259DD">
              <w:t>3): 11 Mar 2002 (s 2(3))</w:t>
            </w:r>
          </w:p>
        </w:tc>
        <w:tc>
          <w:tcPr>
            <w:tcW w:w="1417" w:type="dxa"/>
            <w:shd w:val="clear" w:color="auto" w:fill="auto"/>
          </w:tcPr>
          <w:p w:rsidR="00CC5726" w:rsidRPr="00C259DD" w:rsidRDefault="00CC5726" w:rsidP="008770E1">
            <w:pPr>
              <w:pStyle w:val="ENoteTableText"/>
            </w:pPr>
            <w:r w:rsidRPr="00C259DD">
              <w:t>s 4</w:t>
            </w:r>
          </w:p>
        </w:tc>
      </w:tr>
      <w:tr w:rsidR="00CC5726" w:rsidRPr="00C259DD" w:rsidTr="008770E1">
        <w:trPr>
          <w:cantSplit/>
        </w:trPr>
        <w:tc>
          <w:tcPr>
            <w:tcW w:w="1838" w:type="dxa"/>
            <w:tcBorders>
              <w:bottom w:val="nil"/>
            </w:tcBorders>
            <w:shd w:val="clear" w:color="auto" w:fill="auto"/>
          </w:tcPr>
          <w:p w:rsidR="00CC5726" w:rsidRPr="00C259DD" w:rsidRDefault="00CC5726" w:rsidP="008770E1">
            <w:pPr>
              <w:pStyle w:val="ENoteTableText"/>
            </w:pPr>
            <w:r w:rsidRPr="00C259DD">
              <w:t>Financial Services Reform (Consequential Provisions) Act 2002</w:t>
            </w:r>
          </w:p>
        </w:tc>
        <w:tc>
          <w:tcPr>
            <w:tcW w:w="992" w:type="dxa"/>
            <w:tcBorders>
              <w:bottom w:val="nil"/>
            </w:tcBorders>
            <w:shd w:val="clear" w:color="auto" w:fill="auto"/>
          </w:tcPr>
          <w:p w:rsidR="00CC5726" w:rsidRPr="00C259DD" w:rsidRDefault="00CC5726" w:rsidP="008770E1">
            <w:pPr>
              <w:pStyle w:val="ENoteTableText"/>
            </w:pPr>
            <w:r w:rsidRPr="00C259DD">
              <w:t>29, 2002</w:t>
            </w:r>
          </w:p>
        </w:tc>
        <w:tc>
          <w:tcPr>
            <w:tcW w:w="993" w:type="dxa"/>
            <w:tcBorders>
              <w:bottom w:val="nil"/>
            </w:tcBorders>
            <w:shd w:val="clear" w:color="auto" w:fill="auto"/>
          </w:tcPr>
          <w:p w:rsidR="00CC5726" w:rsidRPr="00C259DD" w:rsidRDefault="00CC5726" w:rsidP="008770E1">
            <w:pPr>
              <w:pStyle w:val="ENoteTableText"/>
            </w:pPr>
            <w:r w:rsidRPr="00C259DD">
              <w:t>5 Apr 2002</w:t>
            </w:r>
          </w:p>
        </w:tc>
        <w:tc>
          <w:tcPr>
            <w:tcW w:w="1845" w:type="dxa"/>
            <w:tcBorders>
              <w:bottom w:val="nil"/>
            </w:tcBorders>
            <w:shd w:val="clear" w:color="auto" w:fill="auto"/>
          </w:tcPr>
          <w:p w:rsidR="00CC5726" w:rsidRPr="00C259DD" w:rsidRDefault="00CC5726" w:rsidP="008770E1">
            <w:pPr>
              <w:pStyle w:val="ENoteTableText"/>
            </w:pPr>
            <w:r w:rsidRPr="00C259DD">
              <w:t>Sch 2: 11 Mar 2002 (s 2(1) items</w:t>
            </w:r>
            <w:r w:rsidR="00C259DD">
              <w:t> </w:t>
            </w:r>
            <w:r w:rsidRPr="00C259DD">
              <w:t>3–5)</w:t>
            </w:r>
          </w:p>
        </w:tc>
        <w:tc>
          <w:tcPr>
            <w:tcW w:w="1417" w:type="dxa"/>
            <w:tcBorders>
              <w:bottom w:val="nil"/>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ndentHeading"/>
              <w:keepNext w:val="0"/>
            </w:pPr>
            <w:r w:rsidRPr="00C259DD">
              <w:rPr>
                <w:rFonts w:cs="Times New Roman"/>
              </w:rPr>
              <w:t>as amended by</w:t>
            </w:r>
          </w:p>
        </w:tc>
        <w:tc>
          <w:tcPr>
            <w:tcW w:w="992" w:type="dxa"/>
            <w:tcBorders>
              <w:top w:val="nil"/>
              <w:bottom w:val="nil"/>
            </w:tcBorders>
            <w:shd w:val="clear" w:color="auto" w:fill="auto"/>
          </w:tcPr>
          <w:p w:rsidR="00CC5726" w:rsidRPr="00C259DD" w:rsidRDefault="00CC5726" w:rsidP="008770E1">
            <w:pPr>
              <w:pStyle w:val="ENoteTableText"/>
            </w:pPr>
          </w:p>
        </w:tc>
        <w:tc>
          <w:tcPr>
            <w:tcW w:w="993" w:type="dxa"/>
            <w:tcBorders>
              <w:top w:val="nil"/>
              <w:bottom w:val="nil"/>
            </w:tcBorders>
            <w:shd w:val="clear" w:color="auto" w:fill="auto"/>
          </w:tcPr>
          <w:p w:rsidR="00CC5726" w:rsidRPr="00C259DD" w:rsidRDefault="00CC5726" w:rsidP="008770E1">
            <w:pPr>
              <w:pStyle w:val="ENoteTableText"/>
            </w:pPr>
          </w:p>
        </w:tc>
        <w:tc>
          <w:tcPr>
            <w:tcW w:w="1845" w:type="dxa"/>
            <w:tcBorders>
              <w:top w:val="nil"/>
              <w:bottom w:val="nil"/>
            </w:tcBorders>
            <w:shd w:val="clear" w:color="auto" w:fill="auto"/>
          </w:tcPr>
          <w:p w:rsidR="00CC5726" w:rsidRPr="00C259DD" w:rsidRDefault="00CC5726" w:rsidP="008770E1">
            <w:pPr>
              <w:pStyle w:val="ENoteTableText"/>
            </w:pPr>
          </w:p>
        </w:tc>
        <w:tc>
          <w:tcPr>
            <w:tcW w:w="1417" w:type="dxa"/>
            <w:tcBorders>
              <w:top w:val="nil"/>
              <w:bottom w:val="nil"/>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top w:val="nil"/>
              <w:bottom w:val="single" w:sz="4" w:space="0" w:color="auto"/>
            </w:tcBorders>
            <w:shd w:val="clear" w:color="auto" w:fill="auto"/>
          </w:tcPr>
          <w:p w:rsidR="00CC5726" w:rsidRPr="00C259DD" w:rsidRDefault="00CC5726" w:rsidP="008770E1">
            <w:pPr>
              <w:pStyle w:val="ENoteTTi"/>
              <w:keepNext w:val="0"/>
            </w:pPr>
            <w:r w:rsidRPr="00C259DD">
              <w:t>Statute Law Revision Act 2005</w:t>
            </w:r>
          </w:p>
        </w:tc>
        <w:tc>
          <w:tcPr>
            <w:tcW w:w="992" w:type="dxa"/>
            <w:tcBorders>
              <w:top w:val="nil"/>
              <w:bottom w:val="single" w:sz="4" w:space="0" w:color="auto"/>
            </w:tcBorders>
            <w:shd w:val="clear" w:color="auto" w:fill="auto"/>
          </w:tcPr>
          <w:p w:rsidR="00CC5726" w:rsidRPr="00C259DD" w:rsidRDefault="00CC5726" w:rsidP="008770E1">
            <w:pPr>
              <w:pStyle w:val="ENoteTableText"/>
            </w:pPr>
            <w:r w:rsidRPr="00C259DD">
              <w:t>100, 2005</w:t>
            </w:r>
          </w:p>
        </w:tc>
        <w:tc>
          <w:tcPr>
            <w:tcW w:w="993" w:type="dxa"/>
            <w:tcBorders>
              <w:top w:val="nil"/>
              <w:bottom w:val="single" w:sz="4" w:space="0" w:color="auto"/>
            </w:tcBorders>
            <w:shd w:val="clear" w:color="auto" w:fill="auto"/>
          </w:tcPr>
          <w:p w:rsidR="00CC5726" w:rsidRPr="00C259DD" w:rsidRDefault="00CC5726" w:rsidP="008770E1">
            <w:pPr>
              <w:pStyle w:val="ENoteTableText"/>
            </w:pPr>
            <w:r w:rsidRPr="00C259DD">
              <w:t>6</w:t>
            </w:r>
            <w:r w:rsidR="00C259DD">
              <w:t> </w:t>
            </w:r>
            <w:r w:rsidRPr="00C259DD">
              <w:t>July 2005</w:t>
            </w:r>
          </w:p>
        </w:tc>
        <w:tc>
          <w:tcPr>
            <w:tcW w:w="1845" w:type="dxa"/>
            <w:tcBorders>
              <w:top w:val="nil"/>
              <w:bottom w:val="single" w:sz="4" w:space="0" w:color="auto"/>
            </w:tcBorders>
            <w:shd w:val="clear" w:color="auto" w:fill="auto"/>
          </w:tcPr>
          <w:p w:rsidR="00CC5726" w:rsidRPr="00C259DD" w:rsidRDefault="00CC5726" w:rsidP="008770E1">
            <w:pPr>
              <w:pStyle w:val="ENoteTableText"/>
            </w:pPr>
            <w:r w:rsidRPr="00C259DD">
              <w:t>Sch 2 (item</w:t>
            </w:r>
            <w:r w:rsidR="00C259DD">
              <w:t> </w:t>
            </w:r>
            <w:r w:rsidRPr="00C259DD">
              <w:t>16): 11 Mar 2002 (s 2(1) item</w:t>
            </w:r>
            <w:r w:rsidR="00C259DD">
              <w:t> </w:t>
            </w:r>
            <w:r w:rsidRPr="00C259DD">
              <w:t>35)</w:t>
            </w:r>
          </w:p>
        </w:tc>
        <w:tc>
          <w:tcPr>
            <w:tcW w:w="1417" w:type="dxa"/>
            <w:tcBorders>
              <w:top w:val="nil"/>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lastRenderedPageBreak/>
              <w:t>Corporations Legislation Amendment Act 2003</w:t>
            </w:r>
          </w:p>
        </w:tc>
        <w:tc>
          <w:tcPr>
            <w:tcW w:w="992"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24, 2003</w:t>
            </w:r>
          </w:p>
        </w:tc>
        <w:tc>
          <w:tcPr>
            <w:tcW w:w="993"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11 Apr 2003</w:t>
            </w:r>
          </w:p>
        </w:tc>
        <w:tc>
          <w:tcPr>
            <w:tcW w:w="1845"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Sch 1–4: 1</w:t>
            </w:r>
            <w:r w:rsidR="00C259DD">
              <w:t> </w:t>
            </w:r>
            <w:r w:rsidRPr="00C259DD">
              <w:t>July 2003 (s 2(1) items</w:t>
            </w:r>
            <w:r w:rsidR="00C259DD">
              <w:t> </w:t>
            </w:r>
            <w:r w:rsidRPr="00C259DD">
              <w:t>2–4)</w:t>
            </w:r>
            <w:r w:rsidRPr="00C259DD">
              <w:br/>
              <w:t>Sch 5 (items</w:t>
            </w:r>
            <w:r w:rsidR="00C259DD">
              <w:t> </w:t>
            </w:r>
            <w:r w:rsidRPr="00C259DD">
              <w:t>3, 7–9): 11 Apr 2003 (s 2(1) items</w:t>
            </w:r>
            <w:r w:rsidR="00C259DD">
              <w:t> </w:t>
            </w:r>
            <w:r w:rsidRPr="00C259DD">
              <w:t>5, 7)</w:t>
            </w:r>
            <w:r w:rsidRPr="00C259DD">
              <w:br/>
              <w:t>Sch 5 (items</w:t>
            </w:r>
            <w:r w:rsidR="00C259DD">
              <w:t> </w:t>
            </w:r>
            <w:r w:rsidRPr="00C259DD">
              <w:t>4–6): 15</w:t>
            </w:r>
            <w:r w:rsidR="00C259DD">
              <w:t> </w:t>
            </w:r>
            <w:r w:rsidRPr="00C259DD">
              <w:t>July 2001 (s 2(1) item</w:t>
            </w:r>
            <w:r w:rsidR="00C259DD">
              <w:t> </w:t>
            </w:r>
            <w:r w:rsidRPr="00C259DD">
              <w:t>6)</w:t>
            </w:r>
          </w:p>
        </w:tc>
        <w:tc>
          <w:tcPr>
            <w:tcW w:w="1417"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bookmarkStart w:id="689" w:name="CU_20662653"/>
            <w:bookmarkEnd w:id="689"/>
            <w:r w:rsidRPr="00C259DD">
              <w:rPr>
                <w:noProof/>
              </w:rPr>
              <w:t>Corporations Amendment (Repayment of Directors’ Bonuses) Act 2003</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25, 2003</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11 Apr 2003</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11 Apr 2003 (s 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rPr>
                <w:noProof/>
              </w:rPr>
            </w:pPr>
            <w:r w:rsidRPr="00C259DD">
              <w:rPr>
                <w:noProof/>
              </w:rPr>
              <w:t>Crimes Legislation Enhancement Act 2003</w:t>
            </w:r>
          </w:p>
        </w:tc>
        <w:tc>
          <w:tcPr>
            <w:tcW w:w="992" w:type="dxa"/>
            <w:tcBorders>
              <w:top w:val="single" w:sz="4" w:space="0" w:color="auto"/>
            </w:tcBorders>
            <w:shd w:val="clear" w:color="auto" w:fill="auto"/>
          </w:tcPr>
          <w:p w:rsidR="00CC5726" w:rsidRPr="00C259DD" w:rsidRDefault="00CC5726" w:rsidP="008770E1">
            <w:pPr>
              <w:pStyle w:val="ENoteTableText"/>
            </w:pPr>
            <w:r w:rsidRPr="00C259DD">
              <w:t>41, 2003</w:t>
            </w:r>
          </w:p>
        </w:tc>
        <w:tc>
          <w:tcPr>
            <w:tcW w:w="993" w:type="dxa"/>
            <w:tcBorders>
              <w:top w:val="single" w:sz="4" w:space="0" w:color="auto"/>
            </w:tcBorders>
            <w:shd w:val="clear" w:color="auto" w:fill="auto"/>
          </w:tcPr>
          <w:p w:rsidR="00CC5726" w:rsidRPr="00C259DD" w:rsidRDefault="00CC5726" w:rsidP="008770E1">
            <w:pPr>
              <w:pStyle w:val="ENoteTableText"/>
            </w:pPr>
            <w:r w:rsidRPr="00C259DD">
              <w:t>3</w:t>
            </w:r>
            <w:r w:rsidR="00C259DD">
              <w:t> </w:t>
            </w:r>
            <w:r w:rsidRPr="00C259DD">
              <w:t>June 2003</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2 (items</w:t>
            </w:r>
            <w:r w:rsidR="00C259DD">
              <w:t> </w:t>
            </w:r>
            <w:r w:rsidRPr="00C259DD">
              <w:t>1D–1F): 1 Jan 2003 (s 2(1) item</w:t>
            </w:r>
            <w:r w:rsidR="00C259DD">
              <w:t> </w:t>
            </w:r>
            <w:r w:rsidRPr="00C259DD">
              <w:t>5B)</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rPr>
                <w:noProof/>
              </w:rPr>
            </w:pPr>
            <w:r w:rsidRPr="00C259DD">
              <w:t>Financial Sector Legislation Amendment Act (No.</w:t>
            </w:r>
            <w:r w:rsidR="00C259DD">
              <w:t> </w:t>
            </w:r>
            <w:r w:rsidRPr="00C259DD">
              <w:t>1) 2003</w:t>
            </w:r>
          </w:p>
        </w:tc>
        <w:tc>
          <w:tcPr>
            <w:tcW w:w="992" w:type="dxa"/>
            <w:shd w:val="clear" w:color="auto" w:fill="auto"/>
          </w:tcPr>
          <w:p w:rsidR="00CC5726" w:rsidRPr="00C259DD" w:rsidRDefault="00CC5726" w:rsidP="008770E1">
            <w:pPr>
              <w:pStyle w:val="ENoteTableText"/>
            </w:pPr>
            <w:r w:rsidRPr="00C259DD">
              <w:t>116, 2003</w:t>
            </w:r>
          </w:p>
        </w:tc>
        <w:tc>
          <w:tcPr>
            <w:tcW w:w="993" w:type="dxa"/>
            <w:shd w:val="clear" w:color="auto" w:fill="auto"/>
          </w:tcPr>
          <w:p w:rsidR="00CC5726" w:rsidRPr="00C259DD" w:rsidRDefault="00CC5726" w:rsidP="008770E1">
            <w:pPr>
              <w:pStyle w:val="ENoteTableText"/>
            </w:pPr>
            <w:r w:rsidRPr="00C259DD">
              <w:t>27 Nov 2003</w:t>
            </w:r>
          </w:p>
        </w:tc>
        <w:tc>
          <w:tcPr>
            <w:tcW w:w="1845" w:type="dxa"/>
            <w:shd w:val="clear" w:color="auto" w:fill="auto"/>
          </w:tcPr>
          <w:p w:rsidR="00CC5726" w:rsidRPr="00C259DD" w:rsidRDefault="00CC5726" w:rsidP="008770E1">
            <w:pPr>
              <w:pStyle w:val="ENoteTableText"/>
            </w:pPr>
            <w:r w:rsidRPr="00C259DD">
              <w:t>Sch 3: 28 Nov 2003 (s 2(1) item</w:t>
            </w:r>
            <w:r w:rsidR="00C259DD">
              <w:t> </w:t>
            </w:r>
            <w:r w:rsidRPr="00C259DD">
              <w:t>4)</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Legislative Instruments (Transitional Provisions and Consequential Amendments) Act 2003</w:t>
            </w:r>
          </w:p>
        </w:tc>
        <w:tc>
          <w:tcPr>
            <w:tcW w:w="992" w:type="dxa"/>
            <w:shd w:val="clear" w:color="auto" w:fill="auto"/>
          </w:tcPr>
          <w:p w:rsidR="00CC5726" w:rsidRPr="00C259DD" w:rsidRDefault="00CC5726" w:rsidP="008770E1">
            <w:pPr>
              <w:pStyle w:val="ENoteTableText"/>
            </w:pPr>
            <w:r w:rsidRPr="00C259DD">
              <w:t>140, 2003</w:t>
            </w:r>
          </w:p>
        </w:tc>
        <w:tc>
          <w:tcPr>
            <w:tcW w:w="993" w:type="dxa"/>
            <w:shd w:val="clear" w:color="auto" w:fill="auto"/>
          </w:tcPr>
          <w:p w:rsidR="00CC5726" w:rsidRPr="00C259DD" w:rsidRDefault="00CC5726" w:rsidP="008770E1">
            <w:pPr>
              <w:pStyle w:val="ENoteTableText"/>
            </w:pPr>
            <w:r w:rsidRPr="00C259DD">
              <w:t>17 Dec 2003</w:t>
            </w:r>
          </w:p>
        </w:tc>
        <w:tc>
          <w:tcPr>
            <w:tcW w:w="1845" w:type="dxa"/>
            <w:shd w:val="clear" w:color="auto" w:fill="auto"/>
          </w:tcPr>
          <w:p w:rsidR="00CC5726" w:rsidRPr="00C259DD" w:rsidRDefault="00CC5726" w:rsidP="008770E1">
            <w:pPr>
              <w:pStyle w:val="ENoteTableText"/>
            </w:pPr>
            <w:r w:rsidRPr="00C259DD">
              <w:t>s 4 and Sch 1 (item</w:t>
            </w:r>
            <w:r w:rsidR="00C259DD">
              <w:t> </w:t>
            </w:r>
            <w:r w:rsidRPr="00C259DD">
              <w:t>15): 1 Jan 2005 (s 2(1) items</w:t>
            </w:r>
            <w:r w:rsidR="00C259DD">
              <w:t> </w:t>
            </w:r>
            <w:r w:rsidRPr="00C259DD">
              <w:t>2, 3)</w:t>
            </w:r>
          </w:p>
        </w:tc>
        <w:tc>
          <w:tcPr>
            <w:tcW w:w="1417" w:type="dxa"/>
            <w:shd w:val="clear" w:color="auto" w:fill="auto"/>
          </w:tcPr>
          <w:p w:rsidR="00CC5726" w:rsidRPr="00C259DD" w:rsidRDefault="00CC5726" w:rsidP="008770E1">
            <w:pPr>
              <w:pStyle w:val="ENoteTableText"/>
            </w:pPr>
            <w:r w:rsidRPr="00C259DD">
              <w:t>s 4</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r w:rsidRPr="00C259DD">
              <w:lastRenderedPageBreak/>
              <w:t>Financial Services Reform Amendment Act 2003</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141, 2003</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17 Dec 2003</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14 Jan 2004 (s 2(1) item</w:t>
            </w:r>
            <w:r w:rsidR="00C259DD">
              <w:t> </w:t>
            </w:r>
            <w:r w:rsidRPr="00C259DD">
              <w:t>2)</w:t>
            </w:r>
            <w:r w:rsidRPr="00C259DD">
              <w:br/>
              <w:t>Sch 2 (items</w:t>
            </w:r>
            <w:r w:rsidR="00C259DD">
              <w:t> </w:t>
            </w:r>
            <w:r w:rsidRPr="00C259DD">
              <w:t>1A, 114): 17 Dec 2003 (s 2(1) item</w:t>
            </w:r>
            <w:r w:rsidR="00C259DD">
              <w:t> </w:t>
            </w:r>
            <w:r w:rsidRPr="00C259DD">
              <w:t>1)</w:t>
            </w:r>
            <w:r w:rsidRPr="00C259DD">
              <w:br/>
              <w:t>Sch 2 (items</w:t>
            </w:r>
            <w:r w:rsidR="00C259DD">
              <w:t> </w:t>
            </w:r>
            <w:r w:rsidRPr="00C259DD">
              <w:t>1–46C, 47–72, 73–87, 89–113), Sch 3 and 4: 18 Dec 2003 (s 2(1) items</w:t>
            </w:r>
            <w:r w:rsidR="00C259DD">
              <w:t> </w:t>
            </w:r>
            <w:r w:rsidRPr="00C259DD">
              <w:t>3, 3B, 3D, 5, 5A, 6–8)</w:t>
            </w:r>
            <w:r w:rsidRPr="00C259DD">
              <w:br/>
              <w:t>Sch 2 (items</w:t>
            </w:r>
            <w:r w:rsidR="00C259DD">
              <w:t> </w:t>
            </w:r>
            <w:r w:rsidRPr="00C259DD">
              <w:t>46D–46F, 72A, 88, 88A): 1</w:t>
            </w:r>
            <w:r w:rsidR="00C259DD">
              <w:t> </w:t>
            </w:r>
            <w:r w:rsidRPr="00C259DD">
              <w:t>July 2004 (s 2(1) items</w:t>
            </w:r>
            <w:r w:rsidR="00C259DD">
              <w:t> </w:t>
            </w:r>
            <w:r w:rsidRPr="00C259DD">
              <w:t>3A, 3C, 4, 4A)</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bookmarkStart w:id="690" w:name="CU_25663384"/>
            <w:bookmarkEnd w:id="690"/>
            <w:r w:rsidRPr="00C259DD">
              <w:t>Bankruptcy Legislation Amendment Act 2004</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80, 2004</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23</w:t>
            </w:r>
            <w:r w:rsidR="00C259DD">
              <w:t> </w:t>
            </w:r>
            <w:r w:rsidRPr="00C259DD">
              <w:t>June 2004</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191A–191D, 212, 213, 215): 1 Dec 2004 (s 2(1) item</w:t>
            </w:r>
            <w:r w:rsidR="00C259DD">
              <w:t> </w:t>
            </w:r>
            <w:r w:rsidRPr="00C259DD">
              <w:t>2 and gaz</w:t>
            </w:r>
            <w:r w:rsidRPr="00C259DD">
              <w:rPr>
                <w:i/>
              </w:rPr>
              <w:t xml:space="preserve"> </w:t>
            </w:r>
            <w:r w:rsidRPr="00C259DD">
              <w:t>2004, No GN34)</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212, 213, 215)</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lastRenderedPageBreak/>
              <w:t>Corporate Law Economic Reform Program (Audit Reform and Corporate Disclosure) Act 2004</w:t>
            </w:r>
          </w:p>
        </w:tc>
        <w:tc>
          <w:tcPr>
            <w:tcW w:w="992" w:type="dxa"/>
            <w:tcBorders>
              <w:top w:val="single" w:sz="4" w:space="0" w:color="auto"/>
            </w:tcBorders>
            <w:shd w:val="clear" w:color="auto" w:fill="auto"/>
          </w:tcPr>
          <w:p w:rsidR="00CC5726" w:rsidRPr="00C259DD" w:rsidRDefault="00CC5726" w:rsidP="008770E1">
            <w:pPr>
              <w:pStyle w:val="ENoteTableText"/>
            </w:pPr>
            <w:r w:rsidRPr="00C259DD">
              <w:t>103, 2004</w:t>
            </w:r>
          </w:p>
        </w:tc>
        <w:tc>
          <w:tcPr>
            <w:tcW w:w="993" w:type="dxa"/>
            <w:tcBorders>
              <w:top w:val="single" w:sz="4" w:space="0" w:color="auto"/>
            </w:tcBorders>
            <w:shd w:val="clear" w:color="auto" w:fill="auto"/>
          </w:tcPr>
          <w:p w:rsidR="00CC5726" w:rsidRPr="00C259DD" w:rsidRDefault="00CC5726" w:rsidP="008770E1">
            <w:pPr>
              <w:pStyle w:val="ENoteTableText"/>
            </w:pPr>
            <w:r w:rsidRPr="00C259DD">
              <w:t>30</w:t>
            </w:r>
            <w:r w:rsidR="00C259DD">
              <w:t> </w:t>
            </w:r>
            <w:r w:rsidRPr="00C259DD">
              <w:t>June 2004</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37–129, 176–178), Sch 2 (items</w:t>
            </w:r>
            <w:r w:rsidR="00C259DD">
              <w:t> </w:t>
            </w:r>
            <w:r w:rsidRPr="00C259DD">
              <w:t>1–9, 17–19), Sch 2A, Sch 4–8, Sch 9 (items</w:t>
            </w:r>
            <w:r w:rsidR="00C259DD">
              <w:t> </w:t>
            </w:r>
            <w:r w:rsidRPr="00C259DD">
              <w:t>7–88) and Sch 11 (items</w:t>
            </w:r>
            <w:r w:rsidR="00C259DD">
              <w:t> </w:t>
            </w:r>
            <w:r w:rsidRPr="00C259DD">
              <w:t>3–14) : 1</w:t>
            </w:r>
            <w:r w:rsidR="00C259DD">
              <w:t> </w:t>
            </w:r>
            <w:r w:rsidRPr="00C259DD">
              <w:t>July 2004 (s 2(1) items</w:t>
            </w:r>
            <w:r w:rsidR="00C259DD">
              <w:t> </w:t>
            </w:r>
            <w:r w:rsidRPr="00C259DD">
              <w:t>2, 2A, 2D, 4–11, 13)</w:t>
            </w:r>
            <w:r w:rsidRPr="00C259DD">
              <w:br/>
              <w:t>Sch 2 (items</w:t>
            </w:r>
            <w:r w:rsidR="00C259DD">
              <w:t> </w:t>
            </w:r>
            <w:r w:rsidRPr="00C259DD">
              <w:t>12–16) and Sch 10 and 11A: 1 Jan 2005 (s 2(1) items</w:t>
            </w:r>
            <w:r w:rsidR="00C259DD">
              <w:t> </w:t>
            </w:r>
            <w:r w:rsidRPr="00C259DD">
              <w:t>2B, 12, 13A)</w:t>
            </w:r>
            <w:r w:rsidRPr="00C259DD">
              <w:br/>
              <w:t>Sch 3 (items</w:t>
            </w:r>
            <w:r w:rsidR="00C259DD">
              <w:t> </w:t>
            </w:r>
            <w:r w:rsidRPr="00C259DD">
              <w:t>3, 4): 26</w:t>
            </w:r>
            <w:r w:rsidR="00C259DD">
              <w:t> </w:t>
            </w:r>
            <w:r w:rsidRPr="00C259DD">
              <w:t>July 2004 (s 2(1) item</w:t>
            </w:r>
            <w:r w:rsidR="00C259DD">
              <w:t> </w:t>
            </w:r>
            <w:r w:rsidRPr="00C259DD">
              <w:t>3 and gaz</w:t>
            </w:r>
            <w:r w:rsidRPr="00C259DD">
              <w:rPr>
                <w:i/>
              </w:rPr>
              <w:t xml:space="preserve"> </w:t>
            </w:r>
            <w:r w:rsidRPr="00C259DD">
              <w:t>2004, No GN28)</w:t>
            </w:r>
            <w:r w:rsidRPr="00C259DD">
              <w:br/>
              <w:t>Sch 12 (item</w:t>
            </w:r>
            <w:r w:rsidR="00C259DD">
              <w:t> </w:t>
            </w:r>
            <w:r w:rsidRPr="00C259DD">
              <w:t>2): 30</w:t>
            </w:r>
            <w:r w:rsidR="00C259DD">
              <w:t> </w:t>
            </w:r>
            <w:r w:rsidRPr="00C259DD">
              <w:t>June 2004 (s 2(1) item</w:t>
            </w:r>
            <w:r w:rsidR="00C259DD">
              <w:t> </w:t>
            </w:r>
            <w:r w:rsidRPr="00C259DD">
              <w:t>14)</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Treasury Legislation Amendment (Professional Standards) Act 2004</w:t>
            </w:r>
          </w:p>
        </w:tc>
        <w:tc>
          <w:tcPr>
            <w:tcW w:w="992" w:type="dxa"/>
            <w:shd w:val="clear" w:color="auto" w:fill="auto"/>
          </w:tcPr>
          <w:p w:rsidR="00CC5726" w:rsidRPr="00C259DD" w:rsidRDefault="00CC5726" w:rsidP="008770E1">
            <w:pPr>
              <w:pStyle w:val="ENoteTableText"/>
            </w:pPr>
            <w:r w:rsidRPr="00C259DD">
              <w:t>118, 2004</w:t>
            </w:r>
          </w:p>
        </w:tc>
        <w:tc>
          <w:tcPr>
            <w:tcW w:w="993" w:type="dxa"/>
            <w:shd w:val="clear" w:color="auto" w:fill="auto"/>
          </w:tcPr>
          <w:p w:rsidR="00CC5726" w:rsidRPr="00C259DD" w:rsidRDefault="00CC5726" w:rsidP="008770E1">
            <w:pPr>
              <w:pStyle w:val="ENoteTableText"/>
            </w:pPr>
            <w:r w:rsidRPr="00C259DD">
              <w:t>13</w:t>
            </w:r>
            <w:r w:rsidR="00C259DD">
              <w:t> </w:t>
            </w:r>
            <w:r w:rsidRPr="00C259DD">
              <w:t>July 2004</w:t>
            </w:r>
          </w:p>
        </w:tc>
        <w:tc>
          <w:tcPr>
            <w:tcW w:w="1845" w:type="dxa"/>
            <w:shd w:val="clear" w:color="auto" w:fill="auto"/>
          </w:tcPr>
          <w:p w:rsidR="00CC5726" w:rsidRPr="00C259DD" w:rsidRDefault="00CC5726" w:rsidP="008770E1">
            <w:pPr>
              <w:pStyle w:val="ENoteTableText"/>
            </w:pPr>
            <w:r w:rsidRPr="00C259DD">
              <w:t>Sch 1 (items</w:t>
            </w:r>
            <w:r w:rsidR="00C259DD">
              <w:t> </w:t>
            </w:r>
            <w:r w:rsidRPr="00C259DD">
              <w:t>4–8): 13</w:t>
            </w:r>
            <w:r w:rsidR="00C259DD">
              <w:t> </w:t>
            </w:r>
            <w:r w:rsidRPr="00C259DD">
              <w:t>July 2004 (s 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Financial Framework Legislation Amendment Act 2005</w:t>
            </w:r>
          </w:p>
        </w:tc>
        <w:tc>
          <w:tcPr>
            <w:tcW w:w="992" w:type="dxa"/>
            <w:shd w:val="clear" w:color="auto" w:fill="auto"/>
          </w:tcPr>
          <w:p w:rsidR="00CC5726" w:rsidRPr="00C259DD" w:rsidRDefault="00CC5726" w:rsidP="008770E1">
            <w:pPr>
              <w:pStyle w:val="ENoteTableText"/>
            </w:pPr>
            <w:r w:rsidRPr="00C259DD">
              <w:t>8, 2005</w:t>
            </w:r>
          </w:p>
        </w:tc>
        <w:tc>
          <w:tcPr>
            <w:tcW w:w="993" w:type="dxa"/>
            <w:shd w:val="clear" w:color="auto" w:fill="auto"/>
          </w:tcPr>
          <w:p w:rsidR="00CC5726" w:rsidRPr="00C259DD" w:rsidRDefault="00CC5726" w:rsidP="008770E1">
            <w:pPr>
              <w:pStyle w:val="ENoteTableText"/>
            </w:pPr>
            <w:r w:rsidRPr="00C259DD">
              <w:t>22 Feb 2005</w:t>
            </w:r>
          </w:p>
        </w:tc>
        <w:tc>
          <w:tcPr>
            <w:tcW w:w="1845" w:type="dxa"/>
            <w:shd w:val="clear" w:color="auto" w:fill="auto"/>
          </w:tcPr>
          <w:p w:rsidR="00CC5726" w:rsidRPr="00C259DD" w:rsidRDefault="00CC5726" w:rsidP="008770E1">
            <w:pPr>
              <w:pStyle w:val="ENoteTableText"/>
            </w:pPr>
            <w:r w:rsidRPr="00C259DD">
              <w:t>s 4 and Sch 1 (items</w:t>
            </w:r>
            <w:r w:rsidR="00C259DD">
              <w:t> </w:t>
            </w:r>
            <w:r w:rsidRPr="00C259DD">
              <w:t>120, 121, 496): 22 Feb 2005 (s 2(1) items</w:t>
            </w:r>
            <w:r w:rsidR="00C259DD">
              <w:t> </w:t>
            </w:r>
            <w:r w:rsidRPr="00C259DD">
              <w:t>1, 2, 10)</w:t>
            </w:r>
          </w:p>
        </w:tc>
        <w:tc>
          <w:tcPr>
            <w:tcW w:w="1417" w:type="dxa"/>
            <w:shd w:val="clear" w:color="auto" w:fill="auto"/>
          </w:tcPr>
          <w:p w:rsidR="00CC5726" w:rsidRPr="00C259DD" w:rsidRDefault="00CC5726" w:rsidP="008770E1">
            <w:pPr>
              <w:pStyle w:val="ENoteTableText"/>
            </w:pPr>
            <w:r w:rsidRPr="00C259DD">
              <w:t>s 4 and Sch 1 (item</w:t>
            </w:r>
            <w:r w:rsidR="00C259DD">
              <w:t> </w:t>
            </w:r>
            <w:r w:rsidRPr="00C259DD">
              <w:t>496)</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r w:rsidRPr="00C259DD">
              <w:t>Corporations Amendment Act (No.</w:t>
            </w:r>
            <w:r w:rsidR="00C259DD">
              <w:t> </w:t>
            </w:r>
            <w:r w:rsidRPr="00C259DD">
              <w:t>1) 2005</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138, 2005</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18 Nov 2005</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2: 30</w:t>
            </w:r>
            <w:r w:rsidR="00C259DD">
              <w:t> </w:t>
            </w:r>
            <w:r w:rsidRPr="00C259DD">
              <w:t>June 2004 (s 2(1) item</w:t>
            </w:r>
            <w:r w:rsidR="00C259DD">
              <w:t> </w:t>
            </w:r>
            <w:r w:rsidRPr="00C259DD">
              <w:t>3)</w:t>
            </w:r>
            <w:r w:rsidRPr="00C259DD">
              <w:br/>
              <w:t>Remainder: 18 Nov 2005 (s 2(1) items</w:t>
            </w:r>
            <w:r w:rsidR="00C259DD">
              <w:t> </w:t>
            </w:r>
            <w:r w:rsidRPr="00C259DD">
              <w:t>1, 2)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bookmarkStart w:id="691" w:name="CU_30664384"/>
            <w:bookmarkEnd w:id="691"/>
            <w:r w:rsidRPr="00C259DD">
              <w:t>Offshore Petroleum (Repeals and Consequential Amendments) Act 2006</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17, 2006</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29 Mar 2006</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2 (item</w:t>
            </w:r>
            <w:r w:rsidR="00C259DD">
              <w:t> </w:t>
            </w:r>
            <w:r w:rsidRPr="00C259DD">
              <w:t>13): 1</w:t>
            </w:r>
            <w:r w:rsidR="00C259DD">
              <w:t> </w:t>
            </w:r>
            <w:r w:rsidRPr="00C259DD">
              <w:t>July 2008 (s 2(1) item</w:t>
            </w:r>
            <w:r w:rsidR="00C259DD">
              <w:t> </w:t>
            </w:r>
            <w:r w:rsidRPr="00C259DD">
              <w:t>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lastRenderedPageBreak/>
              <w:t>Tax Laws Amendment (Repeal of Inoperative Provisions) Act 2006</w:t>
            </w:r>
          </w:p>
        </w:tc>
        <w:tc>
          <w:tcPr>
            <w:tcW w:w="992" w:type="dxa"/>
            <w:tcBorders>
              <w:top w:val="single" w:sz="4" w:space="0" w:color="auto"/>
            </w:tcBorders>
            <w:shd w:val="clear" w:color="auto" w:fill="auto"/>
          </w:tcPr>
          <w:p w:rsidR="00CC5726" w:rsidRPr="00C259DD" w:rsidRDefault="00CC5726" w:rsidP="008770E1">
            <w:pPr>
              <w:pStyle w:val="ENoteTableText"/>
            </w:pPr>
            <w:r w:rsidRPr="00C259DD">
              <w:t>101, 2006</w:t>
            </w:r>
          </w:p>
        </w:tc>
        <w:tc>
          <w:tcPr>
            <w:tcW w:w="993" w:type="dxa"/>
            <w:tcBorders>
              <w:top w:val="single" w:sz="4" w:space="0" w:color="auto"/>
            </w:tcBorders>
            <w:shd w:val="clear" w:color="auto" w:fill="auto"/>
          </w:tcPr>
          <w:p w:rsidR="00CC5726" w:rsidRPr="00C259DD" w:rsidRDefault="00CC5726" w:rsidP="008770E1">
            <w:pPr>
              <w:pStyle w:val="ENoteTableText"/>
            </w:pPr>
            <w:r w:rsidRPr="00C259DD">
              <w:t>14 Sept 2006</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2 (items</w:t>
            </w:r>
            <w:r w:rsidR="00C259DD">
              <w:t> </w:t>
            </w:r>
            <w:r w:rsidRPr="00C259DD">
              <w:t>29–35) and Sch 6 (items</w:t>
            </w:r>
            <w:r w:rsidR="00C259DD">
              <w:t> </w:t>
            </w:r>
            <w:r w:rsidRPr="00C259DD">
              <w:t>1, 6–11): 14 Sept 2006 (s 2(1) items</w:t>
            </w:r>
            <w:r w:rsidR="00C259DD">
              <w:t> </w:t>
            </w:r>
            <w:r w:rsidRPr="00C259DD">
              <w:t>2, 4)</w:t>
            </w:r>
          </w:p>
        </w:tc>
        <w:tc>
          <w:tcPr>
            <w:tcW w:w="1417" w:type="dxa"/>
            <w:tcBorders>
              <w:top w:val="single" w:sz="4" w:space="0" w:color="auto"/>
            </w:tcBorders>
            <w:shd w:val="clear" w:color="auto" w:fill="auto"/>
          </w:tcPr>
          <w:p w:rsidR="00CC5726" w:rsidRPr="00C259DD" w:rsidRDefault="00CC5726" w:rsidP="008770E1">
            <w:pPr>
              <w:pStyle w:val="ENoteTableText"/>
            </w:pPr>
            <w:r w:rsidRPr="00C259DD">
              <w:t>Sch 6 (items</w:t>
            </w:r>
            <w:r w:rsidR="00C259DD">
              <w:t> </w:t>
            </w:r>
            <w:r w:rsidRPr="00C259DD">
              <w:t>1, 6–11)</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Corporations Amendment (Aboriginal and Torres Strait Islander Corporations) Act 2006</w:t>
            </w:r>
          </w:p>
        </w:tc>
        <w:tc>
          <w:tcPr>
            <w:tcW w:w="992" w:type="dxa"/>
            <w:shd w:val="clear" w:color="auto" w:fill="auto"/>
          </w:tcPr>
          <w:p w:rsidR="00CC5726" w:rsidRPr="00C259DD" w:rsidRDefault="00CC5726" w:rsidP="008770E1">
            <w:pPr>
              <w:pStyle w:val="ENoteTableText"/>
            </w:pPr>
            <w:r w:rsidRPr="00C259DD">
              <w:t>126, 2006</w:t>
            </w:r>
          </w:p>
        </w:tc>
        <w:tc>
          <w:tcPr>
            <w:tcW w:w="993" w:type="dxa"/>
            <w:shd w:val="clear" w:color="auto" w:fill="auto"/>
          </w:tcPr>
          <w:p w:rsidR="00CC5726" w:rsidRPr="00C259DD" w:rsidRDefault="00CC5726" w:rsidP="008770E1">
            <w:pPr>
              <w:pStyle w:val="ENoteTableText"/>
            </w:pPr>
            <w:r w:rsidRPr="00C259DD">
              <w:t>4 Nov 2006</w:t>
            </w:r>
          </w:p>
        </w:tc>
        <w:tc>
          <w:tcPr>
            <w:tcW w:w="1845" w:type="dxa"/>
            <w:shd w:val="clear" w:color="auto" w:fill="auto"/>
          </w:tcPr>
          <w:p w:rsidR="00CC5726" w:rsidRPr="00C259DD" w:rsidRDefault="00CC5726" w:rsidP="008770E1">
            <w:pPr>
              <w:pStyle w:val="ENoteTableText"/>
            </w:pPr>
            <w:r w:rsidRPr="00C259DD">
              <w:t>Sch 1: 1</w:t>
            </w:r>
            <w:r w:rsidR="00C259DD">
              <w:t> </w:t>
            </w:r>
            <w:r w:rsidRPr="00C259DD">
              <w:t>July 2007 (s 2(1) item</w:t>
            </w:r>
            <w:r w:rsidR="00C259DD">
              <w:t> </w:t>
            </w:r>
            <w:r w:rsidRPr="00C259DD">
              <w:t>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Trade Practices Legislation Amendment Act (No.</w:t>
            </w:r>
            <w:r w:rsidR="00C259DD">
              <w:t> </w:t>
            </w:r>
            <w:r w:rsidRPr="00C259DD">
              <w:t>1) 2006</w:t>
            </w:r>
          </w:p>
        </w:tc>
        <w:tc>
          <w:tcPr>
            <w:tcW w:w="992" w:type="dxa"/>
            <w:shd w:val="clear" w:color="auto" w:fill="auto"/>
          </w:tcPr>
          <w:p w:rsidR="00CC5726" w:rsidRPr="00C259DD" w:rsidRDefault="00CC5726" w:rsidP="008770E1">
            <w:pPr>
              <w:pStyle w:val="ENoteTableText"/>
            </w:pPr>
            <w:r w:rsidRPr="00C259DD">
              <w:t>131, 2006</w:t>
            </w:r>
          </w:p>
        </w:tc>
        <w:tc>
          <w:tcPr>
            <w:tcW w:w="993" w:type="dxa"/>
            <w:shd w:val="clear" w:color="auto" w:fill="auto"/>
          </w:tcPr>
          <w:p w:rsidR="00CC5726" w:rsidRPr="00C259DD" w:rsidRDefault="00CC5726" w:rsidP="008770E1">
            <w:pPr>
              <w:pStyle w:val="ENoteTableText"/>
            </w:pPr>
            <w:r w:rsidRPr="00C259DD">
              <w:t>6 Nov 2006</w:t>
            </w:r>
          </w:p>
        </w:tc>
        <w:tc>
          <w:tcPr>
            <w:tcW w:w="1845" w:type="dxa"/>
            <w:shd w:val="clear" w:color="auto" w:fill="auto"/>
          </w:tcPr>
          <w:p w:rsidR="00CC5726" w:rsidRPr="00C259DD" w:rsidRDefault="00CC5726" w:rsidP="008770E1">
            <w:pPr>
              <w:pStyle w:val="ENoteTableText"/>
            </w:pPr>
            <w:r w:rsidRPr="00C259DD">
              <w:t>Sch 9 (items</w:t>
            </w:r>
            <w:r w:rsidR="00C259DD">
              <w:t> </w:t>
            </w:r>
            <w:r w:rsidRPr="00C259DD">
              <w:t>16–19, 21): 1 Jan 2007 (s 2(1) item</w:t>
            </w:r>
            <w:r w:rsidR="00C259DD">
              <w:t> </w:t>
            </w:r>
            <w:r w:rsidRPr="00C259DD">
              <w:t>3)</w:t>
            </w:r>
          </w:p>
        </w:tc>
        <w:tc>
          <w:tcPr>
            <w:tcW w:w="1417" w:type="dxa"/>
            <w:shd w:val="clear" w:color="auto" w:fill="auto"/>
          </w:tcPr>
          <w:p w:rsidR="00CC5726" w:rsidRPr="00C259DD" w:rsidRDefault="00CC5726" w:rsidP="008770E1">
            <w:pPr>
              <w:pStyle w:val="ENoteTableText"/>
            </w:pPr>
            <w:r w:rsidRPr="00C259DD">
              <w:t>Sch 9 (item</w:t>
            </w:r>
            <w:r w:rsidR="00C259DD">
              <w:t> </w:t>
            </w:r>
            <w:r w:rsidRPr="00C259DD">
              <w:t>21)</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Anti</w:t>
            </w:r>
            <w:r w:rsidR="00C259DD">
              <w:noBreakHyphen/>
            </w:r>
            <w:r w:rsidRPr="00C259DD">
              <w:t>Money Laundering and Counter</w:t>
            </w:r>
            <w:r w:rsidR="00C259DD">
              <w:noBreakHyphen/>
            </w:r>
            <w:r w:rsidRPr="00C259DD">
              <w:t>Terrorism Financing (Transitional Provisions and Consequential Amendments) Act 2006</w:t>
            </w:r>
          </w:p>
        </w:tc>
        <w:tc>
          <w:tcPr>
            <w:tcW w:w="992" w:type="dxa"/>
            <w:shd w:val="clear" w:color="auto" w:fill="auto"/>
          </w:tcPr>
          <w:p w:rsidR="00CC5726" w:rsidRPr="00C259DD" w:rsidRDefault="00CC5726" w:rsidP="008770E1">
            <w:pPr>
              <w:pStyle w:val="ENoteTableText"/>
            </w:pPr>
            <w:r w:rsidRPr="00C259DD">
              <w:t>170, 2006</w:t>
            </w:r>
          </w:p>
        </w:tc>
        <w:tc>
          <w:tcPr>
            <w:tcW w:w="993" w:type="dxa"/>
            <w:shd w:val="clear" w:color="auto" w:fill="auto"/>
          </w:tcPr>
          <w:p w:rsidR="00CC5726" w:rsidRPr="00C259DD" w:rsidRDefault="00CC5726" w:rsidP="008770E1">
            <w:pPr>
              <w:pStyle w:val="ENoteTableText"/>
            </w:pPr>
            <w:r w:rsidRPr="00C259DD">
              <w:t>12 Dec 2006</w:t>
            </w:r>
          </w:p>
        </w:tc>
        <w:tc>
          <w:tcPr>
            <w:tcW w:w="1845" w:type="dxa"/>
            <w:shd w:val="clear" w:color="auto" w:fill="auto"/>
          </w:tcPr>
          <w:p w:rsidR="00CC5726" w:rsidRPr="00C259DD" w:rsidRDefault="00CC5726" w:rsidP="008770E1">
            <w:pPr>
              <w:pStyle w:val="ENoteTableText"/>
            </w:pPr>
            <w:r w:rsidRPr="00C259DD">
              <w:t>Sch 1 (item</w:t>
            </w:r>
            <w:r w:rsidR="00C259DD">
              <w:t> </w:t>
            </w:r>
            <w:r w:rsidRPr="00C259DD">
              <w:t>18): 13 Dec 2006 (s 2(1) item</w:t>
            </w:r>
            <w:r w:rsidR="00C259DD">
              <w:t> </w:t>
            </w:r>
            <w:r w:rsidRPr="00C259DD">
              <w:t>4)</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Australian Securities and Investments Commission Amendment (Audit Inspection) Act 2007</w:t>
            </w:r>
          </w:p>
        </w:tc>
        <w:tc>
          <w:tcPr>
            <w:tcW w:w="992" w:type="dxa"/>
            <w:shd w:val="clear" w:color="auto" w:fill="auto"/>
          </w:tcPr>
          <w:p w:rsidR="00CC5726" w:rsidRPr="00C259DD" w:rsidRDefault="00CC5726" w:rsidP="008770E1">
            <w:pPr>
              <w:pStyle w:val="ENoteTableText"/>
            </w:pPr>
            <w:r w:rsidRPr="00C259DD">
              <w:t>1, 2007</w:t>
            </w:r>
          </w:p>
        </w:tc>
        <w:tc>
          <w:tcPr>
            <w:tcW w:w="993" w:type="dxa"/>
            <w:shd w:val="clear" w:color="auto" w:fill="auto"/>
          </w:tcPr>
          <w:p w:rsidR="00CC5726" w:rsidRPr="00C259DD" w:rsidRDefault="00CC5726" w:rsidP="008770E1">
            <w:pPr>
              <w:pStyle w:val="ENoteTableText"/>
            </w:pPr>
            <w:r w:rsidRPr="00C259DD">
              <w:t>19 Feb 2007</w:t>
            </w:r>
          </w:p>
        </w:tc>
        <w:tc>
          <w:tcPr>
            <w:tcW w:w="1845" w:type="dxa"/>
            <w:shd w:val="clear" w:color="auto" w:fill="auto"/>
          </w:tcPr>
          <w:p w:rsidR="00CC5726" w:rsidRPr="00C259DD" w:rsidRDefault="00CC5726" w:rsidP="008770E1">
            <w:pPr>
              <w:pStyle w:val="ENoteTableText"/>
            </w:pPr>
            <w:r w:rsidRPr="00C259DD">
              <w:t>Sch 1 (item</w:t>
            </w:r>
            <w:r w:rsidR="00C259DD">
              <w:t> </w:t>
            </w:r>
            <w:r w:rsidRPr="00C259DD">
              <w:t>17): 20 Feb 2007 (s 2(1) item</w:t>
            </w:r>
            <w:r w:rsidR="00C259DD">
              <w:t> </w:t>
            </w:r>
            <w:r w:rsidRPr="00C259DD">
              <w:t>2)</w:t>
            </w:r>
            <w:r w:rsidRPr="00C259DD">
              <w:br/>
              <w:t>Sch 2: 1</w:t>
            </w:r>
            <w:r w:rsidR="00C259DD">
              <w:t> </w:t>
            </w:r>
            <w:r w:rsidRPr="00C259DD">
              <w:t>July 2004 (s 2(1) item</w:t>
            </w:r>
            <w:r w:rsidR="00C259DD">
              <w:t> </w:t>
            </w:r>
            <w:r w:rsidRPr="00C259DD">
              <w:t>3)</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Private Health Insurance (Transitional Provisions and Consequential Amendments) Act 2007</w:t>
            </w:r>
          </w:p>
        </w:tc>
        <w:tc>
          <w:tcPr>
            <w:tcW w:w="992" w:type="dxa"/>
            <w:shd w:val="clear" w:color="auto" w:fill="auto"/>
          </w:tcPr>
          <w:p w:rsidR="00CC5726" w:rsidRPr="00C259DD" w:rsidRDefault="00CC5726" w:rsidP="008770E1">
            <w:pPr>
              <w:pStyle w:val="ENoteTableText"/>
            </w:pPr>
            <w:r w:rsidRPr="00C259DD">
              <w:t>32, 2007</w:t>
            </w:r>
          </w:p>
        </w:tc>
        <w:tc>
          <w:tcPr>
            <w:tcW w:w="993" w:type="dxa"/>
            <w:shd w:val="clear" w:color="auto" w:fill="auto"/>
          </w:tcPr>
          <w:p w:rsidR="00CC5726" w:rsidRPr="00C259DD" w:rsidRDefault="00CC5726" w:rsidP="008770E1">
            <w:pPr>
              <w:pStyle w:val="ENoteTableText"/>
            </w:pPr>
            <w:r w:rsidRPr="00C259DD">
              <w:t>30 Mar 2007</w:t>
            </w:r>
          </w:p>
        </w:tc>
        <w:tc>
          <w:tcPr>
            <w:tcW w:w="1845" w:type="dxa"/>
            <w:shd w:val="clear" w:color="auto" w:fill="auto"/>
          </w:tcPr>
          <w:p w:rsidR="00CC5726" w:rsidRPr="00C259DD" w:rsidRDefault="00CC5726" w:rsidP="008770E1">
            <w:pPr>
              <w:pStyle w:val="ENoteTableText"/>
            </w:pPr>
            <w:r w:rsidRPr="00C259DD">
              <w:t>Sch 2 (item</w:t>
            </w:r>
            <w:r w:rsidR="00C259DD">
              <w:t> </w:t>
            </w:r>
            <w:r w:rsidRPr="00C259DD">
              <w:t>8B): 1 Apr 2007 (s 2(1) item</w:t>
            </w:r>
            <w:r w:rsidR="00C259DD">
              <w:t> </w:t>
            </w:r>
            <w:r w:rsidRPr="00C259DD">
              <w:t>7)</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r w:rsidRPr="00C259DD">
              <w:t>Corporations Amendment (Takeovers) Act 2007</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64, 2007</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15 Apr 2007</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13</w:t>
            </w:r>
            <w:r w:rsidR="00C259DD">
              <w:t> </w:t>
            </w:r>
            <w:r w:rsidRPr="00C259DD">
              <w:t>May 2007 (s 2(1) item</w:t>
            </w:r>
            <w:r w:rsidR="00C259DD">
              <w:t> </w:t>
            </w:r>
            <w:r w:rsidRPr="00C259DD">
              <w:t>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bookmarkStart w:id="692" w:name="CU_38665695"/>
            <w:bookmarkEnd w:id="692"/>
            <w:r w:rsidRPr="00C259DD">
              <w:lastRenderedPageBreak/>
              <w:t>Governance Review Implementation (Treasury Portfolio Agencies) Act 2007</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74, 2007</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5</w:t>
            </w:r>
            <w:r w:rsidR="00C259DD">
              <w:t> </w:t>
            </w:r>
            <w:r w:rsidRPr="00C259DD">
              <w:t>June 2007</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13–39) and Sch 2 (items</w:t>
            </w:r>
            <w:r w:rsidR="00C259DD">
              <w:t> </w:t>
            </w:r>
            <w:r w:rsidRPr="00C259DD">
              <w:t>1–9, 20): 1</w:t>
            </w:r>
            <w:r w:rsidR="00C259DD">
              <w:t> </w:t>
            </w:r>
            <w:r w:rsidRPr="00C259DD">
              <w:t>July 2007 (s 2(1) item</w:t>
            </w:r>
            <w:r w:rsidR="00C259DD">
              <w:t> </w:t>
            </w:r>
            <w:r w:rsidRPr="00C259DD">
              <w:t>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Sch 2 (items</w:t>
            </w:r>
            <w:r w:rsidR="00C259DD">
              <w:t> </w:t>
            </w:r>
            <w:r w:rsidRPr="00C259DD">
              <w:t>1–9, 20)</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t>Corporations (NZ Closer Economic Relations) and Other Legislation Amendment Act 2007</w:t>
            </w:r>
          </w:p>
        </w:tc>
        <w:tc>
          <w:tcPr>
            <w:tcW w:w="992" w:type="dxa"/>
            <w:tcBorders>
              <w:top w:val="single" w:sz="4" w:space="0" w:color="auto"/>
            </w:tcBorders>
            <w:shd w:val="clear" w:color="auto" w:fill="auto"/>
          </w:tcPr>
          <w:p w:rsidR="00CC5726" w:rsidRPr="00C259DD" w:rsidRDefault="00CC5726" w:rsidP="008770E1">
            <w:pPr>
              <w:pStyle w:val="ENoteTableText"/>
            </w:pPr>
            <w:r w:rsidRPr="00C259DD">
              <w:t>85, 2007</w:t>
            </w:r>
          </w:p>
        </w:tc>
        <w:tc>
          <w:tcPr>
            <w:tcW w:w="993" w:type="dxa"/>
            <w:tcBorders>
              <w:top w:val="single" w:sz="4" w:space="0" w:color="auto"/>
            </w:tcBorders>
            <w:shd w:val="clear" w:color="auto" w:fill="auto"/>
          </w:tcPr>
          <w:p w:rsidR="00CC5726" w:rsidRPr="00C259DD" w:rsidRDefault="00CC5726" w:rsidP="008770E1">
            <w:pPr>
              <w:pStyle w:val="ENoteTableText"/>
            </w:pPr>
            <w:r w:rsidRPr="00C259DD">
              <w:t>21</w:t>
            </w:r>
            <w:r w:rsidR="00C259DD">
              <w:t> </w:t>
            </w:r>
            <w:r w:rsidRPr="00C259DD">
              <w:t>June 2007</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1–19, 21, 22): 21 Dec 2007 (s 2(1) items</w:t>
            </w:r>
            <w:r w:rsidR="00C259DD">
              <w:t> </w:t>
            </w:r>
            <w:r w:rsidRPr="00C259DD">
              <w:t>2, 3, 5)</w:t>
            </w:r>
            <w:r w:rsidRPr="00C259DD">
              <w:br/>
              <w:t>Sch 1 (item</w:t>
            </w:r>
            <w:r w:rsidR="00C259DD">
              <w:t> </w:t>
            </w:r>
            <w:r w:rsidRPr="00C259DD">
              <w:t>20): never commenced 2007 (s 2(1) item</w:t>
            </w:r>
            <w:r w:rsidR="00C259DD">
              <w:t> </w:t>
            </w:r>
            <w:r w:rsidRPr="00C259DD">
              <w:t>4)</w:t>
            </w:r>
            <w:r w:rsidRPr="00C259DD">
              <w:br/>
              <w:t>Sch 2: 1 Sept 2007 (s 2(1) item</w:t>
            </w:r>
            <w:r w:rsidR="00C259DD">
              <w:t> </w:t>
            </w:r>
            <w:r w:rsidRPr="00C259DD">
              <w:t>6)</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nil"/>
            </w:tcBorders>
            <w:shd w:val="clear" w:color="auto" w:fill="auto"/>
          </w:tcPr>
          <w:p w:rsidR="00CC5726" w:rsidRPr="00C259DD" w:rsidRDefault="00CC5726" w:rsidP="008770E1">
            <w:pPr>
              <w:pStyle w:val="ENoteTableText"/>
            </w:pPr>
            <w:r w:rsidRPr="00C259DD">
              <w:t>Corporations Legislation Amendment (Simpler Regulatory System) Act 2007</w:t>
            </w:r>
          </w:p>
        </w:tc>
        <w:tc>
          <w:tcPr>
            <w:tcW w:w="992" w:type="dxa"/>
            <w:tcBorders>
              <w:bottom w:val="nil"/>
            </w:tcBorders>
            <w:shd w:val="clear" w:color="auto" w:fill="auto"/>
          </w:tcPr>
          <w:p w:rsidR="00CC5726" w:rsidRPr="00C259DD" w:rsidRDefault="00CC5726" w:rsidP="008770E1">
            <w:pPr>
              <w:pStyle w:val="ENoteTableText"/>
            </w:pPr>
            <w:r w:rsidRPr="00C259DD">
              <w:t>101, 2007</w:t>
            </w:r>
          </w:p>
        </w:tc>
        <w:tc>
          <w:tcPr>
            <w:tcW w:w="993" w:type="dxa"/>
            <w:tcBorders>
              <w:bottom w:val="nil"/>
            </w:tcBorders>
            <w:shd w:val="clear" w:color="auto" w:fill="auto"/>
          </w:tcPr>
          <w:p w:rsidR="00CC5726" w:rsidRPr="00C259DD" w:rsidRDefault="00CC5726" w:rsidP="008770E1">
            <w:pPr>
              <w:pStyle w:val="ENoteTableText"/>
            </w:pPr>
            <w:r w:rsidRPr="00C259DD">
              <w:t>28</w:t>
            </w:r>
            <w:r w:rsidR="00C259DD">
              <w:t> </w:t>
            </w:r>
            <w:r w:rsidRPr="00C259DD">
              <w:t>June 2007</w:t>
            </w:r>
          </w:p>
        </w:tc>
        <w:tc>
          <w:tcPr>
            <w:tcW w:w="1845" w:type="dxa"/>
            <w:tcBorders>
              <w:bottom w:val="nil"/>
            </w:tcBorders>
            <w:shd w:val="clear" w:color="auto" w:fill="auto"/>
          </w:tcPr>
          <w:p w:rsidR="00CC5726" w:rsidRPr="00C259DD" w:rsidRDefault="00CC5726" w:rsidP="008770E1">
            <w:pPr>
              <w:pStyle w:val="ENoteTableText"/>
            </w:pPr>
            <w:r w:rsidRPr="00C259DD">
              <w:t>Sch 1 (items</w:t>
            </w:r>
            <w:r w:rsidR="00C259DD">
              <w:t> </w:t>
            </w:r>
            <w:r w:rsidRPr="00C259DD">
              <w:t>1–175, 227–246): 28</w:t>
            </w:r>
            <w:r w:rsidR="00C259DD">
              <w:t> </w:t>
            </w:r>
            <w:r w:rsidRPr="00C259DD">
              <w:t>June 2007 (s 2(1) items</w:t>
            </w:r>
            <w:r w:rsidR="00C259DD">
              <w:t> </w:t>
            </w:r>
            <w:r w:rsidRPr="00C259DD">
              <w:t>2, 7)</w:t>
            </w:r>
            <w:r w:rsidRPr="00C259DD">
              <w:br/>
              <w:t>Sch 1 (items</w:t>
            </w:r>
            <w:r w:rsidR="00C259DD">
              <w:t> </w:t>
            </w:r>
            <w:r w:rsidRPr="00C259DD">
              <w:t>188–197): 1</w:t>
            </w:r>
            <w:r w:rsidR="00C259DD">
              <w:t> </w:t>
            </w:r>
            <w:r w:rsidRPr="00C259DD">
              <w:t>July 2007 (s 2(1) item</w:t>
            </w:r>
            <w:r w:rsidR="00C259DD">
              <w:t> </w:t>
            </w:r>
            <w:r w:rsidRPr="00C259DD">
              <w:t>3)</w:t>
            </w:r>
            <w:r w:rsidRPr="00C259DD">
              <w:br/>
              <w:t>Sch 1 (items</w:t>
            </w:r>
            <w:r w:rsidR="00C259DD">
              <w:t> </w:t>
            </w:r>
            <w:r w:rsidRPr="00C259DD">
              <w:t>198–215, 221): 1 Sept 2007 (s 2(1) item</w:t>
            </w:r>
            <w:r w:rsidR="00C259DD">
              <w:t> </w:t>
            </w:r>
            <w:r w:rsidRPr="00C259DD">
              <w:t>4)</w:t>
            </w:r>
            <w:r w:rsidRPr="00C259DD">
              <w:br/>
              <w:t>Sch 1 (items</w:t>
            </w:r>
            <w:r w:rsidR="00C259DD">
              <w:t> </w:t>
            </w:r>
            <w:r w:rsidRPr="00C259DD">
              <w:t>216–220): 28 Dec 2007 (s 2(1) item</w:t>
            </w:r>
            <w:r w:rsidR="00C259DD">
              <w:t> </w:t>
            </w:r>
            <w:r w:rsidRPr="00C259DD">
              <w:t>4)</w:t>
            </w:r>
            <w:r w:rsidRPr="00C259DD">
              <w:br/>
              <w:t>Sch 1 (item</w:t>
            </w:r>
            <w:r w:rsidR="00C259DD">
              <w:t> </w:t>
            </w:r>
            <w:r w:rsidRPr="00C259DD">
              <w:t>223): 1</w:t>
            </w:r>
            <w:r w:rsidR="00C259DD">
              <w:t> </w:t>
            </w:r>
            <w:r w:rsidRPr="00C259DD">
              <w:t>July 2008 (s 2(1) item</w:t>
            </w:r>
            <w:r w:rsidR="00C259DD">
              <w:t> </w:t>
            </w:r>
            <w:r w:rsidRPr="00C259DD">
              <w:t>5)</w:t>
            </w:r>
            <w:r w:rsidRPr="00C259DD">
              <w:br/>
              <w:t>Sch 1 (items</w:t>
            </w:r>
            <w:r w:rsidR="00C259DD">
              <w:t> </w:t>
            </w:r>
            <w:r w:rsidRPr="00C259DD">
              <w:t>224–226): 1 Jan 2009 (s 2(1) item</w:t>
            </w:r>
            <w:r w:rsidR="00C259DD">
              <w:t> </w:t>
            </w:r>
            <w:r w:rsidRPr="00C259DD">
              <w:t>6)</w:t>
            </w:r>
          </w:p>
        </w:tc>
        <w:tc>
          <w:tcPr>
            <w:tcW w:w="1417" w:type="dxa"/>
            <w:tcBorders>
              <w:bottom w:val="nil"/>
            </w:tcBorders>
            <w:shd w:val="clear" w:color="auto" w:fill="auto"/>
          </w:tcPr>
          <w:p w:rsidR="00CC5726" w:rsidRPr="00C259DD" w:rsidRDefault="00CC5726" w:rsidP="008770E1">
            <w:pPr>
              <w:pStyle w:val="ENoteTableText"/>
            </w:pPr>
            <w:r w:rsidRPr="00C259DD">
              <w:t>Sch 1 (items</w:t>
            </w:r>
            <w:r w:rsidR="00C259DD">
              <w:t> </w:t>
            </w:r>
            <w:r w:rsidRPr="00C259DD">
              <w:t>227–246)</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ndentHeading"/>
              <w:keepNext w:val="0"/>
            </w:pPr>
            <w:r w:rsidRPr="00C259DD">
              <w:rPr>
                <w:rFonts w:cs="Times New Roman"/>
              </w:rPr>
              <w:t>as amended by</w:t>
            </w:r>
          </w:p>
        </w:tc>
        <w:tc>
          <w:tcPr>
            <w:tcW w:w="992" w:type="dxa"/>
            <w:tcBorders>
              <w:top w:val="nil"/>
              <w:bottom w:val="nil"/>
            </w:tcBorders>
            <w:shd w:val="clear" w:color="auto" w:fill="auto"/>
          </w:tcPr>
          <w:p w:rsidR="00CC5726" w:rsidRPr="00C259DD" w:rsidRDefault="00CC5726" w:rsidP="008770E1">
            <w:pPr>
              <w:pStyle w:val="ENoteTableText"/>
            </w:pPr>
          </w:p>
        </w:tc>
        <w:tc>
          <w:tcPr>
            <w:tcW w:w="993" w:type="dxa"/>
            <w:tcBorders>
              <w:top w:val="nil"/>
              <w:bottom w:val="nil"/>
            </w:tcBorders>
            <w:shd w:val="clear" w:color="auto" w:fill="auto"/>
          </w:tcPr>
          <w:p w:rsidR="00CC5726" w:rsidRPr="00C259DD" w:rsidRDefault="00CC5726" w:rsidP="008770E1">
            <w:pPr>
              <w:pStyle w:val="ENoteTableText"/>
            </w:pPr>
          </w:p>
        </w:tc>
        <w:tc>
          <w:tcPr>
            <w:tcW w:w="1845" w:type="dxa"/>
            <w:tcBorders>
              <w:top w:val="nil"/>
              <w:bottom w:val="nil"/>
            </w:tcBorders>
            <w:shd w:val="clear" w:color="auto" w:fill="auto"/>
          </w:tcPr>
          <w:p w:rsidR="00CC5726" w:rsidRPr="00C259DD" w:rsidRDefault="00CC5726" w:rsidP="008770E1">
            <w:pPr>
              <w:pStyle w:val="ENoteTableText"/>
            </w:pPr>
          </w:p>
        </w:tc>
        <w:tc>
          <w:tcPr>
            <w:tcW w:w="1417" w:type="dxa"/>
            <w:tcBorders>
              <w:top w:val="nil"/>
              <w:bottom w:val="nil"/>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top w:val="nil"/>
              <w:bottom w:val="single" w:sz="4" w:space="0" w:color="auto"/>
            </w:tcBorders>
            <w:shd w:val="clear" w:color="auto" w:fill="auto"/>
          </w:tcPr>
          <w:p w:rsidR="00CC5726" w:rsidRPr="00C259DD" w:rsidRDefault="00CC5726" w:rsidP="008770E1">
            <w:pPr>
              <w:pStyle w:val="ENoteTTi"/>
              <w:keepNext w:val="0"/>
            </w:pPr>
            <w:r w:rsidRPr="00C259DD">
              <w:t>Statute Law Revision Act 2008</w:t>
            </w:r>
          </w:p>
        </w:tc>
        <w:tc>
          <w:tcPr>
            <w:tcW w:w="992" w:type="dxa"/>
            <w:tcBorders>
              <w:top w:val="nil"/>
              <w:bottom w:val="single" w:sz="4" w:space="0" w:color="auto"/>
            </w:tcBorders>
            <w:shd w:val="clear" w:color="auto" w:fill="auto"/>
          </w:tcPr>
          <w:p w:rsidR="00CC5726" w:rsidRPr="00C259DD" w:rsidRDefault="00CC5726" w:rsidP="008770E1">
            <w:pPr>
              <w:pStyle w:val="ENoteTableText"/>
            </w:pPr>
            <w:r w:rsidRPr="00C259DD">
              <w:t>73, 2008</w:t>
            </w:r>
          </w:p>
        </w:tc>
        <w:tc>
          <w:tcPr>
            <w:tcW w:w="993" w:type="dxa"/>
            <w:tcBorders>
              <w:top w:val="nil"/>
              <w:bottom w:val="single" w:sz="4" w:space="0" w:color="auto"/>
            </w:tcBorders>
            <w:shd w:val="clear" w:color="auto" w:fill="auto"/>
          </w:tcPr>
          <w:p w:rsidR="00CC5726" w:rsidRPr="00C259DD" w:rsidRDefault="00CC5726" w:rsidP="008770E1">
            <w:pPr>
              <w:pStyle w:val="ENoteTableText"/>
            </w:pPr>
            <w:r w:rsidRPr="00C259DD">
              <w:t>3</w:t>
            </w:r>
            <w:r w:rsidR="00C259DD">
              <w:t> </w:t>
            </w:r>
            <w:r w:rsidRPr="00C259DD">
              <w:t>July 2008</w:t>
            </w:r>
          </w:p>
        </w:tc>
        <w:tc>
          <w:tcPr>
            <w:tcW w:w="1845" w:type="dxa"/>
            <w:tcBorders>
              <w:top w:val="nil"/>
              <w:bottom w:val="single" w:sz="4" w:space="0" w:color="auto"/>
            </w:tcBorders>
            <w:shd w:val="clear" w:color="auto" w:fill="auto"/>
          </w:tcPr>
          <w:p w:rsidR="00CC5726" w:rsidRPr="00C259DD" w:rsidRDefault="00CC5726" w:rsidP="008770E1">
            <w:pPr>
              <w:pStyle w:val="ENoteTableText"/>
            </w:pPr>
            <w:r w:rsidRPr="00C259DD">
              <w:t>Sch 2 (items</w:t>
            </w:r>
            <w:r w:rsidR="00C259DD">
              <w:t> </w:t>
            </w:r>
            <w:r w:rsidRPr="00C259DD">
              <w:t>3, 4): 28</w:t>
            </w:r>
            <w:r w:rsidR="00C259DD">
              <w:t> </w:t>
            </w:r>
            <w:r w:rsidRPr="00C259DD">
              <w:t>June 2007 (s 2(1) (items</w:t>
            </w:r>
            <w:r w:rsidR="00C259DD">
              <w:t> </w:t>
            </w:r>
            <w:r w:rsidRPr="00C259DD">
              <w:t>46, 47)</w:t>
            </w:r>
          </w:p>
        </w:tc>
        <w:tc>
          <w:tcPr>
            <w:tcW w:w="1417" w:type="dxa"/>
            <w:tcBorders>
              <w:top w:val="nil"/>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lastRenderedPageBreak/>
              <w:t>Corporations Amendment (Insolvency) Act 2007</w:t>
            </w:r>
          </w:p>
        </w:tc>
        <w:tc>
          <w:tcPr>
            <w:tcW w:w="992" w:type="dxa"/>
            <w:tcBorders>
              <w:top w:val="single" w:sz="4" w:space="0" w:color="auto"/>
            </w:tcBorders>
            <w:shd w:val="clear" w:color="auto" w:fill="auto"/>
          </w:tcPr>
          <w:p w:rsidR="00CC5726" w:rsidRPr="00C259DD" w:rsidRDefault="00CC5726" w:rsidP="008770E1">
            <w:pPr>
              <w:pStyle w:val="ENoteTableText"/>
            </w:pPr>
            <w:r w:rsidRPr="00C259DD">
              <w:t>132, 2007</w:t>
            </w:r>
          </w:p>
        </w:tc>
        <w:tc>
          <w:tcPr>
            <w:tcW w:w="993" w:type="dxa"/>
            <w:tcBorders>
              <w:top w:val="single" w:sz="4" w:space="0" w:color="auto"/>
            </w:tcBorders>
            <w:shd w:val="clear" w:color="auto" w:fill="auto"/>
          </w:tcPr>
          <w:p w:rsidR="00CC5726" w:rsidRPr="00C259DD" w:rsidRDefault="00CC5726" w:rsidP="008770E1">
            <w:pPr>
              <w:pStyle w:val="ENoteTableText"/>
            </w:pPr>
            <w:r w:rsidRPr="00C259DD">
              <w:t>20 Aug 2007</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1–10, 16–48, 51–120, 122–133), Sch 2 (items</w:t>
            </w:r>
            <w:r w:rsidR="00C259DD">
              <w:t> </w:t>
            </w:r>
            <w:r w:rsidRPr="00C259DD">
              <w:t>2–10, 12), Sch 3, 4, Sch 5 (items</w:t>
            </w:r>
            <w:r w:rsidR="00C259DD">
              <w:t> </w:t>
            </w:r>
            <w:r w:rsidRPr="00C259DD">
              <w:t>3–15) and Sch 6: 31 Dec 2007 (s 2(1) items</w:t>
            </w:r>
            <w:r w:rsidR="00C259DD">
              <w:t> </w:t>
            </w:r>
            <w:r w:rsidRPr="00C259DD">
              <w:t>2, 4, 6, 7, 9, 10)</w:t>
            </w:r>
            <w:r w:rsidRPr="00C259DD">
              <w:br/>
              <w:t>Sch 1 (items</w:t>
            </w:r>
            <w:r w:rsidR="00C259DD">
              <w:t> </w:t>
            </w:r>
            <w:r w:rsidRPr="00C259DD">
              <w:t>49, 50, 121) and Sch 2 (item</w:t>
            </w:r>
            <w:r w:rsidR="00C259DD">
              <w:t> </w:t>
            </w:r>
            <w:r w:rsidRPr="00C259DD">
              <w:t>11): 1</w:t>
            </w:r>
            <w:r w:rsidR="00C259DD">
              <w:t> </w:t>
            </w:r>
            <w:r w:rsidRPr="00C259DD">
              <w:t>July 2008 (s 2(1) items</w:t>
            </w:r>
            <w:r w:rsidR="00C259DD">
              <w:t> </w:t>
            </w:r>
            <w:r w:rsidRPr="00C259DD">
              <w:t>3, 8)</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Financial Sector Legislation Amendment (Discretionary Mutual Funds and Direct Offshore Foreign Insurers) Act 2007</w:t>
            </w:r>
          </w:p>
        </w:tc>
        <w:tc>
          <w:tcPr>
            <w:tcW w:w="992" w:type="dxa"/>
            <w:shd w:val="clear" w:color="auto" w:fill="auto"/>
          </w:tcPr>
          <w:p w:rsidR="00CC5726" w:rsidRPr="00C259DD" w:rsidRDefault="00CC5726" w:rsidP="008770E1">
            <w:pPr>
              <w:pStyle w:val="ENoteTableText"/>
            </w:pPr>
            <w:r w:rsidRPr="00C259DD">
              <w:t>149, 2007</w:t>
            </w:r>
          </w:p>
        </w:tc>
        <w:tc>
          <w:tcPr>
            <w:tcW w:w="993" w:type="dxa"/>
            <w:shd w:val="clear" w:color="auto" w:fill="auto"/>
          </w:tcPr>
          <w:p w:rsidR="00CC5726" w:rsidRPr="00C259DD" w:rsidRDefault="00CC5726" w:rsidP="008770E1">
            <w:pPr>
              <w:pStyle w:val="ENoteTableText"/>
            </w:pPr>
            <w:r w:rsidRPr="00C259DD">
              <w:t>24 Sept 2007</w:t>
            </w:r>
          </w:p>
        </w:tc>
        <w:tc>
          <w:tcPr>
            <w:tcW w:w="1845" w:type="dxa"/>
            <w:shd w:val="clear" w:color="auto" w:fill="auto"/>
          </w:tcPr>
          <w:p w:rsidR="00CC5726" w:rsidRPr="00C259DD" w:rsidRDefault="00CC5726" w:rsidP="008770E1">
            <w:pPr>
              <w:pStyle w:val="ENoteTableText"/>
            </w:pPr>
            <w:r w:rsidRPr="00C259DD">
              <w:t>Sch 2 (items</w:t>
            </w:r>
            <w:r w:rsidR="00C259DD">
              <w:t> </w:t>
            </w:r>
            <w:r w:rsidRPr="00C259DD">
              <w:t>1, 2): 1</w:t>
            </w:r>
            <w:r w:rsidR="00C259DD">
              <w:t> </w:t>
            </w:r>
            <w:r w:rsidRPr="00C259DD">
              <w:t>July 2008 (s 2(1) item</w:t>
            </w:r>
            <w:r w:rsidR="00C259DD">
              <w:t> </w:t>
            </w:r>
            <w:r w:rsidRPr="00C259DD">
              <w:t>2)</w:t>
            </w:r>
            <w:r w:rsidRPr="00C259DD">
              <w:br/>
              <w:t>Sch 3: 22 Oct 2007 (s 2(1) item</w:t>
            </w:r>
            <w:r w:rsidR="00C259DD">
              <w:t> </w:t>
            </w:r>
            <w:r w:rsidRPr="00C259DD">
              <w:t>3)</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Financial Sector Legislation Amendment (Simplifying Regulation and Review) Act 2007</w:t>
            </w:r>
          </w:p>
        </w:tc>
        <w:tc>
          <w:tcPr>
            <w:tcW w:w="992" w:type="dxa"/>
            <w:shd w:val="clear" w:color="auto" w:fill="auto"/>
          </w:tcPr>
          <w:p w:rsidR="00CC5726" w:rsidRPr="00C259DD" w:rsidRDefault="00CC5726" w:rsidP="008770E1">
            <w:pPr>
              <w:pStyle w:val="ENoteTableText"/>
            </w:pPr>
            <w:r w:rsidRPr="00C259DD">
              <w:t>154, 2007</w:t>
            </w:r>
          </w:p>
        </w:tc>
        <w:tc>
          <w:tcPr>
            <w:tcW w:w="993" w:type="dxa"/>
            <w:shd w:val="clear" w:color="auto" w:fill="auto"/>
          </w:tcPr>
          <w:p w:rsidR="00CC5726" w:rsidRPr="00C259DD" w:rsidRDefault="00CC5726" w:rsidP="008770E1">
            <w:pPr>
              <w:pStyle w:val="ENoteTableText"/>
            </w:pPr>
            <w:r w:rsidRPr="00C259DD">
              <w:t>24 Sept 2007</w:t>
            </w:r>
          </w:p>
        </w:tc>
        <w:tc>
          <w:tcPr>
            <w:tcW w:w="1845" w:type="dxa"/>
            <w:shd w:val="clear" w:color="auto" w:fill="auto"/>
          </w:tcPr>
          <w:p w:rsidR="00CC5726" w:rsidRPr="00C259DD" w:rsidRDefault="00CC5726" w:rsidP="008770E1">
            <w:pPr>
              <w:pStyle w:val="ENoteTableText"/>
            </w:pPr>
            <w:r w:rsidRPr="00C259DD">
              <w:t>Sch 1 (items</w:t>
            </w:r>
            <w:r w:rsidR="00C259DD">
              <w:t> </w:t>
            </w:r>
            <w:r w:rsidRPr="00C259DD">
              <w:t>52, 296) and Sch 4 (items</w:t>
            </w:r>
            <w:r w:rsidR="00C259DD">
              <w:t> </w:t>
            </w:r>
            <w:r w:rsidRPr="00C259DD">
              <w:t>16–30): 24 Sept 2007 (s 2(1) item</w:t>
            </w:r>
            <w:r w:rsidR="00C259DD">
              <w:t> </w:t>
            </w:r>
            <w:r w:rsidRPr="00C259DD">
              <w:t>2, 6, 7)</w:t>
            </w:r>
            <w:r w:rsidRPr="00C259DD">
              <w:br/>
              <w:t>Sch 1 (items</w:t>
            </w:r>
            <w:r w:rsidR="00C259DD">
              <w:t> </w:t>
            </w:r>
            <w:r w:rsidRPr="00C259DD">
              <w:t>167–172): 1 Jan 2008 (s 2(1) item</w:t>
            </w:r>
            <w:r w:rsidR="00C259DD">
              <w:t> </w:t>
            </w:r>
            <w:r w:rsidRPr="00C259DD">
              <w:t>3)</w:t>
            </w:r>
          </w:p>
        </w:tc>
        <w:tc>
          <w:tcPr>
            <w:tcW w:w="1417" w:type="dxa"/>
            <w:shd w:val="clear" w:color="auto" w:fill="auto"/>
          </w:tcPr>
          <w:p w:rsidR="00CC5726" w:rsidRPr="00C259DD" w:rsidRDefault="00CC5726" w:rsidP="008770E1">
            <w:pPr>
              <w:pStyle w:val="ENoteTableText"/>
            </w:pPr>
            <w:r w:rsidRPr="00C259DD">
              <w:t>Sch 1 (item</w:t>
            </w:r>
            <w:r w:rsidR="00C259DD">
              <w:t> </w:t>
            </w:r>
            <w:r w:rsidRPr="00C259DD">
              <w:t>296)</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r w:rsidRPr="00C259DD">
              <w:t>First Home Saver Accounts (Consequential Amendments) Act 2008</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45, 2008</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25</w:t>
            </w:r>
            <w:r w:rsidR="00C259DD">
              <w:t> </w:t>
            </w:r>
            <w:r w:rsidRPr="00C259DD">
              <w:t>June 2008</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2 (items</w:t>
            </w:r>
            <w:r w:rsidR="00C259DD">
              <w:t> </w:t>
            </w:r>
            <w:r w:rsidRPr="00C259DD">
              <w:t>3–14): 26</w:t>
            </w:r>
            <w:r w:rsidR="00C259DD">
              <w:t> </w:t>
            </w:r>
            <w:r w:rsidRPr="00C259DD">
              <w:t>June 2008 (s 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bookmarkStart w:id="693" w:name="CU_47667460"/>
            <w:bookmarkEnd w:id="693"/>
            <w:r w:rsidRPr="00C259DD">
              <w:t>Private Health Insurance Legislation Amendment Act 2008</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54, 2008</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25</w:t>
            </w:r>
            <w:r w:rsidR="00C259DD">
              <w:t> </w:t>
            </w:r>
            <w:r w:rsidRPr="00C259DD">
              <w:t>June 2008</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(item</w:t>
            </w:r>
            <w:r w:rsidR="00C259DD">
              <w:t> </w:t>
            </w:r>
            <w:r w:rsidRPr="00C259DD">
              <w:t>3): 25</w:t>
            </w:r>
            <w:r w:rsidR="00C259DD">
              <w:t> </w:t>
            </w:r>
            <w:r w:rsidRPr="00C259DD">
              <w:t>June 2008 (s 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lastRenderedPageBreak/>
              <w:t>Financial System Legislation Amendment (Financial Claims Scheme and Other Measures) Act 2008</w:t>
            </w:r>
          </w:p>
        </w:tc>
        <w:tc>
          <w:tcPr>
            <w:tcW w:w="992" w:type="dxa"/>
            <w:tcBorders>
              <w:top w:val="single" w:sz="4" w:space="0" w:color="auto"/>
            </w:tcBorders>
            <w:shd w:val="clear" w:color="auto" w:fill="auto"/>
          </w:tcPr>
          <w:p w:rsidR="00CC5726" w:rsidRPr="00C259DD" w:rsidRDefault="00CC5726" w:rsidP="008770E1">
            <w:pPr>
              <w:pStyle w:val="ENoteTableText"/>
            </w:pPr>
            <w:r w:rsidRPr="00C259DD">
              <w:t>105, 2008</w:t>
            </w:r>
          </w:p>
        </w:tc>
        <w:tc>
          <w:tcPr>
            <w:tcW w:w="993" w:type="dxa"/>
            <w:tcBorders>
              <w:top w:val="single" w:sz="4" w:space="0" w:color="auto"/>
            </w:tcBorders>
            <w:shd w:val="clear" w:color="auto" w:fill="auto"/>
          </w:tcPr>
          <w:p w:rsidR="00CC5726" w:rsidRPr="00C259DD" w:rsidRDefault="00CC5726" w:rsidP="008770E1">
            <w:pPr>
              <w:pStyle w:val="ENoteTableText"/>
            </w:pPr>
            <w:r w:rsidRPr="00C259DD">
              <w:t>17 Oct 2008</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54, 62) and Sch 3 (items</w:t>
            </w:r>
            <w:r w:rsidR="00C259DD">
              <w:t> </w:t>
            </w:r>
            <w:r w:rsidRPr="00C259DD">
              <w:t>27–31): 18 Oct 2008 (s 2(1) items</w:t>
            </w:r>
            <w:r w:rsidR="00C259DD">
              <w:t> </w:t>
            </w:r>
            <w:r w:rsidRPr="00C259DD">
              <w:t>2, 3)</w:t>
            </w:r>
          </w:p>
        </w:tc>
        <w:tc>
          <w:tcPr>
            <w:tcW w:w="1417" w:type="dxa"/>
            <w:tcBorders>
              <w:top w:val="single" w:sz="4" w:space="0" w:color="auto"/>
            </w:tcBorders>
            <w:shd w:val="clear" w:color="auto" w:fill="auto"/>
          </w:tcPr>
          <w:p w:rsidR="00CC5726" w:rsidRPr="00C259DD" w:rsidRDefault="00CC5726" w:rsidP="008770E1">
            <w:pPr>
              <w:pStyle w:val="ENoteTableText"/>
            </w:pPr>
            <w:r w:rsidRPr="00C259DD">
              <w:t>Sch 1 (item</w:t>
            </w:r>
            <w:r w:rsidR="00C259DD">
              <w:t> </w:t>
            </w:r>
            <w:r w:rsidRPr="00C259DD">
              <w:t>62) and Sch 3 (item</w:t>
            </w:r>
            <w:r w:rsidR="00C259DD">
              <w:t> </w:t>
            </w:r>
            <w:r w:rsidRPr="00C259DD">
              <w:t>31)</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Offshore Petroleum Amendment (Greenhouse Gas Storage) Act 2008</w:t>
            </w:r>
          </w:p>
        </w:tc>
        <w:tc>
          <w:tcPr>
            <w:tcW w:w="992" w:type="dxa"/>
            <w:shd w:val="clear" w:color="auto" w:fill="auto"/>
          </w:tcPr>
          <w:p w:rsidR="00CC5726" w:rsidRPr="00C259DD" w:rsidRDefault="00CC5726" w:rsidP="008770E1">
            <w:pPr>
              <w:pStyle w:val="ENoteTableText"/>
            </w:pPr>
            <w:r w:rsidRPr="00C259DD">
              <w:t>117, 2008</w:t>
            </w:r>
          </w:p>
        </w:tc>
        <w:tc>
          <w:tcPr>
            <w:tcW w:w="993" w:type="dxa"/>
            <w:shd w:val="clear" w:color="auto" w:fill="auto"/>
          </w:tcPr>
          <w:p w:rsidR="00CC5726" w:rsidRPr="00C259DD" w:rsidRDefault="00CC5726" w:rsidP="008770E1">
            <w:pPr>
              <w:pStyle w:val="ENoteTableText"/>
            </w:pPr>
            <w:r w:rsidRPr="00C259DD">
              <w:t>21 Nov 2008</w:t>
            </w:r>
          </w:p>
        </w:tc>
        <w:tc>
          <w:tcPr>
            <w:tcW w:w="1845" w:type="dxa"/>
            <w:shd w:val="clear" w:color="auto" w:fill="auto"/>
          </w:tcPr>
          <w:p w:rsidR="00CC5726" w:rsidRPr="00C259DD" w:rsidRDefault="00CC5726" w:rsidP="008770E1">
            <w:pPr>
              <w:pStyle w:val="ENoteTableText"/>
            </w:pPr>
            <w:r w:rsidRPr="00C259DD">
              <w:t>Sch 3 (item</w:t>
            </w:r>
            <w:r w:rsidR="00C259DD">
              <w:t> </w:t>
            </w:r>
            <w:r w:rsidRPr="00C259DD">
              <w:t>5): 22 Nov 2008 (s 2(1) item</w:t>
            </w:r>
            <w:r w:rsidR="00C259DD">
              <w:t> </w:t>
            </w:r>
            <w:r w:rsidRPr="00C259DD">
              <w:t>4)</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Same</w:t>
            </w:r>
            <w:r w:rsidR="00C259DD">
              <w:noBreakHyphen/>
            </w:r>
            <w:r w:rsidRPr="00C259DD">
              <w:t>Sex Relationships (Equal Treatment in Commonwealth Laws—General Law Reform) Act 2008</w:t>
            </w:r>
          </w:p>
        </w:tc>
        <w:tc>
          <w:tcPr>
            <w:tcW w:w="992" w:type="dxa"/>
            <w:shd w:val="clear" w:color="auto" w:fill="auto"/>
          </w:tcPr>
          <w:p w:rsidR="00CC5726" w:rsidRPr="00C259DD" w:rsidRDefault="00CC5726" w:rsidP="008770E1">
            <w:pPr>
              <w:pStyle w:val="ENoteTableText"/>
            </w:pPr>
            <w:r w:rsidRPr="00C259DD">
              <w:t>144, 2008</w:t>
            </w:r>
          </w:p>
        </w:tc>
        <w:tc>
          <w:tcPr>
            <w:tcW w:w="993" w:type="dxa"/>
            <w:shd w:val="clear" w:color="auto" w:fill="auto"/>
          </w:tcPr>
          <w:p w:rsidR="00CC5726" w:rsidRPr="00C259DD" w:rsidRDefault="00CC5726" w:rsidP="008770E1">
            <w:pPr>
              <w:pStyle w:val="ENoteTableText"/>
            </w:pPr>
            <w:r w:rsidRPr="00C259DD">
              <w:t>9 Dec 2008</w:t>
            </w:r>
          </w:p>
        </w:tc>
        <w:tc>
          <w:tcPr>
            <w:tcW w:w="1845" w:type="dxa"/>
            <w:shd w:val="clear" w:color="auto" w:fill="auto"/>
          </w:tcPr>
          <w:p w:rsidR="00CC5726" w:rsidRPr="00C259DD" w:rsidRDefault="00CC5726" w:rsidP="008770E1">
            <w:pPr>
              <w:pStyle w:val="ENoteTableText"/>
            </w:pPr>
            <w:r w:rsidRPr="00C259DD">
              <w:t>Sch 14 (items</w:t>
            </w:r>
            <w:r w:rsidR="00C259DD">
              <w:t> </w:t>
            </w:r>
            <w:r w:rsidRPr="00C259DD">
              <w:t>130–150): 10 Dec 2008 (s 2(1) item</w:t>
            </w:r>
            <w:r w:rsidR="00C259DD">
              <w:t> </w:t>
            </w:r>
            <w:r w:rsidRPr="00C259DD">
              <w:t>36)</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Corporations Amendment (Short Selling) Act 2008</w:t>
            </w:r>
          </w:p>
        </w:tc>
        <w:tc>
          <w:tcPr>
            <w:tcW w:w="992" w:type="dxa"/>
            <w:shd w:val="clear" w:color="auto" w:fill="auto"/>
          </w:tcPr>
          <w:p w:rsidR="00CC5726" w:rsidRPr="00C259DD" w:rsidRDefault="00CC5726" w:rsidP="008770E1">
            <w:pPr>
              <w:pStyle w:val="ENoteTableText"/>
            </w:pPr>
            <w:r w:rsidRPr="00C259DD">
              <w:t>146, 2008</w:t>
            </w:r>
          </w:p>
        </w:tc>
        <w:tc>
          <w:tcPr>
            <w:tcW w:w="993" w:type="dxa"/>
            <w:shd w:val="clear" w:color="auto" w:fill="auto"/>
          </w:tcPr>
          <w:p w:rsidR="00CC5726" w:rsidRPr="00C259DD" w:rsidRDefault="00CC5726" w:rsidP="008770E1">
            <w:pPr>
              <w:pStyle w:val="ENoteTableText"/>
            </w:pPr>
            <w:r w:rsidRPr="00C259DD">
              <w:t>11 Dec 2008</w:t>
            </w:r>
          </w:p>
        </w:tc>
        <w:tc>
          <w:tcPr>
            <w:tcW w:w="1845" w:type="dxa"/>
            <w:shd w:val="clear" w:color="auto" w:fill="auto"/>
          </w:tcPr>
          <w:p w:rsidR="00CC5726" w:rsidRPr="00C259DD" w:rsidRDefault="00CC5726" w:rsidP="008770E1">
            <w:pPr>
              <w:pStyle w:val="ENoteTableText"/>
            </w:pPr>
            <w:r w:rsidRPr="00C259DD">
              <w:t>Sch 2: 8 Jan 2009 (s 2(1) item</w:t>
            </w:r>
            <w:r w:rsidR="00C259DD">
              <w:t> </w:t>
            </w:r>
            <w:r w:rsidRPr="00C259DD">
              <w:t>3)</w:t>
            </w:r>
            <w:r w:rsidRPr="00C259DD">
              <w:br/>
              <w:t>Sch 3: 11 Dec 2009 (s 2(1) item</w:t>
            </w:r>
            <w:r w:rsidR="00C259DD">
              <w:t> </w:t>
            </w:r>
            <w:r w:rsidRPr="00C259DD">
              <w:t>4)</w:t>
            </w:r>
            <w:r w:rsidRPr="00C259DD">
              <w:br/>
              <w:t>Remainder: 11 Dec 2008 (s 2(1) items</w:t>
            </w:r>
            <w:r w:rsidR="00C259DD">
              <w:t> </w:t>
            </w:r>
            <w:r w:rsidRPr="00C259DD">
              <w:t>1, 2)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Corporations Amendment (No.</w:t>
            </w:r>
            <w:r w:rsidR="00C259DD">
              <w:t> </w:t>
            </w:r>
            <w:r w:rsidRPr="00C259DD">
              <w:t>1) Act 2009</w:t>
            </w:r>
          </w:p>
        </w:tc>
        <w:tc>
          <w:tcPr>
            <w:tcW w:w="992" w:type="dxa"/>
            <w:shd w:val="clear" w:color="auto" w:fill="auto"/>
          </w:tcPr>
          <w:p w:rsidR="00CC5726" w:rsidRPr="00C259DD" w:rsidRDefault="00CC5726" w:rsidP="008770E1">
            <w:pPr>
              <w:pStyle w:val="ENoteTableText"/>
            </w:pPr>
            <w:r w:rsidRPr="00C259DD">
              <w:t>9, 2009</w:t>
            </w:r>
          </w:p>
        </w:tc>
        <w:tc>
          <w:tcPr>
            <w:tcW w:w="993" w:type="dxa"/>
            <w:shd w:val="clear" w:color="auto" w:fill="auto"/>
          </w:tcPr>
          <w:p w:rsidR="00CC5726" w:rsidRPr="00C259DD" w:rsidRDefault="00CC5726" w:rsidP="008770E1">
            <w:pPr>
              <w:pStyle w:val="ENoteTableText"/>
            </w:pPr>
            <w:r w:rsidRPr="00C259DD">
              <w:t>25 Feb 2009</w:t>
            </w:r>
          </w:p>
        </w:tc>
        <w:tc>
          <w:tcPr>
            <w:tcW w:w="1845" w:type="dxa"/>
            <w:shd w:val="clear" w:color="auto" w:fill="auto"/>
          </w:tcPr>
          <w:p w:rsidR="00CC5726" w:rsidRPr="00C259DD" w:rsidRDefault="00CC5726" w:rsidP="008770E1">
            <w:pPr>
              <w:pStyle w:val="ENoteTableText"/>
            </w:pPr>
            <w:r w:rsidRPr="00C259DD">
              <w:t>25 Feb 2009 (s 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r w:rsidRPr="00C259DD">
              <w:t>Fair Work (State Referral and Consequential and Other Amendments) Act 2009</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54, 2009</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25</w:t>
            </w:r>
            <w:r w:rsidR="00C259DD">
              <w:t> </w:t>
            </w:r>
            <w:r w:rsidRPr="00C259DD">
              <w:t>June 2009</w:t>
            </w:r>
          </w:p>
        </w:tc>
        <w:tc>
          <w:tcPr>
            <w:tcW w:w="1845" w:type="dxa"/>
            <w:tcBorders>
              <w:bottom w:val="single" w:sz="4" w:space="0" w:color="auto"/>
            </w:tcBorders>
            <w:shd w:val="clear" w:color="auto" w:fill="auto"/>
          </w:tcPr>
          <w:p w:rsidR="00CC5726" w:rsidRPr="00C259DD" w:rsidRDefault="00CC5726" w:rsidP="008770E1">
            <w:pPr>
              <w:pStyle w:val="ENoteTableText"/>
              <w:rPr>
                <w:i/>
              </w:rPr>
            </w:pPr>
            <w:r w:rsidRPr="00C259DD">
              <w:t>Sch 18 (items</w:t>
            </w:r>
            <w:r w:rsidR="00C259DD">
              <w:t> </w:t>
            </w:r>
            <w:r w:rsidRPr="00C259DD">
              <w:t>2, 3): 1</w:t>
            </w:r>
            <w:r w:rsidR="00C259DD">
              <w:t> </w:t>
            </w:r>
            <w:r w:rsidRPr="00C259DD">
              <w:t>July 2009 (s 2(1) item</w:t>
            </w:r>
            <w:r w:rsidR="00C259DD">
              <w:t> </w:t>
            </w:r>
            <w:r w:rsidRPr="00C259DD">
              <w:t>41)</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bookmarkStart w:id="694" w:name="CU_54668402"/>
            <w:bookmarkEnd w:id="694"/>
            <w:r w:rsidRPr="00C259DD">
              <w:t>Financial Sector Legislation Amendment (Enhancing Supervision and Enforcement) Act 2009</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75, 2009</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27 Aug 2009</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195–199): 27 Feb 2010 (s 2(1) item</w:t>
            </w:r>
            <w:r w:rsidR="00C259DD">
              <w:t> </w:t>
            </w:r>
            <w:r w:rsidRPr="00C259DD">
              <w:t>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lastRenderedPageBreak/>
              <w:t>Corporations Legislation Amendment (Financial Services Modernisation) Act 2009</w:t>
            </w:r>
          </w:p>
        </w:tc>
        <w:tc>
          <w:tcPr>
            <w:tcW w:w="992" w:type="dxa"/>
            <w:tcBorders>
              <w:top w:val="single" w:sz="4" w:space="0" w:color="auto"/>
            </w:tcBorders>
            <w:shd w:val="clear" w:color="auto" w:fill="auto"/>
          </w:tcPr>
          <w:p w:rsidR="00CC5726" w:rsidRPr="00C259DD" w:rsidRDefault="00CC5726" w:rsidP="008770E1">
            <w:pPr>
              <w:pStyle w:val="ENoteTableText"/>
            </w:pPr>
            <w:r w:rsidRPr="00C259DD">
              <w:t>108, 2009</w:t>
            </w:r>
          </w:p>
        </w:tc>
        <w:tc>
          <w:tcPr>
            <w:tcW w:w="993" w:type="dxa"/>
            <w:tcBorders>
              <w:top w:val="single" w:sz="4" w:space="0" w:color="auto"/>
            </w:tcBorders>
            <w:shd w:val="clear" w:color="auto" w:fill="auto"/>
          </w:tcPr>
          <w:p w:rsidR="00CC5726" w:rsidRPr="00C259DD" w:rsidRDefault="00CC5726" w:rsidP="008770E1">
            <w:pPr>
              <w:pStyle w:val="ENoteTableText"/>
            </w:pPr>
            <w:r w:rsidRPr="00C259DD">
              <w:t>6 Nov 2009</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and Sch 3 (items</w:t>
            </w:r>
            <w:r w:rsidR="00C259DD">
              <w:t> </w:t>
            </w:r>
            <w:r w:rsidRPr="00C259DD">
              <w:t>2, 3): 1 Jan 2010 (s 2(1) items</w:t>
            </w:r>
            <w:r w:rsidR="00C259DD">
              <w:t> </w:t>
            </w:r>
            <w:r w:rsidRPr="00C259DD">
              <w:t>2, 5)</w:t>
            </w:r>
            <w:r w:rsidRPr="00C259DD">
              <w:br/>
              <w:t>Sch 2 (items</w:t>
            </w:r>
            <w:r w:rsidR="00C259DD">
              <w:t> </w:t>
            </w:r>
            <w:r w:rsidRPr="00C259DD">
              <w:t>4–28): 6</w:t>
            </w:r>
            <w:r w:rsidR="00C259DD">
              <w:t> </w:t>
            </w:r>
            <w:r w:rsidRPr="00C259DD">
              <w:t>May 2010 (s 2(1) item</w:t>
            </w:r>
            <w:r w:rsidR="00C259DD">
              <w:t> </w:t>
            </w:r>
            <w:r w:rsidRPr="00C259DD">
              <w:t>3)</w:t>
            </w:r>
            <w:r w:rsidRPr="00C259DD">
              <w:br/>
              <w:t>Sch 3 (item</w:t>
            </w:r>
            <w:r w:rsidR="00C259DD">
              <w:t> </w:t>
            </w:r>
            <w:r w:rsidRPr="00C259DD">
              <w:t>1), Sch 4 and Sch 5: 6 Nov 2009 (s 2(1) items</w:t>
            </w:r>
            <w:r w:rsidR="00C259DD">
              <w:t> </w:t>
            </w:r>
            <w:r w:rsidRPr="00C259DD">
              <w:t>4, 6, 7)</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Tax Agent Services (Transitional Provisions and Consequential Amendments) Act 2009</w:t>
            </w:r>
          </w:p>
        </w:tc>
        <w:tc>
          <w:tcPr>
            <w:tcW w:w="992" w:type="dxa"/>
            <w:shd w:val="clear" w:color="auto" w:fill="auto"/>
          </w:tcPr>
          <w:p w:rsidR="00CC5726" w:rsidRPr="00C259DD" w:rsidRDefault="00CC5726" w:rsidP="008770E1">
            <w:pPr>
              <w:pStyle w:val="ENoteTableText"/>
            </w:pPr>
            <w:r w:rsidRPr="00C259DD">
              <w:t>114, 2009</w:t>
            </w:r>
          </w:p>
        </w:tc>
        <w:tc>
          <w:tcPr>
            <w:tcW w:w="993" w:type="dxa"/>
            <w:shd w:val="clear" w:color="auto" w:fill="auto"/>
          </w:tcPr>
          <w:p w:rsidR="00CC5726" w:rsidRPr="00C259DD" w:rsidRDefault="00CC5726" w:rsidP="008770E1">
            <w:pPr>
              <w:pStyle w:val="ENoteTableText"/>
            </w:pPr>
            <w:r w:rsidRPr="00C259DD">
              <w:t>16 Nov 2009</w:t>
            </w:r>
          </w:p>
        </w:tc>
        <w:tc>
          <w:tcPr>
            <w:tcW w:w="1845" w:type="dxa"/>
            <w:shd w:val="clear" w:color="auto" w:fill="auto"/>
          </w:tcPr>
          <w:p w:rsidR="00CC5726" w:rsidRPr="00C259DD" w:rsidRDefault="00CC5726" w:rsidP="008770E1">
            <w:pPr>
              <w:pStyle w:val="ENoteTableText"/>
            </w:pPr>
            <w:r w:rsidRPr="00C259DD">
              <w:t>Sch 1 (item</w:t>
            </w:r>
            <w:r w:rsidR="00C259DD">
              <w:t> </w:t>
            </w:r>
            <w:r w:rsidRPr="00C259DD">
              <w:t>2) and Sch 2: 1 Mar 2010 (s 2(1) items</w:t>
            </w:r>
            <w:r w:rsidR="00C259DD">
              <w:t> </w:t>
            </w:r>
            <w:r w:rsidRPr="00C259DD">
              <w:t>2, 4)</w:t>
            </w:r>
          </w:p>
        </w:tc>
        <w:tc>
          <w:tcPr>
            <w:tcW w:w="1417" w:type="dxa"/>
            <w:shd w:val="clear" w:color="auto" w:fill="auto"/>
          </w:tcPr>
          <w:p w:rsidR="00CC5726" w:rsidRPr="00C259DD" w:rsidRDefault="00CC5726" w:rsidP="008770E1">
            <w:pPr>
              <w:pStyle w:val="ENoteTableText"/>
            </w:pPr>
            <w:r w:rsidRPr="00C259DD">
              <w:t>Sch 2</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Corporations Amendment (Improving Accountability on Termination Payments) Act 2009</w:t>
            </w:r>
          </w:p>
        </w:tc>
        <w:tc>
          <w:tcPr>
            <w:tcW w:w="992" w:type="dxa"/>
            <w:shd w:val="clear" w:color="auto" w:fill="auto"/>
          </w:tcPr>
          <w:p w:rsidR="00CC5726" w:rsidRPr="00C259DD" w:rsidRDefault="00CC5726" w:rsidP="008770E1">
            <w:pPr>
              <w:pStyle w:val="ENoteTableText"/>
            </w:pPr>
            <w:r w:rsidRPr="00C259DD">
              <w:t>115, 2009</w:t>
            </w:r>
          </w:p>
        </w:tc>
        <w:tc>
          <w:tcPr>
            <w:tcW w:w="993" w:type="dxa"/>
            <w:shd w:val="clear" w:color="auto" w:fill="auto"/>
          </w:tcPr>
          <w:p w:rsidR="00CC5726" w:rsidRPr="00C259DD" w:rsidRDefault="00CC5726" w:rsidP="008770E1">
            <w:pPr>
              <w:pStyle w:val="ENoteTableText"/>
            </w:pPr>
            <w:r w:rsidRPr="00C259DD">
              <w:t>23 Nov 2009</w:t>
            </w:r>
          </w:p>
        </w:tc>
        <w:tc>
          <w:tcPr>
            <w:tcW w:w="1845" w:type="dxa"/>
            <w:shd w:val="clear" w:color="auto" w:fill="auto"/>
          </w:tcPr>
          <w:p w:rsidR="00CC5726" w:rsidRPr="00C259DD" w:rsidRDefault="00CC5726" w:rsidP="008770E1">
            <w:pPr>
              <w:pStyle w:val="ENoteTableText"/>
            </w:pPr>
            <w:r w:rsidRPr="00C259DD">
              <w:t>Sch 1: 24 Nov 2009 (s 2(1) items</w:t>
            </w:r>
            <w:r w:rsidR="00C259DD">
              <w:t> </w:t>
            </w:r>
            <w:r w:rsidRPr="00C259DD">
              <w:t>2–4)</w:t>
            </w:r>
          </w:p>
        </w:tc>
        <w:tc>
          <w:tcPr>
            <w:tcW w:w="1417" w:type="dxa"/>
            <w:shd w:val="clear" w:color="auto" w:fill="auto"/>
          </w:tcPr>
          <w:p w:rsidR="00CC5726" w:rsidRPr="00C259DD" w:rsidRDefault="00CC5726" w:rsidP="008770E1">
            <w:pPr>
              <w:pStyle w:val="ENoteTableText"/>
            </w:pPr>
            <w:r w:rsidRPr="00C259DD">
              <w:t>Sch 1 (item</w:t>
            </w:r>
            <w:r w:rsidR="00C259DD">
              <w:t> </w:t>
            </w:r>
            <w:r w:rsidRPr="00C259DD">
              <w:t>43)</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National Consumer Credit Protection (Transitional and Consequential Provisions) Act 2009</w:t>
            </w:r>
          </w:p>
        </w:tc>
        <w:tc>
          <w:tcPr>
            <w:tcW w:w="992" w:type="dxa"/>
            <w:shd w:val="clear" w:color="auto" w:fill="auto"/>
          </w:tcPr>
          <w:p w:rsidR="00CC5726" w:rsidRPr="00C259DD" w:rsidRDefault="00CC5726" w:rsidP="008770E1">
            <w:pPr>
              <w:pStyle w:val="ENoteTableText"/>
            </w:pPr>
            <w:r w:rsidRPr="00C259DD">
              <w:t>135, 2009</w:t>
            </w:r>
          </w:p>
        </w:tc>
        <w:tc>
          <w:tcPr>
            <w:tcW w:w="993" w:type="dxa"/>
            <w:shd w:val="clear" w:color="auto" w:fill="auto"/>
          </w:tcPr>
          <w:p w:rsidR="00CC5726" w:rsidRPr="00C259DD" w:rsidRDefault="00CC5726" w:rsidP="008770E1">
            <w:pPr>
              <w:pStyle w:val="ENoteTableText"/>
            </w:pPr>
            <w:r w:rsidRPr="00C259DD">
              <w:t>15 Dec 2009</w:t>
            </w:r>
          </w:p>
        </w:tc>
        <w:tc>
          <w:tcPr>
            <w:tcW w:w="1845" w:type="dxa"/>
            <w:shd w:val="clear" w:color="auto" w:fill="auto"/>
          </w:tcPr>
          <w:p w:rsidR="00CC5726" w:rsidRPr="00C259DD" w:rsidRDefault="00CC5726" w:rsidP="008770E1">
            <w:pPr>
              <w:pStyle w:val="ENoteTableText"/>
            </w:pPr>
            <w:r w:rsidRPr="00C259DD">
              <w:t>Sch 3 (items</w:t>
            </w:r>
            <w:r w:rsidR="00C259DD">
              <w:t> </w:t>
            </w:r>
            <w:r w:rsidRPr="00C259DD">
              <w:t>2, 3): 1 Apr 2010 (s 2(1) item</w:t>
            </w:r>
            <w:r w:rsidR="00C259DD">
              <w:t> </w:t>
            </w:r>
            <w:r w:rsidRPr="00C259DD">
              <w:t>4)</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Crimes Legislation Amendment (Serious and Organised Crime) Act (No.</w:t>
            </w:r>
            <w:r w:rsidR="00C259DD">
              <w:t> </w:t>
            </w:r>
            <w:r w:rsidRPr="00C259DD">
              <w:t>2) 2010</w:t>
            </w:r>
          </w:p>
        </w:tc>
        <w:tc>
          <w:tcPr>
            <w:tcW w:w="992" w:type="dxa"/>
            <w:shd w:val="clear" w:color="auto" w:fill="auto"/>
          </w:tcPr>
          <w:p w:rsidR="00CC5726" w:rsidRPr="00C259DD" w:rsidRDefault="00CC5726" w:rsidP="008770E1">
            <w:pPr>
              <w:pStyle w:val="ENoteTableText"/>
            </w:pPr>
            <w:r w:rsidRPr="00C259DD">
              <w:t>4, 2010</w:t>
            </w:r>
          </w:p>
        </w:tc>
        <w:tc>
          <w:tcPr>
            <w:tcW w:w="993" w:type="dxa"/>
            <w:shd w:val="clear" w:color="auto" w:fill="auto"/>
          </w:tcPr>
          <w:p w:rsidR="00CC5726" w:rsidRPr="00C259DD" w:rsidRDefault="00CC5726" w:rsidP="008770E1">
            <w:pPr>
              <w:pStyle w:val="ENoteTableText"/>
            </w:pPr>
            <w:r w:rsidRPr="00C259DD">
              <w:t>19 Feb 2010</w:t>
            </w:r>
          </w:p>
        </w:tc>
        <w:tc>
          <w:tcPr>
            <w:tcW w:w="1845" w:type="dxa"/>
            <w:shd w:val="clear" w:color="auto" w:fill="auto"/>
          </w:tcPr>
          <w:p w:rsidR="00CC5726" w:rsidRPr="00C259DD" w:rsidRDefault="00CC5726" w:rsidP="008770E1">
            <w:pPr>
              <w:pStyle w:val="ENoteTableText"/>
            </w:pPr>
            <w:r w:rsidRPr="00C259DD">
              <w:t>Sch 10 (item</w:t>
            </w:r>
            <w:r w:rsidR="00C259DD">
              <w:t> </w:t>
            </w:r>
            <w:r w:rsidRPr="00C259DD">
              <w:t>6): 20 Feb 2010 (s 2(1) item</w:t>
            </w:r>
            <w:r w:rsidR="00C259DD">
              <w:t> </w:t>
            </w:r>
            <w:r w:rsidRPr="00C259DD">
              <w:t>13)</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nil"/>
            </w:tcBorders>
            <w:shd w:val="clear" w:color="auto" w:fill="auto"/>
          </w:tcPr>
          <w:p w:rsidR="00CC5726" w:rsidRPr="00C259DD" w:rsidRDefault="00CC5726" w:rsidP="008770E1">
            <w:pPr>
              <w:pStyle w:val="ENoteTableText"/>
              <w:keepNext/>
            </w:pPr>
            <w:r w:rsidRPr="00C259DD">
              <w:lastRenderedPageBreak/>
              <w:t>Corporations Amendment (Financial Market Supervision) Act 2010</w:t>
            </w:r>
          </w:p>
        </w:tc>
        <w:tc>
          <w:tcPr>
            <w:tcW w:w="992" w:type="dxa"/>
            <w:tcBorders>
              <w:bottom w:val="nil"/>
            </w:tcBorders>
            <w:shd w:val="clear" w:color="auto" w:fill="auto"/>
          </w:tcPr>
          <w:p w:rsidR="00CC5726" w:rsidRPr="00C259DD" w:rsidRDefault="00CC5726" w:rsidP="008770E1">
            <w:pPr>
              <w:pStyle w:val="ENoteTableText"/>
              <w:keepNext/>
            </w:pPr>
            <w:r w:rsidRPr="00C259DD">
              <w:t>26, 2010</w:t>
            </w:r>
          </w:p>
        </w:tc>
        <w:tc>
          <w:tcPr>
            <w:tcW w:w="993" w:type="dxa"/>
            <w:tcBorders>
              <w:bottom w:val="nil"/>
            </w:tcBorders>
            <w:shd w:val="clear" w:color="auto" w:fill="auto"/>
          </w:tcPr>
          <w:p w:rsidR="00CC5726" w:rsidRPr="00C259DD" w:rsidRDefault="00CC5726" w:rsidP="008770E1">
            <w:pPr>
              <w:pStyle w:val="ENoteTableText"/>
              <w:keepNext/>
            </w:pPr>
            <w:r w:rsidRPr="00C259DD">
              <w:t>25 Mar 2010</w:t>
            </w:r>
          </w:p>
        </w:tc>
        <w:tc>
          <w:tcPr>
            <w:tcW w:w="1845" w:type="dxa"/>
            <w:tcBorders>
              <w:bottom w:val="nil"/>
            </w:tcBorders>
            <w:shd w:val="clear" w:color="auto" w:fill="auto"/>
          </w:tcPr>
          <w:p w:rsidR="00CC5726" w:rsidRPr="00C259DD" w:rsidRDefault="00CC5726" w:rsidP="008770E1">
            <w:pPr>
              <w:pStyle w:val="ENoteTableText"/>
              <w:keepNext/>
            </w:pPr>
            <w:r w:rsidRPr="00C259DD">
              <w:t>Sch 1: 1 Aug 2010 (s 2(1) item</w:t>
            </w:r>
            <w:r w:rsidR="00C259DD">
              <w:t> </w:t>
            </w:r>
            <w:r w:rsidRPr="00C259DD">
              <w:t>2)</w:t>
            </w:r>
          </w:p>
        </w:tc>
        <w:tc>
          <w:tcPr>
            <w:tcW w:w="1417" w:type="dxa"/>
            <w:tcBorders>
              <w:bottom w:val="nil"/>
            </w:tcBorders>
            <w:shd w:val="clear" w:color="auto" w:fill="auto"/>
          </w:tcPr>
          <w:p w:rsidR="00CC5726" w:rsidRPr="00C259DD" w:rsidRDefault="00CC5726" w:rsidP="008770E1">
            <w:pPr>
              <w:pStyle w:val="ENoteTableText"/>
              <w:keepNext/>
            </w:pPr>
            <w:r w:rsidRPr="00C259DD">
              <w:t>—</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ndentHeading"/>
            </w:pPr>
            <w:r w:rsidRPr="00C259DD">
              <w:rPr>
                <w:rFonts w:cs="Times New Roman"/>
              </w:rPr>
              <w:t>as amended by</w:t>
            </w:r>
          </w:p>
        </w:tc>
        <w:tc>
          <w:tcPr>
            <w:tcW w:w="992" w:type="dxa"/>
            <w:tcBorders>
              <w:top w:val="nil"/>
              <w:bottom w:val="nil"/>
            </w:tcBorders>
            <w:shd w:val="clear" w:color="auto" w:fill="auto"/>
          </w:tcPr>
          <w:p w:rsidR="00CC5726" w:rsidRPr="00C259DD" w:rsidRDefault="00CC5726" w:rsidP="008770E1">
            <w:pPr>
              <w:pStyle w:val="ENoteTableText"/>
            </w:pPr>
          </w:p>
        </w:tc>
        <w:tc>
          <w:tcPr>
            <w:tcW w:w="993" w:type="dxa"/>
            <w:tcBorders>
              <w:top w:val="nil"/>
              <w:bottom w:val="nil"/>
            </w:tcBorders>
            <w:shd w:val="clear" w:color="auto" w:fill="auto"/>
          </w:tcPr>
          <w:p w:rsidR="00CC5726" w:rsidRPr="00C259DD" w:rsidRDefault="00CC5726" w:rsidP="008770E1">
            <w:pPr>
              <w:pStyle w:val="ENoteTableText"/>
            </w:pPr>
          </w:p>
        </w:tc>
        <w:tc>
          <w:tcPr>
            <w:tcW w:w="1845" w:type="dxa"/>
            <w:tcBorders>
              <w:top w:val="nil"/>
              <w:bottom w:val="nil"/>
            </w:tcBorders>
            <w:shd w:val="clear" w:color="auto" w:fill="auto"/>
          </w:tcPr>
          <w:p w:rsidR="00CC5726" w:rsidRPr="00C259DD" w:rsidRDefault="00CC5726" w:rsidP="008770E1">
            <w:pPr>
              <w:pStyle w:val="ENoteTableText"/>
            </w:pPr>
          </w:p>
        </w:tc>
        <w:tc>
          <w:tcPr>
            <w:tcW w:w="1417" w:type="dxa"/>
            <w:tcBorders>
              <w:top w:val="nil"/>
              <w:bottom w:val="nil"/>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top w:val="nil"/>
              <w:bottom w:val="single" w:sz="4" w:space="0" w:color="auto"/>
            </w:tcBorders>
            <w:shd w:val="clear" w:color="auto" w:fill="auto"/>
          </w:tcPr>
          <w:p w:rsidR="00CC5726" w:rsidRPr="00C259DD" w:rsidRDefault="00CC5726" w:rsidP="008770E1">
            <w:pPr>
              <w:pStyle w:val="ENoteTTi"/>
            </w:pPr>
            <w:r w:rsidRPr="00C259DD">
              <w:t>Corporations Amendment (Corporate Reporting Reform) Act 2010</w:t>
            </w:r>
          </w:p>
        </w:tc>
        <w:tc>
          <w:tcPr>
            <w:tcW w:w="992" w:type="dxa"/>
            <w:tcBorders>
              <w:top w:val="nil"/>
              <w:bottom w:val="single" w:sz="4" w:space="0" w:color="auto"/>
            </w:tcBorders>
            <w:shd w:val="clear" w:color="auto" w:fill="auto"/>
          </w:tcPr>
          <w:p w:rsidR="00CC5726" w:rsidRPr="00C259DD" w:rsidRDefault="00CC5726" w:rsidP="008770E1">
            <w:pPr>
              <w:pStyle w:val="ENoteTableText"/>
            </w:pPr>
            <w:r w:rsidRPr="00C259DD">
              <w:t>66, 2010</w:t>
            </w:r>
          </w:p>
        </w:tc>
        <w:tc>
          <w:tcPr>
            <w:tcW w:w="993" w:type="dxa"/>
            <w:tcBorders>
              <w:top w:val="nil"/>
              <w:bottom w:val="single" w:sz="4" w:space="0" w:color="auto"/>
            </w:tcBorders>
            <w:shd w:val="clear" w:color="auto" w:fill="auto"/>
          </w:tcPr>
          <w:p w:rsidR="00CC5726" w:rsidRPr="00C259DD" w:rsidRDefault="00CC5726" w:rsidP="008770E1">
            <w:pPr>
              <w:pStyle w:val="ENoteTableText"/>
            </w:pPr>
            <w:r w:rsidRPr="00C259DD">
              <w:t>28</w:t>
            </w:r>
            <w:r w:rsidR="00C259DD">
              <w:t> </w:t>
            </w:r>
            <w:r w:rsidRPr="00C259DD">
              <w:t>June 2010</w:t>
            </w:r>
          </w:p>
        </w:tc>
        <w:tc>
          <w:tcPr>
            <w:tcW w:w="1845" w:type="dxa"/>
            <w:tcBorders>
              <w:top w:val="nil"/>
              <w:bottom w:val="single" w:sz="4" w:space="0" w:color="auto"/>
            </w:tcBorders>
            <w:shd w:val="clear" w:color="auto" w:fill="auto"/>
          </w:tcPr>
          <w:p w:rsidR="00CC5726" w:rsidRPr="00C259DD" w:rsidRDefault="00CC5726" w:rsidP="008770E1">
            <w:pPr>
              <w:pStyle w:val="ENoteTableText"/>
            </w:pPr>
            <w:r w:rsidRPr="00C259DD">
              <w:t>Sch 1 (item</w:t>
            </w:r>
            <w:r w:rsidR="00C259DD">
              <w:t> </w:t>
            </w:r>
            <w:r w:rsidRPr="00C259DD">
              <w:t>53): 28</w:t>
            </w:r>
            <w:r w:rsidR="00C259DD">
              <w:t> </w:t>
            </w:r>
            <w:r w:rsidRPr="00C259DD">
              <w:t>June 2010 (s 2(1) item</w:t>
            </w:r>
            <w:r w:rsidR="00C259DD">
              <w:t> </w:t>
            </w:r>
            <w:r w:rsidRPr="00C259DD">
              <w:t>3)</w:t>
            </w:r>
          </w:p>
        </w:tc>
        <w:tc>
          <w:tcPr>
            <w:tcW w:w="1417" w:type="dxa"/>
            <w:tcBorders>
              <w:top w:val="nil"/>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t>Trade Practices Amendment (Australian Consumer Law) Act (No.</w:t>
            </w:r>
            <w:r w:rsidR="00C259DD">
              <w:t> </w:t>
            </w:r>
            <w:r w:rsidRPr="00C259DD">
              <w:t>1) 2010</w:t>
            </w:r>
          </w:p>
        </w:tc>
        <w:tc>
          <w:tcPr>
            <w:tcW w:w="992" w:type="dxa"/>
            <w:tcBorders>
              <w:top w:val="single" w:sz="4" w:space="0" w:color="auto"/>
            </w:tcBorders>
            <w:shd w:val="clear" w:color="auto" w:fill="auto"/>
          </w:tcPr>
          <w:p w:rsidR="00CC5726" w:rsidRPr="00C259DD" w:rsidRDefault="00CC5726" w:rsidP="008770E1">
            <w:pPr>
              <w:pStyle w:val="ENoteTableText"/>
            </w:pPr>
            <w:r w:rsidRPr="00C259DD">
              <w:t>44, 2010</w:t>
            </w:r>
          </w:p>
        </w:tc>
        <w:tc>
          <w:tcPr>
            <w:tcW w:w="993" w:type="dxa"/>
            <w:tcBorders>
              <w:top w:val="single" w:sz="4" w:space="0" w:color="auto"/>
            </w:tcBorders>
            <w:shd w:val="clear" w:color="auto" w:fill="auto"/>
          </w:tcPr>
          <w:p w:rsidR="00CC5726" w:rsidRPr="00C259DD" w:rsidRDefault="00CC5726" w:rsidP="008770E1">
            <w:pPr>
              <w:pStyle w:val="ENoteTableText"/>
            </w:pPr>
            <w:r w:rsidRPr="00C259DD">
              <w:t>14 Apr 2010</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3 (items</w:t>
            </w:r>
            <w:r w:rsidR="00C259DD">
              <w:t> </w:t>
            </w:r>
            <w:r w:rsidRPr="00C259DD">
              <w:t>15–17): 15 Apr 2010 (s 2(1) item</w:t>
            </w:r>
            <w:r w:rsidR="00C259DD">
              <w:t> </w:t>
            </w:r>
            <w:r w:rsidRPr="00C259DD">
              <w:t>9)</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Corporations Amendment (Corporate Reporting Reform) Act 2010</w:t>
            </w:r>
          </w:p>
        </w:tc>
        <w:tc>
          <w:tcPr>
            <w:tcW w:w="992" w:type="dxa"/>
            <w:shd w:val="clear" w:color="auto" w:fill="auto"/>
          </w:tcPr>
          <w:p w:rsidR="00CC5726" w:rsidRPr="00C259DD" w:rsidRDefault="00CC5726" w:rsidP="008770E1">
            <w:pPr>
              <w:pStyle w:val="ENoteTableText"/>
            </w:pPr>
            <w:r w:rsidRPr="00C259DD">
              <w:t>66, 2010</w:t>
            </w:r>
          </w:p>
        </w:tc>
        <w:tc>
          <w:tcPr>
            <w:tcW w:w="993" w:type="dxa"/>
            <w:shd w:val="clear" w:color="auto" w:fill="auto"/>
          </w:tcPr>
          <w:p w:rsidR="00CC5726" w:rsidRPr="00C259DD" w:rsidRDefault="00CC5726" w:rsidP="008770E1">
            <w:pPr>
              <w:pStyle w:val="ENoteTableText"/>
            </w:pPr>
            <w:r w:rsidRPr="00C259DD">
              <w:t>28</w:t>
            </w:r>
            <w:r w:rsidR="00C259DD">
              <w:t> </w:t>
            </w:r>
            <w:r w:rsidRPr="00C259DD">
              <w:t>June 2010</w:t>
            </w:r>
          </w:p>
        </w:tc>
        <w:tc>
          <w:tcPr>
            <w:tcW w:w="1845" w:type="dxa"/>
            <w:shd w:val="clear" w:color="auto" w:fill="auto"/>
          </w:tcPr>
          <w:p w:rsidR="00CC5726" w:rsidRPr="00C259DD" w:rsidRDefault="00CC5726" w:rsidP="008770E1">
            <w:pPr>
              <w:pStyle w:val="ENoteTableText"/>
            </w:pPr>
            <w:r w:rsidRPr="00C259DD">
              <w:t>Sch 1 (items</w:t>
            </w:r>
            <w:r w:rsidR="00C259DD">
              <w:t> </w:t>
            </w:r>
            <w:r w:rsidRPr="00C259DD">
              <w:t>1–52): 28</w:t>
            </w:r>
            <w:r w:rsidR="00C259DD">
              <w:t> </w:t>
            </w:r>
            <w:r w:rsidRPr="00C259DD">
              <w:t>June 2010 (s 2(1) items</w:t>
            </w:r>
            <w:r w:rsidR="00C259DD">
              <w:t> </w:t>
            </w:r>
            <w:r w:rsidRPr="00C259DD">
              <w:t>2, 3)</w:t>
            </w:r>
            <w:r w:rsidRPr="00C259DD">
              <w:br/>
              <w:t>Sch 1 (item</w:t>
            </w:r>
            <w:r w:rsidR="00C259DD">
              <w:t> </w:t>
            </w:r>
            <w:r w:rsidRPr="00C259DD">
              <w:t>54): never commenced (s 2(1) item</w:t>
            </w:r>
            <w:r w:rsidR="00C259DD">
              <w:t> </w:t>
            </w:r>
            <w:r w:rsidRPr="00C259DD">
              <w:t>4)</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Tax Laws Amendment (Transfer of Provisions) Act 2010</w:t>
            </w:r>
          </w:p>
        </w:tc>
        <w:tc>
          <w:tcPr>
            <w:tcW w:w="992" w:type="dxa"/>
            <w:shd w:val="clear" w:color="auto" w:fill="auto"/>
          </w:tcPr>
          <w:p w:rsidR="00CC5726" w:rsidRPr="00C259DD" w:rsidRDefault="00CC5726" w:rsidP="008770E1">
            <w:pPr>
              <w:pStyle w:val="ENoteTableText"/>
            </w:pPr>
            <w:r w:rsidRPr="00C259DD">
              <w:t>79, 2010</w:t>
            </w:r>
          </w:p>
        </w:tc>
        <w:tc>
          <w:tcPr>
            <w:tcW w:w="993" w:type="dxa"/>
            <w:shd w:val="clear" w:color="auto" w:fill="auto"/>
          </w:tcPr>
          <w:p w:rsidR="00CC5726" w:rsidRPr="00C259DD" w:rsidRDefault="00CC5726" w:rsidP="008770E1">
            <w:pPr>
              <w:pStyle w:val="ENoteTableText"/>
            </w:pPr>
            <w:r w:rsidRPr="00C259DD">
              <w:t>29</w:t>
            </w:r>
            <w:r w:rsidR="00C259DD">
              <w:t> </w:t>
            </w:r>
            <w:r w:rsidRPr="00C259DD">
              <w:t>June 2010</w:t>
            </w:r>
          </w:p>
        </w:tc>
        <w:tc>
          <w:tcPr>
            <w:tcW w:w="1845" w:type="dxa"/>
            <w:shd w:val="clear" w:color="auto" w:fill="auto"/>
          </w:tcPr>
          <w:p w:rsidR="00CC5726" w:rsidRPr="00C259DD" w:rsidRDefault="00CC5726" w:rsidP="008770E1">
            <w:pPr>
              <w:pStyle w:val="ENoteTableText"/>
            </w:pPr>
            <w:r w:rsidRPr="00C259DD">
              <w:t>Sch 1 (item</w:t>
            </w:r>
            <w:r w:rsidR="00C259DD">
              <w:t> </w:t>
            </w:r>
            <w:r w:rsidRPr="00C259DD">
              <w:t>13): 1</w:t>
            </w:r>
            <w:r w:rsidR="00C259DD">
              <w:t> </w:t>
            </w:r>
            <w:r w:rsidRPr="00C259DD">
              <w:t>July 2010 (s 2(1) item</w:t>
            </w:r>
            <w:r w:rsidR="00C259DD">
              <w:t> </w:t>
            </w:r>
            <w:r w:rsidRPr="00C259DD">
              <w:t>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nil"/>
            </w:tcBorders>
            <w:shd w:val="clear" w:color="auto" w:fill="auto"/>
          </w:tcPr>
          <w:p w:rsidR="00CC5726" w:rsidRPr="00C259DD" w:rsidRDefault="00CC5726" w:rsidP="008770E1">
            <w:pPr>
              <w:pStyle w:val="ENoteTableText"/>
            </w:pPr>
            <w:r w:rsidRPr="00C259DD">
              <w:t>Personal Property Securities (Corporations and Other Amendments) Act 2010</w:t>
            </w:r>
          </w:p>
        </w:tc>
        <w:tc>
          <w:tcPr>
            <w:tcW w:w="992" w:type="dxa"/>
            <w:tcBorders>
              <w:bottom w:val="nil"/>
            </w:tcBorders>
            <w:shd w:val="clear" w:color="auto" w:fill="auto"/>
          </w:tcPr>
          <w:p w:rsidR="00CC5726" w:rsidRPr="00C259DD" w:rsidRDefault="00CC5726" w:rsidP="008770E1">
            <w:pPr>
              <w:pStyle w:val="ENoteTableText"/>
            </w:pPr>
            <w:r w:rsidRPr="00C259DD">
              <w:t>96, 2010</w:t>
            </w:r>
          </w:p>
        </w:tc>
        <w:tc>
          <w:tcPr>
            <w:tcW w:w="993" w:type="dxa"/>
            <w:tcBorders>
              <w:bottom w:val="nil"/>
            </w:tcBorders>
            <w:shd w:val="clear" w:color="auto" w:fill="auto"/>
          </w:tcPr>
          <w:p w:rsidR="00CC5726" w:rsidRPr="00C259DD" w:rsidRDefault="00CC5726" w:rsidP="008770E1">
            <w:pPr>
              <w:pStyle w:val="ENoteTableText"/>
            </w:pPr>
            <w:r w:rsidRPr="00C259DD">
              <w:t>6</w:t>
            </w:r>
            <w:r w:rsidR="00C259DD">
              <w:t> </w:t>
            </w:r>
            <w:r w:rsidRPr="00C259DD">
              <w:t>July 2010</w:t>
            </w:r>
          </w:p>
        </w:tc>
        <w:tc>
          <w:tcPr>
            <w:tcW w:w="1845" w:type="dxa"/>
            <w:tcBorders>
              <w:bottom w:val="nil"/>
            </w:tcBorders>
            <w:shd w:val="clear" w:color="auto" w:fill="auto"/>
          </w:tcPr>
          <w:p w:rsidR="00CC5726" w:rsidRPr="00C259DD" w:rsidRDefault="00CC5726" w:rsidP="008770E1">
            <w:pPr>
              <w:pStyle w:val="ENoteTableText"/>
            </w:pPr>
            <w:r w:rsidRPr="00C259DD">
              <w:t>Sch 1 (items</w:t>
            </w:r>
            <w:r w:rsidR="00C259DD">
              <w:t> </w:t>
            </w:r>
            <w:r w:rsidRPr="00C259DD">
              <w:t>1–185, 187): 30 Jan 2012 (s 2(1) items</w:t>
            </w:r>
            <w:r w:rsidR="00C259DD">
              <w:t> </w:t>
            </w:r>
            <w:r w:rsidRPr="00C259DD">
              <w:t>2, 4)</w:t>
            </w:r>
            <w:r w:rsidRPr="00C259DD">
              <w:br/>
              <w:t>Sch 1 (item</w:t>
            </w:r>
            <w:r w:rsidR="00C259DD">
              <w:t> </w:t>
            </w:r>
            <w:r w:rsidRPr="00C259DD">
              <w:t>186): 6</w:t>
            </w:r>
            <w:r w:rsidR="00C259DD">
              <w:t> </w:t>
            </w:r>
            <w:r w:rsidRPr="00C259DD">
              <w:t>July 2010 (s 2(1) item</w:t>
            </w:r>
            <w:r w:rsidR="00C259DD">
              <w:t> </w:t>
            </w:r>
            <w:r w:rsidRPr="00C259DD">
              <w:t>3)</w:t>
            </w:r>
          </w:p>
        </w:tc>
        <w:tc>
          <w:tcPr>
            <w:tcW w:w="1417" w:type="dxa"/>
            <w:tcBorders>
              <w:bottom w:val="nil"/>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ndentHeading"/>
              <w:keepNext w:val="0"/>
              <w:rPr>
                <w:rFonts w:eastAsiaTheme="minorHAnsi" w:cstheme="minorBidi"/>
                <w:lang w:eastAsia="en-US"/>
              </w:rPr>
            </w:pPr>
            <w:r w:rsidRPr="00C259DD">
              <w:rPr>
                <w:rFonts w:cs="Times New Roman"/>
              </w:rPr>
              <w:t>as amended by</w:t>
            </w:r>
          </w:p>
        </w:tc>
        <w:tc>
          <w:tcPr>
            <w:tcW w:w="992" w:type="dxa"/>
            <w:tcBorders>
              <w:top w:val="nil"/>
              <w:bottom w:val="nil"/>
            </w:tcBorders>
            <w:shd w:val="clear" w:color="auto" w:fill="auto"/>
          </w:tcPr>
          <w:p w:rsidR="00CC5726" w:rsidRPr="00C259DD" w:rsidRDefault="00CC5726" w:rsidP="008770E1">
            <w:pPr>
              <w:pStyle w:val="ENoteTTIndentHeading"/>
              <w:keepNext w:val="0"/>
              <w:rPr>
                <w:rFonts w:eastAsiaTheme="minorHAnsi" w:cstheme="minorBidi"/>
                <w:lang w:eastAsia="en-US"/>
              </w:rPr>
            </w:pPr>
          </w:p>
        </w:tc>
        <w:tc>
          <w:tcPr>
            <w:tcW w:w="993" w:type="dxa"/>
            <w:tcBorders>
              <w:top w:val="nil"/>
              <w:bottom w:val="nil"/>
            </w:tcBorders>
            <w:shd w:val="clear" w:color="auto" w:fill="auto"/>
          </w:tcPr>
          <w:p w:rsidR="00CC5726" w:rsidRPr="00C259DD" w:rsidRDefault="00CC5726" w:rsidP="008770E1">
            <w:pPr>
              <w:pStyle w:val="ENoteTableText"/>
            </w:pPr>
          </w:p>
        </w:tc>
        <w:tc>
          <w:tcPr>
            <w:tcW w:w="1845" w:type="dxa"/>
            <w:tcBorders>
              <w:top w:val="nil"/>
              <w:bottom w:val="nil"/>
            </w:tcBorders>
            <w:shd w:val="clear" w:color="auto" w:fill="auto"/>
          </w:tcPr>
          <w:p w:rsidR="00CC5726" w:rsidRPr="00C259DD" w:rsidRDefault="00CC5726" w:rsidP="008770E1">
            <w:pPr>
              <w:pStyle w:val="ENoteTableText"/>
            </w:pPr>
          </w:p>
        </w:tc>
        <w:tc>
          <w:tcPr>
            <w:tcW w:w="1417" w:type="dxa"/>
            <w:tcBorders>
              <w:top w:val="nil"/>
              <w:bottom w:val="nil"/>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top w:val="nil"/>
            </w:tcBorders>
            <w:shd w:val="clear" w:color="auto" w:fill="auto"/>
          </w:tcPr>
          <w:p w:rsidR="00CC5726" w:rsidRPr="00C259DD" w:rsidRDefault="00CC5726" w:rsidP="008770E1">
            <w:pPr>
              <w:pStyle w:val="ENoteTTi"/>
              <w:keepNext w:val="0"/>
              <w:rPr>
                <w:rFonts w:eastAsiaTheme="minorHAnsi" w:cstheme="minorBidi"/>
                <w:lang w:eastAsia="en-US"/>
              </w:rPr>
            </w:pPr>
            <w:r w:rsidRPr="00C259DD">
              <w:t>Statute Law Revision Act 2013</w:t>
            </w:r>
          </w:p>
        </w:tc>
        <w:tc>
          <w:tcPr>
            <w:tcW w:w="992" w:type="dxa"/>
            <w:tcBorders>
              <w:top w:val="nil"/>
            </w:tcBorders>
            <w:shd w:val="clear" w:color="auto" w:fill="auto"/>
          </w:tcPr>
          <w:p w:rsidR="00CC5726" w:rsidRPr="00C259DD" w:rsidRDefault="00CC5726" w:rsidP="008770E1">
            <w:pPr>
              <w:pStyle w:val="ENoteTableText"/>
            </w:pPr>
            <w:r w:rsidRPr="00C259DD">
              <w:t>103, 2013</w:t>
            </w:r>
          </w:p>
        </w:tc>
        <w:tc>
          <w:tcPr>
            <w:tcW w:w="993" w:type="dxa"/>
            <w:tcBorders>
              <w:top w:val="nil"/>
            </w:tcBorders>
            <w:shd w:val="clear" w:color="auto" w:fill="auto"/>
          </w:tcPr>
          <w:p w:rsidR="00CC5726" w:rsidRPr="00C259DD" w:rsidRDefault="00CC5726" w:rsidP="008770E1">
            <w:pPr>
              <w:pStyle w:val="ENoteTableText"/>
            </w:pPr>
            <w:r w:rsidRPr="00C259DD">
              <w:t>29</w:t>
            </w:r>
            <w:r w:rsidR="00C259DD">
              <w:t> </w:t>
            </w:r>
            <w:r w:rsidRPr="00C259DD">
              <w:t>June 2013</w:t>
            </w:r>
          </w:p>
        </w:tc>
        <w:tc>
          <w:tcPr>
            <w:tcW w:w="1845" w:type="dxa"/>
            <w:tcBorders>
              <w:top w:val="nil"/>
            </w:tcBorders>
            <w:shd w:val="clear" w:color="auto" w:fill="auto"/>
          </w:tcPr>
          <w:p w:rsidR="00CC5726" w:rsidRPr="00C259DD" w:rsidRDefault="00CC5726" w:rsidP="008770E1">
            <w:pPr>
              <w:pStyle w:val="ENoteTableText"/>
            </w:pPr>
            <w:r w:rsidRPr="00C259DD">
              <w:t>Sch 2 (item</w:t>
            </w:r>
            <w:r w:rsidR="00C259DD">
              <w:t> </w:t>
            </w:r>
            <w:r w:rsidRPr="00C259DD">
              <w:t>10): 29</w:t>
            </w:r>
            <w:r w:rsidR="00C259DD">
              <w:t> </w:t>
            </w:r>
            <w:r w:rsidRPr="00C259DD">
              <w:t>June 2013 (s 2(1) item</w:t>
            </w:r>
            <w:r w:rsidR="00C259DD">
              <w:t> </w:t>
            </w:r>
            <w:r w:rsidRPr="00C259DD">
              <w:t>3)</w:t>
            </w:r>
          </w:p>
        </w:tc>
        <w:tc>
          <w:tcPr>
            <w:tcW w:w="1417" w:type="dxa"/>
            <w:tcBorders>
              <w:top w:val="nil"/>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lastRenderedPageBreak/>
              <w:t>Trade Practices Amendment (Australian Consumer Law) Act (No.</w:t>
            </w:r>
            <w:r w:rsidR="00C259DD">
              <w:t> </w:t>
            </w:r>
            <w:r w:rsidRPr="00C259DD">
              <w:t>2) 2010</w:t>
            </w:r>
          </w:p>
        </w:tc>
        <w:tc>
          <w:tcPr>
            <w:tcW w:w="992" w:type="dxa"/>
            <w:shd w:val="clear" w:color="auto" w:fill="auto"/>
          </w:tcPr>
          <w:p w:rsidR="00CC5726" w:rsidRPr="00C259DD" w:rsidRDefault="00CC5726" w:rsidP="008770E1">
            <w:pPr>
              <w:pStyle w:val="ENoteTableText"/>
            </w:pPr>
            <w:r w:rsidRPr="00C259DD">
              <w:t>103, 2010</w:t>
            </w:r>
          </w:p>
        </w:tc>
        <w:tc>
          <w:tcPr>
            <w:tcW w:w="993" w:type="dxa"/>
            <w:shd w:val="clear" w:color="auto" w:fill="auto"/>
          </w:tcPr>
          <w:p w:rsidR="00CC5726" w:rsidRPr="00C259DD" w:rsidRDefault="00CC5726" w:rsidP="008770E1">
            <w:pPr>
              <w:pStyle w:val="ENoteTableText"/>
            </w:pPr>
            <w:r w:rsidRPr="00C259DD">
              <w:t>13</w:t>
            </w:r>
            <w:r w:rsidR="00C259DD">
              <w:t> </w:t>
            </w:r>
            <w:r w:rsidRPr="00C259DD">
              <w:t>July 2010</w:t>
            </w:r>
          </w:p>
        </w:tc>
        <w:tc>
          <w:tcPr>
            <w:tcW w:w="1845" w:type="dxa"/>
            <w:shd w:val="clear" w:color="auto" w:fill="auto"/>
          </w:tcPr>
          <w:p w:rsidR="00CC5726" w:rsidRPr="00C259DD" w:rsidRDefault="00CC5726" w:rsidP="008770E1">
            <w:pPr>
              <w:pStyle w:val="ENoteTableText"/>
            </w:pPr>
            <w:r w:rsidRPr="00C259DD">
              <w:t>Sch 3 (items</w:t>
            </w:r>
            <w:r w:rsidR="00C259DD">
              <w:t> </w:t>
            </w:r>
            <w:r w:rsidRPr="00C259DD">
              <w:t>33–36): 1 Jan 2011 (s 2(1) item</w:t>
            </w:r>
            <w:r w:rsidR="00C259DD">
              <w:t> </w:t>
            </w:r>
            <w:r w:rsidRPr="00C259DD">
              <w:t>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r w:rsidRPr="00C259DD">
              <w:t>Corporations Amendment (No.</w:t>
            </w:r>
            <w:r w:rsidR="00C259DD">
              <w:t> </w:t>
            </w:r>
            <w:r w:rsidRPr="00C259DD">
              <w:t>1) Act 2010</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131, 2010</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24 Nov 2010</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4–20): 13 Dec 2010 (s 2(1) item</w:t>
            </w:r>
            <w:r w:rsidR="00C259DD">
              <w:t> </w:t>
            </w:r>
            <w:r w:rsidRPr="00C259DD">
              <w:t>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bookmarkStart w:id="695" w:name="CU_71670741"/>
            <w:bookmarkEnd w:id="695"/>
            <w:r w:rsidRPr="00C259DD">
              <w:t>Corporations Amendment (Sons of Gwalia) Act 2010</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150, 2010</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17 Dec 2010</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18 Dec 2010 (s 2(1) item</w:t>
            </w:r>
            <w:r w:rsidR="00C259DD">
              <w:t> </w:t>
            </w:r>
            <w:r w:rsidRPr="00C259DD">
              <w:t>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Sch 1 (item</w:t>
            </w:r>
            <w:r w:rsidR="00C259DD">
              <w:t> </w:t>
            </w:r>
            <w:r w:rsidRPr="00C259DD">
              <w:t>4)</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t>Statute Law Revision Act 2011</w:t>
            </w:r>
          </w:p>
        </w:tc>
        <w:tc>
          <w:tcPr>
            <w:tcW w:w="992" w:type="dxa"/>
            <w:tcBorders>
              <w:top w:val="single" w:sz="4" w:space="0" w:color="auto"/>
            </w:tcBorders>
            <w:shd w:val="clear" w:color="auto" w:fill="auto"/>
          </w:tcPr>
          <w:p w:rsidR="00CC5726" w:rsidRPr="00C259DD" w:rsidRDefault="00CC5726" w:rsidP="008770E1">
            <w:pPr>
              <w:pStyle w:val="ENoteTableText"/>
            </w:pPr>
            <w:r w:rsidRPr="00C259DD">
              <w:t>5, 2011</w:t>
            </w:r>
          </w:p>
        </w:tc>
        <w:tc>
          <w:tcPr>
            <w:tcW w:w="993" w:type="dxa"/>
            <w:tcBorders>
              <w:top w:val="single" w:sz="4" w:space="0" w:color="auto"/>
            </w:tcBorders>
            <w:shd w:val="clear" w:color="auto" w:fill="auto"/>
          </w:tcPr>
          <w:p w:rsidR="00CC5726" w:rsidRPr="00C259DD" w:rsidRDefault="00CC5726" w:rsidP="008770E1">
            <w:pPr>
              <w:pStyle w:val="ENoteTableText"/>
            </w:pPr>
            <w:r w:rsidRPr="00C259DD">
              <w:t>22 Mar 2011</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15–53): 22 Mar 2011 (s 2(1) item</w:t>
            </w:r>
            <w:r w:rsidR="00C259DD">
              <w:t> </w:t>
            </w:r>
            <w:r w:rsidRPr="00C259DD">
              <w:t>2)</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Corporations and Other Legislation Amendment (Trustee Companies and Other Measures) Act 2011</w:t>
            </w:r>
          </w:p>
        </w:tc>
        <w:tc>
          <w:tcPr>
            <w:tcW w:w="992" w:type="dxa"/>
            <w:shd w:val="clear" w:color="auto" w:fill="auto"/>
          </w:tcPr>
          <w:p w:rsidR="00CC5726" w:rsidRPr="00C259DD" w:rsidRDefault="00CC5726" w:rsidP="008770E1">
            <w:pPr>
              <w:pStyle w:val="ENoteTableText"/>
            </w:pPr>
            <w:r w:rsidRPr="00C259DD">
              <w:t>24, 2011</w:t>
            </w:r>
          </w:p>
        </w:tc>
        <w:tc>
          <w:tcPr>
            <w:tcW w:w="993" w:type="dxa"/>
            <w:shd w:val="clear" w:color="auto" w:fill="auto"/>
          </w:tcPr>
          <w:p w:rsidR="00CC5726" w:rsidRPr="00C259DD" w:rsidRDefault="00CC5726" w:rsidP="008770E1">
            <w:pPr>
              <w:pStyle w:val="ENoteTableText"/>
            </w:pPr>
            <w:r w:rsidRPr="00C259DD">
              <w:t>12 Apr 2011</w:t>
            </w:r>
          </w:p>
        </w:tc>
        <w:tc>
          <w:tcPr>
            <w:tcW w:w="1845" w:type="dxa"/>
            <w:shd w:val="clear" w:color="auto" w:fill="auto"/>
          </w:tcPr>
          <w:p w:rsidR="00CC5726" w:rsidRPr="00C259DD" w:rsidRDefault="00CC5726" w:rsidP="008770E1">
            <w:pPr>
              <w:pStyle w:val="ENoteTableText"/>
            </w:pPr>
            <w:r w:rsidRPr="00C259DD">
              <w:t>Sch 1 (items</w:t>
            </w:r>
            <w:r w:rsidR="00C259DD">
              <w:t> </w:t>
            </w:r>
            <w:r w:rsidRPr="00C259DD">
              <w:t>3–7, 9–11): 13 Apr 2011 (s 2(1) items</w:t>
            </w:r>
            <w:r w:rsidR="00C259DD">
              <w:t> </w:t>
            </w:r>
            <w:r w:rsidRPr="00C259DD">
              <w:t>2, 4)</w:t>
            </w:r>
            <w:r w:rsidRPr="00C259DD">
              <w:br/>
              <w:t>Sch 1 (items</w:t>
            </w:r>
            <w:r w:rsidR="00C259DD">
              <w:t> </w:t>
            </w:r>
            <w:r w:rsidRPr="00C259DD">
              <w:t>8, 13–36): 10</w:t>
            </w:r>
            <w:r w:rsidR="00C259DD">
              <w:t> </w:t>
            </w:r>
            <w:r w:rsidRPr="00C259DD">
              <w:t>May 2011 (s 2(1) items</w:t>
            </w:r>
            <w:r w:rsidR="00C259DD">
              <w:t> </w:t>
            </w:r>
            <w:r w:rsidRPr="00C259DD">
              <w:t>3, 6)</w:t>
            </w:r>
            <w:r w:rsidRPr="00C259DD">
              <w:br/>
              <w:t>Sch 1 (item</w:t>
            </w:r>
            <w:r w:rsidR="00C259DD">
              <w:t> </w:t>
            </w:r>
            <w:r w:rsidRPr="00C259DD">
              <w:t>12): 6</w:t>
            </w:r>
            <w:r w:rsidR="00C259DD">
              <w:t> </w:t>
            </w:r>
            <w:r w:rsidRPr="00C259DD">
              <w:t>May 2010 (s 2(1) item</w:t>
            </w:r>
            <w:r w:rsidR="00C259DD">
              <w:t> </w:t>
            </w:r>
            <w:r w:rsidRPr="00C259DD">
              <w:t>5)</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Personal Property Securities (Corporations and Other Amendments) Act 2011</w:t>
            </w:r>
          </w:p>
        </w:tc>
        <w:tc>
          <w:tcPr>
            <w:tcW w:w="992" w:type="dxa"/>
            <w:shd w:val="clear" w:color="auto" w:fill="auto"/>
          </w:tcPr>
          <w:p w:rsidR="00CC5726" w:rsidRPr="00C259DD" w:rsidRDefault="00CC5726" w:rsidP="008770E1">
            <w:pPr>
              <w:pStyle w:val="ENoteTableText"/>
            </w:pPr>
            <w:r w:rsidRPr="00C259DD">
              <w:t>35, 2011</w:t>
            </w:r>
          </w:p>
        </w:tc>
        <w:tc>
          <w:tcPr>
            <w:tcW w:w="993" w:type="dxa"/>
            <w:shd w:val="clear" w:color="auto" w:fill="auto"/>
          </w:tcPr>
          <w:p w:rsidR="00CC5726" w:rsidRPr="00C259DD" w:rsidRDefault="00CC5726" w:rsidP="008770E1">
            <w:pPr>
              <w:pStyle w:val="ENoteTableText"/>
            </w:pPr>
            <w:r w:rsidRPr="00C259DD">
              <w:t>26</w:t>
            </w:r>
            <w:r w:rsidR="00C259DD">
              <w:t> </w:t>
            </w:r>
            <w:r w:rsidRPr="00C259DD">
              <w:t>May 2011</w:t>
            </w:r>
          </w:p>
        </w:tc>
        <w:tc>
          <w:tcPr>
            <w:tcW w:w="1845" w:type="dxa"/>
            <w:shd w:val="clear" w:color="auto" w:fill="auto"/>
          </w:tcPr>
          <w:p w:rsidR="00CC5726" w:rsidRPr="00C259DD" w:rsidRDefault="00CC5726" w:rsidP="008770E1">
            <w:pPr>
              <w:pStyle w:val="ENoteTableText"/>
            </w:pPr>
            <w:r w:rsidRPr="00C259DD">
              <w:t>Sch 1: 30 Jan 2012 (s 2(1) item</w:t>
            </w:r>
            <w:r w:rsidR="00C259DD">
              <w:t> </w:t>
            </w:r>
            <w:r w:rsidRPr="00C259DD">
              <w:t>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Corporations Amendment (Improving Accountability on Director and Executive Remuneration) Act 2011</w:t>
            </w:r>
          </w:p>
        </w:tc>
        <w:tc>
          <w:tcPr>
            <w:tcW w:w="992" w:type="dxa"/>
            <w:shd w:val="clear" w:color="auto" w:fill="auto"/>
          </w:tcPr>
          <w:p w:rsidR="00CC5726" w:rsidRPr="00C259DD" w:rsidRDefault="00CC5726" w:rsidP="008770E1">
            <w:pPr>
              <w:pStyle w:val="ENoteTableText"/>
            </w:pPr>
            <w:r w:rsidRPr="00C259DD">
              <w:t>42, 2011</w:t>
            </w:r>
          </w:p>
        </w:tc>
        <w:tc>
          <w:tcPr>
            <w:tcW w:w="993" w:type="dxa"/>
            <w:shd w:val="clear" w:color="auto" w:fill="auto"/>
          </w:tcPr>
          <w:p w:rsidR="00CC5726" w:rsidRPr="00C259DD" w:rsidRDefault="00CC5726" w:rsidP="008770E1">
            <w:pPr>
              <w:pStyle w:val="ENoteTableText"/>
            </w:pPr>
            <w:r w:rsidRPr="00C259DD">
              <w:t>27</w:t>
            </w:r>
            <w:r w:rsidR="00C259DD">
              <w:t> </w:t>
            </w:r>
            <w:r w:rsidRPr="00C259DD">
              <w:t>June 2011</w:t>
            </w:r>
          </w:p>
        </w:tc>
        <w:tc>
          <w:tcPr>
            <w:tcW w:w="1845" w:type="dxa"/>
            <w:shd w:val="clear" w:color="auto" w:fill="auto"/>
          </w:tcPr>
          <w:p w:rsidR="00CC5726" w:rsidRPr="00C259DD" w:rsidRDefault="00CC5726" w:rsidP="008770E1">
            <w:pPr>
              <w:pStyle w:val="ENoteTableText"/>
            </w:pPr>
            <w:r w:rsidRPr="00C259DD">
              <w:t>1</w:t>
            </w:r>
            <w:r w:rsidR="00C259DD">
              <w:t> </w:t>
            </w:r>
            <w:r w:rsidRPr="00C259DD">
              <w:t>July 2011 (s 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Carbon Credits (Consequential Amendments) Act 2011</w:t>
            </w:r>
          </w:p>
        </w:tc>
        <w:tc>
          <w:tcPr>
            <w:tcW w:w="992" w:type="dxa"/>
            <w:shd w:val="clear" w:color="auto" w:fill="auto"/>
          </w:tcPr>
          <w:p w:rsidR="00CC5726" w:rsidRPr="00C259DD" w:rsidRDefault="00CC5726" w:rsidP="008770E1">
            <w:pPr>
              <w:pStyle w:val="ENoteTableText"/>
            </w:pPr>
            <w:r w:rsidRPr="00C259DD">
              <w:t>102, 2011</w:t>
            </w:r>
          </w:p>
        </w:tc>
        <w:tc>
          <w:tcPr>
            <w:tcW w:w="993" w:type="dxa"/>
            <w:shd w:val="clear" w:color="auto" w:fill="auto"/>
          </w:tcPr>
          <w:p w:rsidR="00CC5726" w:rsidRPr="00C259DD" w:rsidRDefault="00CC5726" w:rsidP="008770E1">
            <w:pPr>
              <w:pStyle w:val="ENoteTableText"/>
            </w:pPr>
            <w:r w:rsidRPr="00C259DD">
              <w:t>15 Sept 2011</w:t>
            </w:r>
          </w:p>
        </w:tc>
        <w:tc>
          <w:tcPr>
            <w:tcW w:w="1845" w:type="dxa"/>
            <w:shd w:val="clear" w:color="auto" w:fill="auto"/>
          </w:tcPr>
          <w:p w:rsidR="00CC5726" w:rsidRPr="00C259DD" w:rsidRDefault="00CC5726" w:rsidP="008770E1">
            <w:pPr>
              <w:pStyle w:val="ENoteTableText"/>
            </w:pPr>
            <w:r w:rsidRPr="00C259DD">
              <w:t>Sch 1 (items</w:t>
            </w:r>
            <w:r w:rsidR="00C259DD">
              <w:t> </w:t>
            </w:r>
            <w:r w:rsidRPr="00C259DD">
              <w:t>9–11): 8 Dec 2011 (s 2(1) item</w:t>
            </w:r>
            <w:r w:rsidR="00C259DD">
              <w:t> </w:t>
            </w:r>
            <w:r w:rsidRPr="00C259DD">
              <w:t>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lastRenderedPageBreak/>
              <w:t>Business Names Registration (Transitional and Consequential Provisions) Act 2011</w:t>
            </w:r>
          </w:p>
        </w:tc>
        <w:tc>
          <w:tcPr>
            <w:tcW w:w="992" w:type="dxa"/>
            <w:shd w:val="clear" w:color="auto" w:fill="auto"/>
          </w:tcPr>
          <w:p w:rsidR="00CC5726" w:rsidRPr="00C259DD" w:rsidRDefault="00CC5726" w:rsidP="008770E1">
            <w:pPr>
              <w:pStyle w:val="ENoteTableText"/>
            </w:pPr>
            <w:r w:rsidRPr="00C259DD">
              <w:t>127, 2011</w:t>
            </w:r>
          </w:p>
        </w:tc>
        <w:tc>
          <w:tcPr>
            <w:tcW w:w="993" w:type="dxa"/>
            <w:shd w:val="clear" w:color="auto" w:fill="auto"/>
          </w:tcPr>
          <w:p w:rsidR="00CC5726" w:rsidRPr="00C259DD" w:rsidRDefault="00CC5726" w:rsidP="008770E1">
            <w:pPr>
              <w:pStyle w:val="ENoteTableText"/>
            </w:pPr>
            <w:r w:rsidRPr="00C259DD">
              <w:t>3 Nov 2011</w:t>
            </w:r>
          </w:p>
        </w:tc>
        <w:tc>
          <w:tcPr>
            <w:tcW w:w="1845" w:type="dxa"/>
            <w:shd w:val="clear" w:color="auto" w:fill="auto"/>
          </w:tcPr>
          <w:p w:rsidR="00CC5726" w:rsidRPr="00C259DD" w:rsidRDefault="00CC5726" w:rsidP="008770E1">
            <w:pPr>
              <w:pStyle w:val="ENoteTableText"/>
            </w:pPr>
            <w:r w:rsidRPr="00C259DD">
              <w:t>Sch 2 (items</w:t>
            </w:r>
            <w:r w:rsidR="00C259DD">
              <w:t> </w:t>
            </w:r>
            <w:r w:rsidRPr="00C259DD">
              <w:t>14–20): 20 Apr 2012 (s 2(1) item</w:t>
            </w:r>
            <w:r w:rsidR="00C259DD">
              <w:t> </w:t>
            </w:r>
            <w:r w:rsidRPr="00C259DD">
              <w:t>4)</w:t>
            </w:r>
          </w:p>
        </w:tc>
        <w:tc>
          <w:tcPr>
            <w:tcW w:w="1417" w:type="dxa"/>
            <w:shd w:val="clear" w:color="auto" w:fill="auto"/>
          </w:tcPr>
          <w:p w:rsidR="00CC5726" w:rsidRPr="00C259DD" w:rsidRDefault="00CC5726" w:rsidP="008770E1">
            <w:pPr>
              <w:pStyle w:val="ENoteTableText"/>
            </w:pPr>
            <w:r w:rsidRPr="00C259DD">
              <w:t>Act No 172, 2011 (Sch 1 item</w:t>
            </w:r>
            <w:r w:rsidR="00C259DD">
              <w:t> </w:t>
            </w:r>
            <w:r w:rsidRPr="00C259DD">
              <w:t>4)</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r w:rsidRPr="00C259DD">
              <w:t>Clean Energy (Consequential Amendments) Act 2011</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132, 2011</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18 Nov 2011</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259, 260): 1</w:t>
            </w:r>
            <w:r w:rsidR="00C259DD">
              <w:t> </w:t>
            </w:r>
            <w:r w:rsidRPr="00C259DD">
              <w:t>July 2012 (s 2(1) item</w:t>
            </w:r>
            <w:r w:rsidR="00C259DD">
              <w:t> </w:t>
            </w:r>
            <w:r w:rsidRPr="00C259DD">
              <w:t>3)</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bookmarkStart w:id="696" w:name="CU_79671864"/>
            <w:bookmarkEnd w:id="696"/>
            <w:r w:rsidRPr="00C259DD">
              <w:t>Corporations Amendment (Phoenixing and Other Measures) Act 2012</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48, 2012</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26</w:t>
            </w:r>
            <w:r w:rsidR="00C259DD">
              <w:t> </w:t>
            </w:r>
            <w:r w:rsidRPr="00C259DD">
              <w:t>May 2012</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and 2: 1</w:t>
            </w:r>
            <w:r w:rsidR="00C259DD">
              <w:t> </w:t>
            </w:r>
            <w:r w:rsidRPr="00C259DD">
              <w:t>July 2012 (s 2(1) item</w:t>
            </w:r>
            <w:r w:rsidR="00C259DD">
              <w:t> </w:t>
            </w:r>
            <w:r w:rsidRPr="00C259DD">
              <w:t>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t>Corporations Amendment (Future of Financial Advice) Act 2012</w:t>
            </w:r>
          </w:p>
        </w:tc>
        <w:tc>
          <w:tcPr>
            <w:tcW w:w="992" w:type="dxa"/>
            <w:tcBorders>
              <w:top w:val="single" w:sz="4" w:space="0" w:color="auto"/>
            </w:tcBorders>
            <w:shd w:val="clear" w:color="auto" w:fill="auto"/>
          </w:tcPr>
          <w:p w:rsidR="00CC5726" w:rsidRPr="00C259DD" w:rsidRDefault="00CC5726" w:rsidP="008770E1">
            <w:pPr>
              <w:pStyle w:val="ENoteTableText"/>
            </w:pPr>
            <w:r w:rsidRPr="00C259DD">
              <w:t>67, 2012</w:t>
            </w:r>
          </w:p>
        </w:tc>
        <w:tc>
          <w:tcPr>
            <w:tcW w:w="993" w:type="dxa"/>
            <w:tcBorders>
              <w:top w:val="single" w:sz="4" w:space="0" w:color="auto"/>
            </w:tcBorders>
            <w:shd w:val="clear" w:color="auto" w:fill="auto"/>
          </w:tcPr>
          <w:p w:rsidR="00CC5726" w:rsidRPr="00C259DD" w:rsidRDefault="00CC5726" w:rsidP="008770E1">
            <w:pPr>
              <w:pStyle w:val="ENoteTableText"/>
            </w:pPr>
            <w:r w:rsidRPr="00C259DD">
              <w:t>27</w:t>
            </w:r>
            <w:r w:rsidR="00C259DD">
              <w:t> </w:t>
            </w:r>
            <w:r w:rsidRPr="00C259DD">
              <w:t>June 2012</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1</w:t>
            </w:r>
            <w:r w:rsidR="00C259DD">
              <w:t> </w:t>
            </w:r>
            <w:r w:rsidRPr="00C259DD">
              <w:t>July 2012 (s 2(1) item</w:t>
            </w:r>
            <w:r w:rsidR="00C259DD">
              <w:t> </w:t>
            </w:r>
            <w:r w:rsidRPr="00C259DD">
              <w:t>2)</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nil"/>
            </w:tcBorders>
            <w:shd w:val="clear" w:color="auto" w:fill="auto"/>
          </w:tcPr>
          <w:p w:rsidR="00CC5726" w:rsidRPr="00C259DD" w:rsidRDefault="00CC5726" w:rsidP="008770E1">
            <w:pPr>
              <w:pStyle w:val="ENoteTableText"/>
            </w:pPr>
            <w:r w:rsidRPr="00C259DD">
              <w:t>Corporations Amendment (Further Future of Financial Advice Measures) Act 2012</w:t>
            </w:r>
          </w:p>
        </w:tc>
        <w:tc>
          <w:tcPr>
            <w:tcW w:w="992" w:type="dxa"/>
            <w:tcBorders>
              <w:bottom w:val="nil"/>
            </w:tcBorders>
            <w:shd w:val="clear" w:color="auto" w:fill="auto"/>
          </w:tcPr>
          <w:p w:rsidR="00CC5726" w:rsidRPr="00C259DD" w:rsidRDefault="00CC5726" w:rsidP="008770E1">
            <w:pPr>
              <w:pStyle w:val="ENoteTableText"/>
            </w:pPr>
            <w:r w:rsidRPr="00C259DD">
              <w:t>68, 2012</w:t>
            </w:r>
          </w:p>
        </w:tc>
        <w:tc>
          <w:tcPr>
            <w:tcW w:w="993" w:type="dxa"/>
            <w:tcBorders>
              <w:bottom w:val="nil"/>
            </w:tcBorders>
            <w:shd w:val="clear" w:color="auto" w:fill="auto"/>
          </w:tcPr>
          <w:p w:rsidR="00CC5726" w:rsidRPr="00C259DD" w:rsidRDefault="00CC5726" w:rsidP="008770E1">
            <w:pPr>
              <w:pStyle w:val="ENoteTableText"/>
            </w:pPr>
            <w:r w:rsidRPr="00C259DD">
              <w:t>27</w:t>
            </w:r>
            <w:r w:rsidR="00C259DD">
              <w:t> </w:t>
            </w:r>
            <w:r w:rsidRPr="00C259DD">
              <w:t>June 2012</w:t>
            </w:r>
          </w:p>
        </w:tc>
        <w:tc>
          <w:tcPr>
            <w:tcW w:w="1845" w:type="dxa"/>
            <w:tcBorders>
              <w:bottom w:val="nil"/>
            </w:tcBorders>
            <w:shd w:val="clear" w:color="auto" w:fill="auto"/>
          </w:tcPr>
          <w:p w:rsidR="00CC5726" w:rsidRPr="00C259DD" w:rsidRDefault="00CC5726" w:rsidP="008770E1">
            <w:pPr>
              <w:pStyle w:val="ENoteTableText"/>
            </w:pPr>
            <w:r w:rsidRPr="00C259DD">
              <w:t>Sch 1: 1</w:t>
            </w:r>
            <w:r w:rsidR="00C259DD">
              <w:t> </w:t>
            </w:r>
            <w:r w:rsidRPr="00C259DD">
              <w:t>July 2012 (s 2(1) item</w:t>
            </w:r>
            <w:r w:rsidR="00C259DD">
              <w:t> </w:t>
            </w:r>
            <w:r w:rsidRPr="00C259DD">
              <w:t>2)</w:t>
            </w:r>
          </w:p>
        </w:tc>
        <w:tc>
          <w:tcPr>
            <w:tcW w:w="1417" w:type="dxa"/>
            <w:tcBorders>
              <w:bottom w:val="nil"/>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ndentHeading"/>
            </w:pPr>
            <w:r w:rsidRPr="00C259DD">
              <w:rPr>
                <w:rFonts w:cs="Times New Roman"/>
              </w:rPr>
              <w:t>as amended by</w:t>
            </w:r>
          </w:p>
        </w:tc>
        <w:tc>
          <w:tcPr>
            <w:tcW w:w="992" w:type="dxa"/>
            <w:tcBorders>
              <w:top w:val="nil"/>
              <w:bottom w:val="nil"/>
            </w:tcBorders>
            <w:shd w:val="clear" w:color="auto" w:fill="auto"/>
          </w:tcPr>
          <w:p w:rsidR="00CC5726" w:rsidRPr="00C259DD" w:rsidRDefault="00CC5726" w:rsidP="008770E1">
            <w:pPr>
              <w:pStyle w:val="ENoteTableText"/>
            </w:pPr>
          </w:p>
        </w:tc>
        <w:tc>
          <w:tcPr>
            <w:tcW w:w="993" w:type="dxa"/>
            <w:tcBorders>
              <w:top w:val="nil"/>
              <w:bottom w:val="nil"/>
            </w:tcBorders>
            <w:shd w:val="clear" w:color="auto" w:fill="auto"/>
          </w:tcPr>
          <w:p w:rsidR="00CC5726" w:rsidRPr="00C259DD" w:rsidRDefault="00CC5726" w:rsidP="008770E1">
            <w:pPr>
              <w:pStyle w:val="ENoteTableText"/>
            </w:pPr>
          </w:p>
        </w:tc>
        <w:tc>
          <w:tcPr>
            <w:tcW w:w="1845" w:type="dxa"/>
            <w:tcBorders>
              <w:top w:val="nil"/>
              <w:bottom w:val="nil"/>
            </w:tcBorders>
            <w:shd w:val="clear" w:color="auto" w:fill="auto"/>
          </w:tcPr>
          <w:p w:rsidR="00CC5726" w:rsidRPr="00C259DD" w:rsidRDefault="00CC5726" w:rsidP="008770E1">
            <w:pPr>
              <w:pStyle w:val="ENoteTableText"/>
            </w:pPr>
          </w:p>
        </w:tc>
        <w:tc>
          <w:tcPr>
            <w:tcW w:w="1417" w:type="dxa"/>
            <w:tcBorders>
              <w:top w:val="nil"/>
              <w:bottom w:val="nil"/>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top w:val="nil"/>
              <w:bottom w:val="single" w:sz="4" w:space="0" w:color="auto"/>
            </w:tcBorders>
            <w:shd w:val="clear" w:color="auto" w:fill="auto"/>
          </w:tcPr>
          <w:p w:rsidR="00CC5726" w:rsidRPr="00C259DD" w:rsidRDefault="00CC5726" w:rsidP="008770E1">
            <w:pPr>
              <w:pStyle w:val="ENoteTTi"/>
              <w:rPr>
                <w:rFonts w:eastAsiaTheme="minorHAnsi" w:cstheme="minorBidi"/>
                <w:lang w:eastAsia="en-US"/>
              </w:rPr>
            </w:pPr>
            <w:r w:rsidRPr="00C259DD">
              <w:t>Statute Law Revision Act 2013</w:t>
            </w:r>
          </w:p>
        </w:tc>
        <w:tc>
          <w:tcPr>
            <w:tcW w:w="992" w:type="dxa"/>
            <w:tcBorders>
              <w:top w:val="nil"/>
              <w:bottom w:val="single" w:sz="4" w:space="0" w:color="auto"/>
            </w:tcBorders>
            <w:shd w:val="clear" w:color="auto" w:fill="auto"/>
          </w:tcPr>
          <w:p w:rsidR="00CC5726" w:rsidRPr="00C259DD" w:rsidRDefault="00CC5726" w:rsidP="008770E1">
            <w:pPr>
              <w:pStyle w:val="ENoteTableText"/>
            </w:pPr>
            <w:r w:rsidRPr="00C259DD">
              <w:t>103, 2013</w:t>
            </w:r>
          </w:p>
        </w:tc>
        <w:tc>
          <w:tcPr>
            <w:tcW w:w="993" w:type="dxa"/>
            <w:tcBorders>
              <w:top w:val="nil"/>
              <w:bottom w:val="single" w:sz="4" w:space="0" w:color="auto"/>
            </w:tcBorders>
            <w:shd w:val="clear" w:color="auto" w:fill="auto"/>
          </w:tcPr>
          <w:p w:rsidR="00CC5726" w:rsidRPr="00C259DD" w:rsidRDefault="00CC5726" w:rsidP="008770E1">
            <w:pPr>
              <w:pStyle w:val="ENoteTableText"/>
            </w:pPr>
            <w:r w:rsidRPr="00C259DD">
              <w:t>29</w:t>
            </w:r>
            <w:r w:rsidR="00C259DD">
              <w:t> </w:t>
            </w:r>
            <w:r w:rsidRPr="00C259DD">
              <w:t>June 2013</w:t>
            </w:r>
          </w:p>
        </w:tc>
        <w:tc>
          <w:tcPr>
            <w:tcW w:w="1845" w:type="dxa"/>
            <w:tcBorders>
              <w:top w:val="nil"/>
              <w:bottom w:val="single" w:sz="4" w:space="0" w:color="auto"/>
            </w:tcBorders>
            <w:shd w:val="clear" w:color="auto" w:fill="auto"/>
          </w:tcPr>
          <w:p w:rsidR="00CC5726" w:rsidRPr="00C259DD" w:rsidRDefault="00CC5726" w:rsidP="008770E1">
            <w:pPr>
              <w:pStyle w:val="ENoteTableText"/>
            </w:pPr>
            <w:r w:rsidRPr="00C259DD">
              <w:t>Sch 2 (item</w:t>
            </w:r>
            <w:r w:rsidR="00C259DD">
              <w:t> </w:t>
            </w:r>
            <w:r w:rsidRPr="00C259DD">
              <w:t>6): 1</w:t>
            </w:r>
            <w:r w:rsidR="00C259DD">
              <w:t> </w:t>
            </w:r>
            <w:r w:rsidRPr="00C259DD">
              <w:t>July 2012 (s 2(1) item</w:t>
            </w:r>
            <w:r w:rsidR="00C259DD">
              <w:t> </w:t>
            </w:r>
            <w:r w:rsidRPr="00C259DD">
              <w:t>7)</w:t>
            </w:r>
          </w:p>
        </w:tc>
        <w:tc>
          <w:tcPr>
            <w:tcW w:w="1417" w:type="dxa"/>
            <w:tcBorders>
              <w:top w:val="nil"/>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t>Corporations Legislation Amendment (Audit Enhancement) Act 2012</w:t>
            </w:r>
          </w:p>
        </w:tc>
        <w:tc>
          <w:tcPr>
            <w:tcW w:w="992" w:type="dxa"/>
            <w:tcBorders>
              <w:top w:val="single" w:sz="4" w:space="0" w:color="auto"/>
            </w:tcBorders>
            <w:shd w:val="clear" w:color="auto" w:fill="auto"/>
          </w:tcPr>
          <w:p w:rsidR="00CC5726" w:rsidRPr="00C259DD" w:rsidRDefault="00CC5726" w:rsidP="008770E1">
            <w:pPr>
              <w:pStyle w:val="ENoteTableText"/>
            </w:pPr>
            <w:r w:rsidRPr="00C259DD">
              <w:t>72, 2012</w:t>
            </w:r>
          </w:p>
        </w:tc>
        <w:tc>
          <w:tcPr>
            <w:tcW w:w="993" w:type="dxa"/>
            <w:tcBorders>
              <w:top w:val="single" w:sz="4" w:space="0" w:color="auto"/>
            </w:tcBorders>
            <w:shd w:val="clear" w:color="auto" w:fill="auto"/>
          </w:tcPr>
          <w:p w:rsidR="00CC5726" w:rsidRPr="00C259DD" w:rsidRDefault="00CC5726" w:rsidP="008770E1">
            <w:pPr>
              <w:pStyle w:val="ENoteTableText"/>
            </w:pPr>
            <w:r w:rsidRPr="00C259DD">
              <w:t>27</w:t>
            </w:r>
            <w:r w:rsidR="00C259DD">
              <w:t> </w:t>
            </w:r>
            <w:r w:rsidRPr="00C259DD">
              <w:t>June 2012</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25</w:t>
            </w:r>
            <w:r w:rsidR="00C259DD">
              <w:t> </w:t>
            </w:r>
            <w:r w:rsidRPr="00C259DD">
              <w:t>July 2012 (s 2(1) item</w:t>
            </w:r>
            <w:r w:rsidR="00C259DD">
              <w:t> </w:t>
            </w:r>
            <w:r w:rsidRPr="00C259DD">
              <w:t>2)</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Corporations Amendment (Proxy Voting) Act 2012</w:t>
            </w:r>
          </w:p>
        </w:tc>
        <w:tc>
          <w:tcPr>
            <w:tcW w:w="992" w:type="dxa"/>
            <w:shd w:val="clear" w:color="auto" w:fill="auto"/>
          </w:tcPr>
          <w:p w:rsidR="00CC5726" w:rsidRPr="00C259DD" w:rsidRDefault="00CC5726" w:rsidP="008770E1">
            <w:pPr>
              <w:pStyle w:val="ENoteTableText"/>
            </w:pPr>
            <w:r w:rsidRPr="00C259DD">
              <w:t>73, 2012</w:t>
            </w:r>
          </w:p>
        </w:tc>
        <w:tc>
          <w:tcPr>
            <w:tcW w:w="993" w:type="dxa"/>
            <w:shd w:val="clear" w:color="auto" w:fill="auto"/>
          </w:tcPr>
          <w:p w:rsidR="00CC5726" w:rsidRPr="00C259DD" w:rsidRDefault="00CC5726" w:rsidP="008770E1">
            <w:pPr>
              <w:pStyle w:val="ENoteTableText"/>
            </w:pPr>
            <w:r w:rsidRPr="00C259DD">
              <w:t>27</w:t>
            </w:r>
            <w:r w:rsidR="00C259DD">
              <w:t> </w:t>
            </w:r>
            <w:r w:rsidRPr="00C259DD">
              <w:t>June 2012</w:t>
            </w:r>
          </w:p>
        </w:tc>
        <w:tc>
          <w:tcPr>
            <w:tcW w:w="1845" w:type="dxa"/>
            <w:shd w:val="clear" w:color="auto" w:fill="auto"/>
          </w:tcPr>
          <w:p w:rsidR="00CC5726" w:rsidRPr="00C259DD" w:rsidRDefault="00CC5726" w:rsidP="008770E1">
            <w:pPr>
              <w:pStyle w:val="ENoteTableText"/>
            </w:pPr>
            <w:r w:rsidRPr="00C259DD">
              <w:t>28</w:t>
            </w:r>
            <w:r w:rsidR="00C259DD">
              <w:t> </w:t>
            </w:r>
            <w:r w:rsidRPr="00C259DD">
              <w:t>June 2012 (s 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Tax Laws Amendment (2012 Measures No.</w:t>
            </w:r>
            <w:r w:rsidR="00C259DD">
              <w:t> </w:t>
            </w:r>
            <w:r w:rsidRPr="00C259DD">
              <w:t>2) Act 2012</w:t>
            </w:r>
          </w:p>
        </w:tc>
        <w:tc>
          <w:tcPr>
            <w:tcW w:w="992" w:type="dxa"/>
            <w:shd w:val="clear" w:color="auto" w:fill="auto"/>
          </w:tcPr>
          <w:p w:rsidR="00CC5726" w:rsidRPr="00C259DD" w:rsidRDefault="00CC5726" w:rsidP="008770E1">
            <w:pPr>
              <w:pStyle w:val="ENoteTableText"/>
            </w:pPr>
            <w:r w:rsidRPr="00C259DD">
              <w:t>99, 2012</w:t>
            </w:r>
          </w:p>
        </w:tc>
        <w:tc>
          <w:tcPr>
            <w:tcW w:w="993" w:type="dxa"/>
            <w:shd w:val="clear" w:color="auto" w:fill="auto"/>
          </w:tcPr>
          <w:p w:rsidR="00CC5726" w:rsidRPr="00C259DD" w:rsidRDefault="00CC5726" w:rsidP="008770E1">
            <w:pPr>
              <w:pStyle w:val="ENoteTableText"/>
            </w:pPr>
            <w:r w:rsidRPr="00C259DD">
              <w:t>29</w:t>
            </w:r>
            <w:r w:rsidR="00C259DD">
              <w:t> </w:t>
            </w:r>
            <w:r w:rsidRPr="00C259DD">
              <w:t>June 2012</w:t>
            </w:r>
          </w:p>
        </w:tc>
        <w:tc>
          <w:tcPr>
            <w:tcW w:w="1845" w:type="dxa"/>
            <w:shd w:val="clear" w:color="auto" w:fill="auto"/>
          </w:tcPr>
          <w:p w:rsidR="00CC5726" w:rsidRPr="00C259DD" w:rsidRDefault="00CC5726" w:rsidP="008770E1">
            <w:pPr>
              <w:pStyle w:val="ENoteTableText"/>
            </w:pPr>
            <w:r w:rsidRPr="00C259DD">
              <w:t>Sch 1 (items</w:t>
            </w:r>
            <w:r w:rsidR="00C259DD">
              <w:t> </w:t>
            </w:r>
            <w:r w:rsidRPr="00C259DD">
              <w:t>24–34, 47): 30</w:t>
            </w:r>
            <w:r w:rsidR="00C259DD">
              <w:t> </w:t>
            </w:r>
            <w:r w:rsidRPr="00C259DD">
              <w:t>June 2012 (s 2(1) item</w:t>
            </w:r>
            <w:r w:rsidR="00C259DD">
              <w:t> </w:t>
            </w:r>
            <w:r w:rsidRPr="00C259DD">
              <w:t>4)</w:t>
            </w:r>
          </w:p>
        </w:tc>
        <w:tc>
          <w:tcPr>
            <w:tcW w:w="1417" w:type="dxa"/>
            <w:shd w:val="clear" w:color="auto" w:fill="auto"/>
          </w:tcPr>
          <w:p w:rsidR="00CC5726" w:rsidRPr="00C259DD" w:rsidRDefault="00CC5726" w:rsidP="008770E1">
            <w:pPr>
              <w:pStyle w:val="ENoteTableText"/>
            </w:pPr>
            <w:r w:rsidRPr="00C259DD">
              <w:t>Sch 1 (item</w:t>
            </w:r>
            <w:r w:rsidR="00C259DD">
              <w:t> </w:t>
            </w:r>
            <w:r w:rsidRPr="00C259DD">
              <w:t>47)</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lastRenderedPageBreak/>
              <w:t>Corporations Legislation Amendment (Financial Reporting Panel) Act 2012</w:t>
            </w:r>
          </w:p>
        </w:tc>
        <w:tc>
          <w:tcPr>
            <w:tcW w:w="992" w:type="dxa"/>
            <w:shd w:val="clear" w:color="auto" w:fill="auto"/>
          </w:tcPr>
          <w:p w:rsidR="00CC5726" w:rsidRPr="00C259DD" w:rsidRDefault="00CC5726" w:rsidP="008770E1">
            <w:pPr>
              <w:pStyle w:val="ENoteTableText"/>
            </w:pPr>
            <w:r w:rsidRPr="00C259DD">
              <w:t>118, 2012</w:t>
            </w:r>
          </w:p>
        </w:tc>
        <w:tc>
          <w:tcPr>
            <w:tcW w:w="993" w:type="dxa"/>
            <w:shd w:val="clear" w:color="auto" w:fill="auto"/>
          </w:tcPr>
          <w:p w:rsidR="00CC5726" w:rsidRPr="00C259DD" w:rsidRDefault="00CC5726" w:rsidP="008770E1">
            <w:pPr>
              <w:pStyle w:val="ENoteTableText"/>
            </w:pPr>
            <w:r w:rsidRPr="00C259DD">
              <w:t>12 Sept 2012</w:t>
            </w:r>
          </w:p>
        </w:tc>
        <w:tc>
          <w:tcPr>
            <w:tcW w:w="1845" w:type="dxa"/>
            <w:shd w:val="clear" w:color="auto" w:fill="auto"/>
          </w:tcPr>
          <w:p w:rsidR="00CC5726" w:rsidRPr="00C259DD" w:rsidRDefault="00CC5726" w:rsidP="008770E1">
            <w:pPr>
              <w:pStyle w:val="ENoteTableText"/>
            </w:pPr>
            <w:r w:rsidRPr="00C259DD">
              <w:t>Sch 1 (items</w:t>
            </w:r>
            <w:r w:rsidR="00C259DD">
              <w:t> </w:t>
            </w:r>
            <w:r w:rsidRPr="00C259DD">
              <w:t>3–6, 8): 1 Oct 2012 (s 2(1) item</w:t>
            </w:r>
            <w:r w:rsidR="00C259DD">
              <w:t> </w:t>
            </w:r>
            <w:r w:rsidRPr="00C259DD">
              <w:t>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r w:rsidRPr="00C259DD">
              <w:t>Commonwealth Government Securities Legislation Amendment (Retail Trading) Act 2012</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155, 2012</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17 Nov 2012</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8–17): 18 Nov 2012 (s 2)</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single" w:sz="4" w:space="0" w:color="auto"/>
            </w:tcBorders>
            <w:shd w:val="clear" w:color="auto" w:fill="auto"/>
          </w:tcPr>
          <w:p w:rsidR="00CC5726" w:rsidRPr="00C259DD" w:rsidRDefault="00CC5726" w:rsidP="008770E1">
            <w:pPr>
              <w:pStyle w:val="ENoteTableText"/>
            </w:pPr>
            <w:bookmarkStart w:id="697" w:name="CU_89673032"/>
            <w:bookmarkEnd w:id="697"/>
            <w:r w:rsidRPr="00C259DD">
              <w:t>Superannuation Legislation Amendment (MySuper Core Provisions) Act 2012</w:t>
            </w:r>
          </w:p>
        </w:tc>
        <w:tc>
          <w:tcPr>
            <w:tcW w:w="992" w:type="dxa"/>
            <w:tcBorders>
              <w:bottom w:val="single" w:sz="4" w:space="0" w:color="auto"/>
            </w:tcBorders>
            <w:shd w:val="clear" w:color="auto" w:fill="auto"/>
          </w:tcPr>
          <w:p w:rsidR="00CC5726" w:rsidRPr="00C259DD" w:rsidRDefault="00CC5726" w:rsidP="008770E1">
            <w:pPr>
              <w:pStyle w:val="ENoteTableText"/>
            </w:pPr>
            <w:r w:rsidRPr="00C259DD">
              <w:t>162, 2012</w:t>
            </w:r>
          </w:p>
        </w:tc>
        <w:tc>
          <w:tcPr>
            <w:tcW w:w="993" w:type="dxa"/>
            <w:tcBorders>
              <w:bottom w:val="single" w:sz="4" w:space="0" w:color="auto"/>
            </w:tcBorders>
            <w:shd w:val="clear" w:color="auto" w:fill="auto"/>
          </w:tcPr>
          <w:p w:rsidR="00CC5726" w:rsidRPr="00C259DD" w:rsidRDefault="00CC5726" w:rsidP="008770E1">
            <w:pPr>
              <w:pStyle w:val="ENoteTableText"/>
            </w:pPr>
            <w:r w:rsidRPr="00C259DD">
              <w:t>28 Nov 2012</w:t>
            </w:r>
          </w:p>
        </w:tc>
        <w:tc>
          <w:tcPr>
            <w:tcW w:w="1845" w:type="dxa"/>
            <w:tcBorders>
              <w:bottom w:val="single" w:sz="4" w:space="0" w:color="auto"/>
            </w:tcBorders>
            <w:shd w:val="clear" w:color="auto" w:fill="auto"/>
          </w:tcPr>
          <w:p w:rsidR="00CC5726" w:rsidRPr="00C259DD" w:rsidRDefault="00CC5726" w:rsidP="008770E1">
            <w:pPr>
              <w:pStyle w:val="ENoteTableText"/>
            </w:pPr>
            <w:r w:rsidRPr="00C259DD">
              <w:t>Sch 1 (item</w:t>
            </w:r>
            <w:r w:rsidR="00C259DD">
              <w:t> </w:t>
            </w:r>
            <w:r w:rsidRPr="00C259DD">
              <w:t>1A): 28 Nov 2012 (s 2(1) item</w:t>
            </w:r>
            <w:r w:rsidR="00C259DD">
              <w:t> </w:t>
            </w:r>
            <w:r w:rsidRPr="00C259DD">
              <w:t>1A)</w:t>
            </w:r>
          </w:p>
        </w:tc>
        <w:tc>
          <w:tcPr>
            <w:tcW w:w="1417" w:type="dxa"/>
            <w:tcBorders>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pPr>
            <w:r w:rsidRPr="00C259DD">
              <w:t>Australian Charities and Not</w:t>
            </w:r>
            <w:r w:rsidR="00C259DD">
              <w:noBreakHyphen/>
            </w:r>
            <w:r w:rsidRPr="00C259DD">
              <w:t>for</w:t>
            </w:r>
            <w:r w:rsidR="00C259DD">
              <w:noBreakHyphen/>
            </w:r>
            <w:r w:rsidRPr="00C259DD">
              <w:t>profits Commission (Consequential and Transitional) Act 2012</w:t>
            </w:r>
          </w:p>
        </w:tc>
        <w:tc>
          <w:tcPr>
            <w:tcW w:w="992" w:type="dxa"/>
            <w:tcBorders>
              <w:top w:val="single" w:sz="4" w:space="0" w:color="auto"/>
            </w:tcBorders>
            <w:shd w:val="clear" w:color="auto" w:fill="auto"/>
          </w:tcPr>
          <w:p w:rsidR="00CC5726" w:rsidRPr="00C259DD" w:rsidRDefault="00CC5726" w:rsidP="008770E1">
            <w:pPr>
              <w:pStyle w:val="ENoteTableText"/>
            </w:pPr>
            <w:r w:rsidRPr="00C259DD">
              <w:t>169, 2012</w:t>
            </w:r>
          </w:p>
        </w:tc>
        <w:tc>
          <w:tcPr>
            <w:tcW w:w="993" w:type="dxa"/>
            <w:tcBorders>
              <w:top w:val="single" w:sz="4" w:space="0" w:color="auto"/>
            </w:tcBorders>
            <w:shd w:val="clear" w:color="auto" w:fill="auto"/>
          </w:tcPr>
          <w:p w:rsidR="00CC5726" w:rsidRPr="00C259DD" w:rsidRDefault="00CC5726" w:rsidP="008770E1">
            <w:pPr>
              <w:pStyle w:val="ENoteTableText"/>
            </w:pPr>
            <w:r w:rsidRPr="00C259DD">
              <w:t>3 Dec 2012</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2 (items</w:t>
            </w:r>
            <w:r w:rsidR="00C259DD">
              <w:t> </w:t>
            </w:r>
            <w:r w:rsidRPr="00C259DD">
              <w:t>135–137) and Sch 3 (item</w:t>
            </w:r>
            <w:r w:rsidR="00C259DD">
              <w:t> </w:t>
            </w:r>
            <w:r w:rsidRPr="00C259DD">
              <w:t>24): 3 Dec 2012 (s 2(1) items</w:t>
            </w:r>
            <w:r w:rsidR="00C259DD">
              <w:t> </w:t>
            </w:r>
            <w:r w:rsidRPr="00C259DD">
              <w:t>3, 10)</w:t>
            </w:r>
            <w:r w:rsidRPr="00C259DD">
              <w:br/>
              <w:t>Sch 3 (items</w:t>
            </w:r>
            <w:r w:rsidR="00C259DD">
              <w:t> </w:t>
            </w:r>
            <w:r w:rsidRPr="00C259DD">
              <w:t>25–32): 1</w:t>
            </w:r>
            <w:r w:rsidR="00C259DD">
              <w:t> </w:t>
            </w:r>
            <w:r w:rsidRPr="00C259DD">
              <w:t>July 2013 (s 2(1) item</w:t>
            </w:r>
            <w:r w:rsidR="00C259DD">
              <w:t> </w:t>
            </w:r>
            <w:r w:rsidRPr="00C259DD">
              <w:t>11)</w:t>
            </w:r>
          </w:p>
        </w:tc>
        <w:tc>
          <w:tcPr>
            <w:tcW w:w="1417" w:type="dxa"/>
            <w:tcBorders>
              <w:top w:val="single" w:sz="4" w:space="0" w:color="auto"/>
            </w:tcBorders>
            <w:shd w:val="clear" w:color="auto" w:fill="auto"/>
          </w:tcPr>
          <w:p w:rsidR="00CC5726" w:rsidRPr="00C259DD" w:rsidRDefault="00CC5726" w:rsidP="008770E1">
            <w:pPr>
              <w:pStyle w:val="ENoteTableText"/>
            </w:pPr>
            <w:r w:rsidRPr="00C259DD">
              <w:t>Sch 3 (item</w:t>
            </w:r>
            <w:r w:rsidR="00C259DD">
              <w:t> </w:t>
            </w:r>
            <w:r w:rsidRPr="00C259DD">
              <w:t>29)</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Superannuation Legislation Amendment (Further MySuper and Transparency Measures) Act 2012</w:t>
            </w:r>
          </w:p>
        </w:tc>
        <w:tc>
          <w:tcPr>
            <w:tcW w:w="992" w:type="dxa"/>
            <w:shd w:val="clear" w:color="auto" w:fill="auto"/>
          </w:tcPr>
          <w:p w:rsidR="00CC5726" w:rsidRPr="00C259DD" w:rsidRDefault="00CC5726" w:rsidP="008770E1">
            <w:pPr>
              <w:pStyle w:val="ENoteTableText"/>
            </w:pPr>
            <w:r w:rsidRPr="00C259DD">
              <w:t>171, 2012</w:t>
            </w:r>
          </w:p>
        </w:tc>
        <w:tc>
          <w:tcPr>
            <w:tcW w:w="993" w:type="dxa"/>
            <w:shd w:val="clear" w:color="auto" w:fill="auto"/>
          </w:tcPr>
          <w:p w:rsidR="00CC5726" w:rsidRPr="00C259DD" w:rsidRDefault="00CC5726" w:rsidP="008770E1">
            <w:pPr>
              <w:pStyle w:val="ENoteTableText"/>
            </w:pPr>
            <w:r w:rsidRPr="00C259DD">
              <w:t>3 Dec 2012</w:t>
            </w:r>
          </w:p>
        </w:tc>
        <w:tc>
          <w:tcPr>
            <w:tcW w:w="1845" w:type="dxa"/>
            <w:shd w:val="clear" w:color="auto" w:fill="auto"/>
          </w:tcPr>
          <w:p w:rsidR="00CC5726" w:rsidRPr="00C259DD" w:rsidRDefault="00CC5726" w:rsidP="008770E1">
            <w:pPr>
              <w:pStyle w:val="ENoteTableText"/>
            </w:pPr>
            <w:r w:rsidRPr="00C259DD">
              <w:t>Sch 3 (items</w:t>
            </w:r>
            <w:r w:rsidR="00C259DD">
              <w:t> </w:t>
            </w:r>
            <w:r w:rsidRPr="00C259DD">
              <w:t>5–23): 1</w:t>
            </w:r>
            <w:r w:rsidR="00C259DD">
              <w:t> </w:t>
            </w:r>
            <w:r w:rsidRPr="00C259DD">
              <w:t>July 2013 (s 2(1) item</w:t>
            </w:r>
            <w:r w:rsidR="00C259DD">
              <w:t> </w:t>
            </w:r>
            <w:r w:rsidRPr="00C259DD">
              <w:t>16)</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Treasury Legislation Amendment (Unclaimed Money and Other Measures) Act 2012</w:t>
            </w:r>
          </w:p>
        </w:tc>
        <w:tc>
          <w:tcPr>
            <w:tcW w:w="992" w:type="dxa"/>
            <w:shd w:val="clear" w:color="auto" w:fill="auto"/>
          </w:tcPr>
          <w:p w:rsidR="00CC5726" w:rsidRPr="00C259DD" w:rsidRDefault="00CC5726" w:rsidP="008770E1">
            <w:pPr>
              <w:pStyle w:val="ENoteTableText"/>
            </w:pPr>
            <w:r w:rsidRPr="00C259DD">
              <w:t>176, 2012</w:t>
            </w:r>
          </w:p>
        </w:tc>
        <w:tc>
          <w:tcPr>
            <w:tcW w:w="993" w:type="dxa"/>
            <w:shd w:val="clear" w:color="auto" w:fill="auto"/>
          </w:tcPr>
          <w:p w:rsidR="00CC5726" w:rsidRPr="00C259DD" w:rsidRDefault="00CC5726" w:rsidP="008770E1">
            <w:pPr>
              <w:pStyle w:val="ENoteTableText"/>
            </w:pPr>
            <w:r w:rsidRPr="00C259DD">
              <w:t>4 Dec 2012</w:t>
            </w:r>
          </w:p>
        </w:tc>
        <w:tc>
          <w:tcPr>
            <w:tcW w:w="1845" w:type="dxa"/>
            <w:shd w:val="clear" w:color="auto" w:fill="auto"/>
          </w:tcPr>
          <w:p w:rsidR="00CC5726" w:rsidRPr="00C259DD" w:rsidRDefault="00CC5726" w:rsidP="008770E1">
            <w:pPr>
              <w:pStyle w:val="ENoteTableText"/>
            </w:pPr>
            <w:r w:rsidRPr="00C259DD">
              <w:t>Sch 5 (items</w:t>
            </w:r>
            <w:r w:rsidR="00C259DD">
              <w:t> </w:t>
            </w:r>
            <w:r w:rsidRPr="00C259DD">
              <w:t>2–8): 5 Dec 2012 (s 2(1) item</w:t>
            </w:r>
            <w:r w:rsidR="00C259DD">
              <w:t> </w:t>
            </w:r>
            <w:r w:rsidRPr="00C259DD">
              <w:t>11)</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nil"/>
            </w:tcBorders>
            <w:shd w:val="clear" w:color="auto" w:fill="auto"/>
          </w:tcPr>
          <w:p w:rsidR="00CC5726" w:rsidRPr="00C259DD" w:rsidRDefault="00CC5726" w:rsidP="008770E1">
            <w:pPr>
              <w:pStyle w:val="ENoteTableText"/>
              <w:keepNext/>
            </w:pPr>
            <w:r w:rsidRPr="00C259DD">
              <w:lastRenderedPageBreak/>
              <w:t>Corporations Legislation Amendment (Derivative Transactions) Act 2012</w:t>
            </w:r>
          </w:p>
        </w:tc>
        <w:tc>
          <w:tcPr>
            <w:tcW w:w="992" w:type="dxa"/>
            <w:tcBorders>
              <w:bottom w:val="nil"/>
            </w:tcBorders>
            <w:shd w:val="clear" w:color="auto" w:fill="auto"/>
          </w:tcPr>
          <w:p w:rsidR="00CC5726" w:rsidRPr="00C259DD" w:rsidRDefault="00CC5726" w:rsidP="008770E1">
            <w:pPr>
              <w:pStyle w:val="ENoteTableText"/>
            </w:pPr>
            <w:r w:rsidRPr="00C259DD">
              <w:t>178, 2012</w:t>
            </w:r>
          </w:p>
        </w:tc>
        <w:tc>
          <w:tcPr>
            <w:tcW w:w="993" w:type="dxa"/>
            <w:tcBorders>
              <w:bottom w:val="nil"/>
            </w:tcBorders>
            <w:shd w:val="clear" w:color="auto" w:fill="auto"/>
          </w:tcPr>
          <w:p w:rsidR="00CC5726" w:rsidRPr="00C259DD" w:rsidRDefault="00CC5726" w:rsidP="008770E1">
            <w:pPr>
              <w:pStyle w:val="ENoteTableText"/>
            </w:pPr>
            <w:r w:rsidRPr="00C259DD">
              <w:t>6 Dec 2012</w:t>
            </w:r>
          </w:p>
        </w:tc>
        <w:tc>
          <w:tcPr>
            <w:tcW w:w="1845" w:type="dxa"/>
            <w:tcBorders>
              <w:bottom w:val="nil"/>
            </w:tcBorders>
            <w:shd w:val="clear" w:color="auto" w:fill="auto"/>
          </w:tcPr>
          <w:p w:rsidR="00CC5726" w:rsidRPr="00C259DD" w:rsidRDefault="00CC5726" w:rsidP="008770E1">
            <w:pPr>
              <w:pStyle w:val="ENoteTableText"/>
            </w:pPr>
            <w:r w:rsidRPr="00C259DD">
              <w:t>Sch 1 (items</w:t>
            </w:r>
            <w:r w:rsidR="00C259DD">
              <w:t> </w:t>
            </w:r>
            <w:r w:rsidRPr="00C259DD">
              <w:t>1–43): 3 Jan 2013 (s 2(1) item</w:t>
            </w:r>
            <w:r w:rsidR="00C259DD">
              <w:t> </w:t>
            </w:r>
            <w:r w:rsidRPr="00C259DD">
              <w:t>2)</w:t>
            </w:r>
          </w:p>
        </w:tc>
        <w:tc>
          <w:tcPr>
            <w:tcW w:w="1417" w:type="dxa"/>
            <w:tcBorders>
              <w:bottom w:val="nil"/>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ndentHeading"/>
              <w:keepLines/>
            </w:pPr>
            <w:r w:rsidRPr="00C259DD">
              <w:rPr>
                <w:rFonts w:cs="Times New Roman"/>
              </w:rPr>
              <w:t>as amended by</w:t>
            </w:r>
          </w:p>
        </w:tc>
        <w:tc>
          <w:tcPr>
            <w:tcW w:w="992" w:type="dxa"/>
            <w:tcBorders>
              <w:top w:val="nil"/>
              <w:bottom w:val="nil"/>
            </w:tcBorders>
            <w:shd w:val="clear" w:color="auto" w:fill="auto"/>
          </w:tcPr>
          <w:p w:rsidR="00CC5726" w:rsidRPr="00C259DD" w:rsidRDefault="00CC5726" w:rsidP="008770E1">
            <w:pPr>
              <w:pStyle w:val="ENoteTableText"/>
            </w:pPr>
          </w:p>
        </w:tc>
        <w:tc>
          <w:tcPr>
            <w:tcW w:w="993" w:type="dxa"/>
            <w:tcBorders>
              <w:top w:val="nil"/>
              <w:bottom w:val="nil"/>
            </w:tcBorders>
            <w:shd w:val="clear" w:color="auto" w:fill="auto"/>
          </w:tcPr>
          <w:p w:rsidR="00CC5726" w:rsidRPr="00C259DD" w:rsidRDefault="00CC5726" w:rsidP="008770E1">
            <w:pPr>
              <w:pStyle w:val="ENoteTableText"/>
            </w:pPr>
          </w:p>
        </w:tc>
        <w:tc>
          <w:tcPr>
            <w:tcW w:w="1845" w:type="dxa"/>
            <w:tcBorders>
              <w:top w:val="nil"/>
              <w:bottom w:val="nil"/>
            </w:tcBorders>
            <w:shd w:val="clear" w:color="auto" w:fill="auto"/>
          </w:tcPr>
          <w:p w:rsidR="00CC5726" w:rsidRPr="00C259DD" w:rsidRDefault="00CC5726" w:rsidP="008770E1">
            <w:pPr>
              <w:pStyle w:val="ENoteTableText"/>
            </w:pPr>
          </w:p>
        </w:tc>
        <w:tc>
          <w:tcPr>
            <w:tcW w:w="1417" w:type="dxa"/>
            <w:tcBorders>
              <w:top w:val="nil"/>
              <w:bottom w:val="nil"/>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top w:val="nil"/>
              <w:bottom w:val="single" w:sz="4" w:space="0" w:color="auto"/>
            </w:tcBorders>
            <w:shd w:val="clear" w:color="auto" w:fill="auto"/>
          </w:tcPr>
          <w:p w:rsidR="00CC5726" w:rsidRPr="00C259DD" w:rsidRDefault="00CC5726" w:rsidP="008770E1">
            <w:pPr>
              <w:pStyle w:val="ENoteTTi"/>
              <w:rPr>
                <w:rFonts w:eastAsiaTheme="minorHAnsi" w:cstheme="minorBidi"/>
                <w:lang w:eastAsia="en-US"/>
              </w:rPr>
            </w:pPr>
            <w:r w:rsidRPr="00C259DD">
              <w:t>Statute Law Revision Act 2013</w:t>
            </w:r>
          </w:p>
        </w:tc>
        <w:tc>
          <w:tcPr>
            <w:tcW w:w="992" w:type="dxa"/>
            <w:tcBorders>
              <w:top w:val="nil"/>
              <w:bottom w:val="single" w:sz="4" w:space="0" w:color="auto"/>
            </w:tcBorders>
            <w:shd w:val="clear" w:color="auto" w:fill="auto"/>
          </w:tcPr>
          <w:p w:rsidR="00CC5726" w:rsidRPr="00C259DD" w:rsidRDefault="00CC5726" w:rsidP="008770E1">
            <w:pPr>
              <w:pStyle w:val="ENoteTableText"/>
            </w:pPr>
            <w:r w:rsidRPr="00C259DD">
              <w:t>103, 2013</w:t>
            </w:r>
          </w:p>
        </w:tc>
        <w:tc>
          <w:tcPr>
            <w:tcW w:w="993" w:type="dxa"/>
            <w:tcBorders>
              <w:top w:val="nil"/>
              <w:bottom w:val="single" w:sz="4" w:space="0" w:color="auto"/>
            </w:tcBorders>
            <w:shd w:val="clear" w:color="auto" w:fill="auto"/>
          </w:tcPr>
          <w:p w:rsidR="00CC5726" w:rsidRPr="00C259DD" w:rsidRDefault="00CC5726" w:rsidP="008770E1">
            <w:pPr>
              <w:pStyle w:val="ENoteTableText"/>
            </w:pPr>
            <w:r w:rsidRPr="00C259DD">
              <w:t>29</w:t>
            </w:r>
            <w:r w:rsidR="00C259DD">
              <w:t> </w:t>
            </w:r>
            <w:r w:rsidRPr="00C259DD">
              <w:t>June 2013</w:t>
            </w:r>
          </w:p>
        </w:tc>
        <w:tc>
          <w:tcPr>
            <w:tcW w:w="1845" w:type="dxa"/>
            <w:tcBorders>
              <w:top w:val="nil"/>
              <w:bottom w:val="single" w:sz="4" w:space="0" w:color="auto"/>
            </w:tcBorders>
            <w:shd w:val="clear" w:color="auto" w:fill="auto"/>
          </w:tcPr>
          <w:p w:rsidR="00CC5726" w:rsidRPr="00C259DD" w:rsidRDefault="00CC5726" w:rsidP="008770E1">
            <w:pPr>
              <w:pStyle w:val="ENoteTableText"/>
            </w:pPr>
            <w:r w:rsidRPr="00C259DD">
              <w:t>Sch 2 (item</w:t>
            </w:r>
            <w:r w:rsidR="00C259DD">
              <w:t> </w:t>
            </w:r>
            <w:r w:rsidRPr="00C259DD">
              <w:t>7): 3 Jan 2013 (s 2(1) item</w:t>
            </w:r>
            <w:r w:rsidR="00C259DD">
              <w:t> </w:t>
            </w:r>
            <w:r w:rsidRPr="00C259DD">
              <w:t>8)</w:t>
            </w:r>
          </w:p>
        </w:tc>
        <w:tc>
          <w:tcPr>
            <w:tcW w:w="1417" w:type="dxa"/>
            <w:tcBorders>
              <w:top w:val="nil"/>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Personal Liability for Corporate Fault Reform Act 2012</w:t>
            </w:r>
          </w:p>
        </w:tc>
        <w:tc>
          <w:tcPr>
            <w:tcW w:w="992"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180, 2012</w:t>
            </w:r>
          </w:p>
        </w:tc>
        <w:tc>
          <w:tcPr>
            <w:tcW w:w="993"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10 Dec 2012</w:t>
            </w:r>
          </w:p>
        </w:tc>
        <w:tc>
          <w:tcPr>
            <w:tcW w:w="1845"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Sch 1 and 7: 11 Dec 2012 (s 2)</w:t>
            </w:r>
          </w:p>
        </w:tc>
        <w:tc>
          <w:tcPr>
            <w:tcW w:w="1417"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Sch 7</w:t>
            </w:r>
          </w:p>
        </w:tc>
      </w:tr>
      <w:tr w:rsidR="00CC5726" w:rsidRPr="00C259DD" w:rsidTr="008770E1">
        <w:trPr>
          <w:cantSplit/>
        </w:trPr>
        <w:tc>
          <w:tcPr>
            <w:tcW w:w="1838" w:type="dxa"/>
            <w:tcBorders>
              <w:top w:val="single" w:sz="4" w:space="0" w:color="auto"/>
              <w:bottom w:val="single" w:sz="4" w:space="0" w:color="auto"/>
            </w:tcBorders>
            <w:shd w:val="clear" w:color="auto" w:fill="auto"/>
          </w:tcPr>
          <w:p w:rsidR="00CC5726" w:rsidRPr="00C259DD" w:rsidRDefault="00CC5726" w:rsidP="008770E1">
            <w:pPr>
              <w:pStyle w:val="ENoteTableText"/>
            </w:pPr>
            <w:bookmarkStart w:id="698" w:name="CU_97674034"/>
            <w:bookmarkEnd w:id="698"/>
            <w:r w:rsidRPr="00C259DD">
              <w:t>Corporations and Financial Sector Legislation Amendment Act 2013</w:t>
            </w:r>
          </w:p>
        </w:tc>
        <w:tc>
          <w:tcPr>
            <w:tcW w:w="992"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59, 2013</w:t>
            </w:r>
          </w:p>
        </w:tc>
        <w:tc>
          <w:tcPr>
            <w:tcW w:w="993"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21</w:t>
            </w:r>
            <w:r w:rsidR="00C259DD">
              <w:t> </w:t>
            </w:r>
            <w:r w:rsidRPr="00C259DD">
              <w:t>June 2013</w:t>
            </w:r>
          </w:p>
        </w:tc>
        <w:tc>
          <w:tcPr>
            <w:tcW w:w="1845"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10–15, 39–41): 19</w:t>
            </w:r>
            <w:r w:rsidR="00C259DD">
              <w:t> </w:t>
            </w:r>
            <w:r w:rsidRPr="00C259DD">
              <w:t>July 2013 (s 2(1) item</w:t>
            </w:r>
            <w:r w:rsidR="00C259DD">
              <w:t> </w:t>
            </w:r>
            <w:r w:rsidRPr="00C259DD">
              <w:t>2)</w:t>
            </w:r>
          </w:p>
        </w:tc>
        <w:tc>
          <w:tcPr>
            <w:tcW w:w="1417"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tcBorders>
            <w:shd w:val="clear" w:color="auto" w:fill="auto"/>
          </w:tcPr>
          <w:p w:rsidR="00CC5726" w:rsidRPr="00C259DD" w:rsidRDefault="00CC5726" w:rsidP="008770E1">
            <w:pPr>
              <w:pStyle w:val="ENoteTableText"/>
              <w:rPr>
                <w:rFonts w:eastAsiaTheme="minorHAnsi" w:cstheme="minorBidi"/>
                <w:lang w:eastAsia="en-US"/>
              </w:rPr>
            </w:pPr>
            <w:r w:rsidRPr="00C259DD">
              <w:t>Superannuation Legislation Amendment (Service Providers and Other Governance Measures) Act 2013</w:t>
            </w:r>
          </w:p>
        </w:tc>
        <w:tc>
          <w:tcPr>
            <w:tcW w:w="992" w:type="dxa"/>
            <w:tcBorders>
              <w:top w:val="single" w:sz="4" w:space="0" w:color="auto"/>
            </w:tcBorders>
            <w:shd w:val="clear" w:color="auto" w:fill="auto"/>
          </w:tcPr>
          <w:p w:rsidR="00CC5726" w:rsidRPr="00C259DD" w:rsidRDefault="00CC5726" w:rsidP="008770E1">
            <w:pPr>
              <w:pStyle w:val="ENoteTableText"/>
            </w:pPr>
            <w:r w:rsidRPr="00C259DD">
              <w:t>61, 2013</w:t>
            </w:r>
          </w:p>
        </w:tc>
        <w:tc>
          <w:tcPr>
            <w:tcW w:w="993" w:type="dxa"/>
            <w:tcBorders>
              <w:top w:val="single" w:sz="4" w:space="0" w:color="auto"/>
            </w:tcBorders>
            <w:shd w:val="clear" w:color="auto" w:fill="auto"/>
          </w:tcPr>
          <w:p w:rsidR="00CC5726" w:rsidRPr="00C259DD" w:rsidRDefault="00CC5726" w:rsidP="008770E1">
            <w:pPr>
              <w:pStyle w:val="ENoteTableText"/>
            </w:pPr>
            <w:r w:rsidRPr="00C259DD">
              <w:t>26</w:t>
            </w:r>
            <w:r w:rsidR="00C259DD">
              <w:t> </w:t>
            </w:r>
            <w:r w:rsidRPr="00C259DD">
              <w:t>June 2013</w:t>
            </w:r>
          </w:p>
        </w:tc>
        <w:tc>
          <w:tcPr>
            <w:tcW w:w="1845" w:type="dxa"/>
            <w:tcBorders>
              <w:top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1–3, 9, 10A–10E, 11, 12A): 1</w:t>
            </w:r>
            <w:r w:rsidR="00C259DD">
              <w:t> </w:t>
            </w:r>
            <w:r w:rsidRPr="00C259DD">
              <w:t>July 2013 (s 2(1) items</w:t>
            </w:r>
            <w:r w:rsidR="00C259DD">
              <w:t> </w:t>
            </w:r>
            <w:r w:rsidRPr="00C259DD">
              <w:t>2, 5, 6A, 7, 8A)</w:t>
            </w:r>
            <w:r w:rsidRPr="00C259DD">
              <w:br/>
              <w:t>Sch 1 (items</w:t>
            </w:r>
            <w:r w:rsidR="00C259DD">
              <w:t> </w:t>
            </w:r>
            <w:r w:rsidRPr="00C259DD">
              <w:t>4–6): 1</w:t>
            </w:r>
            <w:r w:rsidR="00C259DD">
              <w:t> </w:t>
            </w:r>
            <w:r w:rsidRPr="00C259DD">
              <w:t>July 2015 (s 2(1) item</w:t>
            </w:r>
            <w:r w:rsidR="00C259DD">
              <w:t> </w:t>
            </w:r>
            <w:r w:rsidRPr="00C259DD">
              <w:t>3)</w:t>
            </w:r>
            <w:r w:rsidRPr="00C259DD">
              <w:br/>
              <w:t>Sch (items</w:t>
            </w:r>
            <w:r w:rsidR="00C259DD">
              <w:t> </w:t>
            </w:r>
            <w:r w:rsidRPr="00C259DD">
              <w:t>7, 8, 12): 27</w:t>
            </w:r>
            <w:r w:rsidR="00C259DD">
              <w:t> </w:t>
            </w:r>
            <w:r w:rsidRPr="00C259DD">
              <w:t>June 2013 (s 2(1) items</w:t>
            </w:r>
            <w:r w:rsidR="00C259DD">
              <w:t> </w:t>
            </w:r>
            <w:r w:rsidRPr="00C259DD">
              <w:t>4, 8)</w:t>
            </w:r>
            <w:r w:rsidRPr="00C259DD">
              <w:br/>
              <w:t>Sch 1 (item</w:t>
            </w:r>
            <w:r w:rsidR="00C259DD">
              <w:t> </w:t>
            </w:r>
            <w:r w:rsidRPr="00C259DD">
              <w:t>10): 28 Nov 2012 (s 2(1) item</w:t>
            </w:r>
            <w:r w:rsidR="00C259DD">
              <w:t> </w:t>
            </w:r>
            <w:r w:rsidRPr="00C259DD">
              <w:t>6)</w:t>
            </w:r>
          </w:p>
        </w:tc>
        <w:tc>
          <w:tcPr>
            <w:tcW w:w="1417" w:type="dxa"/>
            <w:tcBorders>
              <w:top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Clean Energy Legislation (Carbon Tax Repeal) Act 2014</w:t>
            </w:r>
          </w:p>
        </w:tc>
        <w:tc>
          <w:tcPr>
            <w:tcW w:w="992" w:type="dxa"/>
            <w:shd w:val="clear" w:color="auto" w:fill="auto"/>
          </w:tcPr>
          <w:p w:rsidR="00CC5726" w:rsidRPr="00C259DD" w:rsidRDefault="00CC5726" w:rsidP="008770E1">
            <w:pPr>
              <w:pStyle w:val="ENoteTableText"/>
            </w:pPr>
            <w:r w:rsidRPr="00C259DD">
              <w:t>83, 2014</w:t>
            </w:r>
          </w:p>
        </w:tc>
        <w:tc>
          <w:tcPr>
            <w:tcW w:w="993" w:type="dxa"/>
            <w:shd w:val="clear" w:color="auto" w:fill="auto"/>
          </w:tcPr>
          <w:p w:rsidR="00CC5726" w:rsidRPr="00C259DD" w:rsidRDefault="00CC5726" w:rsidP="008770E1">
            <w:pPr>
              <w:pStyle w:val="ENoteTableText"/>
            </w:pPr>
            <w:r w:rsidRPr="00C259DD">
              <w:t>17</w:t>
            </w:r>
            <w:r w:rsidR="00C259DD">
              <w:t> </w:t>
            </w:r>
            <w:r w:rsidRPr="00C259DD">
              <w:t>July 2014</w:t>
            </w:r>
          </w:p>
        </w:tc>
        <w:tc>
          <w:tcPr>
            <w:tcW w:w="1845" w:type="dxa"/>
            <w:shd w:val="clear" w:color="auto" w:fill="auto"/>
          </w:tcPr>
          <w:p w:rsidR="00CC5726" w:rsidRPr="00C259DD" w:rsidRDefault="00CC5726" w:rsidP="008770E1">
            <w:pPr>
              <w:pStyle w:val="ENoteTableText"/>
            </w:pPr>
            <w:r w:rsidRPr="00C259DD">
              <w:t>Sch 1 (items</w:t>
            </w:r>
            <w:r w:rsidR="00C259DD">
              <w:t> </w:t>
            </w:r>
            <w:r w:rsidRPr="00C259DD">
              <w:t>105–107): 1</w:t>
            </w:r>
            <w:r w:rsidR="00C259DD">
              <w:t> </w:t>
            </w:r>
            <w:r w:rsidRPr="00C259DD">
              <w:t>July 2014 (s 2(1) item</w:t>
            </w:r>
            <w:r w:rsidR="00C259DD">
              <w:t> </w:t>
            </w:r>
            <w:r w:rsidRPr="00C259DD">
              <w:t>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t>Corporations Amendment (Simple Corporate Bonds and Other Measures) Act 2014</w:t>
            </w:r>
          </w:p>
        </w:tc>
        <w:tc>
          <w:tcPr>
            <w:tcW w:w="992" w:type="dxa"/>
            <w:shd w:val="clear" w:color="auto" w:fill="auto"/>
          </w:tcPr>
          <w:p w:rsidR="00CC5726" w:rsidRPr="00C259DD" w:rsidRDefault="00CC5726" w:rsidP="008770E1">
            <w:pPr>
              <w:pStyle w:val="ENoteTableText"/>
            </w:pPr>
            <w:r w:rsidRPr="00C259DD">
              <w:t>100, 2014</w:t>
            </w:r>
          </w:p>
        </w:tc>
        <w:tc>
          <w:tcPr>
            <w:tcW w:w="993" w:type="dxa"/>
            <w:shd w:val="clear" w:color="auto" w:fill="auto"/>
          </w:tcPr>
          <w:p w:rsidR="00CC5726" w:rsidRPr="00C259DD" w:rsidRDefault="00CC5726" w:rsidP="008770E1">
            <w:pPr>
              <w:pStyle w:val="ENoteTableText"/>
            </w:pPr>
            <w:r w:rsidRPr="00C259DD">
              <w:t>11 Sept 2014</w:t>
            </w:r>
          </w:p>
        </w:tc>
        <w:tc>
          <w:tcPr>
            <w:tcW w:w="1845" w:type="dxa"/>
            <w:shd w:val="clear" w:color="auto" w:fill="auto"/>
          </w:tcPr>
          <w:p w:rsidR="00CC5726" w:rsidRPr="00C259DD" w:rsidRDefault="00CC5726" w:rsidP="008770E1">
            <w:pPr>
              <w:pStyle w:val="ENoteTableText"/>
            </w:pPr>
            <w:r w:rsidRPr="00C259DD">
              <w:t>19 Dec 2014 (s 2(1) item</w:t>
            </w:r>
            <w:r w:rsidR="00C259DD">
              <w:t> </w:t>
            </w:r>
            <w:r w:rsidRPr="00C259DD">
              <w:t>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shd w:val="clear" w:color="auto" w:fill="auto"/>
          </w:tcPr>
          <w:p w:rsidR="00CC5726" w:rsidRPr="00C259DD" w:rsidRDefault="00CC5726" w:rsidP="008770E1">
            <w:pPr>
              <w:pStyle w:val="ENoteTableText"/>
            </w:pPr>
            <w:r w:rsidRPr="00C259DD">
              <w:lastRenderedPageBreak/>
              <w:t>Corporations Legislation Amendment (Deregulatory and Other Measures) Act 2015</w:t>
            </w:r>
          </w:p>
        </w:tc>
        <w:tc>
          <w:tcPr>
            <w:tcW w:w="992" w:type="dxa"/>
            <w:shd w:val="clear" w:color="auto" w:fill="auto"/>
          </w:tcPr>
          <w:p w:rsidR="00CC5726" w:rsidRPr="00C259DD" w:rsidRDefault="00CC5726" w:rsidP="008770E1">
            <w:pPr>
              <w:pStyle w:val="ENoteTableText"/>
            </w:pPr>
            <w:r w:rsidRPr="00C259DD">
              <w:t>19, 2015</w:t>
            </w:r>
          </w:p>
        </w:tc>
        <w:tc>
          <w:tcPr>
            <w:tcW w:w="993" w:type="dxa"/>
            <w:shd w:val="clear" w:color="auto" w:fill="auto"/>
          </w:tcPr>
          <w:p w:rsidR="00CC5726" w:rsidRPr="00C259DD" w:rsidRDefault="00CC5726" w:rsidP="008770E1">
            <w:pPr>
              <w:pStyle w:val="ENoteTableText"/>
            </w:pPr>
            <w:r w:rsidRPr="00C259DD">
              <w:t>19 Mar 2014</w:t>
            </w:r>
          </w:p>
        </w:tc>
        <w:tc>
          <w:tcPr>
            <w:tcW w:w="1845" w:type="dxa"/>
            <w:shd w:val="clear" w:color="auto" w:fill="auto"/>
          </w:tcPr>
          <w:p w:rsidR="00CC5726" w:rsidRPr="00C259DD" w:rsidRDefault="00CC5726" w:rsidP="008770E1">
            <w:pPr>
              <w:pStyle w:val="ENoteTableText"/>
            </w:pPr>
            <w:r w:rsidRPr="00C259DD">
              <w:t>Sch 1: 19 Mar 2014 (s 2)</w:t>
            </w:r>
          </w:p>
        </w:tc>
        <w:tc>
          <w:tcPr>
            <w:tcW w:w="1417" w:type="dxa"/>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bottom w:val="nil"/>
            </w:tcBorders>
            <w:shd w:val="clear" w:color="auto" w:fill="auto"/>
          </w:tcPr>
          <w:p w:rsidR="00CC5726" w:rsidRPr="00C259DD" w:rsidRDefault="00CC5726" w:rsidP="008770E1">
            <w:pPr>
              <w:pStyle w:val="ENoteTableText"/>
            </w:pPr>
            <w:r w:rsidRPr="00C259DD">
              <w:t>Public Governance and Resources Legislation Amendment Act (No.</w:t>
            </w:r>
            <w:r w:rsidR="00C259DD">
              <w:t> </w:t>
            </w:r>
            <w:r w:rsidRPr="00C259DD">
              <w:t>1) 2015</w:t>
            </w:r>
          </w:p>
        </w:tc>
        <w:tc>
          <w:tcPr>
            <w:tcW w:w="992" w:type="dxa"/>
            <w:tcBorders>
              <w:bottom w:val="nil"/>
            </w:tcBorders>
            <w:shd w:val="clear" w:color="auto" w:fill="auto"/>
          </w:tcPr>
          <w:p w:rsidR="00CC5726" w:rsidRPr="00C259DD" w:rsidRDefault="00CC5726" w:rsidP="008770E1">
            <w:pPr>
              <w:pStyle w:val="ENoteTableText"/>
            </w:pPr>
            <w:r w:rsidRPr="00C259DD">
              <w:t>36, 2015</w:t>
            </w:r>
          </w:p>
        </w:tc>
        <w:tc>
          <w:tcPr>
            <w:tcW w:w="993" w:type="dxa"/>
            <w:tcBorders>
              <w:bottom w:val="nil"/>
            </w:tcBorders>
            <w:shd w:val="clear" w:color="auto" w:fill="auto"/>
          </w:tcPr>
          <w:p w:rsidR="00CC5726" w:rsidRPr="00C259DD" w:rsidRDefault="00CC5726" w:rsidP="008770E1">
            <w:pPr>
              <w:pStyle w:val="ENoteTableText"/>
            </w:pPr>
            <w:r w:rsidRPr="00C259DD">
              <w:t>13 Apr 2015</w:t>
            </w:r>
          </w:p>
        </w:tc>
        <w:tc>
          <w:tcPr>
            <w:tcW w:w="1845" w:type="dxa"/>
            <w:tcBorders>
              <w:bottom w:val="nil"/>
            </w:tcBorders>
            <w:shd w:val="clear" w:color="auto" w:fill="auto"/>
          </w:tcPr>
          <w:p w:rsidR="00CC5726" w:rsidRPr="00C259DD" w:rsidRDefault="00CC5726" w:rsidP="008770E1">
            <w:pPr>
              <w:pStyle w:val="ENoteTableText"/>
            </w:pPr>
            <w:r w:rsidRPr="00C259DD">
              <w:t>Sch 5 (items</w:t>
            </w:r>
            <w:r w:rsidR="00C259DD">
              <w:t> </w:t>
            </w:r>
            <w:r w:rsidRPr="00C259DD">
              <w:t>32–36, 74–77) and Sch 7: 14 Apr 2015 (s 2)</w:t>
            </w:r>
          </w:p>
        </w:tc>
        <w:tc>
          <w:tcPr>
            <w:tcW w:w="1417" w:type="dxa"/>
            <w:tcBorders>
              <w:bottom w:val="nil"/>
            </w:tcBorders>
            <w:shd w:val="clear" w:color="auto" w:fill="auto"/>
          </w:tcPr>
          <w:p w:rsidR="00CC5726" w:rsidRPr="00C259DD" w:rsidRDefault="00CC5726" w:rsidP="008770E1">
            <w:pPr>
              <w:pStyle w:val="ENoteTableText"/>
            </w:pPr>
            <w:r w:rsidRPr="00C259DD">
              <w:t>Sch 5 (items</w:t>
            </w:r>
            <w:r w:rsidR="00C259DD">
              <w:t> </w:t>
            </w:r>
            <w:r w:rsidRPr="00C259DD">
              <w:t>74–77) and Sch 7</w:t>
            </w:r>
          </w:p>
        </w:tc>
      </w:tr>
      <w:tr w:rsidR="00CC5726" w:rsidRPr="00C259DD" w:rsidTr="008770E1">
        <w:trPr>
          <w:cantSplit/>
        </w:trPr>
        <w:tc>
          <w:tcPr>
            <w:tcW w:w="1838" w:type="dxa"/>
            <w:tcBorders>
              <w:top w:val="nil"/>
              <w:bottom w:val="nil"/>
            </w:tcBorders>
            <w:shd w:val="clear" w:color="auto" w:fill="auto"/>
          </w:tcPr>
          <w:p w:rsidR="00CC5726" w:rsidRPr="00C259DD" w:rsidRDefault="00CC5726" w:rsidP="008770E1">
            <w:pPr>
              <w:pStyle w:val="ENoteTTi"/>
              <w:rPr>
                <w:b/>
              </w:rPr>
            </w:pPr>
            <w:r w:rsidRPr="00C259DD">
              <w:rPr>
                <w:b/>
              </w:rPr>
              <w:t>as amended by</w:t>
            </w:r>
          </w:p>
        </w:tc>
        <w:tc>
          <w:tcPr>
            <w:tcW w:w="992" w:type="dxa"/>
            <w:tcBorders>
              <w:top w:val="nil"/>
              <w:bottom w:val="nil"/>
            </w:tcBorders>
            <w:shd w:val="clear" w:color="auto" w:fill="auto"/>
          </w:tcPr>
          <w:p w:rsidR="00CC5726" w:rsidRPr="00C259DD" w:rsidRDefault="00CC5726" w:rsidP="008770E1">
            <w:pPr>
              <w:pStyle w:val="ENoteTableText"/>
            </w:pPr>
          </w:p>
        </w:tc>
        <w:tc>
          <w:tcPr>
            <w:tcW w:w="993" w:type="dxa"/>
            <w:tcBorders>
              <w:top w:val="nil"/>
              <w:bottom w:val="nil"/>
            </w:tcBorders>
            <w:shd w:val="clear" w:color="auto" w:fill="auto"/>
          </w:tcPr>
          <w:p w:rsidR="00CC5726" w:rsidRPr="00C259DD" w:rsidRDefault="00CC5726" w:rsidP="008770E1">
            <w:pPr>
              <w:pStyle w:val="ENoteTableText"/>
            </w:pPr>
          </w:p>
        </w:tc>
        <w:tc>
          <w:tcPr>
            <w:tcW w:w="1845" w:type="dxa"/>
            <w:tcBorders>
              <w:top w:val="nil"/>
              <w:bottom w:val="nil"/>
            </w:tcBorders>
            <w:shd w:val="clear" w:color="auto" w:fill="auto"/>
          </w:tcPr>
          <w:p w:rsidR="00CC5726" w:rsidRPr="00C259DD" w:rsidRDefault="00CC5726" w:rsidP="008770E1">
            <w:pPr>
              <w:pStyle w:val="ENoteTableText"/>
            </w:pPr>
          </w:p>
        </w:tc>
        <w:tc>
          <w:tcPr>
            <w:tcW w:w="1417" w:type="dxa"/>
            <w:tcBorders>
              <w:top w:val="nil"/>
              <w:bottom w:val="nil"/>
            </w:tcBorders>
            <w:shd w:val="clear" w:color="auto" w:fill="auto"/>
          </w:tcPr>
          <w:p w:rsidR="00CC5726" w:rsidRPr="00C259DD" w:rsidRDefault="00CC5726" w:rsidP="008770E1">
            <w:pPr>
              <w:pStyle w:val="ENoteTableText"/>
            </w:pPr>
          </w:p>
        </w:tc>
      </w:tr>
      <w:tr w:rsidR="00CC5726" w:rsidRPr="00C259DD" w:rsidTr="008770E1">
        <w:trPr>
          <w:cantSplit/>
        </w:trPr>
        <w:tc>
          <w:tcPr>
            <w:tcW w:w="1838" w:type="dxa"/>
            <w:tcBorders>
              <w:top w:val="nil"/>
              <w:bottom w:val="single" w:sz="4" w:space="0" w:color="auto"/>
            </w:tcBorders>
            <w:shd w:val="clear" w:color="auto" w:fill="auto"/>
          </w:tcPr>
          <w:p w:rsidR="00CC5726" w:rsidRPr="00C259DD" w:rsidRDefault="00CC5726" w:rsidP="008770E1">
            <w:pPr>
              <w:pStyle w:val="ENoteTTi"/>
            </w:pPr>
            <w:r w:rsidRPr="00C259DD">
              <w:t>Acts and Instruments (Framework Reform) (Consequential Provisions) Act 2015</w:t>
            </w:r>
          </w:p>
        </w:tc>
        <w:tc>
          <w:tcPr>
            <w:tcW w:w="992" w:type="dxa"/>
            <w:tcBorders>
              <w:top w:val="nil"/>
              <w:bottom w:val="single" w:sz="4" w:space="0" w:color="auto"/>
            </w:tcBorders>
            <w:shd w:val="clear" w:color="auto" w:fill="auto"/>
          </w:tcPr>
          <w:p w:rsidR="00CC5726" w:rsidRPr="00C259DD" w:rsidRDefault="00CC5726" w:rsidP="008770E1">
            <w:pPr>
              <w:pStyle w:val="ENoteTableText"/>
            </w:pPr>
            <w:r w:rsidRPr="00C259DD">
              <w:t>126, 2015</w:t>
            </w:r>
          </w:p>
        </w:tc>
        <w:tc>
          <w:tcPr>
            <w:tcW w:w="993" w:type="dxa"/>
            <w:tcBorders>
              <w:top w:val="nil"/>
              <w:bottom w:val="single" w:sz="4" w:space="0" w:color="auto"/>
            </w:tcBorders>
            <w:shd w:val="clear" w:color="auto" w:fill="auto"/>
          </w:tcPr>
          <w:p w:rsidR="00CC5726" w:rsidRPr="00C259DD" w:rsidRDefault="00CC5726" w:rsidP="008770E1">
            <w:pPr>
              <w:pStyle w:val="ENoteTableText"/>
            </w:pPr>
            <w:r w:rsidRPr="00C259DD">
              <w:t>10 Sept 2015</w:t>
            </w:r>
          </w:p>
        </w:tc>
        <w:tc>
          <w:tcPr>
            <w:tcW w:w="1845" w:type="dxa"/>
            <w:tcBorders>
              <w:top w:val="nil"/>
              <w:bottom w:val="single" w:sz="4" w:space="0" w:color="auto"/>
            </w:tcBorders>
            <w:shd w:val="clear" w:color="auto" w:fill="auto"/>
          </w:tcPr>
          <w:p w:rsidR="00CC5726" w:rsidRPr="00C259DD" w:rsidRDefault="00CC5726" w:rsidP="008770E1">
            <w:pPr>
              <w:pStyle w:val="ENoteTableText"/>
            </w:pPr>
            <w:r w:rsidRPr="00C259DD">
              <w:t>Sch 1 (item</w:t>
            </w:r>
            <w:r w:rsidR="00C259DD">
              <w:t> </w:t>
            </w:r>
            <w:r w:rsidRPr="00C259DD">
              <w:t>486): 5</w:t>
            </w:r>
            <w:r w:rsidR="00C259DD">
              <w:t> </w:t>
            </w:r>
            <w:r w:rsidRPr="00C259DD">
              <w:t>March 2016 (s 2(1) item</w:t>
            </w:r>
            <w:r w:rsidR="00C259DD">
              <w:t> </w:t>
            </w:r>
            <w:r w:rsidRPr="00C259DD">
              <w:t>2)</w:t>
            </w:r>
          </w:p>
        </w:tc>
        <w:tc>
          <w:tcPr>
            <w:tcW w:w="1417" w:type="dxa"/>
            <w:tcBorders>
              <w:top w:val="nil"/>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bottom w:val="single" w:sz="4" w:space="0" w:color="auto"/>
            </w:tcBorders>
            <w:shd w:val="clear" w:color="auto" w:fill="auto"/>
          </w:tcPr>
          <w:p w:rsidR="00CC5726" w:rsidRPr="00C259DD" w:rsidRDefault="00CC5726" w:rsidP="008770E1">
            <w:pPr>
              <w:pStyle w:val="ENoteTableText"/>
              <w:rPr>
                <w:rFonts w:ascii="Arial" w:hAnsi="Arial" w:cs="Arial"/>
                <w:sz w:val="19"/>
                <w:szCs w:val="19"/>
              </w:rPr>
            </w:pPr>
            <w:r w:rsidRPr="00C259DD">
              <w:t>Tax and Superannuation Laws Amendment (2015 Measures No.</w:t>
            </w:r>
            <w:r w:rsidR="00C259DD">
              <w:t> </w:t>
            </w:r>
            <w:r w:rsidRPr="00C259DD">
              <w:t>1) Act 2015</w:t>
            </w:r>
          </w:p>
        </w:tc>
        <w:tc>
          <w:tcPr>
            <w:tcW w:w="992"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70, 2015</w:t>
            </w:r>
          </w:p>
        </w:tc>
        <w:tc>
          <w:tcPr>
            <w:tcW w:w="993"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25</w:t>
            </w:r>
            <w:r w:rsidR="00C259DD">
              <w:t> </w:t>
            </w:r>
            <w:r w:rsidRPr="00C259DD">
              <w:t>June 2015</w:t>
            </w:r>
          </w:p>
        </w:tc>
        <w:tc>
          <w:tcPr>
            <w:tcW w:w="1845"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27–38, 195–205): 1</w:t>
            </w:r>
            <w:r w:rsidR="00C259DD">
              <w:t> </w:t>
            </w:r>
            <w:r w:rsidRPr="00C259DD">
              <w:t>July 2015 (s 2(1) items</w:t>
            </w:r>
            <w:r w:rsidR="00C259DD">
              <w:t> </w:t>
            </w:r>
            <w:r w:rsidRPr="00C259DD">
              <w:t>3, 6)</w:t>
            </w:r>
          </w:p>
        </w:tc>
        <w:tc>
          <w:tcPr>
            <w:tcW w:w="1417"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Sch 1 (items</w:t>
            </w:r>
            <w:r w:rsidR="00C259DD">
              <w:t> </w:t>
            </w:r>
            <w:r w:rsidRPr="00C259DD">
              <w:t>195–205)</w:t>
            </w:r>
          </w:p>
        </w:tc>
      </w:tr>
      <w:tr w:rsidR="00CC5726" w:rsidRPr="00C259DD" w:rsidTr="008770E1">
        <w:trPr>
          <w:cantSplit/>
        </w:trPr>
        <w:tc>
          <w:tcPr>
            <w:tcW w:w="1838"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Insolvency Law Reform Act 2016</w:t>
            </w:r>
          </w:p>
        </w:tc>
        <w:tc>
          <w:tcPr>
            <w:tcW w:w="992"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11, 2016</w:t>
            </w:r>
          </w:p>
        </w:tc>
        <w:tc>
          <w:tcPr>
            <w:tcW w:w="993"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29 Feb 2016</w:t>
            </w:r>
          </w:p>
        </w:tc>
        <w:tc>
          <w:tcPr>
            <w:tcW w:w="1845" w:type="dxa"/>
            <w:tcBorders>
              <w:top w:val="single" w:sz="4" w:space="0" w:color="auto"/>
              <w:bottom w:val="single" w:sz="4" w:space="0" w:color="auto"/>
            </w:tcBorders>
            <w:shd w:val="clear" w:color="auto" w:fill="auto"/>
          </w:tcPr>
          <w:p w:rsidR="00CC5726" w:rsidRPr="00C259DD" w:rsidRDefault="00CC5726" w:rsidP="00A57062">
            <w:pPr>
              <w:pStyle w:val="ENoteTableText"/>
              <w:rPr>
                <w:u w:val="single"/>
              </w:rPr>
            </w:pPr>
            <w:r w:rsidRPr="00C259DD">
              <w:t>Sch 2 (items</w:t>
            </w:r>
            <w:r w:rsidR="00C259DD">
              <w:t> </w:t>
            </w:r>
            <w:r w:rsidRPr="00C259DD">
              <w:t>1, 2, 63–93, 95–265, 322) and Sch 3 (items</w:t>
            </w:r>
            <w:r w:rsidR="00C259DD">
              <w:t> </w:t>
            </w:r>
            <w:r w:rsidRPr="00C259DD">
              <w:t>1–3, 5–35): 1 Mar 2017 (s 2(1) items</w:t>
            </w:r>
            <w:r w:rsidR="00C259DD">
              <w:t> </w:t>
            </w:r>
            <w:r w:rsidRPr="00C259DD">
              <w:t>3, 5, 7, 8)</w:t>
            </w:r>
            <w:r w:rsidRPr="00C259DD">
              <w:br/>
              <w:t>Sch 2 (item</w:t>
            </w:r>
            <w:r w:rsidR="00C259DD">
              <w:t> </w:t>
            </w:r>
            <w:r w:rsidRPr="00C259DD">
              <w:t xml:space="preserve">94): </w:t>
            </w:r>
            <w:r w:rsidR="00A57062" w:rsidRPr="00C259DD">
              <w:rPr>
                <w:u w:val="single"/>
              </w:rPr>
              <w:t>awaiting commencement</w:t>
            </w:r>
            <w:r w:rsidRPr="00C259DD">
              <w:rPr>
                <w:u w:val="single"/>
              </w:rPr>
              <w:t xml:space="preserve"> (s 2(1) item</w:t>
            </w:r>
            <w:r w:rsidR="00C259DD">
              <w:rPr>
                <w:u w:val="single"/>
              </w:rPr>
              <w:t> </w:t>
            </w:r>
            <w:r w:rsidRPr="00C259DD">
              <w:rPr>
                <w:u w:val="single"/>
              </w:rPr>
              <w:t>4)</w:t>
            </w:r>
          </w:p>
        </w:tc>
        <w:tc>
          <w:tcPr>
            <w:tcW w:w="1417"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rPr>
                <w:szCs w:val="24"/>
              </w:rPr>
              <w:t xml:space="preserve">Corporations Amendment </w:t>
            </w:r>
            <w:r w:rsidRPr="00C259DD">
              <w:t>(Financial Advice Measures) Act 2016</w:t>
            </w:r>
          </w:p>
        </w:tc>
        <w:tc>
          <w:tcPr>
            <w:tcW w:w="992"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22, 2016</w:t>
            </w:r>
          </w:p>
        </w:tc>
        <w:tc>
          <w:tcPr>
            <w:tcW w:w="993"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18 Mar 2016</w:t>
            </w:r>
          </w:p>
        </w:tc>
        <w:tc>
          <w:tcPr>
            <w:tcW w:w="1845"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Sch 1: 19 Mar 2016 (s 2(1) item</w:t>
            </w:r>
            <w:r w:rsidR="00C259DD">
              <w:t> </w:t>
            </w:r>
            <w:r w:rsidRPr="00C259DD">
              <w:t>2)</w:t>
            </w:r>
          </w:p>
        </w:tc>
        <w:tc>
          <w:tcPr>
            <w:tcW w:w="1417"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bottom w:val="single" w:sz="4" w:space="0" w:color="auto"/>
            </w:tcBorders>
            <w:shd w:val="clear" w:color="auto" w:fill="auto"/>
          </w:tcPr>
          <w:p w:rsidR="00CC5726" w:rsidRPr="00C259DD" w:rsidRDefault="00CC5726" w:rsidP="008770E1">
            <w:pPr>
              <w:pStyle w:val="ENoteTableText"/>
              <w:rPr>
                <w:szCs w:val="24"/>
              </w:rPr>
            </w:pPr>
            <w:r w:rsidRPr="00C259DD">
              <w:rPr>
                <w:szCs w:val="24"/>
              </w:rPr>
              <w:t>Corporations Amendment (Auditor Registration) Act 2016</w:t>
            </w:r>
          </w:p>
        </w:tc>
        <w:tc>
          <w:tcPr>
            <w:tcW w:w="992"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58, 2016</w:t>
            </w:r>
          </w:p>
        </w:tc>
        <w:tc>
          <w:tcPr>
            <w:tcW w:w="993"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23 Sept 2016</w:t>
            </w:r>
          </w:p>
        </w:tc>
        <w:tc>
          <w:tcPr>
            <w:tcW w:w="1845"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Sch 1: 24 Sept 2016 (s 2(1) item</w:t>
            </w:r>
            <w:r w:rsidR="00C259DD">
              <w:t> </w:t>
            </w:r>
            <w:r w:rsidRPr="00C259DD">
              <w:t>1)</w:t>
            </w:r>
          </w:p>
        </w:tc>
        <w:tc>
          <w:tcPr>
            <w:tcW w:w="1417"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8770E1">
        <w:trPr>
          <w:cantSplit/>
        </w:trPr>
        <w:tc>
          <w:tcPr>
            <w:tcW w:w="1838" w:type="dxa"/>
            <w:tcBorders>
              <w:top w:val="single" w:sz="4" w:space="0" w:color="auto"/>
              <w:bottom w:val="single" w:sz="4" w:space="0" w:color="auto"/>
            </w:tcBorders>
            <w:shd w:val="clear" w:color="auto" w:fill="auto"/>
          </w:tcPr>
          <w:p w:rsidR="00CC5726" w:rsidRPr="00C259DD" w:rsidRDefault="00CC5726" w:rsidP="008770E1">
            <w:pPr>
              <w:pStyle w:val="ENoteTableText"/>
              <w:rPr>
                <w:szCs w:val="24"/>
              </w:rPr>
            </w:pPr>
            <w:r w:rsidRPr="00C259DD">
              <w:rPr>
                <w:szCs w:val="24"/>
              </w:rPr>
              <w:lastRenderedPageBreak/>
              <w:t>Corporations Amendment (Life Insurance Remuneration Arrangements) Act 2017</w:t>
            </w:r>
          </w:p>
        </w:tc>
        <w:tc>
          <w:tcPr>
            <w:tcW w:w="992"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6, 2017</w:t>
            </w:r>
          </w:p>
        </w:tc>
        <w:tc>
          <w:tcPr>
            <w:tcW w:w="993"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22 Feb 2017</w:t>
            </w:r>
          </w:p>
        </w:tc>
        <w:tc>
          <w:tcPr>
            <w:tcW w:w="1845" w:type="dxa"/>
            <w:tcBorders>
              <w:top w:val="single" w:sz="4" w:space="0" w:color="auto"/>
              <w:bottom w:val="single" w:sz="4" w:space="0" w:color="auto"/>
            </w:tcBorders>
            <w:shd w:val="clear" w:color="auto" w:fill="auto"/>
          </w:tcPr>
          <w:p w:rsidR="00CC5726" w:rsidRPr="00C259DD" w:rsidRDefault="00CC5726" w:rsidP="008770E1">
            <w:pPr>
              <w:pStyle w:val="ENoteTableText"/>
              <w:rPr>
                <w:u w:val="single"/>
              </w:rPr>
            </w:pPr>
            <w:r w:rsidRPr="00C259DD">
              <w:t>Sch 1: 1 Jan 2018 (s 2(1) item</w:t>
            </w:r>
            <w:r w:rsidR="00C259DD">
              <w:t> </w:t>
            </w:r>
            <w:r w:rsidRPr="00C259DD">
              <w:t>2)</w:t>
            </w:r>
          </w:p>
        </w:tc>
        <w:tc>
          <w:tcPr>
            <w:tcW w:w="1417"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w:t>
            </w:r>
          </w:p>
        </w:tc>
      </w:tr>
      <w:tr w:rsidR="00CC5726" w:rsidRPr="00C259DD" w:rsidTr="0066721E">
        <w:trPr>
          <w:cantSplit/>
        </w:trPr>
        <w:tc>
          <w:tcPr>
            <w:tcW w:w="1838" w:type="dxa"/>
            <w:tcBorders>
              <w:top w:val="single" w:sz="4" w:space="0" w:color="auto"/>
              <w:bottom w:val="single" w:sz="4" w:space="0" w:color="auto"/>
            </w:tcBorders>
            <w:shd w:val="clear" w:color="auto" w:fill="auto"/>
          </w:tcPr>
          <w:p w:rsidR="00CC5726" w:rsidRPr="00C259DD" w:rsidRDefault="00CC5726" w:rsidP="008770E1">
            <w:pPr>
              <w:pStyle w:val="ENoteTableText"/>
              <w:rPr>
                <w:szCs w:val="24"/>
              </w:rPr>
            </w:pPr>
            <w:r w:rsidRPr="00C259DD">
              <w:rPr>
                <w:rFonts w:ascii="Helvetica Neue" w:hAnsi="Helvetica Neue"/>
              </w:rPr>
              <w:t>Corporations Amendment (Professional Standards of Financial Advisers) Act 2017</w:t>
            </w:r>
          </w:p>
        </w:tc>
        <w:tc>
          <w:tcPr>
            <w:tcW w:w="992"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7, 2017</w:t>
            </w:r>
          </w:p>
        </w:tc>
        <w:tc>
          <w:tcPr>
            <w:tcW w:w="993"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22 Feb 2017</w:t>
            </w:r>
          </w:p>
        </w:tc>
        <w:tc>
          <w:tcPr>
            <w:tcW w:w="1845" w:type="dxa"/>
            <w:tcBorders>
              <w:top w:val="single" w:sz="4" w:space="0" w:color="auto"/>
              <w:bottom w:val="single" w:sz="4" w:space="0" w:color="auto"/>
            </w:tcBorders>
            <w:shd w:val="clear" w:color="auto" w:fill="auto"/>
          </w:tcPr>
          <w:p w:rsidR="00CC5726" w:rsidRPr="00C259DD" w:rsidRDefault="00CC5726" w:rsidP="00747DEF">
            <w:pPr>
              <w:pStyle w:val="ENoteTableText"/>
              <w:rPr>
                <w:u w:val="single"/>
              </w:rPr>
            </w:pPr>
            <w:r w:rsidRPr="00C259DD">
              <w:t>Sch 1 (items</w:t>
            </w:r>
            <w:r w:rsidR="00C259DD">
              <w:t> </w:t>
            </w:r>
            <w:r w:rsidRPr="00C259DD">
              <w:t xml:space="preserve">1–20, 27): </w:t>
            </w:r>
            <w:r w:rsidR="008456FC" w:rsidRPr="00C259DD">
              <w:t>15 Mar 2017</w:t>
            </w:r>
            <w:r w:rsidRPr="00C259DD">
              <w:t xml:space="preserve"> (s 2(1) item</w:t>
            </w:r>
            <w:r w:rsidR="00C259DD">
              <w:t> </w:t>
            </w:r>
            <w:r w:rsidRPr="00C259DD">
              <w:t>1)</w:t>
            </w:r>
          </w:p>
        </w:tc>
        <w:tc>
          <w:tcPr>
            <w:tcW w:w="1417" w:type="dxa"/>
            <w:tcBorders>
              <w:top w:val="single" w:sz="4" w:space="0" w:color="auto"/>
              <w:bottom w:val="single" w:sz="4" w:space="0" w:color="auto"/>
            </w:tcBorders>
            <w:shd w:val="clear" w:color="auto" w:fill="auto"/>
          </w:tcPr>
          <w:p w:rsidR="00CC5726" w:rsidRPr="00C259DD" w:rsidRDefault="00CC5726" w:rsidP="008770E1">
            <w:pPr>
              <w:pStyle w:val="ENoteTableText"/>
            </w:pPr>
            <w:r w:rsidRPr="00C259DD">
              <w:t>—</w:t>
            </w:r>
          </w:p>
        </w:tc>
      </w:tr>
      <w:tr w:rsidR="00404FA7" w:rsidRPr="00C259DD" w:rsidTr="0095796D">
        <w:trPr>
          <w:cantSplit/>
        </w:trPr>
        <w:tc>
          <w:tcPr>
            <w:tcW w:w="1838" w:type="dxa"/>
            <w:tcBorders>
              <w:top w:val="single" w:sz="4" w:space="0" w:color="auto"/>
              <w:bottom w:val="single" w:sz="4" w:space="0" w:color="auto"/>
            </w:tcBorders>
            <w:shd w:val="clear" w:color="auto" w:fill="auto"/>
          </w:tcPr>
          <w:p w:rsidR="00404FA7" w:rsidRPr="00C259DD" w:rsidRDefault="00404FA7" w:rsidP="00A45231">
            <w:pPr>
              <w:pStyle w:val="ENoteTableText"/>
              <w:rPr>
                <w:rFonts w:ascii="Helvetica Neue" w:hAnsi="Helvetica Neue"/>
              </w:rPr>
            </w:pPr>
            <w:r w:rsidRPr="00C259DD">
              <w:rPr>
                <w:rFonts w:ascii="Helvetica Neue" w:hAnsi="Helvetica Neue"/>
              </w:rPr>
              <w:t>Corporations Amendment (Crowd</w:t>
            </w:r>
            <w:r w:rsidR="00C259DD">
              <w:noBreakHyphen/>
            </w:r>
            <w:r w:rsidRPr="00C259DD">
              <w:rPr>
                <w:rFonts w:ascii="Helvetica Neue" w:hAnsi="Helvetica Neue"/>
              </w:rPr>
              <w:t>sourced Funding) Act 2017</w:t>
            </w:r>
          </w:p>
        </w:tc>
        <w:tc>
          <w:tcPr>
            <w:tcW w:w="992" w:type="dxa"/>
            <w:tcBorders>
              <w:top w:val="single" w:sz="4" w:space="0" w:color="auto"/>
              <w:bottom w:val="single" w:sz="4" w:space="0" w:color="auto"/>
            </w:tcBorders>
            <w:shd w:val="clear" w:color="auto" w:fill="auto"/>
          </w:tcPr>
          <w:p w:rsidR="00404FA7" w:rsidRPr="00C259DD" w:rsidRDefault="00404FA7" w:rsidP="008770E1">
            <w:pPr>
              <w:pStyle w:val="ENoteTableText"/>
            </w:pPr>
            <w:r w:rsidRPr="00C259DD">
              <w:t>17, 2017</w:t>
            </w:r>
          </w:p>
        </w:tc>
        <w:tc>
          <w:tcPr>
            <w:tcW w:w="993" w:type="dxa"/>
            <w:tcBorders>
              <w:top w:val="single" w:sz="4" w:space="0" w:color="auto"/>
              <w:bottom w:val="single" w:sz="4" w:space="0" w:color="auto"/>
            </w:tcBorders>
            <w:shd w:val="clear" w:color="auto" w:fill="auto"/>
          </w:tcPr>
          <w:p w:rsidR="00404FA7" w:rsidRPr="00C259DD" w:rsidRDefault="00404FA7" w:rsidP="008770E1">
            <w:pPr>
              <w:pStyle w:val="ENoteTableText"/>
            </w:pPr>
            <w:r w:rsidRPr="00C259DD">
              <w:t>28 Mar 2017</w:t>
            </w:r>
          </w:p>
        </w:tc>
        <w:tc>
          <w:tcPr>
            <w:tcW w:w="1845" w:type="dxa"/>
            <w:tcBorders>
              <w:top w:val="single" w:sz="4" w:space="0" w:color="auto"/>
              <w:bottom w:val="single" w:sz="4" w:space="0" w:color="auto"/>
            </w:tcBorders>
            <w:shd w:val="clear" w:color="auto" w:fill="auto"/>
          </w:tcPr>
          <w:p w:rsidR="00404FA7" w:rsidRPr="00C259DD" w:rsidRDefault="00F24358">
            <w:pPr>
              <w:pStyle w:val="ENoteTableText"/>
            </w:pPr>
            <w:r w:rsidRPr="00C259DD">
              <w:t>Sch 1 (items</w:t>
            </w:r>
            <w:r w:rsidR="00C259DD">
              <w:t> </w:t>
            </w:r>
            <w:r w:rsidRPr="00C259DD">
              <w:t xml:space="preserve">1–34) and Sch 2: </w:t>
            </w:r>
            <w:r w:rsidR="00292E8F" w:rsidRPr="00C259DD">
              <w:t>28 Sept 2017</w:t>
            </w:r>
            <w:r w:rsidRPr="00C259DD">
              <w:t xml:space="preserve"> (s 2(1) item</w:t>
            </w:r>
            <w:r w:rsidR="00C259DD">
              <w:t> </w:t>
            </w:r>
            <w:r w:rsidRPr="00C259DD">
              <w:t>2)</w:t>
            </w:r>
            <w:r w:rsidRPr="00C259DD">
              <w:br/>
              <w:t>Sch 3: 29</w:t>
            </w:r>
            <w:r w:rsidR="0066721E" w:rsidRPr="00C259DD">
              <w:t> </w:t>
            </w:r>
            <w:r w:rsidRPr="00C259DD">
              <w:t>Mar 2017 (s</w:t>
            </w:r>
            <w:r w:rsidR="0066721E" w:rsidRPr="00C259DD">
              <w:t> </w:t>
            </w:r>
            <w:r w:rsidRPr="00C259DD">
              <w:t>2(1) item</w:t>
            </w:r>
            <w:r w:rsidR="00C259DD">
              <w:t> </w:t>
            </w:r>
            <w:r w:rsidRPr="00C259DD">
              <w:t>3)</w:t>
            </w:r>
          </w:p>
        </w:tc>
        <w:tc>
          <w:tcPr>
            <w:tcW w:w="1417" w:type="dxa"/>
            <w:tcBorders>
              <w:top w:val="single" w:sz="4" w:space="0" w:color="auto"/>
              <w:bottom w:val="single" w:sz="4" w:space="0" w:color="auto"/>
            </w:tcBorders>
            <w:shd w:val="clear" w:color="auto" w:fill="auto"/>
          </w:tcPr>
          <w:p w:rsidR="00404FA7" w:rsidRPr="00C259DD" w:rsidRDefault="00F24358" w:rsidP="008770E1">
            <w:pPr>
              <w:pStyle w:val="ENoteTableText"/>
            </w:pPr>
            <w:r w:rsidRPr="00C259DD">
              <w:t>Sch 3 (items</w:t>
            </w:r>
            <w:r w:rsidR="00C259DD">
              <w:t> </w:t>
            </w:r>
            <w:r w:rsidRPr="00C259DD">
              <w:t>2, 5)</w:t>
            </w:r>
          </w:p>
        </w:tc>
      </w:tr>
      <w:tr w:rsidR="00FB11A6" w:rsidRPr="00C259DD" w:rsidTr="0095796D">
        <w:trPr>
          <w:cantSplit/>
        </w:trPr>
        <w:tc>
          <w:tcPr>
            <w:tcW w:w="1838" w:type="dxa"/>
            <w:tcBorders>
              <w:top w:val="single" w:sz="4" w:space="0" w:color="auto"/>
              <w:bottom w:val="nil"/>
            </w:tcBorders>
            <w:shd w:val="clear" w:color="auto" w:fill="auto"/>
          </w:tcPr>
          <w:p w:rsidR="00FB11A6" w:rsidRPr="00C259DD" w:rsidRDefault="00FB11A6" w:rsidP="00FB11A6">
            <w:pPr>
              <w:pStyle w:val="ENoteTableText"/>
              <w:rPr>
                <w:rFonts w:ascii="Helvetica Neue" w:hAnsi="Helvetica Neue"/>
              </w:rPr>
            </w:pPr>
            <w:r w:rsidRPr="00C259DD">
              <w:rPr>
                <w:rFonts w:ascii="Helvetica Neue" w:hAnsi="Helvetica Neue"/>
              </w:rPr>
              <w:t>Treasury Laws Amendment (2016 Measures No.</w:t>
            </w:r>
            <w:r w:rsidR="00C259DD">
              <w:rPr>
                <w:rFonts w:ascii="Helvetica Neue" w:hAnsi="Helvetica Neue" w:hint="eastAsia"/>
              </w:rPr>
              <w:t> </w:t>
            </w:r>
            <w:r w:rsidRPr="00C259DD">
              <w:rPr>
                <w:rFonts w:ascii="Helvetica Neue" w:hAnsi="Helvetica Neue"/>
              </w:rPr>
              <w:t>1) Act 2017</w:t>
            </w:r>
          </w:p>
        </w:tc>
        <w:tc>
          <w:tcPr>
            <w:tcW w:w="992" w:type="dxa"/>
            <w:tcBorders>
              <w:top w:val="single" w:sz="4" w:space="0" w:color="auto"/>
              <w:bottom w:val="nil"/>
            </w:tcBorders>
            <w:shd w:val="clear" w:color="auto" w:fill="auto"/>
          </w:tcPr>
          <w:p w:rsidR="00FB11A6" w:rsidRPr="00C259DD" w:rsidRDefault="00FB11A6" w:rsidP="008770E1">
            <w:pPr>
              <w:pStyle w:val="ENoteTableText"/>
            </w:pPr>
            <w:r w:rsidRPr="00C259DD">
              <w:t>25, 2017</w:t>
            </w:r>
          </w:p>
        </w:tc>
        <w:tc>
          <w:tcPr>
            <w:tcW w:w="993" w:type="dxa"/>
            <w:tcBorders>
              <w:top w:val="single" w:sz="4" w:space="0" w:color="auto"/>
              <w:bottom w:val="nil"/>
            </w:tcBorders>
            <w:shd w:val="clear" w:color="auto" w:fill="auto"/>
          </w:tcPr>
          <w:p w:rsidR="00FB11A6" w:rsidRPr="00C259DD" w:rsidRDefault="00FB11A6" w:rsidP="008770E1">
            <w:pPr>
              <w:pStyle w:val="ENoteTableText"/>
            </w:pPr>
            <w:r w:rsidRPr="00C259DD">
              <w:t>4 Apr 2017</w:t>
            </w:r>
          </w:p>
        </w:tc>
        <w:tc>
          <w:tcPr>
            <w:tcW w:w="1845" w:type="dxa"/>
            <w:tcBorders>
              <w:top w:val="single" w:sz="4" w:space="0" w:color="auto"/>
              <w:bottom w:val="nil"/>
            </w:tcBorders>
            <w:shd w:val="clear" w:color="auto" w:fill="auto"/>
          </w:tcPr>
          <w:p w:rsidR="00FB11A6" w:rsidRPr="00C259DD" w:rsidRDefault="00FB11A6" w:rsidP="0066721E">
            <w:pPr>
              <w:pStyle w:val="ENoteTableText"/>
            </w:pPr>
            <w:r w:rsidRPr="00C259DD">
              <w:t>Sch 2: 5 Apr 2017 (s 2(1) item</w:t>
            </w:r>
            <w:r w:rsidR="00C259DD">
              <w:t> </w:t>
            </w:r>
            <w:r w:rsidRPr="00C259DD">
              <w:t>3)</w:t>
            </w:r>
            <w:r w:rsidRPr="00C259DD">
              <w:br/>
              <w:t>Sch 5: 4 Apr 2018 (s 2(1) item</w:t>
            </w:r>
            <w:r w:rsidR="00C259DD">
              <w:t> </w:t>
            </w:r>
            <w:r w:rsidRPr="00C259DD">
              <w:t>7)</w:t>
            </w:r>
          </w:p>
        </w:tc>
        <w:tc>
          <w:tcPr>
            <w:tcW w:w="1417" w:type="dxa"/>
            <w:tcBorders>
              <w:top w:val="single" w:sz="4" w:space="0" w:color="auto"/>
              <w:bottom w:val="nil"/>
            </w:tcBorders>
            <w:shd w:val="clear" w:color="auto" w:fill="auto"/>
          </w:tcPr>
          <w:p w:rsidR="00FB11A6" w:rsidRPr="00C259DD" w:rsidRDefault="00FB11A6" w:rsidP="008770E1">
            <w:pPr>
              <w:pStyle w:val="ENoteTableText"/>
            </w:pPr>
            <w:r w:rsidRPr="00C259DD">
              <w:t>—</w:t>
            </w:r>
          </w:p>
        </w:tc>
      </w:tr>
      <w:tr w:rsidR="009C42CE" w:rsidRPr="00C259DD" w:rsidTr="0095796D">
        <w:trPr>
          <w:cantSplit/>
        </w:trPr>
        <w:tc>
          <w:tcPr>
            <w:tcW w:w="1838" w:type="dxa"/>
            <w:tcBorders>
              <w:top w:val="nil"/>
              <w:bottom w:val="nil"/>
            </w:tcBorders>
            <w:shd w:val="clear" w:color="auto" w:fill="auto"/>
          </w:tcPr>
          <w:p w:rsidR="009C42CE" w:rsidRPr="00C259DD" w:rsidRDefault="009C42CE" w:rsidP="0095796D">
            <w:pPr>
              <w:pStyle w:val="ENoteTTi"/>
              <w:rPr>
                <w:rFonts w:ascii="Helvetica Neue" w:hAnsi="Helvetica Neue"/>
              </w:rPr>
            </w:pPr>
            <w:r w:rsidRPr="00C259DD">
              <w:rPr>
                <w:b/>
              </w:rPr>
              <w:t>as amended by</w:t>
            </w:r>
          </w:p>
        </w:tc>
        <w:tc>
          <w:tcPr>
            <w:tcW w:w="992" w:type="dxa"/>
            <w:tcBorders>
              <w:top w:val="nil"/>
              <w:bottom w:val="nil"/>
            </w:tcBorders>
            <w:shd w:val="clear" w:color="auto" w:fill="auto"/>
          </w:tcPr>
          <w:p w:rsidR="009C42CE" w:rsidRPr="00C259DD" w:rsidRDefault="009C42CE" w:rsidP="008770E1">
            <w:pPr>
              <w:pStyle w:val="ENoteTableText"/>
            </w:pPr>
          </w:p>
        </w:tc>
        <w:tc>
          <w:tcPr>
            <w:tcW w:w="993" w:type="dxa"/>
            <w:tcBorders>
              <w:top w:val="nil"/>
              <w:bottom w:val="nil"/>
            </w:tcBorders>
            <w:shd w:val="clear" w:color="auto" w:fill="auto"/>
          </w:tcPr>
          <w:p w:rsidR="009C42CE" w:rsidRPr="00C259DD" w:rsidRDefault="009C42CE" w:rsidP="008770E1">
            <w:pPr>
              <w:pStyle w:val="ENoteTableText"/>
            </w:pPr>
          </w:p>
        </w:tc>
        <w:tc>
          <w:tcPr>
            <w:tcW w:w="1845" w:type="dxa"/>
            <w:tcBorders>
              <w:top w:val="nil"/>
              <w:bottom w:val="nil"/>
            </w:tcBorders>
            <w:shd w:val="clear" w:color="auto" w:fill="auto"/>
          </w:tcPr>
          <w:p w:rsidR="009C42CE" w:rsidRPr="00C259DD" w:rsidRDefault="009C42CE" w:rsidP="0066721E">
            <w:pPr>
              <w:pStyle w:val="ENoteTableText"/>
            </w:pPr>
          </w:p>
        </w:tc>
        <w:tc>
          <w:tcPr>
            <w:tcW w:w="1417" w:type="dxa"/>
            <w:tcBorders>
              <w:top w:val="nil"/>
              <w:bottom w:val="nil"/>
            </w:tcBorders>
            <w:shd w:val="clear" w:color="auto" w:fill="auto"/>
          </w:tcPr>
          <w:p w:rsidR="009C42CE" w:rsidRPr="00C259DD" w:rsidRDefault="009C42CE" w:rsidP="008770E1">
            <w:pPr>
              <w:pStyle w:val="ENoteTableText"/>
            </w:pPr>
          </w:p>
        </w:tc>
      </w:tr>
      <w:tr w:rsidR="009C42CE" w:rsidRPr="00C259DD" w:rsidTr="0095796D">
        <w:trPr>
          <w:cantSplit/>
        </w:trPr>
        <w:tc>
          <w:tcPr>
            <w:tcW w:w="1838" w:type="dxa"/>
            <w:tcBorders>
              <w:top w:val="nil"/>
              <w:bottom w:val="single" w:sz="4" w:space="0" w:color="auto"/>
            </w:tcBorders>
            <w:shd w:val="clear" w:color="auto" w:fill="auto"/>
          </w:tcPr>
          <w:p w:rsidR="009C42CE" w:rsidRPr="00C259DD" w:rsidRDefault="00086ED9" w:rsidP="0095796D">
            <w:pPr>
              <w:pStyle w:val="ENoteTTi"/>
              <w:rPr>
                <w:rFonts w:ascii="Helvetica Neue" w:hAnsi="Helvetica Neue"/>
              </w:rPr>
            </w:pPr>
            <w:r w:rsidRPr="00C259DD">
              <w:t>Treasury Laws Amendment (2017 Measures No.</w:t>
            </w:r>
            <w:r w:rsidR="00C259DD">
              <w:t> </w:t>
            </w:r>
            <w:r w:rsidRPr="00C259DD">
              <w:t>5) Act 2018</w:t>
            </w:r>
          </w:p>
        </w:tc>
        <w:tc>
          <w:tcPr>
            <w:tcW w:w="992" w:type="dxa"/>
            <w:tcBorders>
              <w:top w:val="nil"/>
              <w:bottom w:val="single" w:sz="4" w:space="0" w:color="auto"/>
            </w:tcBorders>
            <w:shd w:val="clear" w:color="auto" w:fill="auto"/>
          </w:tcPr>
          <w:p w:rsidR="009C42CE" w:rsidRPr="00C259DD" w:rsidRDefault="007A67E3" w:rsidP="008770E1">
            <w:pPr>
              <w:pStyle w:val="ENoteTableText"/>
            </w:pPr>
            <w:r w:rsidRPr="00C259DD">
              <w:t>27, 2018</w:t>
            </w:r>
          </w:p>
        </w:tc>
        <w:tc>
          <w:tcPr>
            <w:tcW w:w="993" w:type="dxa"/>
            <w:tcBorders>
              <w:top w:val="nil"/>
              <w:bottom w:val="single" w:sz="4" w:space="0" w:color="auto"/>
            </w:tcBorders>
            <w:shd w:val="clear" w:color="auto" w:fill="auto"/>
          </w:tcPr>
          <w:p w:rsidR="009C42CE" w:rsidRPr="00C259DD" w:rsidRDefault="007A67E3" w:rsidP="008770E1">
            <w:pPr>
              <w:pStyle w:val="ENoteTableText"/>
            </w:pPr>
            <w:r w:rsidRPr="00C259DD">
              <w:t>11 Apr 2018</w:t>
            </w:r>
          </w:p>
        </w:tc>
        <w:tc>
          <w:tcPr>
            <w:tcW w:w="1845" w:type="dxa"/>
            <w:tcBorders>
              <w:top w:val="nil"/>
              <w:bottom w:val="single" w:sz="4" w:space="0" w:color="auto"/>
            </w:tcBorders>
            <w:shd w:val="clear" w:color="auto" w:fill="auto"/>
          </w:tcPr>
          <w:p w:rsidR="009C42CE" w:rsidRPr="00C259DD" w:rsidRDefault="007A67E3" w:rsidP="0066721E">
            <w:pPr>
              <w:pStyle w:val="ENoteTableText"/>
            </w:pPr>
            <w:r w:rsidRPr="00C259DD">
              <w:t>Sch 1 (item</w:t>
            </w:r>
            <w:r w:rsidR="00C259DD">
              <w:t> </w:t>
            </w:r>
            <w:r w:rsidRPr="00C259DD">
              <w:t>32): 4 Apr 2018 (s 2(1) item</w:t>
            </w:r>
            <w:r w:rsidR="00C259DD">
              <w:t> </w:t>
            </w:r>
            <w:r w:rsidRPr="00C259DD">
              <w:t>3)</w:t>
            </w:r>
          </w:p>
        </w:tc>
        <w:tc>
          <w:tcPr>
            <w:tcW w:w="1417" w:type="dxa"/>
            <w:tcBorders>
              <w:top w:val="nil"/>
              <w:bottom w:val="single" w:sz="4" w:space="0" w:color="auto"/>
            </w:tcBorders>
            <w:shd w:val="clear" w:color="auto" w:fill="auto"/>
          </w:tcPr>
          <w:p w:rsidR="009C42CE" w:rsidRPr="00C259DD" w:rsidRDefault="007A67E3" w:rsidP="008770E1">
            <w:pPr>
              <w:pStyle w:val="ENoteTableText"/>
            </w:pPr>
            <w:r w:rsidRPr="00C259DD">
              <w:t>—</w:t>
            </w:r>
          </w:p>
        </w:tc>
      </w:tr>
      <w:tr w:rsidR="00481B91" w:rsidRPr="00C259DD" w:rsidTr="008A1EE0">
        <w:trPr>
          <w:cantSplit/>
        </w:trPr>
        <w:tc>
          <w:tcPr>
            <w:tcW w:w="1838" w:type="dxa"/>
            <w:tcBorders>
              <w:top w:val="single" w:sz="4" w:space="0" w:color="auto"/>
              <w:bottom w:val="single" w:sz="4" w:space="0" w:color="auto"/>
            </w:tcBorders>
            <w:shd w:val="clear" w:color="auto" w:fill="auto"/>
          </w:tcPr>
          <w:p w:rsidR="00481B91" w:rsidRPr="00C259DD" w:rsidRDefault="00481B91" w:rsidP="00FB11A6">
            <w:pPr>
              <w:pStyle w:val="ENoteTableText"/>
              <w:rPr>
                <w:rFonts w:ascii="Helvetica Neue" w:hAnsi="Helvetica Neue"/>
              </w:rPr>
            </w:pPr>
            <w:r w:rsidRPr="00C259DD">
              <w:rPr>
                <w:rFonts w:ascii="Helvetica Neue" w:hAnsi="Helvetica Neue"/>
              </w:rPr>
              <w:t>ASIC Supervisory Cost Recovery Levy (Consequential Amendments) Act 2017</w:t>
            </w:r>
          </w:p>
        </w:tc>
        <w:tc>
          <w:tcPr>
            <w:tcW w:w="992" w:type="dxa"/>
            <w:tcBorders>
              <w:top w:val="single" w:sz="4" w:space="0" w:color="auto"/>
              <w:bottom w:val="single" w:sz="4" w:space="0" w:color="auto"/>
            </w:tcBorders>
            <w:shd w:val="clear" w:color="auto" w:fill="auto"/>
          </w:tcPr>
          <w:p w:rsidR="00481B91" w:rsidRPr="00C259DD" w:rsidRDefault="00481B91" w:rsidP="008770E1">
            <w:pPr>
              <w:pStyle w:val="ENoteTableText"/>
            </w:pPr>
            <w:r w:rsidRPr="00C259DD">
              <w:t>45, 2017</w:t>
            </w:r>
          </w:p>
        </w:tc>
        <w:tc>
          <w:tcPr>
            <w:tcW w:w="993" w:type="dxa"/>
            <w:tcBorders>
              <w:top w:val="single" w:sz="4" w:space="0" w:color="auto"/>
              <w:bottom w:val="single" w:sz="4" w:space="0" w:color="auto"/>
            </w:tcBorders>
            <w:shd w:val="clear" w:color="auto" w:fill="auto"/>
          </w:tcPr>
          <w:p w:rsidR="00481B91" w:rsidRPr="00C259DD" w:rsidRDefault="00481B91" w:rsidP="008770E1">
            <w:pPr>
              <w:pStyle w:val="ENoteTableText"/>
            </w:pPr>
            <w:r w:rsidRPr="00C259DD">
              <w:t>19</w:t>
            </w:r>
            <w:r w:rsidR="00C259DD">
              <w:t> </w:t>
            </w:r>
            <w:r w:rsidRPr="00C259DD">
              <w:t>June 2017</w:t>
            </w:r>
          </w:p>
        </w:tc>
        <w:tc>
          <w:tcPr>
            <w:tcW w:w="1845" w:type="dxa"/>
            <w:tcBorders>
              <w:top w:val="single" w:sz="4" w:space="0" w:color="auto"/>
              <w:bottom w:val="single" w:sz="4" w:space="0" w:color="auto"/>
            </w:tcBorders>
            <w:shd w:val="clear" w:color="auto" w:fill="auto"/>
          </w:tcPr>
          <w:p w:rsidR="00481B91" w:rsidRPr="00C259DD" w:rsidRDefault="00481B91" w:rsidP="0066721E">
            <w:pPr>
              <w:pStyle w:val="ENoteTableText"/>
              <w:rPr>
                <w:u w:val="single"/>
              </w:rPr>
            </w:pPr>
            <w:r w:rsidRPr="00C259DD">
              <w:t>Sch 1 (items</w:t>
            </w:r>
            <w:r w:rsidR="00C259DD">
              <w:t> </w:t>
            </w:r>
            <w:r w:rsidRPr="00C259DD">
              <w:t>3–19</w:t>
            </w:r>
            <w:r w:rsidR="008A1EE0" w:rsidRPr="00C259DD">
              <w:t>, 29</w:t>
            </w:r>
            <w:r w:rsidRPr="00C259DD">
              <w:t>): 1</w:t>
            </w:r>
            <w:r w:rsidR="00C259DD">
              <w:t> </w:t>
            </w:r>
            <w:r w:rsidRPr="00C259DD">
              <w:t>July 2017 (s 2(1) item</w:t>
            </w:r>
            <w:r w:rsidR="00C259DD">
              <w:t> </w:t>
            </w:r>
            <w:r w:rsidRPr="00C259DD">
              <w:t>1)</w:t>
            </w:r>
          </w:p>
        </w:tc>
        <w:tc>
          <w:tcPr>
            <w:tcW w:w="1417" w:type="dxa"/>
            <w:tcBorders>
              <w:top w:val="single" w:sz="4" w:space="0" w:color="auto"/>
              <w:bottom w:val="single" w:sz="4" w:space="0" w:color="auto"/>
            </w:tcBorders>
            <w:shd w:val="clear" w:color="auto" w:fill="auto"/>
          </w:tcPr>
          <w:p w:rsidR="00481B91" w:rsidRPr="00C259DD" w:rsidRDefault="008A1EE0" w:rsidP="008770E1">
            <w:pPr>
              <w:pStyle w:val="ENoteTableText"/>
            </w:pPr>
            <w:r w:rsidRPr="00C259DD">
              <w:t>Sch 1 (item</w:t>
            </w:r>
            <w:r w:rsidR="00C259DD">
              <w:t> </w:t>
            </w:r>
            <w:r w:rsidRPr="00C259DD">
              <w:t>29)</w:t>
            </w:r>
          </w:p>
        </w:tc>
      </w:tr>
      <w:tr w:rsidR="00481B91" w:rsidRPr="00C259DD" w:rsidTr="00535CD6">
        <w:trPr>
          <w:cantSplit/>
        </w:trPr>
        <w:tc>
          <w:tcPr>
            <w:tcW w:w="1838" w:type="dxa"/>
            <w:tcBorders>
              <w:top w:val="single" w:sz="4" w:space="0" w:color="auto"/>
              <w:bottom w:val="single" w:sz="4" w:space="0" w:color="auto"/>
            </w:tcBorders>
            <w:shd w:val="clear" w:color="auto" w:fill="auto"/>
          </w:tcPr>
          <w:p w:rsidR="00481B91" w:rsidRPr="00C259DD" w:rsidRDefault="00481B91" w:rsidP="00FB11A6">
            <w:pPr>
              <w:pStyle w:val="ENoteTableText"/>
              <w:rPr>
                <w:rFonts w:ascii="Helvetica Neue" w:hAnsi="Helvetica Neue"/>
              </w:rPr>
            </w:pPr>
            <w:r w:rsidRPr="00C259DD">
              <w:rPr>
                <w:rFonts w:ascii="Helvetica Neue" w:hAnsi="Helvetica Neue"/>
              </w:rPr>
              <w:t>Treasury Laws Amendment (2017 Measures No.</w:t>
            </w:r>
            <w:r w:rsidR="00C259DD">
              <w:rPr>
                <w:rFonts w:ascii="Helvetica Neue" w:hAnsi="Helvetica Neue" w:hint="eastAsia"/>
              </w:rPr>
              <w:t> </w:t>
            </w:r>
            <w:r w:rsidRPr="00C259DD">
              <w:rPr>
                <w:rFonts w:ascii="Helvetica Neue" w:hAnsi="Helvetica Neue"/>
              </w:rPr>
              <w:t>2) Act 2017</w:t>
            </w:r>
          </w:p>
        </w:tc>
        <w:tc>
          <w:tcPr>
            <w:tcW w:w="992" w:type="dxa"/>
            <w:tcBorders>
              <w:top w:val="single" w:sz="4" w:space="0" w:color="auto"/>
              <w:bottom w:val="single" w:sz="4" w:space="0" w:color="auto"/>
            </w:tcBorders>
            <w:shd w:val="clear" w:color="auto" w:fill="auto"/>
          </w:tcPr>
          <w:p w:rsidR="00481B91" w:rsidRPr="00C259DD" w:rsidRDefault="00481B91" w:rsidP="008770E1">
            <w:pPr>
              <w:pStyle w:val="ENoteTableText"/>
            </w:pPr>
            <w:r w:rsidRPr="00C259DD">
              <w:t>55, 2017</w:t>
            </w:r>
          </w:p>
        </w:tc>
        <w:tc>
          <w:tcPr>
            <w:tcW w:w="993" w:type="dxa"/>
            <w:tcBorders>
              <w:top w:val="single" w:sz="4" w:space="0" w:color="auto"/>
              <w:bottom w:val="single" w:sz="4" w:space="0" w:color="auto"/>
            </w:tcBorders>
            <w:shd w:val="clear" w:color="auto" w:fill="auto"/>
          </w:tcPr>
          <w:p w:rsidR="00481B91" w:rsidRPr="00C259DD" w:rsidRDefault="00481B91" w:rsidP="008770E1">
            <w:pPr>
              <w:pStyle w:val="ENoteTableText"/>
            </w:pPr>
            <w:r w:rsidRPr="00C259DD">
              <w:t>22</w:t>
            </w:r>
            <w:r w:rsidR="00C259DD">
              <w:t> </w:t>
            </w:r>
            <w:r w:rsidRPr="00C259DD">
              <w:t>June 2017</w:t>
            </w:r>
          </w:p>
        </w:tc>
        <w:tc>
          <w:tcPr>
            <w:tcW w:w="1845" w:type="dxa"/>
            <w:tcBorders>
              <w:top w:val="single" w:sz="4" w:space="0" w:color="auto"/>
              <w:bottom w:val="single" w:sz="4" w:space="0" w:color="auto"/>
            </w:tcBorders>
            <w:shd w:val="clear" w:color="auto" w:fill="auto"/>
          </w:tcPr>
          <w:p w:rsidR="00481B91" w:rsidRPr="00C259DD" w:rsidRDefault="00481B91" w:rsidP="0066721E">
            <w:pPr>
              <w:pStyle w:val="ENoteTableText"/>
            </w:pPr>
            <w:r w:rsidRPr="00C259DD">
              <w:t>Sch 2 (items</w:t>
            </w:r>
            <w:r w:rsidR="00C259DD">
              <w:t> </w:t>
            </w:r>
            <w:r w:rsidRPr="00C259DD">
              <w:t>3–8): 22</w:t>
            </w:r>
            <w:r w:rsidR="00C259DD">
              <w:t> </w:t>
            </w:r>
            <w:r w:rsidRPr="00C259DD">
              <w:t>June 2017 (s 2(1) item</w:t>
            </w:r>
            <w:r w:rsidR="00C259DD">
              <w:t> </w:t>
            </w:r>
            <w:r w:rsidRPr="00C259DD">
              <w:t>8)</w:t>
            </w:r>
          </w:p>
        </w:tc>
        <w:tc>
          <w:tcPr>
            <w:tcW w:w="1417" w:type="dxa"/>
            <w:tcBorders>
              <w:top w:val="single" w:sz="4" w:space="0" w:color="auto"/>
              <w:bottom w:val="single" w:sz="4" w:space="0" w:color="auto"/>
            </w:tcBorders>
            <w:shd w:val="clear" w:color="auto" w:fill="auto"/>
          </w:tcPr>
          <w:p w:rsidR="00481B91" w:rsidRPr="00C259DD" w:rsidRDefault="00481B91" w:rsidP="008770E1">
            <w:pPr>
              <w:pStyle w:val="ENoteTableText"/>
            </w:pPr>
            <w:r w:rsidRPr="00C259DD">
              <w:t>—</w:t>
            </w:r>
          </w:p>
        </w:tc>
      </w:tr>
      <w:tr w:rsidR="00403A12" w:rsidRPr="00C259DD" w:rsidTr="00463B77">
        <w:trPr>
          <w:cantSplit/>
        </w:trPr>
        <w:tc>
          <w:tcPr>
            <w:tcW w:w="1838" w:type="dxa"/>
            <w:tcBorders>
              <w:top w:val="single" w:sz="4" w:space="0" w:color="auto"/>
              <w:bottom w:val="single" w:sz="4" w:space="0" w:color="auto"/>
            </w:tcBorders>
            <w:shd w:val="clear" w:color="auto" w:fill="auto"/>
          </w:tcPr>
          <w:p w:rsidR="00403A12" w:rsidRPr="00C259DD" w:rsidRDefault="00403A12" w:rsidP="00FB11A6">
            <w:pPr>
              <w:pStyle w:val="ENoteTableText"/>
              <w:rPr>
                <w:rFonts w:ascii="Helvetica Neue" w:hAnsi="Helvetica Neue"/>
              </w:rPr>
            </w:pPr>
            <w:r w:rsidRPr="00C259DD">
              <w:rPr>
                <w:rFonts w:ascii="Helvetica Neue" w:hAnsi="Helvetica Neue"/>
              </w:rPr>
              <w:lastRenderedPageBreak/>
              <w:t>Treasury Laws Amendment (2017 Measures No.</w:t>
            </w:r>
            <w:r w:rsidR="00C259DD">
              <w:rPr>
                <w:rFonts w:ascii="Helvetica Neue" w:hAnsi="Helvetica Neue" w:hint="eastAsia"/>
              </w:rPr>
              <w:t> </w:t>
            </w:r>
            <w:r w:rsidRPr="00C259DD">
              <w:rPr>
                <w:rFonts w:ascii="Helvetica Neue" w:hAnsi="Helvetica Neue"/>
              </w:rPr>
              <w:t>3) Act 2017</w:t>
            </w:r>
          </w:p>
        </w:tc>
        <w:tc>
          <w:tcPr>
            <w:tcW w:w="992" w:type="dxa"/>
            <w:tcBorders>
              <w:top w:val="single" w:sz="4" w:space="0" w:color="auto"/>
              <w:bottom w:val="single" w:sz="4" w:space="0" w:color="auto"/>
            </w:tcBorders>
            <w:shd w:val="clear" w:color="auto" w:fill="auto"/>
          </w:tcPr>
          <w:p w:rsidR="00403A12" w:rsidRPr="00C259DD" w:rsidRDefault="00403A12" w:rsidP="008770E1">
            <w:pPr>
              <w:pStyle w:val="ENoteTableText"/>
            </w:pPr>
            <w:r w:rsidRPr="00C259DD">
              <w:t>75, 2017</w:t>
            </w:r>
          </w:p>
        </w:tc>
        <w:tc>
          <w:tcPr>
            <w:tcW w:w="993" w:type="dxa"/>
            <w:tcBorders>
              <w:top w:val="single" w:sz="4" w:space="0" w:color="auto"/>
              <w:bottom w:val="single" w:sz="4" w:space="0" w:color="auto"/>
            </w:tcBorders>
            <w:shd w:val="clear" w:color="auto" w:fill="auto"/>
          </w:tcPr>
          <w:p w:rsidR="00403A12" w:rsidRPr="00C259DD" w:rsidRDefault="00403A12" w:rsidP="008770E1">
            <w:pPr>
              <w:pStyle w:val="ENoteTableText"/>
            </w:pPr>
            <w:r w:rsidRPr="00C259DD">
              <w:t>26</w:t>
            </w:r>
            <w:r w:rsidR="00C259DD">
              <w:t> </w:t>
            </w:r>
            <w:r w:rsidRPr="00C259DD">
              <w:t>June 2017</w:t>
            </w:r>
          </w:p>
        </w:tc>
        <w:tc>
          <w:tcPr>
            <w:tcW w:w="1845" w:type="dxa"/>
            <w:tcBorders>
              <w:top w:val="single" w:sz="4" w:space="0" w:color="auto"/>
              <w:bottom w:val="single" w:sz="4" w:space="0" w:color="auto"/>
            </w:tcBorders>
            <w:shd w:val="clear" w:color="auto" w:fill="auto"/>
          </w:tcPr>
          <w:p w:rsidR="00403A12" w:rsidRPr="00C259DD" w:rsidRDefault="00403A12" w:rsidP="00E509DD">
            <w:pPr>
              <w:pStyle w:val="ENoteTableText"/>
            </w:pPr>
            <w:r w:rsidRPr="00C259DD">
              <w:t>Sch 1 (items</w:t>
            </w:r>
            <w:r w:rsidR="00C259DD">
              <w:t> </w:t>
            </w:r>
            <w:r w:rsidRPr="00C259DD">
              <w:t>8–11): 15</w:t>
            </w:r>
            <w:r w:rsidR="00C259DD">
              <w:t> </w:t>
            </w:r>
            <w:r w:rsidRPr="00C259DD">
              <w:t>July 2001 (s 2(1) item</w:t>
            </w:r>
            <w:r w:rsidR="00C259DD">
              <w:t> </w:t>
            </w:r>
            <w:r w:rsidRPr="00C259DD">
              <w:t>1)</w:t>
            </w:r>
          </w:p>
        </w:tc>
        <w:tc>
          <w:tcPr>
            <w:tcW w:w="1417" w:type="dxa"/>
            <w:tcBorders>
              <w:top w:val="single" w:sz="4" w:space="0" w:color="auto"/>
              <w:bottom w:val="single" w:sz="4" w:space="0" w:color="auto"/>
            </w:tcBorders>
            <w:shd w:val="clear" w:color="auto" w:fill="auto"/>
          </w:tcPr>
          <w:p w:rsidR="00403A12" w:rsidRPr="00C259DD" w:rsidRDefault="00403A12" w:rsidP="008770E1">
            <w:pPr>
              <w:pStyle w:val="ENoteTableText"/>
            </w:pPr>
            <w:r w:rsidRPr="00C259DD">
              <w:t>—</w:t>
            </w:r>
          </w:p>
        </w:tc>
      </w:tr>
      <w:tr w:rsidR="00EA5F86" w:rsidRPr="00C259DD" w:rsidTr="00C220D5">
        <w:trPr>
          <w:cantSplit/>
        </w:trPr>
        <w:tc>
          <w:tcPr>
            <w:tcW w:w="1838" w:type="dxa"/>
            <w:tcBorders>
              <w:top w:val="single" w:sz="4" w:space="0" w:color="auto"/>
              <w:bottom w:val="single" w:sz="4" w:space="0" w:color="auto"/>
            </w:tcBorders>
            <w:shd w:val="clear" w:color="auto" w:fill="auto"/>
          </w:tcPr>
          <w:p w:rsidR="00EA5F86" w:rsidRPr="00C259DD" w:rsidRDefault="00EA5F86" w:rsidP="00FB11A6">
            <w:pPr>
              <w:pStyle w:val="ENoteTableText"/>
              <w:rPr>
                <w:rFonts w:ascii="Helvetica Neue" w:hAnsi="Helvetica Neue"/>
              </w:rPr>
            </w:pPr>
            <w:r w:rsidRPr="00C259DD">
              <w:rPr>
                <w:rFonts w:ascii="Helvetica Neue" w:hAnsi="Helvetica Neue"/>
              </w:rPr>
              <w:t>Treasury Laws Amendment (2017 Enterprise Incentives No.</w:t>
            </w:r>
            <w:r w:rsidR="00C259DD">
              <w:rPr>
                <w:rFonts w:ascii="Helvetica Neue" w:hAnsi="Helvetica Neue" w:hint="eastAsia"/>
              </w:rPr>
              <w:t> </w:t>
            </w:r>
            <w:r w:rsidRPr="00C259DD">
              <w:rPr>
                <w:rFonts w:ascii="Helvetica Neue" w:hAnsi="Helvetica Neue"/>
              </w:rPr>
              <w:t>2) Act 2017</w:t>
            </w:r>
          </w:p>
        </w:tc>
        <w:tc>
          <w:tcPr>
            <w:tcW w:w="992" w:type="dxa"/>
            <w:tcBorders>
              <w:top w:val="single" w:sz="4" w:space="0" w:color="auto"/>
              <w:bottom w:val="single" w:sz="4" w:space="0" w:color="auto"/>
            </w:tcBorders>
            <w:shd w:val="clear" w:color="auto" w:fill="auto"/>
          </w:tcPr>
          <w:p w:rsidR="00EA5F86" w:rsidRPr="00C259DD" w:rsidRDefault="00EA5F86" w:rsidP="008770E1">
            <w:pPr>
              <w:pStyle w:val="ENoteTableText"/>
            </w:pPr>
            <w:r w:rsidRPr="00C259DD">
              <w:t>112, 2017</w:t>
            </w:r>
          </w:p>
        </w:tc>
        <w:tc>
          <w:tcPr>
            <w:tcW w:w="993" w:type="dxa"/>
            <w:tcBorders>
              <w:top w:val="single" w:sz="4" w:space="0" w:color="auto"/>
              <w:bottom w:val="single" w:sz="4" w:space="0" w:color="auto"/>
            </w:tcBorders>
            <w:shd w:val="clear" w:color="auto" w:fill="auto"/>
          </w:tcPr>
          <w:p w:rsidR="00EA5F86" w:rsidRPr="00C259DD" w:rsidRDefault="00EA5F86" w:rsidP="008770E1">
            <w:pPr>
              <w:pStyle w:val="ENoteTableText"/>
            </w:pPr>
            <w:r w:rsidRPr="00C259DD">
              <w:t>18 Sept 2017</w:t>
            </w:r>
          </w:p>
        </w:tc>
        <w:tc>
          <w:tcPr>
            <w:tcW w:w="1845" w:type="dxa"/>
            <w:tcBorders>
              <w:top w:val="single" w:sz="4" w:space="0" w:color="auto"/>
              <w:bottom w:val="single" w:sz="4" w:space="0" w:color="auto"/>
            </w:tcBorders>
            <w:shd w:val="clear" w:color="auto" w:fill="auto"/>
          </w:tcPr>
          <w:p w:rsidR="00EA5F86" w:rsidRPr="00C259DD" w:rsidRDefault="00EA5F86" w:rsidP="00EB1D65">
            <w:pPr>
              <w:pStyle w:val="ENoteTableText"/>
              <w:rPr>
                <w:u w:val="single"/>
              </w:rPr>
            </w:pPr>
            <w:r w:rsidRPr="00C259DD">
              <w:t>Sch 1 (items</w:t>
            </w:r>
            <w:r w:rsidR="00C259DD">
              <w:t> </w:t>
            </w:r>
            <w:r w:rsidRPr="00C259DD">
              <w:t>1–6): 19 Sept 2017 (s 2(1) item</w:t>
            </w:r>
            <w:r w:rsidR="00C259DD">
              <w:t> </w:t>
            </w:r>
            <w:r w:rsidRPr="00C259DD">
              <w:t>2)</w:t>
            </w:r>
            <w:r w:rsidRPr="00C259DD">
              <w:br/>
              <w:t>Sch 1 (items</w:t>
            </w:r>
            <w:r w:rsidR="00C259DD">
              <w:t> </w:t>
            </w:r>
            <w:r w:rsidRPr="00C259DD">
              <w:t xml:space="preserve">7–14, 17): </w:t>
            </w:r>
            <w:r w:rsidR="00094D00">
              <w:t>1</w:t>
            </w:r>
            <w:r w:rsidR="00EB1D65">
              <w:t> </w:t>
            </w:r>
            <w:r w:rsidR="00094D00">
              <w:t>July 2018</w:t>
            </w:r>
            <w:r w:rsidRPr="00EB1D65">
              <w:t xml:space="preserve"> (s 2(1) item</w:t>
            </w:r>
            <w:r w:rsidR="00C259DD" w:rsidRPr="00EB1D65">
              <w:t> </w:t>
            </w:r>
            <w:r w:rsidRPr="00EB1D65">
              <w:t>3)</w:t>
            </w:r>
          </w:p>
        </w:tc>
        <w:tc>
          <w:tcPr>
            <w:tcW w:w="1417" w:type="dxa"/>
            <w:tcBorders>
              <w:top w:val="single" w:sz="4" w:space="0" w:color="auto"/>
              <w:bottom w:val="single" w:sz="4" w:space="0" w:color="auto"/>
            </w:tcBorders>
            <w:shd w:val="clear" w:color="auto" w:fill="auto"/>
          </w:tcPr>
          <w:p w:rsidR="00EA5F86" w:rsidRPr="00C259DD" w:rsidRDefault="00EA5F86" w:rsidP="000A13BA">
            <w:pPr>
              <w:pStyle w:val="ENoteTableText"/>
              <w:rPr>
                <w:u w:val="single"/>
              </w:rPr>
            </w:pPr>
            <w:r w:rsidRPr="00C259DD">
              <w:t>Sch 1 (item</w:t>
            </w:r>
            <w:r w:rsidR="00C259DD">
              <w:t> </w:t>
            </w:r>
            <w:r w:rsidRPr="00C259DD">
              <w:t xml:space="preserve">6) and </w:t>
            </w:r>
            <w:r w:rsidRPr="00EB1D65">
              <w:t>Sch 1 (item</w:t>
            </w:r>
            <w:r w:rsidR="00C259DD" w:rsidRPr="00EB1D65">
              <w:t> </w:t>
            </w:r>
            <w:r w:rsidRPr="00EB1D65">
              <w:t>17)</w:t>
            </w:r>
          </w:p>
        </w:tc>
      </w:tr>
      <w:tr w:rsidR="002B2C35" w:rsidRPr="00C259DD" w:rsidTr="00C220D5">
        <w:trPr>
          <w:cantSplit/>
        </w:trPr>
        <w:tc>
          <w:tcPr>
            <w:tcW w:w="1838" w:type="dxa"/>
            <w:tcBorders>
              <w:top w:val="single" w:sz="4" w:space="0" w:color="auto"/>
              <w:bottom w:val="single" w:sz="4" w:space="0" w:color="auto"/>
            </w:tcBorders>
            <w:shd w:val="clear" w:color="auto" w:fill="auto"/>
          </w:tcPr>
          <w:p w:rsidR="002B2C35" w:rsidRPr="00C259DD" w:rsidRDefault="002B2C35" w:rsidP="00FB11A6">
            <w:pPr>
              <w:pStyle w:val="ENoteTableText"/>
              <w:rPr>
                <w:rFonts w:ascii="Helvetica Neue" w:hAnsi="Helvetica Neue"/>
              </w:rPr>
            </w:pPr>
            <w:r w:rsidRPr="00C259DD">
              <w:rPr>
                <w:rFonts w:ascii="Helvetica Neue" w:hAnsi="Helvetica Neue"/>
              </w:rPr>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rsidR="002B2C35" w:rsidRPr="00C259DD" w:rsidRDefault="002B2C35" w:rsidP="008770E1">
            <w:pPr>
              <w:pStyle w:val="ENoteTableText"/>
            </w:pPr>
            <w:r w:rsidRPr="00C259DD">
              <w:t>10, 2018</w:t>
            </w:r>
          </w:p>
        </w:tc>
        <w:tc>
          <w:tcPr>
            <w:tcW w:w="993" w:type="dxa"/>
            <w:tcBorders>
              <w:top w:val="single" w:sz="4" w:space="0" w:color="auto"/>
              <w:bottom w:val="single" w:sz="4" w:space="0" w:color="auto"/>
            </w:tcBorders>
            <w:shd w:val="clear" w:color="auto" w:fill="auto"/>
          </w:tcPr>
          <w:p w:rsidR="002B2C35" w:rsidRPr="00C259DD" w:rsidRDefault="002B2C35" w:rsidP="008770E1">
            <w:pPr>
              <w:pStyle w:val="ENoteTableText"/>
            </w:pPr>
            <w:r w:rsidRPr="00C259DD">
              <w:t>5 Mar 2018</w:t>
            </w:r>
          </w:p>
        </w:tc>
        <w:tc>
          <w:tcPr>
            <w:tcW w:w="1845" w:type="dxa"/>
            <w:tcBorders>
              <w:top w:val="single" w:sz="4" w:space="0" w:color="auto"/>
              <w:bottom w:val="single" w:sz="4" w:space="0" w:color="auto"/>
            </w:tcBorders>
            <w:shd w:val="clear" w:color="auto" w:fill="auto"/>
          </w:tcPr>
          <w:p w:rsidR="002B2C35" w:rsidRPr="00C259DD" w:rsidRDefault="002B2C35" w:rsidP="00E509DD">
            <w:pPr>
              <w:pStyle w:val="ENoteTableText"/>
            </w:pPr>
            <w:r w:rsidRPr="00C259DD">
              <w:t>Sch 7 (items</w:t>
            </w:r>
            <w:r w:rsidR="00C259DD">
              <w:t> </w:t>
            </w:r>
            <w:r w:rsidRPr="00C259DD">
              <w:t>1–3): 5 Mar 2018 (s 2(1) item</w:t>
            </w:r>
            <w:r w:rsidR="00C259DD">
              <w:t> </w:t>
            </w:r>
            <w:r w:rsidRPr="00C259DD">
              <w:t>2)</w:t>
            </w:r>
          </w:p>
        </w:tc>
        <w:tc>
          <w:tcPr>
            <w:tcW w:w="1417" w:type="dxa"/>
            <w:tcBorders>
              <w:top w:val="single" w:sz="4" w:space="0" w:color="auto"/>
              <w:bottom w:val="single" w:sz="4" w:space="0" w:color="auto"/>
            </w:tcBorders>
            <w:shd w:val="clear" w:color="auto" w:fill="auto"/>
          </w:tcPr>
          <w:p w:rsidR="002B2C35" w:rsidRPr="00C259DD" w:rsidRDefault="002B2C35" w:rsidP="000A13BA">
            <w:pPr>
              <w:pStyle w:val="ENoteTableText"/>
            </w:pPr>
            <w:r w:rsidRPr="00C259DD">
              <w:t>—</w:t>
            </w:r>
          </w:p>
        </w:tc>
      </w:tr>
      <w:tr w:rsidR="003D740C" w:rsidRPr="00C259DD" w:rsidTr="004E39D1">
        <w:trPr>
          <w:cantSplit/>
        </w:trPr>
        <w:tc>
          <w:tcPr>
            <w:tcW w:w="1838" w:type="dxa"/>
            <w:tcBorders>
              <w:top w:val="single" w:sz="4" w:space="0" w:color="auto"/>
              <w:bottom w:val="single" w:sz="4" w:space="0" w:color="auto"/>
            </w:tcBorders>
            <w:shd w:val="clear" w:color="auto" w:fill="auto"/>
          </w:tcPr>
          <w:p w:rsidR="003D740C" w:rsidRPr="00C259DD" w:rsidRDefault="003D740C" w:rsidP="00FB11A6">
            <w:pPr>
              <w:pStyle w:val="ENoteTableText"/>
              <w:rPr>
                <w:rFonts w:ascii="Helvetica Neue" w:hAnsi="Helvetica Neue"/>
              </w:rPr>
            </w:pPr>
            <w:r w:rsidRPr="00C259DD">
              <w:rPr>
                <w:rFonts w:ascii="Helvetica Neue" w:hAnsi="Helvetica Neue"/>
              </w:rPr>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3D740C" w:rsidRPr="00C259DD" w:rsidRDefault="003D740C" w:rsidP="008770E1">
            <w:pPr>
              <w:pStyle w:val="ENoteTableText"/>
            </w:pPr>
            <w:r w:rsidRPr="00C259DD">
              <w:t>13, 2018</w:t>
            </w:r>
          </w:p>
        </w:tc>
        <w:tc>
          <w:tcPr>
            <w:tcW w:w="993" w:type="dxa"/>
            <w:tcBorders>
              <w:top w:val="single" w:sz="4" w:space="0" w:color="auto"/>
              <w:bottom w:val="single" w:sz="4" w:space="0" w:color="auto"/>
            </w:tcBorders>
            <w:shd w:val="clear" w:color="auto" w:fill="auto"/>
          </w:tcPr>
          <w:p w:rsidR="003D740C" w:rsidRPr="00C259DD" w:rsidRDefault="003D740C" w:rsidP="008770E1">
            <w:pPr>
              <w:pStyle w:val="ENoteTableText"/>
            </w:pPr>
            <w:r w:rsidRPr="00C259DD">
              <w:t>5 Mar 2018</w:t>
            </w:r>
          </w:p>
        </w:tc>
        <w:tc>
          <w:tcPr>
            <w:tcW w:w="1845" w:type="dxa"/>
            <w:tcBorders>
              <w:top w:val="single" w:sz="4" w:space="0" w:color="auto"/>
              <w:bottom w:val="single" w:sz="4" w:space="0" w:color="auto"/>
            </w:tcBorders>
            <w:shd w:val="clear" w:color="auto" w:fill="auto"/>
          </w:tcPr>
          <w:p w:rsidR="003D740C" w:rsidRPr="00C259DD" w:rsidRDefault="000C55CB">
            <w:pPr>
              <w:pStyle w:val="ENoteTableText"/>
              <w:rPr>
                <w:u w:val="single"/>
              </w:rPr>
            </w:pPr>
            <w:r w:rsidRPr="00C259DD">
              <w:t>s 4: 5 Mar 2018 (s 2(1) item</w:t>
            </w:r>
            <w:r w:rsidR="00C259DD">
              <w:t> </w:t>
            </w:r>
            <w:r w:rsidRPr="00C259DD">
              <w:t>1)</w:t>
            </w:r>
            <w:r w:rsidRPr="00C259DD">
              <w:br/>
            </w:r>
            <w:r w:rsidR="003D740C" w:rsidRPr="00C259DD">
              <w:t>Sch 1 (items</w:t>
            </w:r>
            <w:r w:rsidR="00C259DD">
              <w:t> </w:t>
            </w:r>
            <w:r w:rsidR="003D740C" w:rsidRPr="00C259DD">
              <w:t>1–3, 32, 33, 44, 59</w:t>
            </w:r>
            <w:r w:rsidR="008E6697" w:rsidRPr="00C259DD">
              <w:t>–</w:t>
            </w:r>
            <w:r w:rsidR="003D740C" w:rsidRPr="00C259DD">
              <w:t>62, 72)</w:t>
            </w:r>
            <w:r w:rsidR="00ED0E4F" w:rsidRPr="00C259DD">
              <w:t xml:space="preserve"> and</w:t>
            </w:r>
            <w:r w:rsidR="003D740C" w:rsidRPr="00C259DD">
              <w:t xml:space="preserve"> Sch 2 (items</w:t>
            </w:r>
            <w:r w:rsidR="00C259DD">
              <w:t> </w:t>
            </w:r>
            <w:r w:rsidR="003D740C" w:rsidRPr="00C259DD">
              <w:t>2–4)</w:t>
            </w:r>
            <w:r w:rsidR="008479A0" w:rsidRPr="00C259DD">
              <w:t>: 6 Mar 2018 (s 2(1) items</w:t>
            </w:r>
            <w:r w:rsidR="00C259DD">
              <w:t> </w:t>
            </w:r>
            <w:r w:rsidR="008479A0" w:rsidRPr="00C259DD">
              <w:t>2, 3, 5–7)</w:t>
            </w:r>
          </w:p>
        </w:tc>
        <w:tc>
          <w:tcPr>
            <w:tcW w:w="1417" w:type="dxa"/>
            <w:tcBorders>
              <w:top w:val="single" w:sz="4" w:space="0" w:color="auto"/>
              <w:bottom w:val="single" w:sz="4" w:space="0" w:color="auto"/>
            </w:tcBorders>
            <w:shd w:val="clear" w:color="auto" w:fill="auto"/>
          </w:tcPr>
          <w:p w:rsidR="003D740C" w:rsidRPr="00C259DD" w:rsidRDefault="000C55CB" w:rsidP="000A13BA">
            <w:pPr>
              <w:pStyle w:val="ENoteTableText"/>
              <w:rPr>
                <w:u w:val="single"/>
              </w:rPr>
            </w:pPr>
            <w:r w:rsidRPr="00C259DD">
              <w:t xml:space="preserve">s 4 and </w:t>
            </w:r>
            <w:r w:rsidR="003D740C" w:rsidRPr="00C259DD">
              <w:t>Sch 1 (items</w:t>
            </w:r>
            <w:r w:rsidR="00C259DD">
              <w:t> </w:t>
            </w:r>
            <w:r w:rsidR="003D740C" w:rsidRPr="00C259DD">
              <w:t>44, 72)</w:t>
            </w:r>
          </w:p>
        </w:tc>
      </w:tr>
      <w:tr w:rsidR="00106FC7" w:rsidRPr="00C259DD" w:rsidTr="0095796D">
        <w:trPr>
          <w:cantSplit/>
        </w:trPr>
        <w:tc>
          <w:tcPr>
            <w:tcW w:w="1838" w:type="dxa"/>
            <w:tcBorders>
              <w:top w:val="single" w:sz="4" w:space="0" w:color="auto"/>
              <w:bottom w:val="single" w:sz="4" w:space="0" w:color="auto"/>
            </w:tcBorders>
            <w:shd w:val="clear" w:color="auto" w:fill="auto"/>
          </w:tcPr>
          <w:p w:rsidR="00106FC7" w:rsidRPr="00C259DD" w:rsidRDefault="00106FC7" w:rsidP="00FB11A6">
            <w:pPr>
              <w:pStyle w:val="ENoteTableText"/>
              <w:rPr>
                <w:rFonts w:ascii="Helvetica Neue" w:hAnsi="Helvetica Neue"/>
              </w:rPr>
            </w:pPr>
            <w:r w:rsidRPr="00C259DD">
              <w:rPr>
                <w:rFonts w:ascii="Helvetica Neue" w:hAnsi="Helvetica Neue"/>
              </w:rPr>
              <w:t>Treasury Laws Amendment (2018 Measures No.</w:t>
            </w:r>
            <w:r w:rsidR="00C259DD">
              <w:rPr>
                <w:rFonts w:ascii="Helvetica Neue" w:hAnsi="Helvetica Neue" w:hint="eastAsia"/>
              </w:rPr>
              <w:t> </w:t>
            </w:r>
            <w:r w:rsidRPr="00C259DD">
              <w:rPr>
                <w:rFonts w:ascii="Helvetica Neue" w:hAnsi="Helvetica Neue"/>
              </w:rPr>
              <w:t>1) Act 2018</w:t>
            </w:r>
          </w:p>
        </w:tc>
        <w:tc>
          <w:tcPr>
            <w:tcW w:w="992" w:type="dxa"/>
            <w:tcBorders>
              <w:top w:val="single" w:sz="4" w:space="0" w:color="auto"/>
              <w:bottom w:val="single" w:sz="4" w:space="0" w:color="auto"/>
            </w:tcBorders>
            <w:shd w:val="clear" w:color="auto" w:fill="auto"/>
          </w:tcPr>
          <w:p w:rsidR="00106FC7" w:rsidRPr="00C259DD" w:rsidRDefault="00106FC7" w:rsidP="008770E1">
            <w:pPr>
              <w:pStyle w:val="ENoteTableText"/>
            </w:pPr>
            <w:r w:rsidRPr="00C259DD">
              <w:t>23, 2018</w:t>
            </w:r>
          </w:p>
        </w:tc>
        <w:tc>
          <w:tcPr>
            <w:tcW w:w="993" w:type="dxa"/>
            <w:tcBorders>
              <w:top w:val="single" w:sz="4" w:space="0" w:color="auto"/>
              <w:bottom w:val="single" w:sz="4" w:space="0" w:color="auto"/>
            </w:tcBorders>
            <w:shd w:val="clear" w:color="auto" w:fill="auto"/>
          </w:tcPr>
          <w:p w:rsidR="00106FC7" w:rsidRPr="00C259DD" w:rsidRDefault="00106FC7" w:rsidP="008770E1">
            <w:pPr>
              <w:pStyle w:val="ENoteTableText"/>
            </w:pPr>
            <w:r w:rsidRPr="00C259DD">
              <w:t>29 Mar 2018</w:t>
            </w:r>
          </w:p>
        </w:tc>
        <w:tc>
          <w:tcPr>
            <w:tcW w:w="1845" w:type="dxa"/>
            <w:tcBorders>
              <w:top w:val="single" w:sz="4" w:space="0" w:color="auto"/>
              <w:bottom w:val="single" w:sz="4" w:space="0" w:color="auto"/>
            </w:tcBorders>
            <w:shd w:val="clear" w:color="auto" w:fill="auto"/>
          </w:tcPr>
          <w:p w:rsidR="00106FC7" w:rsidRPr="00C259DD" w:rsidRDefault="00106FC7">
            <w:pPr>
              <w:pStyle w:val="ENoteTableText"/>
            </w:pPr>
            <w:r w:rsidRPr="00C259DD">
              <w:t>Sch 1 (items</w:t>
            </w:r>
            <w:r w:rsidR="00C259DD">
              <w:t> </w:t>
            </w:r>
            <w:r w:rsidRPr="00C259DD">
              <w:t>33–50</w:t>
            </w:r>
            <w:r w:rsidR="00C46363" w:rsidRPr="00C259DD">
              <w:t>, 75–79</w:t>
            </w:r>
            <w:r w:rsidRPr="00C259DD">
              <w:t>): 30 Mar 2018 (s 2(1) item</w:t>
            </w:r>
            <w:r w:rsidR="004E39D1" w:rsidRPr="00C259DD">
              <w:t>s</w:t>
            </w:r>
            <w:r w:rsidR="00C259DD">
              <w:t> </w:t>
            </w:r>
            <w:r w:rsidRPr="00C259DD">
              <w:t>6</w:t>
            </w:r>
            <w:r w:rsidR="004E39D1" w:rsidRPr="00C259DD">
              <w:t>, 9)</w:t>
            </w:r>
          </w:p>
        </w:tc>
        <w:tc>
          <w:tcPr>
            <w:tcW w:w="1417" w:type="dxa"/>
            <w:tcBorders>
              <w:top w:val="single" w:sz="4" w:space="0" w:color="auto"/>
              <w:bottom w:val="single" w:sz="4" w:space="0" w:color="auto"/>
            </w:tcBorders>
            <w:shd w:val="clear" w:color="auto" w:fill="auto"/>
          </w:tcPr>
          <w:p w:rsidR="00106FC7" w:rsidRPr="00C259DD" w:rsidRDefault="00C46363" w:rsidP="000A13BA">
            <w:pPr>
              <w:pStyle w:val="ENoteTableText"/>
            </w:pPr>
            <w:r w:rsidRPr="00C259DD">
              <w:t>Sch 1 (items</w:t>
            </w:r>
            <w:r w:rsidR="00C259DD">
              <w:t> </w:t>
            </w:r>
            <w:r w:rsidRPr="00C259DD">
              <w:t>75–79</w:t>
            </w:r>
            <w:r w:rsidR="004E39D1" w:rsidRPr="00C259DD">
              <w:t>)</w:t>
            </w:r>
          </w:p>
        </w:tc>
      </w:tr>
      <w:tr w:rsidR="00E73B1E" w:rsidRPr="00C259DD" w:rsidTr="004B47D9">
        <w:trPr>
          <w:cantSplit/>
        </w:trPr>
        <w:tc>
          <w:tcPr>
            <w:tcW w:w="1838" w:type="dxa"/>
            <w:tcBorders>
              <w:top w:val="single" w:sz="4" w:space="0" w:color="auto"/>
              <w:bottom w:val="single" w:sz="4" w:space="0" w:color="auto"/>
            </w:tcBorders>
            <w:shd w:val="clear" w:color="auto" w:fill="auto"/>
          </w:tcPr>
          <w:p w:rsidR="00E73B1E" w:rsidRPr="00C259DD" w:rsidRDefault="00E73B1E" w:rsidP="00FB11A6">
            <w:pPr>
              <w:pStyle w:val="ENoteTableText"/>
              <w:rPr>
                <w:rFonts w:ascii="Helvetica Neue" w:hAnsi="Helvetica Neue"/>
              </w:rPr>
            </w:pPr>
            <w:r w:rsidRPr="00C259DD">
              <w:rPr>
                <w:rFonts w:ascii="Helvetica Neue" w:hAnsi="Helvetica Neue"/>
              </w:rPr>
              <w:t>Treasury Laws Amendment (2017 Measures No.</w:t>
            </w:r>
            <w:r w:rsidR="00C259DD">
              <w:rPr>
                <w:rFonts w:ascii="Helvetica Neue" w:hAnsi="Helvetica Neue" w:hint="eastAsia"/>
              </w:rPr>
              <w:t> </w:t>
            </w:r>
            <w:r w:rsidRPr="00C259DD">
              <w:rPr>
                <w:rFonts w:ascii="Helvetica Neue" w:hAnsi="Helvetica Neue"/>
              </w:rPr>
              <w:t>5) Act 2018</w:t>
            </w:r>
          </w:p>
        </w:tc>
        <w:tc>
          <w:tcPr>
            <w:tcW w:w="992" w:type="dxa"/>
            <w:tcBorders>
              <w:top w:val="single" w:sz="4" w:space="0" w:color="auto"/>
              <w:bottom w:val="single" w:sz="4" w:space="0" w:color="auto"/>
            </w:tcBorders>
            <w:shd w:val="clear" w:color="auto" w:fill="auto"/>
          </w:tcPr>
          <w:p w:rsidR="00E73B1E" w:rsidRPr="00C259DD" w:rsidRDefault="00E73B1E" w:rsidP="008770E1">
            <w:pPr>
              <w:pStyle w:val="ENoteTableText"/>
            </w:pPr>
            <w:r w:rsidRPr="00C259DD">
              <w:t>27, 2018</w:t>
            </w:r>
          </w:p>
        </w:tc>
        <w:tc>
          <w:tcPr>
            <w:tcW w:w="993" w:type="dxa"/>
            <w:tcBorders>
              <w:top w:val="single" w:sz="4" w:space="0" w:color="auto"/>
              <w:bottom w:val="single" w:sz="4" w:space="0" w:color="auto"/>
            </w:tcBorders>
            <w:shd w:val="clear" w:color="auto" w:fill="auto"/>
          </w:tcPr>
          <w:p w:rsidR="00E73B1E" w:rsidRPr="00C259DD" w:rsidRDefault="00E73B1E" w:rsidP="008770E1">
            <w:pPr>
              <w:pStyle w:val="ENoteTableText"/>
            </w:pPr>
            <w:r w:rsidRPr="00C259DD">
              <w:t>11 Apr 2018</w:t>
            </w:r>
          </w:p>
        </w:tc>
        <w:tc>
          <w:tcPr>
            <w:tcW w:w="1845" w:type="dxa"/>
            <w:tcBorders>
              <w:top w:val="single" w:sz="4" w:space="0" w:color="auto"/>
              <w:bottom w:val="single" w:sz="4" w:space="0" w:color="auto"/>
            </w:tcBorders>
            <w:shd w:val="clear" w:color="auto" w:fill="auto"/>
          </w:tcPr>
          <w:p w:rsidR="00E73B1E" w:rsidRPr="00C259DD" w:rsidRDefault="00E73B1E">
            <w:pPr>
              <w:pStyle w:val="ENoteTableText"/>
            </w:pPr>
            <w:r w:rsidRPr="00C259DD">
              <w:t>Sch 1 (items</w:t>
            </w:r>
            <w:r w:rsidR="00C259DD">
              <w:t> </w:t>
            </w:r>
            <w:r w:rsidRPr="00C259DD">
              <w:t>1–31): 12 Apr 2018 (s 2(1) item</w:t>
            </w:r>
            <w:r w:rsidR="00C259DD">
              <w:t> </w:t>
            </w:r>
            <w:r w:rsidRPr="00C259DD">
              <w:t>2)</w:t>
            </w:r>
          </w:p>
        </w:tc>
        <w:tc>
          <w:tcPr>
            <w:tcW w:w="1417" w:type="dxa"/>
            <w:tcBorders>
              <w:top w:val="single" w:sz="4" w:space="0" w:color="auto"/>
              <w:bottom w:val="single" w:sz="4" w:space="0" w:color="auto"/>
            </w:tcBorders>
            <w:shd w:val="clear" w:color="auto" w:fill="auto"/>
          </w:tcPr>
          <w:p w:rsidR="00E73B1E" w:rsidRPr="00C259DD" w:rsidRDefault="00E73B1E" w:rsidP="000A13BA">
            <w:pPr>
              <w:pStyle w:val="ENoteTableText"/>
            </w:pPr>
            <w:r w:rsidRPr="00C259DD">
              <w:t>—</w:t>
            </w:r>
          </w:p>
        </w:tc>
      </w:tr>
      <w:tr w:rsidR="00DA40A9" w:rsidRPr="00C259DD" w:rsidTr="008770E1">
        <w:trPr>
          <w:cantSplit/>
        </w:trPr>
        <w:tc>
          <w:tcPr>
            <w:tcW w:w="1838" w:type="dxa"/>
            <w:tcBorders>
              <w:top w:val="single" w:sz="4" w:space="0" w:color="auto"/>
              <w:bottom w:val="single" w:sz="12" w:space="0" w:color="auto"/>
            </w:tcBorders>
            <w:shd w:val="clear" w:color="auto" w:fill="auto"/>
          </w:tcPr>
          <w:p w:rsidR="00DA40A9" w:rsidRPr="00C259DD" w:rsidRDefault="00DA40A9" w:rsidP="00FB11A6">
            <w:pPr>
              <w:pStyle w:val="ENoteTableText"/>
              <w:rPr>
                <w:rFonts w:ascii="Helvetica Neue" w:hAnsi="Helvetica Neue"/>
              </w:rPr>
            </w:pPr>
            <w:r w:rsidRPr="00DA40A9">
              <w:rPr>
                <w:rFonts w:ascii="Helvetica Neue" w:hAnsi="Helvetica Neue"/>
              </w:rPr>
              <w:t>Corporations Amendment (Asia Region Funds Passport) Act 2018</w:t>
            </w:r>
          </w:p>
        </w:tc>
        <w:tc>
          <w:tcPr>
            <w:tcW w:w="992" w:type="dxa"/>
            <w:tcBorders>
              <w:top w:val="single" w:sz="4" w:space="0" w:color="auto"/>
              <w:bottom w:val="single" w:sz="12" w:space="0" w:color="auto"/>
            </w:tcBorders>
            <w:shd w:val="clear" w:color="auto" w:fill="auto"/>
          </w:tcPr>
          <w:p w:rsidR="00DA40A9" w:rsidRPr="00C259DD" w:rsidRDefault="00DA40A9" w:rsidP="008770E1">
            <w:pPr>
              <w:pStyle w:val="ENoteTableText"/>
            </w:pPr>
            <w:r>
              <w:t>61, 2018</w:t>
            </w:r>
          </w:p>
        </w:tc>
        <w:tc>
          <w:tcPr>
            <w:tcW w:w="993" w:type="dxa"/>
            <w:tcBorders>
              <w:top w:val="single" w:sz="4" w:space="0" w:color="auto"/>
              <w:bottom w:val="single" w:sz="12" w:space="0" w:color="auto"/>
            </w:tcBorders>
            <w:shd w:val="clear" w:color="auto" w:fill="auto"/>
          </w:tcPr>
          <w:p w:rsidR="00DA40A9" w:rsidRPr="00C259DD" w:rsidRDefault="00DA40A9" w:rsidP="008770E1">
            <w:pPr>
              <w:pStyle w:val="ENoteTableText"/>
            </w:pPr>
            <w:r>
              <w:t>29 June 2018</w:t>
            </w:r>
          </w:p>
        </w:tc>
        <w:tc>
          <w:tcPr>
            <w:tcW w:w="1845" w:type="dxa"/>
            <w:tcBorders>
              <w:top w:val="single" w:sz="4" w:space="0" w:color="auto"/>
              <w:bottom w:val="single" w:sz="12" w:space="0" w:color="auto"/>
            </w:tcBorders>
            <w:shd w:val="clear" w:color="auto" w:fill="auto"/>
          </w:tcPr>
          <w:p w:rsidR="00DA40A9" w:rsidRPr="00C259DD" w:rsidRDefault="006D5AA8">
            <w:pPr>
              <w:pStyle w:val="ENoteTableText"/>
            </w:pPr>
            <w:r>
              <w:t xml:space="preserve">Sch 1, Sch 2 (items 18–356) and Sch 3: </w:t>
            </w:r>
            <w:r w:rsidRPr="004B47D9">
              <w:rPr>
                <w:u w:val="single"/>
              </w:rPr>
              <w:t>awaiting commencement (s 2(1) item 2)</w:t>
            </w:r>
          </w:p>
        </w:tc>
        <w:tc>
          <w:tcPr>
            <w:tcW w:w="1417" w:type="dxa"/>
            <w:tcBorders>
              <w:top w:val="single" w:sz="4" w:space="0" w:color="auto"/>
              <w:bottom w:val="single" w:sz="12" w:space="0" w:color="auto"/>
            </w:tcBorders>
            <w:shd w:val="clear" w:color="auto" w:fill="auto"/>
          </w:tcPr>
          <w:p w:rsidR="00DA40A9" w:rsidRPr="00D226CB" w:rsidRDefault="006D5AA8" w:rsidP="000A13BA">
            <w:pPr>
              <w:pStyle w:val="ENoteTableText"/>
            </w:pPr>
            <w:r>
              <w:t>—</w:t>
            </w:r>
          </w:p>
        </w:tc>
      </w:tr>
    </w:tbl>
    <w:p w:rsidR="00CC5726" w:rsidRPr="00C259DD" w:rsidRDefault="00CC5726" w:rsidP="00CC5726">
      <w:pPr>
        <w:pStyle w:val="Tabletext"/>
      </w:pPr>
    </w:p>
    <w:p w:rsidR="00CC5726" w:rsidRPr="00C259DD" w:rsidRDefault="00CC5726" w:rsidP="00CC5726">
      <w:pPr>
        <w:pStyle w:val="ENotesHeading2"/>
        <w:pageBreakBefore/>
        <w:outlineLvl w:val="9"/>
      </w:pPr>
      <w:bookmarkStart w:id="699" w:name="_Toc519590599"/>
      <w:r w:rsidRPr="00C259DD">
        <w:lastRenderedPageBreak/>
        <w:t>Endnote 4—Amendment history</w:t>
      </w:r>
      <w:bookmarkEnd w:id="699"/>
    </w:p>
    <w:tbl>
      <w:tblPr>
        <w:tblW w:w="7088" w:type="dxa"/>
        <w:tblInd w:w="108" w:type="dxa"/>
        <w:tblLayout w:type="fixed"/>
        <w:tblLook w:val="0000" w:firstRow="0" w:lastRow="0" w:firstColumn="0" w:lastColumn="0" w:noHBand="0" w:noVBand="0"/>
      </w:tblPr>
      <w:tblGrid>
        <w:gridCol w:w="2268"/>
        <w:gridCol w:w="4820"/>
      </w:tblGrid>
      <w:tr w:rsidR="00CC5726" w:rsidRPr="00C259DD" w:rsidTr="008770E1">
        <w:trPr>
          <w:cantSplit/>
          <w:tblHeader/>
        </w:trPr>
        <w:tc>
          <w:tcPr>
            <w:tcW w:w="2268" w:type="dxa"/>
            <w:tcBorders>
              <w:top w:val="single" w:sz="12" w:space="0" w:color="auto"/>
              <w:bottom w:val="single" w:sz="12" w:space="0" w:color="auto"/>
            </w:tcBorders>
          </w:tcPr>
          <w:p w:rsidR="00CC5726" w:rsidRPr="00C259DD" w:rsidRDefault="00CC5726" w:rsidP="008770E1">
            <w:pPr>
              <w:pStyle w:val="ENoteTableHeading"/>
              <w:rPr>
                <w:rFonts w:cs="Arial"/>
              </w:rPr>
            </w:pPr>
            <w:r w:rsidRPr="00C259DD">
              <w:rPr>
                <w:rFonts w:cs="Arial"/>
              </w:rPr>
              <w:t>Provision affected</w:t>
            </w:r>
          </w:p>
        </w:tc>
        <w:tc>
          <w:tcPr>
            <w:tcW w:w="4820" w:type="dxa"/>
            <w:tcBorders>
              <w:top w:val="single" w:sz="12" w:space="0" w:color="auto"/>
              <w:bottom w:val="single" w:sz="12" w:space="0" w:color="auto"/>
            </w:tcBorders>
          </w:tcPr>
          <w:p w:rsidR="00CC5726" w:rsidRPr="00C259DD" w:rsidRDefault="00CC5726" w:rsidP="008770E1">
            <w:pPr>
              <w:pStyle w:val="ENoteTableHeading"/>
              <w:rPr>
                <w:rFonts w:cs="Arial"/>
              </w:rPr>
            </w:pPr>
            <w:r w:rsidRPr="00C259DD">
              <w:rPr>
                <w:rFonts w:cs="Arial"/>
              </w:rPr>
              <w:t>How affected</w:t>
            </w:r>
          </w:p>
        </w:tc>
      </w:tr>
      <w:tr w:rsidR="00CC5726" w:rsidRPr="00C259DD" w:rsidTr="008770E1">
        <w:trPr>
          <w:cantSplit/>
        </w:trPr>
        <w:tc>
          <w:tcPr>
            <w:tcW w:w="2268" w:type="dxa"/>
            <w:tcBorders>
              <w:top w:val="single" w:sz="12" w:space="0" w:color="auto"/>
            </w:tcBorders>
          </w:tcPr>
          <w:p w:rsidR="00CC5726" w:rsidRPr="00C259DD" w:rsidRDefault="00CC5726" w:rsidP="008770E1">
            <w:pPr>
              <w:pStyle w:val="ENoteTableText"/>
              <w:tabs>
                <w:tab w:val="center" w:leader="dot" w:pos="2268"/>
              </w:tabs>
            </w:pPr>
            <w:r w:rsidRPr="00C259DD">
              <w:t>Title</w:t>
            </w:r>
            <w:r w:rsidRPr="00C259DD">
              <w:tab/>
            </w:r>
          </w:p>
        </w:tc>
        <w:tc>
          <w:tcPr>
            <w:tcW w:w="4820" w:type="dxa"/>
            <w:tcBorders>
              <w:top w:val="single" w:sz="12" w:space="0" w:color="auto"/>
            </w:tcBorders>
          </w:tcPr>
          <w:p w:rsidR="00CC5726" w:rsidRPr="00C259DD" w:rsidRDefault="00CC5726" w:rsidP="008770E1">
            <w:pPr>
              <w:pStyle w:val="ENoteTableText"/>
            </w:pPr>
            <w:r w:rsidRPr="00C259DD">
              <w:t>am No 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Part</w:t>
            </w:r>
            <w:r w:rsidR="00C259DD">
              <w:rPr>
                <w:b/>
                <w:noProof/>
              </w:rPr>
              <w:t> </w:t>
            </w:r>
            <w:r w:rsidRPr="00C259DD">
              <w:rPr>
                <w:b/>
                <w:noProof/>
              </w:rPr>
              <w:t>1.1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 xml:space="preserve">s. </w:t>
            </w:r>
            <w:r w:rsidRPr="00C259DD">
              <w:rPr>
                <w:noProof/>
              </w:rPr>
              <w:t>5</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 xml:space="preserve">s. </w:t>
            </w:r>
            <w:r w:rsidRPr="00C259DD">
              <w:rPr>
                <w:noProof/>
              </w:rPr>
              <w:t>5A</w:t>
            </w:r>
            <w:r w:rsidRPr="00C259DD">
              <w:tab/>
            </w:r>
          </w:p>
        </w:tc>
        <w:tc>
          <w:tcPr>
            <w:tcW w:w="4820" w:type="dxa"/>
          </w:tcPr>
          <w:p w:rsidR="00CC5726" w:rsidRPr="00C259DD" w:rsidRDefault="00CC5726" w:rsidP="008770E1">
            <w:pPr>
              <w:pStyle w:val="ENoteTableText"/>
            </w:pPr>
            <w:r w:rsidRPr="00C259DD">
              <w:t>am. No.</w:t>
            </w:r>
            <w:r w:rsidR="00C259DD">
              <w:t> </w:t>
            </w:r>
            <w:r w:rsidRPr="00C259DD">
              <w:t>122, 2001;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 xml:space="preserve">s. </w:t>
            </w:r>
            <w:r w:rsidRPr="00C259DD">
              <w:rPr>
                <w:noProof/>
              </w:rPr>
              <w:t>5C</w:t>
            </w:r>
            <w:r w:rsidRPr="00C259DD">
              <w:tab/>
            </w:r>
          </w:p>
        </w:tc>
        <w:tc>
          <w:tcPr>
            <w:tcW w:w="4820" w:type="dxa"/>
          </w:tcPr>
          <w:p w:rsidR="00CC5726" w:rsidRPr="00C259DD" w:rsidRDefault="00CC5726" w:rsidP="008770E1">
            <w:pPr>
              <w:pStyle w:val="ENoteTableText"/>
            </w:pPr>
            <w:r w:rsidRPr="00C259DD">
              <w:t>rs. No.</w:t>
            </w:r>
            <w:r w:rsidR="00C259DD">
              <w:t> </w:t>
            </w:r>
            <w:r w:rsidRPr="00C259DD">
              <w:t>140, 2003</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1.1A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5D</w:t>
            </w:r>
            <w:r w:rsidRPr="00C259DD">
              <w:tab/>
            </w:r>
          </w:p>
        </w:tc>
        <w:tc>
          <w:tcPr>
            <w:tcW w:w="4820" w:type="dxa"/>
          </w:tcPr>
          <w:p w:rsidR="00CC5726" w:rsidRPr="00C259DD" w:rsidRDefault="00CC5726" w:rsidP="008770E1">
            <w:pPr>
              <w:pStyle w:val="ENoteTableText"/>
            </w:pPr>
            <w:r w:rsidRPr="00C259DD">
              <w:t>am No 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1.2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w:t>
            </w:r>
            <w:r w:rsidRPr="00C259DD">
              <w:tab/>
            </w:r>
          </w:p>
        </w:tc>
        <w:tc>
          <w:tcPr>
            <w:tcW w:w="4820" w:type="dxa"/>
          </w:tcPr>
          <w:p w:rsidR="00CC5726" w:rsidRPr="00C259DD" w:rsidRDefault="00CC5726" w:rsidP="008770E1">
            <w:pPr>
              <w:pStyle w:val="ENoteTableText"/>
            </w:pPr>
            <w:r w:rsidRPr="00C259DD">
              <w:t>am No 55, 2001; No 117, 2001; No 122, 2001; No 24, 2003; No 25, 2003; No 116, 2003; No 141, 2003; No 80, 2004; No 103, 2004; No 17, 2006; No 126, 2006; No 64, 2007; No 74, 2007; No 85, 2007; No 101, 2007; No 132, 2007; No 45, 2008; No 117, 2008; No 144, 2008; No 108, 2009; No 115, 2009; No 26, 2010; No 66, 2010; No 96, 2010; No 5, 2011; No 24, 2011; No 42, 2011; No 102, 2011; No 127, 2011; No 132, 2011; No 48, 2012; No 68, 2012; No 72, 2012; No 118, 2012; No 169, 2012; No 176, 2012; No 178, 2012; No 59, 2013; No 83, 2014; No 100, 2014; No 70, 2015; No 11, 2016</w:t>
            </w:r>
            <w:r w:rsidR="00A72F2E" w:rsidRPr="00C259DD">
              <w:t>; No 17, 2017</w:t>
            </w:r>
            <w:r w:rsidR="00FB11A6" w:rsidRPr="00C259DD">
              <w:t>; No 25, 2017</w:t>
            </w:r>
            <w:r w:rsidR="00106FC7" w:rsidRPr="00C259DD">
              <w:t>; No 23, 2018</w:t>
            </w:r>
            <w:r w:rsidR="00A06BD7" w:rsidRPr="00C259DD">
              <w:t>; No 27, 2018</w:t>
            </w:r>
            <w:r w:rsidR="004B03A4">
              <w:t xml:space="preserve">; </w:t>
            </w:r>
            <w:r w:rsidR="004B03A4" w:rsidRPr="004B47D9">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9AA</w:t>
            </w:r>
            <w:r w:rsidRPr="00C259DD">
              <w:tab/>
            </w:r>
          </w:p>
        </w:tc>
        <w:tc>
          <w:tcPr>
            <w:tcW w:w="4820" w:type="dxa"/>
          </w:tcPr>
          <w:p w:rsidR="00CC5726" w:rsidRPr="00C259DD" w:rsidRDefault="00CC5726" w:rsidP="008770E1">
            <w:pPr>
              <w:pStyle w:val="ENoteTableText"/>
            </w:pPr>
            <w:r w:rsidRPr="00C259DD">
              <w:t>ad No</w:t>
            </w:r>
            <w:r w:rsidR="00C259DD">
              <w:t> </w:t>
            </w:r>
            <w:r w:rsidRPr="00C259DD">
              <w:t>144, 2008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9A</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4B03A4" w:rsidRPr="00C259DD" w:rsidTr="008770E1">
        <w:trPr>
          <w:cantSplit/>
        </w:trPr>
        <w:tc>
          <w:tcPr>
            <w:tcW w:w="2268" w:type="dxa"/>
          </w:tcPr>
          <w:p w:rsidR="004B03A4" w:rsidRPr="00C259DD" w:rsidRDefault="004B03A4" w:rsidP="008770E1">
            <w:pPr>
              <w:pStyle w:val="ENoteTableText"/>
              <w:tabs>
                <w:tab w:val="center" w:leader="dot" w:pos="2268"/>
              </w:tabs>
            </w:pPr>
          </w:p>
        </w:tc>
        <w:tc>
          <w:tcPr>
            <w:tcW w:w="4820" w:type="dxa"/>
          </w:tcPr>
          <w:p w:rsidR="004B03A4" w:rsidRPr="00C259DD" w:rsidRDefault="004B03A4"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9B</w:t>
            </w:r>
            <w:r w:rsidRPr="00C259DD">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12</w:t>
            </w:r>
            <w:r w:rsidRPr="00C259DD">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13</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14</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16</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17</w:t>
            </w:r>
            <w:r w:rsidRPr="00C259DD">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Division</w:t>
            </w:r>
            <w:r w:rsidR="00C259DD">
              <w:rPr>
                <w:b/>
              </w:rPr>
              <w:t> </w:t>
            </w:r>
            <w:r w:rsidRPr="00C259DD">
              <w:rPr>
                <w:b/>
              </w:rPr>
              <w:t>3</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21</w:t>
            </w:r>
            <w:r w:rsidRPr="00C259DD">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4</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23–29</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Division</w:t>
            </w:r>
            <w:r w:rsidR="00C259DD">
              <w:rPr>
                <w:b/>
                <w:noProof/>
              </w:rPr>
              <w:t> </w:t>
            </w:r>
            <w:r w:rsidRPr="00C259DD">
              <w:rPr>
                <w:b/>
                <w:noProof/>
              </w:rPr>
              <w:t>5A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45A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45B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36, 2015</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Division</w:t>
            </w:r>
            <w:r w:rsidR="00C259DD">
              <w:rPr>
                <w:b/>
                <w:noProof/>
              </w:rPr>
              <w:t> </w:t>
            </w:r>
            <w:r w:rsidRPr="00C259DD">
              <w:rPr>
                <w:b/>
                <w:noProof/>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5C6377" w:rsidRDefault="00CC5726" w:rsidP="008770E1">
            <w:pPr>
              <w:pStyle w:val="ENoteTableText"/>
              <w:tabs>
                <w:tab w:val="center" w:leader="dot" w:pos="2268"/>
              </w:tabs>
              <w:rPr>
                <w:noProof/>
              </w:rPr>
            </w:pPr>
            <w:r w:rsidRPr="00C259DD">
              <w:rPr>
                <w:noProof/>
              </w:rPr>
              <w:t>s. 50AAA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Division</w:t>
            </w:r>
            <w:r w:rsidR="00C259DD">
              <w:rPr>
                <w:b/>
                <w:noProof/>
              </w:rPr>
              <w:t> </w:t>
            </w:r>
            <w:r w:rsidRPr="00C259DD">
              <w:rPr>
                <w:b/>
                <w:noProof/>
              </w:rPr>
              <w:t>6A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6A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51C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51D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51E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51F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DA31E0">
            <w:pPr>
              <w:pStyle w:val="ENoteTableText"/>
              <w:tabs>
                <w:tab w:val="center" w:leader="dot" w:pos="2268"/>
              </w:tabs>
            </w:pPr>
            <w:r w:rsidRPr="00C259DD">
              <w:t>s 53</w:t>
            </w:r>
            <w:r w:rsidRPr="00C259DD">
              <w:tab/>
            </w:r>
          </w:p>
        </w:tc>
        <w:tc>
          <w:tcPr>
            <w:tcW w:w="4820" w:type="dxa"/>
          </w:tcPr>
          <w:p w:rsidR="00CC5726" w:rsidRPr="00C259DD" w:rsidRDefault="00CC5726" w:rsidP="00DA31E0">
            <w:pPr>
              <w:pStyle w:val="ENoteTableText"/>
            </w:pPr>
            <w:r w:rsidRPr="00C259DD">
              <w:t>am No</w:t>
            </w:r>
            <w:r w:rsidR="001B638E" w:rsidRPr="00C259DD">
              <w:t> </w:t>
            </w:r>
            <w:r w:rsidRPr="00C259DD">
              <w:t>116, 2003; No</w:t>
            </w:r>
            <w:r w:rsidR="001B638E" w:rsidRPr="00C259DD">
              <w:t> </w:t>
            </w:r>
            <w:r w:rsidRPr="00C259DD">
              <w:t>24, 2011</w:t>
            </w:r>
            <w:r w:rsidR="00106FC7" w:rsidRPr="00C259DD">
              <w:t>; No 23,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53AB</w:t>
            </w:r>
            <w:r w:rsidRPr="00C259DD">
              <w:tab/>
            </w:r>
          </w:p>
        </w:tc>
        <w:tc>
          <w:tcPr>
            <w:tcW w:w="4820" w:type="dxa"/>
          </w:tcPr>
          <w:p w:rsidR="00CC5726" w:rsidRPr="00C259DD" w:rsidRDefault="00CC5726" w:rsidP="008770E1">
            <w:pPr>
              <w:pStyle w:val="ENoteTableText"/>
            </w:pPr>
            <w:r w:rsidRPr="00C259DD">
              <w:t>am. No.</w:t>
            </w:r>
            <w:r w:rsidR="00C259DD">
              <w:t> </w:t>
            </w:r>
            <w:r w:rsidRPr="00C259DD">
              <w:t>80, 2004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ss.</w:t>
            </w:r>
            <w:r w:rsidR="00C259DD">
              <w:t> </w:t>
            </w:r>
            <w:r w:rsidRPr="00C259DD">
              <w:t>54–56</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57A</w:t>
            </w:r>
            <w:r w:rsidRPr="00C259DD">
              <w:tab/>
            </w:r>
          </w:p>
        </w:tc>
        <w:tc>
          <w:tcPr>
            <w:tcW w:w="4820" w:type="dxa"/>
          </w:tcPr>
          <w:p w:rsidR="00CC5726" w:rsidRPr="00C259DD" w:rsidRDefault="00CC5726" w:rsidP="008770E1">
            <w:pPr>
              <w:pStyle w:val="ENoteTableText"/>
            </w:pPr>
            <w:r w:rsidRPr="00C259DD">
              <w:t>am No 103, 2004; No 126, 2006;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58AA</w:t>
            </w:r>
            <w:r w:rsidRPr="00C259DD">
              <w:tab/>
            </w:r>
          </w:p>
        </w:tc>
        <w:tc>
          <w:tcPr>
            <w:tcW w:w="4820" w:type="dxa"/>
          </w:tcPr>
          <w:p w:rsidR="00CC5726" w:rsidRPr="00C259DD" w:rsidRDefault="00CC5726" w:rsidP="008770E1">
            <w:pPr>
              <w:pStyle w:val="ENoteTableText"/>
            </w:pPr>
            <w:r w:rsidRPr="00C259DD">
              <w:t>am.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61</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64</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F928EA" w:rsidRPr="00C259DD" w:rsidTr="008770E1">
        <w:trPr>
          <w:cantSplit/>
        </w:trPr>
        <w:tc>
          <w:tcPr>
            <w:tcW w:w="2268" w:type="dxa"/>
          </w:tcPr>
          <w:p w:rsidR="00F928EA" w:rsidRPr="00C259DD" w:rsidRDefault="00F928EA" w:rsidP="008770E1">
            <w:pPr>
              <w:pStyle w:val="ENoteTableText"/>
              <w:tabs>
                <w:tab w:val="center" w:leader="dot" w:pos="2268"/>
              </w:tabs>
            </w:pPr>
            <w:r>
              <w:lastRenderedPageBreak/>
              <w:t>s 64A</w:t>
            </w:r>
            <w:r>
              <w:tab/>
            </w:r>
          </w:p>
        </w:tc>
        <w:tc>
          <w:tcPr>
            <w:tcW w:w="4820" w:type="dxa"/>
          </w:tcPr>
          <w:p w:rsidR="00F928EA" w:rsidRPr="00C259DD" w:rsidRDefault="00F928EA"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ss.</w:t>
            </w:r>
            <w:r w:rsidR="00C259DD">
              <w:t> </w:t>
            </w:r>
            <w:r w:rsidRPr="00C259DD">
              <w:t>67, 68</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ss.</w:t>
            </w:r>
            <w:r w:rsidR="00C259DD">
              <w:t> </w:t>
            </w:r>
            <w:r w:rsidRPr="00C259DD">
              <w:t>71, 72</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72A</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73</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77</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82A</w:t>
            </w:r>
            <w:r w:rsidRPr="00C259DD">
              <w:tab/>
            </w:r>
          </w:p>
        </w:tc>
        <w:tc>
          <w:tcPr>
            <w:tcW w:w="4820" w:type="dxa"/>
          </w:tcPr>
          <w:p w:rsidR="00CC5726" w:rsidRPr="00C259DD" w:rsidRDefault="00CC5726" w:rsidP="008770E1">
            <w:pPr>
              <w:pStyle w:val="ENoteTableText"/>
            </w:pPr>
            <w:r w:rsidRPr="00C259DD">
              <w:t>rep.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84</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ss.</w:t>
            </w:r>
            <w:r w:rsidR="00C259DD">
              <w:t> </w:t>
            </w:r>
            <w:r w:rsidRPr="00C259DD">
              <w:t>87, 88</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88B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91</w:t>
            </w:r>
            <w:r w:rsidRPr="00C259DD">
              <w:tab/>
            </w:r>
          </w:p>
        </w:tc>
        <w:tc>
          <w:tcPr>
            <w:tcW w:w="4820" w:type="dxa"/>
          </w:tcPr>
          <w:p w:rsidR="00CC5726" w:rsidRPr="00C259DD" w:rsidRDefault="00CC5726" w:rsidP="008770E1">
            <w:pPr>
              <w:pStyle w:val="ENoteTableText"/>
            </w:pPr>
            <w:r w:rsidRPr="00C259DD">
              <w:t>rep No 116,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 xml:space="preserve">ad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92</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r w:rsidR="00F928EA">
              <w:t xml:space="preserve">; </w:t>
            </w:r>
            <w:r w:rsidR="00F928EA"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92A</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ss.</w:t>
            </w:r>
            <w:r w:rsidR="00C259DD">
              <w:t> </w:t>
            </w:r>
            <w:r w:rsidRPr="00C259DD">
              <w:t>93, 94</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95A</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ad. No.</w:t>
            </w:r>
            <w:r w:rsidR="00C259DD">
              <w:t> </w:t>
            </w:r>
            <w:r w:rsidRPr="00C259DD">
              <w:t>29, 2002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97</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103</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107</w:t>
            </w:r>
            <w:r w:rsidRPr="00C259DD">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109X</w:t>
            </w:r>
            <w:r w:rsidRPr="00C259DD">
              <w:tab/>
            </w:r>
          </w:p>
        </w:tc>
        <w:tc>
          <w:tcPr>
            <w:tcW w:w="4820" w:type="dxa"/>
          </w:tcPr>
          <w:p w:rsidR="00CC5726" w:rsidRPr="00C259DD" w:rsidRDefault="00CC5726" w:rsidP="008770E1">
            <w:pPr>
              <w:pStyle w:val="ENoteTableText"/>
            </w:pPr>
            <w:r w:rsidRPr="00C259DD">
              <w:t>am. No.</w:t>
            </w:r>
            <w:r w:rsidR="00C259DD">
              <w:t> </w:t>
            </w:r>
            <w:r w:rsidRPr="00C259DD">
              <w:t>116, 2003</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1.2A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111AD</w:t>
            </w:r>
            <w:r w:rsidRPr="00C259DD">
              <w:rPr>
                <w:noProof/>
              </w:rPr>
              <w:tab/>
            </w: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122, 2001</w:t>
            </w:r>
            <w:r w:rsidR="00F928EA">
              <w:rPr>
                <w:noProof/>
              </w:rPr>
              <w:t xml:space="preserve">; </w:t>
            </w:r>
            <w:r w:rsidR="00F928EA"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111AE</w:t>
            </w:r>
            <w:r w:rsidRPr="00C259DD">
              <w:rPr>
                <w:noProof/>
              </w:rPr>
              <w:tab/>
            </w: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122, 2001</w:t>
            </w:r>
            <w:r w:rsidR="00F928EA">
              <w:rPr>
                <w:noProof/>
              </w:rPr>
              <w:t xml:space="preserve">; </w:t>
            </w:r>
            <w:r w:rsidR="00F928EA"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111AF</w:t>
            </w:r>
            <w:r w:rsidRPr="00C259DD">
              <w:rPr>
                <w:noProof/>
              </w:rPr>
              <w:tab/>
            </w: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122, 2001; No</w:t>
            </w:r>
            <w:r w:rsidR="00C259DD">
              <w:rPr>
                <w:noProof/>
              </w:rPr>
              <w:t> </w:t>
            </w:r>
            <w:r w:rsidRPr="00C259DD">
              <w:rPr>
                <w:noProof/>
              </w:rPr>
              <w:t>85, 2007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111AFA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85, 2007</w:t>
            </w:r>
          </w:p>
        </w:tc>
      </w:tr>
      <w:tr w:rsidR="00F928EA" w:rsidRPr="00C259DD" w:rsidTr="008770E1">
        <w:trPr>
          <w:cantSplit/>
        </w:trPr>
        <w:tc>
          <w:tcPr>
            <w:tcW w:w="2268" w:type="dxa"/>
          </w:tcPr>
          <w:p w:rsidR="00F928EA" w:rsidRPr="00C259DD" w:rsidRDefault="00F928EA" w:rsidP="0015380B">
            <w:pPr>
              <w:pStyle w:val="ENoteTableText"/>
              <w:tabs>
                <w:tab w:val="center" w:leader="dot" w:pos="2268"/>
              </w:tabs>
              <w:rPr>
                <w:noProof/>
              </w:rPr>
            </w:pPr>
            <w:r>
              <w:rPr>
                <w:noProof/>
              </w:rPr>
              <w:t>s 111AFB</w:t>
            </w:r>
            <w:r>
              <w:rPr>
                <w:noProof/>
              </w:rPr>
              <w:tab/>
            </w:r>
          </w:p>
        </w:tc>
        <w:tc>
          <w:tcPr>
            <w:tcW w:w="4820" w:type="dxa"/>
          </w:tcPr>
          <w:p w:rsidR="00F928EA" w:rsidRPr="00C259DD" w:rsidRDefault="00F928EA" w:rsidP="008770E1">
            <w:pPr>
              <w:pStyle w:val="ENoteTableText"/>
              <w:rPr>
                <w:noProof/>
              </w:rPr>
            </w:pPr>
            <w:r>
              <w:rPr>
                <w:noProof/>
              </w:rP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111AH</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r w:rsidR="00F928EA">
              <w:t xml:space="preserve">; </w:t>
            </w:r>
            <w:r w:rsidR="00F928EA"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111AI</w:t>
            </w:r>
            <w:r w:rsidRPr="00C259DD">
              <w:tab/>
            </w:r>
          </w:p>
        </w:tc>
        <w:tc>
          <w:tcPr>
            <w:tcW w:w="4820" w:type="dxa"/>
          </w:tcPr>
          <w:p w:rsidR="00CC5726" w:rsidRPr="00C259DD" w:rsidRDefault="00CC5726" w:rsidP="008770E1">
            <w:pPr>
              <w:pStyle w:val="ENoteTableText"/>
            </w:pPr>
            <w:r w:rsidRPr="00C259DD">
              <w:t xml:space="preserve">rs </w:t>
            </w:r>
            <w:r w:rsidRPr="00C259DD">
              <w:rPr>
                <w:noProof/>
              </w:rPr>
              <w:t>No</w:t>
            </w:r>
            <w:r w:rsidR="00C259DD">
              <w:rPr>
                <w:noProof/>
              </w:rPr>
              <w:t> </w:t>
            </w:r>
            <w:r w:rsidRPr="00C259DD">
              <w:rPr>
                <w:noProof/>
              </w:rPr>
              <w:t>85, 2007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111ANA</w:t>
            </w:r>
            <w:r w:rsidRPr="00C259DD">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111AO</w:t>
            </w:r>
            <w:r w:rsidRPr="00C259DD">
              <w:tab/>
            </w:r>
          </w:p>
        </w:tc>
        <w:tc>
          <w:tcPr>
            <w:tcW w:w="4820" w:type="dxa"/>
          </w:tcPr>
          <w:p w:rsidR="00CC5726" w:rsidRPr="00C259DD" w:rsidRDefault="00CC5726" w:rsidP="008770E1">
            <w:pPr>
              <w:pStyle w:val="ENoteTableText"/>
            </w:pPr>
            <w:r w:rsidRPr="00C259DD">
              <w:rPr>
                <w:noProof/>
              </w:rPr>
              <w:t>am. No.</w:t>
            </w:r>
            <w:r w:rsidR="00C259DD">
              <w:rPr>
                <w:noProof/>
              </w:rPr>
              <w:t> </w:t>
            </w:r>
            <w:r w:rsidRPr="00C259DD">
              <w:rPr>
                <w:noProof/>
              </w:rPr>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111AP</w:t>
            </w:r>
            <w:r w:rsidRPr="00C259DD">
              <w:tab/>
            </w:r>
          </w:p>
        </w:tc>
        <w:tc>
          <w:tcPr>
            <w:tcW w:w="4820" w:type="dxa"/>
          </w:tcPr>
          <w:p w:rsidR="00CC5726" w:rsidRPr="00C259DD" w:rsidRDefault="00CC5726" w:rsidP="008770E1">
            <w:pPr>
              <w:pStyle w:val="ENoteTableText"/>
            </w:pPr>
            <w:r w:rsidRPr="00C259DD">
              <w:rPr>
                <w:noProof/>
              </w:rPr>
              <w:t>am. No.</w:t>
            </w:r>
            <w:r w:rsidR="00C259DD">
              <w:rPr>
                <w:noProof/>
              </w:rPr>
              <w:t> </w:t>
            </w:r>
            <w:r w:rsidRPr="00C259DD">
              <w:rPr>
                <w:noProof/>
              </w:rPr>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111AQA</w:t>
            </w:r>
            <w:r w:rsidRPr="00C259DD">
              <w:tab/>
            </w:r>
          </w:p>
        </w:tc>
        <w:tc>
          <w:tcPr>
            <w:tcW w:w="4820" w:type="dxa"/>
          </w:tcPr>
          <w:p w:rsidR="00CC5726" w:rsidRPr="00C259DD" w:rsidRDefault="00CC5726" w:rsidP="008770E1">
            <w:pPr>
              <w:pStyle w:val="ENoteTableText"/>
            </w:pPr>
            <w:r w:rsidRPr="00C259DD">
              <w:rPr>
                <w:noProof/>
              </w:rPr>
              <w:t>ad. No.</w:t>
            </w:r>
            <w:r w:rsidR="00C259DD">
              <w:rPr>
                <w:noProof/>
              </w:rPr>
              <w:t> </w:t>
            </w:r>
            <w:r w:rsidRPr="00C259DD">
              <w:rPr>
                <w:noProof/>
              </w:rPr>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111AR</w:t>
            </w:r>
            <w:r w:rsidRPr="00C259DD">
              <w:tab/>
            </w:r>
          </w:p>
        </w:tc>
        <w:tc>
          <w:tcPr>
            <w:tcW w:w="4820" w:type="dxa"/>
          </w:tcPr>
          <w:p w:rsidR="00CC5726" w:rsidRPr="00C259DD" w:rsidRDefault="00CC5726" w:rsidP="008770E1">
            <w:pPr>
              <w:pStyle w:val="ENoteTableText"/>
            </w:pPr>
            <w:r w:rsidRPr="00C259DD">
              <w:rPr>
                <w:noProof/>
              </w:rPr>
              <w:t>am No</w:t>
            </w:r>
            <w:r w:rsidR="00C259DD">
              <w:rPr>
                <w:noProof/>
              </w:rPr>
              <w:t> </w:t>
            </w:r>
            <w:r w:rsidRPr="00C259DD">
              <w:rPr>
                <w:noProof/>
              </w:rPr>
              <w:t>122, 2001</w:t>
            </w:r>
          </w:p>
        </w:tc>
      </w:tr>
      <w:tr w:rsidR="00F928EA" w:rsidRPr="00C259DD" w:rsidTr="008770E1">
        <w:trPr>
          <w:cantSplit/>
        </w:trPr>
        <w:tc>
          <w:tcPr>
            <w:tcW w:w="2268" w:type="dxa"/>
          </w:tcPr>
          <w:p w:rsidR="00F928EA" w:rsidRPr="00C259DD" w:rsidRDefault="00F928EA" w:rsidP="008770E1">
            <w:pPr>
              <w:pStyle w:val="ENoteTableText"/>
              <w:tabs>
                <w:tab w:val="center" w:leader="dot" w:pos="2268"/>
              </w:tabs>
            </w:pPr>
            <w:r>
              <w:t>s 111AX</w:t>
            </w:r>
            <w:r>
              <w:tab/>
            </w:r>
          </w:p>
        </w:tc>
        <w:tc>
          <w:tcPr>
            <w:tcW w:w="4820" w:type="dxa"/>
          </w:tcPr>
          <w:p w:rsidR="00F928EA" w:rsidRPr="00C259DD" w:rsidRDefault="00F928EA" w:rsidP="008770E1">
            <w:pPr>
              <w:pStyle w:val="ENoteTableText"/>
              <w:rPr>
                <w:noProof/>
              </w:rPr>
            </w:pPr>
            <w:r>
              <w:rPr>
                <w:noProof/>
              </w:rP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1.5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s. 1 (to Part</w:t>
            </w:r>
            <w:r w:rsidR="00C259DD">
              <w:t> </w:t>
            </w:r>
            <w:r w:rsidRPr="00C259DD">
              <w:t>1.5)</w:t>
            </w:r>
            <w:r w:rsidRPr="00C259DD">
              <w:tab/>
            </w:r>
          </w:p>
        </w:tc>
        <w:tc>
          <w:tcPr>
            <w:tcW w:w="4820" w:type="dxa"/>
          </w:tcPr>
          <w:p w:rsidR="00CC5726" w:rsidRPr="00C259DD" w:rsidRDefault="00CC5726" w:rsidP="008770E1">
            <w:pPr>
              <w:pStyle w:val="ENoteTableText"/>
            </w:pPr>
            <w:r w:rsidRPr="00C259DD">
              <w:t>am. No.</w:t>
            </w:r>
            <w:r w:rsidR="00C259DD">
              <w:t> </w:t>
            </w:r>
            <w:r w:rsidRPr="00C259DD">
              <w:t>116, 2003</w:t>
            </w: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s. 3 (to Part</w:t>
            </w:r>
            <w:r w:rsidR="00C259DD">
              <w:t> </w:t>
            </w:r>
            <w:r w:rsidRPr="00C259DD">
              <w:t>1.5)</w:t>
            </w:r>
            <w:r w:rsidRPr="00C259DD">
              <w:tab/>
            </w:r>
          </w:p>
        </w:tc>
        <w:tc>
          <w:tcPr>
            <w:tcW w:w="4820" w:type="dxa"/>
          </w:tcPr>
          <w:p w:rsidR="00CC5726" w:rsidRPr="00C259DD" w:rsidRDefault="00CC5726" w:rsidP="008770E1">
            <w:pPr>
              <w:pStyle w:val="ENoteTableText"/>
            </w:pPr>
            <w:r w:rsidRPr="00C259DD">
              <w:t>am. No.</w:t>
            </w:r>
            <w:r w:rsidR="00C259DD">
              <w:t> </w:t>
            </w:r>
            <w:r w:rsidRPr="00C259DD">
              <w:t>116, 2003; No.</w:t>
            </w:r>
            <w:r w:rsidR="00C259DD">
              <w:t> </w:t>
            </w:r>
            <w:r w:rsidRPr="00C259DD">
              <w:t>96, 2010</w:t>
            </w: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s. 4 (to Part</w:t>
            </w:r>
            <w:r w:rsidR="00C259DD">
              <w:t> </w:t>
            </w:r>
            <w:r w:rsidRPr="00C259DD">
              <w:t>1.5)</w:t>
            </w:r>
            <w:r w:rsidRPr="00C259DD">
              <w:tab/>
            </w:r>
          </w:p>
        </w:tc>
        <w:tc>
          <w:tcPr>
            <w:tcW w:w="4820" w:type="dxa"/>
          </w:tcPr>
          <w:p w:rsidR="00CC5726" w:rsidRPr="00C259DD" w:rsidRDefault="00CC5726" w:rsidP="008770E1">
            <w:pPr>
              <w:pStyle w:val="ENoteTableText"/>
            </w:pPr>
            <w:r w:rsidRPr="00C259DD">
              <w:t>am. No.</w:t>
            </w:r>
            <w:r w:rsidR="00C259DD">
              <w:t> </w:t>
            </w:r>
            <w:r w:rsidRPr="00C259DD">
              <w:t>24, 2003; No.</w:t>
            </w:r>
            <w:r w:rsidR="00C259DD">
              <w:t> </w:t>
            </w:r>
            <w:r w:rsidRPr="00C259DD">
              <w:t>101, 2007; No.</w:t>
            </w:r>
            <w:r w:rsidR="00C259DD">
              <w:t> </w:t>
            </w:r>
            <w:r w:rsidRPr="00C259DD">
              <w:t>96, 2010</w:t>
            </w: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s. 5 (to Part</w:t>
            </w:r>
            <w:r w:rsidR="00C259DD">
              <w:t> </w:t>
            </w:r>
            <w:r w:rsidRPr="00C259DD">
              <w:t>1.5)</w:t>
            </w:r>
            <w:r w:rsidRPr="00C259DD">
              <w:tab/>
            </w:r>
          </w:p>
        </w:tc>
        <w:tc>
          <w:tcPr>
            <w:tcW w:w="4820" w:type="dxa"/>
          </w:tcPr>
          <w:p w:rsidR="00CC5726" w:rsidRPr="00C259DD" w:rsidRDefault="00CC5726" w:rsidP="008770E1">
            <w:pPr>
              <w:pStyle w:val="ENoteTableText"/>
            </w:pPr>
            <w:r w:rsidRPr="00C259DD">
              <w:t>am. Nos. 24 and 116, 2003; No.</w:t>
            </w:r>
            <w:r w:rsidR="00C259DD">
              <w:t> </w:t>
            </w:r>
            <w:r w:rsidRPr="00C259DD">
              <w:t>101, 2007</w:t>
            </w: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s. 7 (to Part</w:t>
            </w:r>
            <w:r w:rsidR="00C259DD">
              <w:t> </w:t>
            </w:r>
            <w:r w:rsidRPr="00C259DD">
              <w:t>1.5)</w:t>
            </w:r>
            <w:r w:rsidRPr="00C259DD">
              <w:tab/>
            </w:r>
          </w:p>
        </w:tc>
        <w:tc>
          <w:tcPr>
            <w:tcW w:w="4820" w:type="dxa"/>
          </w:tcPr>
          <w:p w:rsidR="00CC5726" w:rsidRPr="00C259DD" w:rsidRDefault="00CC5726" w:rsidP="008770E1">
            <w:pPr>
              <w:pStyle w:val="ENoteTableText"/>
            </w:pPr>
            <w:r w:rsidRPr="00C259DD">
              <w:t>am. Nos. 24 and 116, 2003</w:t>
            </w: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s. 8 (to Part</w:t>
            </w:r>
            <w:r w:rsidR="00C259DD">
              <w:t> </w:t>
            </w:r>
            <w:r w:rsidRPr="00C259DD">
              <w:t>1.5)</w:t>
            </w:r>
            <w:r w:rsidRPr="00C259DD">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s. 9 (to Part</w:t>
            </w:r>
            <w:r w:rsidR="00C259DD">
              <w:t> </w:t>
            </w:r>
            <w:r w:rsidRPr="00C259DD">
              <w:t>1.5)</w:t>
            </w:r>
            <w:r w:rsidRPr="00C259DD">
              <w:tab/>
            </w:r>
          </w:p>
        </w:tc>
        <w:tc>
          <w:tcPr>
            <w:tcW w:w="4820" w:type="dxa"/>
          </w:tcPr>
          <w:p w:rsidR="00CC5726" w:rsidRPr="00C259DD" w:rsidRDefault="00CC5726" w:rsidP="008770E1">
            <w:pPr>
              <w:pStyle w:val="ENoteTableText"/>
            </w:pPr>
            <w:r w:rsidRPr="00C259DD">
              <w:t>am. No.</w:t>
            </w:r>
            <w:r w:rsidR="00C259DD">
              <w:t> </w:t>
            </w:r>
            <w:r w:rsidRPr="00C259DD">
              <w:t>116, 2003; No.</w:t>
            </w:r>
            <w:r w:rsidR="00C259DD">
              <w:t> </w:t>
            </w:r>
            <w:r w:rsidRPr="00C259DD">
              <w:t>66, 2010</w:t>
            </w: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s. 11 (to Part</w:t>
            </w:r>
            <w:r w:rsidR="00C259DD">
              <w:t> </w:t>
            </w:r>
            <w:r w:rsidRPr="00C259DD">
              <w:t>1.5)</w:t>
            </w:r>
            <w:r w:rsidRPr="00C259DD">
              <w:tab/>
            </w:r>
          </w:p>
        </w:tc>
        <w:tc>
          <w:tcPr>
            <w:tcW w:w="4820" w:type="dxa"/>
          </w:tcPr>
          <w:p w:rsidR="00CC5726" w:rsidRPr="00C259DD" w:rsidRDefault="00CC5726" w:rsidP="008770E1">
            <w:pPr>
              <w:pStyle w:val="ENoteTableText"/>
            </w:pPr>
            <w:r w:rsidRPr="00C259DD">
              <w:t>am. No.</w:t>
            </w:r>
            <w:r w:rsidR="00C259DD">
              <w:t> </w:t>
            </w:r>
            <w:r w:rsidRPr="00C259DD">
              <w:t>116, 2003; No.</w:t>
            </w:r>
            <w:r w:rsidR="00C259DD">
              <w:t> </w:t>
            </w:r>
            <w:r w:rsidRPr="00C259DD">
              <w:t>5, 2011</w:t>
            </w: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s. 12 (to Part</w:t>
            </w:r>
            <w:r w:rsidR="00C259DD">
              <w:t> </w:t>
            </w:r>
            <w:r w:rsidRPr="00C259DD">
              <w:t>1.5)</w:t>
            </w:r>
            <w:r w:rsidRPr="00C259DD">
              <w:tab/>
            </w:r>
          </w:p>
        </w:tc>
        <w:tc>
          <w:tcPr>
            <w:tcW w:w="4820" w:type="dxa"/>
          </w:tcPr>
          <w:p w:rsidR="00CC5726" w:rsidRPr="00C259DD" w:rsidRDefault="00CC5726" w:rsidP="008770E1">
            <w:pPr>
              <w:pStyle w:val="ENoteTableText"/>
            </w:pPr>
            <w:r w:rsidRPr="00C259DD">
              <w:t>am. No.</w:t>
            </w:r>
            <w:r w:rsidR="00C259DD">
              <w:t> </w:t>
            </w:r>
            <w:r w:rsidRPr="00C259DD">
              <w:t>116, 2003;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1.6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1.6</w:t>
            </w:r>
            <w:r w:rsidRPr="00C259DD">
              <w:tab/>
            </w:r>
          </w:p>
        </w:tc>
        <w:tc>
          <w:tcPr>
            <w:tcW w:w="4820" w:type="dxa"/>
          </w:tcPr>
          <w:p w:rsidR="00CC5726" w:rsidRPr="00C259DD" w:rsidRDefault="00CC5726" w:rsidP="008770E1">
            <w:pPr>
              <w:pStyle w:val="ENoteTableText"/>
            </w:pPr>
            <w:r w:rsidRPr="00C259DD">
              <w:t>ad. No.</w:t>
            </w:r>
            <w:r w:rsidR="00C259DD">
              <w:t> </w:t>
            </w:r>
            <w:r w:rsidRPr="00C259DD">
              <w:t>169, 2012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111K</w:t>
            </w:r>
            <w:r w:rsidRPr="00C259DD">
              <w:tab/>
            </w:r>
          </w:p>
        </w:tc>
        <w:tc>
          <w:tcPr>
            <w:tcW w:w="4820" w:type="dxa"/>
          </w:tcPr>
          <w:p w:rsidR="00CC5726" w:rsidRPr="00C259DD" w:rsidRDefault="00CC5726" w:rsidP="008770E1">
            <w:pPr>
              <w:pStyle w:val="ENoteTableText"/>
            </w:pPr>
            <w:r w:rsidRPr="00C259DD">
              <w:t>ad. No.</w:t>
            </w:r>
            <w:r w:rsidR="00C259DD">
              <w:t> </w:t>
            </w:r>
            <w:r w:rsidRPr="00C259DD">
              <w:t>169, 2012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 36, 2015</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111L</w:t>
            </w:r>
            <w:r w:rsidRPr="00C259DD">
              <w:tab/>
            </w:r>
          </w:p>
        </w:tc>
        <w:tc>
          <w:tcPr>
            <w:tcW w:w="4820" w:type="dxa"/>
          </w:tcPr>
          <w:p w:rsidR="00CC5726" w:rsidRPr="00C259DD" w:rsidRDefault="00CC5726" w:rsidP="008770E1">
            <w:pPr>
              <w:pStyle w:val="ENoteTableText"/>
            </w:pPr>
            <w:r w:rsidRPr="00C259DD">
              <w:t>ad No</w:t>
            </w:r>
            <w:r w:rsidR="00C259DD">
              <w:t> </w:t>
            </w:r>
            <w:r w:rsidRPr="00C259DD">
              <w:t>169, 2012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 169, 2012</w:t>
            </w:r>
            <w:r w:rsidR="00F928EA">
              <w:t xml:space="preserve">; </w:t>
            </w:r>
            <w:r w:rsidR="00F928EA"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111M</w:t>
            </w:r>
            <w:r w:rsidRPr="00C259DD">
              <w:tab/>
            </w:r>
          </w:p>
        </w:tc>
        <w:tc>
          <w:tcPr>
            <w:tcW w:w="4820" w:type="dxa"/>
          </w:tcPr>
          <w:p w:rsidR="00CC5726" w:rsidRPr="00C259DD" w:rsidRDefault="00CC5726" w:rsidP="008770E1">
            <w:pPr>
              <w:pStyle w:val="ENoteTableText"/>
            </w:pPr>
            <w:r w:rsidRPr="00C259DD">
              <w:t>ad. No.</w:t>
            </w:r>
            <w:r w:rsidR="00C259DD">
              <w:t> </w:t>
            </w:r>
            <w:r w:rsidRPr="00C259DD">
              <w:t>169, 2012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111N</w:t>
            </w:r>
            <w:r w:rsidRPr="00C259DD">
              <w:tab/>
            </w:r>
          </w:p>
        </w:tc>
        <w:tc>
          <w:tcPr>
            <w:tcW w:w="4820" w:type="dxa"/>
          </w:tcPr>
          <w:p w:rsidR="00CC5726" w:rsidRPr="00C259DD" w:rsidRDefault="00CC5726" w:rsidP="008770E1">
            <w:pPr>
              <w:pStyle w:val="ENoteTableText"/>
            </w:pPr>
            <w:r w:rsidRPr="00C259DD">
              <w:t>ad. No.</w:t>
            </w:r>
            <w:r w:rsidR="00C259DD">
              <w:t> </w:t>
            </w:r>
            <w:r w:rsidRPr="00C259DD">
              <w:t>169, 2012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111P</w:t>
            </w:r>
            <w:r w:rsidRPr="00C259DD">
              <w:tab/>
            </w:r>
          </w:p>
        </w:tc>
        <w:tc>
          <w:tcPr>
            <w:tcW w:w="4820" w:type="dxa"/>
          </w:tcPr>
          <w:p w:rsidR="00CC5726" w:rsidRPr="00C259DD" w:rsidRDefault="00CC5726" w:rsidP="008770E1">
            <w:pPr>
              <w:pStyle w:val="ENoteTableText"/>
            </w:pPr>
            <w:r w:rsidRPr="00C259DD">
              <w:t>ad No 169,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111Q</w:t>
            </w:r>
            <w:r w:rsidRPr="00C259DD">
              <w:tab/>
            </w:r>
          </w:p>
        </w:tc>
        <w:tc>
          <w:tcPr>
            <w:tcW w:w="4820" w:type="dxa"/>
          </w:tcPr>
          <w:p w:rsidR="00CC5726" w:rsidRPr="00C259DD" w:rsidRDefault="00CC5726" w:rsidP="008770E1">
            <w:pPr>
              <w:pStyle w:val="ENoteTableText"/>
            </w:pPr>
            <w:r w:rsidRPr="00C259DD">
              <w:t>ad. No.</w:t>
            </w:r>
            <w:r w:rsidR="00C259DD">
              <w:t> </w:t>
            </w:r>
            <w:r w:rsidRPr="00C259DD">
              <w:t>169, 2012</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lastRenderedPageBreak/>
              <w:t>Chapter</w:t>
            </w:r>
            <w:r w:rsidR="00C259DD">
              <w:rPr>
                <w:b/>
              </w:rPr>
              <w:t> </w:t>
            </w:r>
            <w:r w:rsidRPr="00C259DD">
              <w:rPr>
                <w:b/>
              </w:rPr>
              <w:t>2A</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keepNext/>
            </w:pPr>
            <w:r w:rsidRPr="00C259DD">
              <w:rPr>
                <w:b/>
              </w:rPr>
              <w:t>Part</w:t>
            </w:r>
            <w:r w:rsidR="00C259DD">
              <w:rPr>
                <w:b/>
              </w:rPr>
              <w:t> </w:t>
            </w:r>
            <w:r w:rsidRPr="00C259DD">
              <w:rPr>
                <w:b/>
              </w:rPr>
              <w:t>2A.1</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112</w:t>
            </w:r>
            <w:r w:rsidRPr="00C259DD">
              <w:tab/>
            </w:r>
          </w:p>
        </w:tc>
        <w:tc>
          <w:tcPr>
            <w:tcW w:w="4820" w:type="dxa"/>
          </w:tcPr>
          <w:p w:rsidR="00CC5726" w:rsidRPr="00C259DD" w:rsidRDefault="00CC5726" w:rsidP="008770E1">
            <w:pPr>
              <w:pStyle w:val="ENoteTableText"/>
            </w:pPr>
            <w:r w:rsidRPr="00C259DD">
              <w:t>am.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113</w:t>
            </w:r>
            <w:r w:rsidRPr="00C259DD">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115</w:t>
            </w:r>
            <w:r w:rsidRPr="00C259DD">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2A.2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117</w:t>
            </w:r>
            <w:r w:rsidRPr="00C259DD">
              <w:tab/>
            </w:r>
          </w:p>
        </w:tc>
        <w:tc>
          <w:tcPr>
            <w:tcW w:w="4820" w:type="dxa"/>
          </w:tcPr>
          <w:p w:rsidR="00CC5726" w:rsidRPr="00C259DD" w:rsidRDefault="00CC5726" w:rsidP="008770E1">
            <w:pPr>
              <w:pStyle w:val="ENoteTableText"/>
            </w:pPr>
            <w:r w:rsidRPr="00C259DD">
              <w:t>am No</w:t>
            </w:r>
            <w:r w:rsidR="0007010A" w:rsidRPr="00C259DD">
              <w:t> </w:t>
            </w:r>
            <w:r w:rsidRPr="00C259DD">
              <w:t>117, 2001; No</w:t>
            </w:r>
            <w:r w:rsidR="0007010A" w:rsidRPr="00C259DD">
              <w:t> </w:t>
            </w:r>
            <w:r w:rsidRPr="00C259DD">
              <w:t>24, 2003</w:t>
            </w:r>
            <w:r w:rsidR="00C72F47"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123</w:t>
            </w:r>
            <w:r w:rsidRPr="00C259DD">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2B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2B.1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124</w:t>
            </w:r>
            <w:r w:rsidRPr="00C259DD">
              <w:rPr>
                <w:noProof/>
              </w:rPr>
              <w:tab/>
            </w: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2B.2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130</w:t>
            </w:r>
            <w:r w:rsidRPr="00C259DD">
              <w:rPr>
                <w:noProof/>
              </w:rPr>
              <w:tab/>
            </w: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35, 2011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2B.4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136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139</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141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 No.</w:t>
            </w:r>
            <w:r w:rsidR="00C259DD">
              <w:t> </w:t>
            </w:r>
            <w:r w:rsidRPr="00C259DD">
              <w:t xml:space="preserve">116, 2003; </w:t>
            </w:r>
            <w:r w:rsidRPr="00C259DD">
              <w:rPr>
                <w:noProof/>
              </w:rPr>
              <w:t>No.</w:t>
            </w:r>
            <w:r w:rsidR="00C259DD">
              <w:rPr>
                <w:noProof/>
              </w:rPr>
              <w:t> </w:t>
            </w:r>
            <w:r w:rsidRPr="00C259DD">
              <w:rPr>
                <w:noProof/>
              </w:rPr>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2B.5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142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24,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143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 xml:space="preserve">117, 2001; </w:t>
            </w:r>
            <w:r w:rsidRPr="00C259DD">
              <w:rPr>
                <w:noProof/>
              </w:rPr>
              <w:t>No.</w:t>
            </w:r>
            <w:r w:rsidR="00C259DD">
              <w:rPr>
                <w:noProof/>
              </w:rPr>
              <w:t> </w:t>
            </w:r>
            <w:r w:rsidRPr="00C259DD">
              <w:rPr>
                <w:noProof/>
              </w:rPr>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144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145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146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146A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2B.6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147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127, 2011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148</w:t>
            </w:r>
            <w:r w:rsidRPr="00C259DD">
              <w:rPr>
                <w:noProof/>
              </w:rPr>
              <w:tab/>
            </w:r>
          </w:p>
        </w:tc>
        <w:tc>
          <w:tcPr>
            <w:tcW w:w="4820" w:type="dxa"/>
          </w:tcPr>
          <w:p w:rsidR="00CC5726" w:rsidRPr="00C259DD" w:rsidRDefault="00CC5726" w:rsidP="008770E1">
            <w:pPr>
              <w:pStyle w:val="ENoteTableText"/>
              <w:rPr>
                <w:noProof/>
              </w:rPr>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149</w:t>
            </w:r>
            <w:r w:rsidRPr="00C259DD">
              <w:rPr>
                <w:noProof/>
              </w:rPr>
              <w:tab/>
            </w:r>
          </w:p>
        </w:tc>
        <w:tc>
          <w:tcPr>
            <w:tcW w:w="4820" w:type="dxa"/>
          </w:tcPr>
          <w:p w:rsidR="00CC5726" w:rsidRPr="00C259DD" w:rsidRDefault="00CC5726" w:rsidP="008770E1">
            <w:pPr>
              <w:pStyle w:val="ENoteTableText"/>
              <w:rPr>
                <w:noProof/>
              </w:rPr>
            </w:pPr>
            <w:r w:rsidRPr="00C259DD">
              <w:rPr>
                <w:noProof/>
              </w:rPr>
              <w:t xml:space="preserve">am. </w:t>
            </w:r>
            <w:r w:rsidRPr="00C259DD">
              <w:t>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150</w:t>
            </w:r>
            <w:r w:rsidRPr="00C259DD">
              <w:rPr>
                <w:noProof/>
              </w:rPr>
              <w:tab/>
            </w:r>
          </w:p>
        </w:tc>
        <w:tc>
          <w:tcPr>
            <w:tcW w:w="4820" w:type="dxa"/>
          </w:tcPr>
          <w:p w:rsidR="00CC5726" w:rsidRPr="00C259DD" w:rsidRDefault="00CC5726" w:rsidP="008770E1">
            <w:pPr>
              <w:pStyle w:val="ENoteTableText"/>
              <w:rPr>
                <w:noProof/>
              </w:rPr>
            </w:pPr>
            <w:r w:rsidRPr="00C259DD">
              <w:t>am. No.</w:t>
            </w:r>
            <w:r w:rsidR="00C259DD">
              <w:t> </w:t>
            </w:r>
            <w:r w:rsidRPr="00C259DD">
              <w:t>117, 2001; No.</w:t>
            </w:r>
            <w:r w:rsidR="00C259DD">
              <w:t> </w:t>
            </w:r>
            <w:r w:rsidRPr="00C259DD">
              <w:t>169, 2012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151</w:t>
            </w:r>
            <w:r w:rsidRPr="00C259DD">
              <w:rPr>
                <w:noProof/>
              </w:rPr>
              <w:tab/>
            </w:r>
          </w:p>
        </w:tc>
        <w:tc>
          <w:tcPr>
            <w:tcW w:w="4820" w:type="dxa"/>
          </w:tcPr>
          <w:p w:rsidR="00CC5726" w:rsidRPr="00C259DD" w:rsidRDefault="00CC5726" w:rsidP="008770E1">
            <w:pPr>
              <w:pStyle w:val="ENoteTableText"/>
              <w:rPr>
                <w:noProof/>
              </w:rPr>
            </w:pPr>
            <w:r w:rsidRPr="00C259DD">
              <w:t>am. No.</w:t>
            </w:r>
            <w:r w:rsidR="00C259DD">
              <w:t> </w:t>
            </w:r>
            <w:r w:rsidRPr="00C259DD">
              <w:t>117, 2001;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153</w:t>
            </w:r>
            <w:r w:rsidRPr="00C259DD">
              <w:rPr>
                <w:noProof/>
              </w:rPr>
              <w:tab/>
            </w:r>
          </w:p>
        </w:tc>
        <w:tc>
          <w:tcPr>
            <w:tcW w:w="4820" w:type="dxa"/>
          </w:tcPr>
          <w:p w:rsidR="00CC5726" w:rsidRPr="00C259DD" w:rsidRDefault="00CC5726" w:rsidP="008770E1">
            <w:pPr>
              <w:pStyle w:val="ENoteTableText"/>
              <w:rPr>
                <w:noProof/>
              </w:rPr>
            </w:pPr>
            <w:r w:rsidRPr="00C259DD">
              <w:t>am. No.</w:t>
            </w:r>
            <w:r w:rsidR="00C259DD">
              <w:t> </w:t>
            </w:r>
            <w:r w:rsidRPr="00C259DD">
              <w:t>117, 2001;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156</w:t>
            </w:r>
            <w:r w:rsidRPr="00C259DD">
              <w:rPr>
                <w:noProof/>
              </w:rPr>
              <w:tab/>
            </w:r>
          </w:p>
        </w:tc>
        <w:tc>
          <w:tcPr>
            <w:tcW w:w="4820" w:type="dxa"/>
          </w:tcPr>
          <w:p w:rsidR="00CC5726" w:rsidRPr="00C259DD" w:rsidRDefault="00CC5726" w:rsidP="008770E1">
            <w:pPr>
              <w:pStyle w:val="ENoteTableText"/>
              <w:rPr>
                <w:noProof/>
              </w:rPr>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157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157A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158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161A</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 xml:space="preserve">am No 5, 2011;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2B.7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162</w:t>
            </w:r>
            <w:r w:rsidRPr="00C259DD">
              <w:rPr>
                <w:noProof/>
              </w:rPr>
              <w:tab/>
            </w:r>
          </w:p>
        </w:tc>
        <w:tc>
          <w:tcPr>
            <w:tcW w:w="4820" w:type="dxa"/>
          </w:tcPr>
          <w:p w:rsidR="00CC5726" w:rsidRPr="00C259DD" w:rsidRDefault="00CC5726" w:rsidP="008770E1">
            <w:pPr>
              <w:pStyle w:val="ENoteTableText"/>
            </w:pPr>
            <w:r w:rsidRPr="00C259DD">
              <w:t>am No 117, 2001;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163</w:t>
            </w:r>
            <w:r w:rsidRPr="00C259DD">
              <w:rPr>
                <w:noProof/>
              </w:rPr>
              <w:tab/>
            </w:r>
          </w:p>
        </w:tc>
        <w:tc>
          <w:tcPr>
            <w:tcW w:w="4820" w:type="dxa"/>
          </w:tcPr>
          <w:p w:rsidR="00CC5726" w:rsidRPr="00C259DD" w:rsidRDefault="00CC5726" w:rsidP="008770E1">
            <w:pPr>
              <w:pStyle w:val="ENoteTableText"/>
            </w:pPr>
            <w:r w:rsidRPr="00C259DD">
              <w:t>am No</w:t>
            </w:r>
            <w:r w:rsidR="0007010A" w:rsidRPr="00C259DD">
              <w:t> </w:t>
            </w:r>
            <w:r w:rsidRPr="00C259DD">
              <w:t>117, 2001; No</w:t>
            </w:r>
            <w:r w:rsidR="0007010A" w:rsidRPr="00C259DD">
              <w:t> </w:t>
            </w:r>
            <w:r w:rsidRPr="00C259DD">
              <w:t>24, 2003; No</w:t>
            </w:r>
            <w:r w:rsidR="0007010A" w:rsidRPr="00C259DD">
              <w:t> </w:t>
            </w:r>
            <w:r w:rsidRPr="00C259DD">
              <w:t>103, 2004; No</w:t>
            </w:r>
            <w:r w:rsidR="0007010A" w:rsidRPr="00C259DD">
              <w:t> </w:t>
            </w:r>
            <w:r w:rsidRPr="00C259DD">
              <w:t>101, 2007</w:t>
            </w:r>
            <w:r w:rsidR="00C72F47"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165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2C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2C.1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2C.1 heading</w:t>
            </w:r>
            <w:r w:rsidRPr="00C259DD">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168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96, 2010</w:t>
            </w:r>
            <w:r w:rsidR="00F928EA">
              <w:t xml:space="preserve">; </w:t>
            </w:r>
            <w:r w:rsidR="00F928EA"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169</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24, 2003;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170</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172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173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 xml:space="preserve">117, 2001; </w:t>
            </w:r>
            <w:r w:rsidRPr="00C259DD">
              <w:rPr>
                <w:noProof/>
              </w:rPr>
              <w:t>No.</w:t>
            </w:r>
            <w:r w:rsidR="00C259DD">
              <w:rPr>
                <w:noProof/>
              </w:rPr>
              <w:t> </w:t>
            </w:r>
            <w:r w:rsidRPr="00C259DD">
              <w:rPr>
                <w:noProof/>
              </w:rPr>
              <w:t>131, 2010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174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175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177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 xml:space="preserve">117, 2001; </w:t>
            </w:r>
            <w:r w:rsidRPr="00C259DD">
              <w:rPr>
                <w:noProof/>
              </w:rPr>
              <w:t>No.</w:t>
            </w:r>
            <w:r w:rsidR="00C259DD">
              <w:rPr>
                <w:noProof/>
              </w:rPr>
              <w:t> </w:t>
            </w:r>
            <w:r w:rsidRPr="00C259DD">
              <w:rPr>
                <w:noProof/>
              </w:rPr>
              <w:t>131, 2010</w:t>
            </w:r>
          </w:p>
        </w:tc>
      </w:tr>
      <w:tr w:rsidR="00F928EA" w:rsidRPr="00C259DD" w:rsidTr="008770E1">
        <w:trPr>
          <w:cantSplit/>
        </w:trPr>
        <w:tc>
          <w:tcPr>
            <w:tcW w:w="2268" w:type="dxa"/>
          </w:tcPr>
          <w:p w:rsidR="00F928EA" w:rsidRPr="00C259DD" w:rsidRDefault="00F928EA" w:rsidP="008770E1">
            <w:pPr>
              <w:pStyle w:val="ENoteTableText"/>
              <w:tabs>
                <w:tab w:val="center" w:leader="dot" w:pos="2268"/>
              </w:tabs>
              <w:rPr>
                <w:noProof/>
              </w:rPr>
            </w:pPr>
            <w:r>
              <w:rPr>
                <w:noProof/>
              </w:rPr>
              <w:t>s 178</w:t>
            </w:r>
            <w:r>
              <w:rPr>
                <w:noProof/>
              </w:rPr>
              <w:tab/>
            </w:r>
          </w:p>
        </w:tc>
        <w:tc>
          <w:tcPr>
            <w:tcW w:w="4820" w:type="dxa"/>
          </w:tcPr>
          <w:p w:rsidR="00F928EA" w:rsidRPr="009F48DB" w:rsidRDefault="00F928EA" w:rsidP="008770E1">
            <w:pPr>
              <w:pStyle w:val="ENoteTableText"/>
              <w:rPr>
                <w:b/>
              </w:rPr>
            </w:pPr>
            <w:r w:rsidRPr="009F48DB">
              <w:t xml:space="preserve">am </w:t>
            </w:r>
            <w:r w:rsidRPr="00D90622">
              <w:rPr>
                <w:u w:val="single"/>
              </w:rPr>
              <w:t>No 61, 2018</w:t>
            </w:r>
          </w:p>
        </w:tc>
      </w:tr>
      <w:tr w:rsidR="00F928EA" w:rsidRPr="00C259DD" w:rsidTr="008770E1">
        <w:trPr>
          <w:cantSplit/>
        </w:trPr>
        <w:tc>
          <w:tcPr>
            <w:tcW w:w="2268" w:type="dxa"/>
          </w:tcPr>
          <w:p w:rsidR="00F928EA" w:rsidRDefault="00F928EA" w:rsidP="008770E1">
            <w:pPr>
              <w:pStyle w:val="ENoteTableText"/>
              <w:tabs>
                <w:tab w:val="center" w:leader="dot" w:pos="2268"/>
              </w:tabs>
              <w:rPr>
                <w:noProof/>
              </w:rPr>
            </w:pPr>
            <w:r>
              <w:rPr>
                <w:noProof/>
              </w:rPr>
              <w:t>s 178AA</w:t>
            </w:r>
            <w:r>
              <w:rPr>
                <w:noProof/>
              </w:rPr>
              <w:tab/>
            </w:r>
          </w:p>
        </w:tc>
        <w:tc>
          <w:tcPr>
            <w:tcW w:w="4820" w:type="dxa"/>
          </w:tcPr>
          <w:p w:rsidR="00F928EA" w:rsidRPr="00D226CB" w:rsidRDefault="00F928EA"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Part</w:t>
            </w:r>
            <w:r w:rsidR="00C259DD">
              <w:rPr>
                <w:b/>
              </w:rPr>
              <w:t> </w:t>
            </w:r>
            <w:r w:rsidRPr="00C259DD">
              <w:rPr>
                <w:b/>
              </w:rPr>
              <w:t>2C.2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Part</w:t>
            </w:r>
            <w:r w:rsidR="00C259DD">
              <w:rPr>
                <w:noProof/>
              </w:rPr>
              <w:t> </w:t>
            </w:r>
            <w:r w:rsidRPr="00C259DD">
              <w:rPr>
                <w:noProof/>
              </w:rPr>
              <w:t>2C.2</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178A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178B</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178C</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178D</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2D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2D.1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188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24, 2003; No.</w:t>
            </w:r>
            <w:r w:rsidR="00C259DD">
              <w:t> </w:t>
            </w:r>
            <w:r w:rsidRPr="00C259DD">
              <w:t xml:space="preserve">116, 2003; </w:t>
            </w:r>
            <w:r w:rsidRPr="00C259DD">
              <w:rPr>
                <w:noProof/>
              </w:rPr>
              <w:t>No.</w:t>
            </w:r>
            <w:r w:rsidR="00C259DD">
              <w:rPr>
                <w:noProof/>
              </w:rPr>
              <w:t> </w:t>
            </w:r>
            <w:r w:rsidRPr="00C259DD">
              <w:rPr>
                <w:noProof/>
              </w:rPr>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rs. No.</w:t>
            </w:r>
            <w:r w:rsidR="00C259DD">
              <w:rPr>
                <w:noProof/>
              </w:rPr>
              <w:t> </w:t>
            </w:r>
            <w:r w:rsidRPr="00C259DD">
              <w:rPr>
                <w:noProof/>
              </w:rPr>
              <w:t>180, 2012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190B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126, 2006</w:t>
            </w:r>
          </w:p>
        </w:tc>
      </w:tr>
      <w:tr w:rsidR="00F928EA" w:rsidRPr="00C259DD" w:rsidTr="008770E1">
        <w:trPr>
          <w:cantSplit/>
        </w:trPr>
        <w:tc>
          <w:tcPr>
            <w:tcW w:w="2268" w:type="dxa"/>
          </w:tcPr>
          <w:p w:rsidR="00F928EA" w:rsidRPr="00C259DD" w:rsidRDefault="005B31FD" w:rsidP="008770E1">
            <w:pPr>
              <w:pStyle w:val="ENoteTableText"/>
              <w:tabs>
                <w:tab w:val="center" w:leader="dot" w:pos="2268"/>
              </w:tabs>
              <w:rPr>
                <w:noProof/>
              </w:rPr>
            </w:pPr>
            <w:r>
              <w:rPr>
                <w:noProof/>
              </w:rPr>
              <w:t>s 190C</w:t>
            </w:r>
            <w:r>
              <w:rPr>
                <w:noProof/>
              </w:rPr>
              <w:tab/>
            </w:r>
          </w:p>
        </w:tc>
        <w:tc>
          <w:tcPr>
            <w:tcW w:w="4820" w:type="dxa"/>
          </w:tcPr>
          <w:p w:rsidR="00F928EA" w:rsidRPr="00C259DD" w:rsidRDefault="005B31FD"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191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195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197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138, 2005; No</w:t>
            </w:r>
            <w:r w:rsidR="00C259DD">
              <w:t> </w:t>
            </w:r>
            <w:r w:rsidRPr="00C259DD">
              <w:t>126, 2006</w:t>
            </w:r>
            <w:r w:rsidR="00F63B4A">
              <w:t xml:space="preserve">; </w:t>
            </w:r>
            <w:r w:rsidR="00F63B4A"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Division</w:t>
            </w:r>
            <w:r w:rsidR="00C259DD">
              <w:rPr>
                <w:b/>
                <w:noProof/>
              </w:rPr>
              <w:t> </w:t>
            </w:r>
            <w:r w:rsidRPr="00C259DD">
              <w:rPr>
                <w:b/>
                <w:noProof/>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5</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198G</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2D.2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AB50EE">
            <w:pPr>
              <w:pStyle w:val="ENoteTableText"/>
              <w:tabs>
                <w:tab w:val="center" w:leader="dot" w:pos="2268"/>
              </w:tabs>
            </w:pPr>
            <w:r w:rsidRPr="00C259DD">
              <w:rPr>
                <w:noProof/>
              </w:rPr>
              <w:t>s 199A</w:t>
            </w:r>
            <w:r w:rsidRPr="00C259DD">
              <w:rPr>
                <w:noProof/>
              </w:rPr>
              <w:tab/>
            </w:r>
          </w:p>
        </w:tc>
        <w:tc>
          <w:tcPr>
            <w:tcW w:w="4820" w:type="dxa"/>
          </w:tcPr>
          <w:p w:rsidR="00CC5726" w:rsidRPr="00C259DD" w:rsidRDefault="00CC5726" w:rsidP="00AB50EE">
            <w:pPr>
              <w:pStyle w:val="ENoteTableText"/>
            </w:pPr>
            <w:r w:rsidRPr="00C259DD">
              <w:t>am No</w:t>
            </w:r>
            <w:r w:rsidR="00356B62" w:rsidRPr="00C259DD">
              <w:t> </w:t>
            </w:r>
            <w:r w:rsidRPr="00C259DD">
              <w:t>103, 2004; No</w:t>
            </w:r>
            <w:r w:rsidR="00356B62" w:rsidRPr="00C259DD">
              <w:t> </w:t>
            </w:r>
            <w:r w:rsidRPr="00C259DD">
              <w:t>9, 2009; No</w:t>
            </w:r>
            <w:r w:rsidR="00356B62" w:rsidRPr="00C259DD">
              <w:t> </w:t>
            </w:r>
            <w:r w:rsidRPr="00C259DD">
              <w:t>26, 2010; No</w:t>
            </w:r>
            <w:r w:rsidR="00356B62" w:rsidRPr="00C259DD">
              <w:t> </w:t>
            </w:r>
            <w:r w:rsidRPr="00C259DD">
              <w:t>68, 2012</w:t>
            </w:r>
            <w:r w:rsidR="00565139" w:rsidRPr="00C259DD">
              <w:t>; No 27, 2018</w:t>
            </w:r>
            <w:r w:rsidR="00F63B4A">
              <w:t xml:space="preserve">; </w:t>
            </w:r>
            <w:r w:rsidR="00F63B4A"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199B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200AA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200AB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200F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200G</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200J</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115, 2009</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2D.3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Subdivision A heading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201C</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201D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201L</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Subdivision 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201N</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201P</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201Q</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201R</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201S</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201T</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201U</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202B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203D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noProof/>
              </w:rPr>
              <w:t>Part</w:t>
            </w:r>
            <w:r w:rsidR="00C259DD">
              <w:rPr>
                <w:b/>
                <w:noProof/>
              </w:rPr>
              <w:t> </w:t>
            </w:r>
            <w:r w:rsidRPr="00C259DD">
              <w:rPr>
                <w:b/>
                <w:noProof/>
              </w:rPr>
              <w:t>2D.4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204A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204C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204D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noProof/>
              </w:rPr>
              <w:t>Part</w:t>
            </w:r>
            <w:r w:rsidR="00C259DD">
              <w:rPr>
                <w:b/>
                <w:noProof/>
              </w:rPr>
              <w:t> </w:t>
            </w:r>
            <w:r w:rsidRPr="00C259DD">
              <w:rPr>
                <w:b/>
                <w:noProof/>
              </w:rPr>
              <w:t>2D.5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205A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205B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24,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205C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205E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205F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205G</w:t>
            </w:r>
            <w:r w:rsidRPr="00C259DD">
              <w:rPr>
                <w:noProof/>
              </w:rPr>
              <w:tab/>
            </w:r>
          </w:p>
        </w:tc>
        <w:tc>
          <w:tcPr>
            <w:tcW w:w="4820" w:type="dxa"/>
          </w:tcPr>
          <w:p w:rsidR="00CC5726" w:rsidRPr="00C259DD" w:rsidRDefault="00CC5726" w:rsidP="008770E1">
            <w:pPr>
              <w:pStyle w:val="ENoteTableText"/>
            </w:pPr>
            <w:r w:rsidRPr="00C259DD">
              <w:t>am. Nos. 117 and 122, 2001;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pPr>
            <w:r w:rsidRPr="00C259DD">
              <w:rPr>
                <w:b/>
                <w:noProof/>
              </w:rPr>
              <w:t>Part</w:t>
            </w:r>
            <w:r w:rsidR="00C259DD">
              <w:rPr>
                <w:b/>
                <w:noProof/>
              </w:rPr>
              <w:t> </w:t>
            </w:r>
            <w:r w:rsidRPr="00C259DD">
              <w:rPr>
                <w:b/>
                <w:noProof/>
              </w:rPr>
              <w:t>2D.6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206A</w:t>
            </w:r>
            <w:r w:rsidRPr="00C259DD">
              <w:rPr>
                <w:noProof/>
              </w:rPr>
              <w:tab/>
            </w:r>
          </w:p>
        </w:tc>
        <w:tc>
          <w:tcPr>
            <w:tcW w:w="4820" w:type="dxa"/>
          </w:tcPr>
          <w:p w:rsidR="00CC5726" w:rsidRPr="00C259DD" w:rsidRDefault="00CC5726" w:rsidP="008770E1">
            <w:pPr>
              <w:pStyle w:val="ENoteTableText"/>
            </w:pPr>
            <w:r w:rsidRPr="00C259DD">
              <w:t>am No 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206B</w:t>
            </w:r>
            <w:r w:rsidRPr="00C259DD">
              <w:rPr>
                <w:noProof/>
              </w:rPr>
              <w:tab/>
            </w:r>
          </w:p>
        </w:tc>
        <w:tc>
          <w:tcPr>
            <w:tcW w:w="4820" w:type="dxa"/>
          </w:tcPr>
          <w:p w:rsidR="00CC5726" w:rsidRPr="00C259DD" w:rsidRDefault="00CC5726" w:rsidP="008770E1">
            <w:pPr>
              <w:pStyle w:val="ENoteTableText"/>
            </w:pPr>
            <w:r w:rsidRPr="00C259DD">
              <w:t>am No 80, 2004; No 126, 2006; No 9, 2009; No 11, 2016</w:t>
            </w:r>
            <w:r w:rsidR="00F63B4A">
              <w:t xml:space="preserve">; </w:t>
            </w:r>
            <w:r w:rsidR="00F63B4A"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206BA</w:t>
            </w:r>
            <w:r w:rsidRPr="00C259DD">
              <w:rPr>
                <w:noProof/>
              </w:rPr>
              <w:tab/>
            </w:r>
          </w:p>
        </w:tc>
        <w:tc>
          <w:tcPr>
            <w:tcW w:w="4820" w:type="dxa"/>
          </w:tcPr>
          <w:p w:rsidR="00CC5726" w:rsidRPr="00C259DD" w:rsidRDefault="00CC5726" w:rsidP="008770E1">
            <w:pPr>
              <w:pStyle w:val="ENoteTableText"/>
            </w:pPr>
            <w:r w:rsidRPr="00C259DD">
              <w:t>ad No 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126, 2006;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206C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206D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206EAA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9, 2009</w:t>
            </w:r>
          </w:p>
        </w:tc>
      </w:tr>
      <w:tr w:rsidR="00F63B4A" w:rsidRPr="00C259DD" w:rsidTr="008770E1">
        <w:trPr>
          <w:cantSplit/>
        </w:trPr>
        <w:tc>
          <w:tcPr>
            <w:tcW w:w="2268" w:type="dxa"/>
          </w:tcPr>
          <w:p w:rsidR="00F63B4A" w:rsidRPr="00C259DD" w:rsidRDefault="00F63B4A" w:rsidP="008770E1">
            <w:pPr>
              <w:pStyle w:val="ENoteTableText"/>
              <w:tabs>
                <w:tab w:val="center" w:leader="dot" w:pos="2268"/>
              </w:tabs>
              <w:rPr>
                <w:noProof/>
              </w:rPr>
            </w:pPr>
          </w:p>
        </w:tc>
        <w:tc>
          <w:tcPr>
            <w:tcW w:w="4820" w:type="dxa"/>
          </w:tcPr>
          <w:p w:rsidR="00F63B4A" w:rsidRPr="00C259DD" w:rsidRDefault="00F63B4A"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206EA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131, 2006</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rs. No.</w:t>
            </w:r>
            <w:r w:rsidR="00C259DD">
              <w:t> </w:t>
            </w:r>
            <w:r w:rsidRPr="00C259DD">
              <w:t>103, 2010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206EB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44, 2010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206GA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131, 2006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206H</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9, 2009</w:t>
            </w:r>
            <w:r w:rsidR="00F63B4A">
              <w:t xml:space="preserve">; </w:t>
            </w:r>
            <w:r w:rsidR="00F63B4A" w:rsidRPr="00D90622">
              <w:rPr>
                <w:u w:val="single"/>
              </w:rPr>
              <w:t>No 61, 2018</w:t>
            </w:r>
          </w:p>
        </w:tc>
      </w:tr>
      <w:tr w:rsidR="00F63B4A" w:rsidRPr="00C259DD" w:rsidTr="008770E1">
        <w:trPr>
          <w:cantSplit/>
        </w:trPr>
        <w:tc>
          <w:tcPr>
            <w:tcW w:w="2268" w:type="dxa"/>
          </w:tcPr>
          <w:p w:rsidR="00F63B4A" w:rsidRPr="00C259DD" w:rsidRDefault="00F63B4A" w:rsidP="008770E1">
            <w:pPr>
              <w:pStyle w:val="ENoteTableText"/>
              <w:tabs>
                <w:tab w:val="center" w:leader="dot" w:pos="2268"/>
              </w:tabs>
              <w:rPr>
                <w:noProof/>
              </w:rPr>
            </w:pPr>
            <w:r>
              <w:rPr>
                <w:noProof/>
              </w:rPr>
              <w:t>s 206HAA</w:t>
            </w:r>
            <w:r>
              <w:rPr>
                <w:noProof/>
              </w:rPr>
              <w:tab/>
            </w:r>
          </w:p>
        </w:tc>
        <w:tc>
          <w:tcPr>
            <w:tcW w:w="4820" w:type="dxa"/>
          </w:tcPr>
          <w:p w:rsidR="00F63B4A" w:rsidRPr="00C259DD" w:rsidRDefault="00F63B4A" w:rsidP="00D226CB">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206HB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Part</w:t>
            </w:r>
            <w:r w:rsidR="00C259DD">
              <w:rPr>
                <w:b/>
                <w:noProof/>
              </w:rPr>
              <w:t> </w:t>
            </w:r>
            <w:r w:rsidRPr="00C259DD">
              <w:rPr>
                <w:b/>
                <w:noProof/>
              </w:rPr>
              <w:t>2D.7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Part</w:t>
            </w:r>
            <w:r w:rsidR="00C259DD">
              <w:rPr>
                <w:noProof/>
              </w:rPr>
              <w:t> </w:t>
            </w:r>
            <w:r w:rsidRPr="00C259DD">
              <w:rPr>
                <w:noProof/>
              </w:rPr>
              <w:t>2D.7</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Part</w:t>
            </w:r>
            <w:r w:rsidR="00C259DD">
              <w:rPr>
                <w:b/>
                <w:noProof/>
              </w:rPr>
              <w:t> </w:t>
            </w:r>
            <w:r w:rsidRPr="00C259DD">
              <w:rPr>
                <w:b/>
                <w:noProof/>
              </w:rPr>
              <w:t>2D.8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Part</w:t>
            </w:r>
            <w:r w:rsidR="00C259DD">
              <w:rPr>
                <w:noProof/>
              </w:rPr>
              <w:t> </w:t>
            </w:r>
            <w:r w:rsidRPr="00C259DD">
              <w:rPr>
                <w:noProof/>
              </w:rPr>
              <w:t>2D.8</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206K</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206L</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206M</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C04D1A">
            <w:pPr>
              <w:pStyle w:val="ENoteTableText"/>
              <w:keepNext/>
            </w:pPr>
            <w:r w:rsidRPr="00C259DD">
              <w:rPr>
                <w:b/>
              </w:rPr>
              <w:lastRenderedPageBreak/>
              <w:t>Chapter</w:t>
            </w:r>
            <w:r w:rsidR="00C259DD">
              <w:rPr>
                <w:b/>
              </w:rPr>
              <w:t> </w:t>
            </w:r>
            <w:r w:rsidRPr="00C259DD">
              <w:rPr>
                <w:b/>
              </w:rPr>
              <w:t>2E</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C04D1A">
            <w:pPr>
              <w:pStyle w:val="ENoteTableText"/>
              <w:keepNext/>
            </w:pPr>
            <w:r w:rsidRPr="00C259DD">
              <w:rPr>
                <w:b/>
                <w:noProof/>
              </w:rPr>
              <w:t>Part</w:t>
            </w:r>
            <w:r w:rsidR="00C259DD">
              <w:rPr>
                <w:b/>
                <w:noProof/>
              </w:rPr>
              <w:t> </w:t>
            </w:r>
            <w:r w:rsidRPr="00C259DD">
              <w:rPr>
                <w:b/>
                <w:noProof/>
              </w:rPr>
              <w:t>2E.1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208</w:t>
            </w:r>
            <w:r w:rsidRPr="00C259DD">
              <w:tab/>
            </w:r>
          </w:p>
        </w:tc>
        <w:tc>
          <w:tcPr>
            <w:tcW w:w="4820" w:type="dxa"/>
          </w:tcPr>
          <w:p w:rsidR="00CC5726" w:rsidRPr="00C259DD" w:rsidRDefault="00CC5726" w:rsidP="008770E1">
            <w:pPr>
              <w:pStyle w:val="ENoteTableText"/>
            </w:pPr>
            <w:r w:rsidRPr="00C259DD">
              <w:t>am. No.</w:t>
            </w:r>
            <w:r w:rsidR="00C259DD">
              <w:t> </w:t>
            </w:r>
            <w:r w:rsidRPr="00C259DD">
              <w:t>180, 2012</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211</w:t>
            </w:r>
            <w:r w:rsidRPr="00C259DD">
              <w:rPr>
                <w:noProof/>
              </w:rPr>
              <w:tab/>
            </w:r>
          </w:p>
        </w:tc>
        <w:tc>
          <w:tcPr>
            <w:tcW w:w="4820" w:type="dxa"/>
          </w:tcPr>
          <w:p w:rsidR="00CC5726" w:rsidRPr="00C259DD" w:rsidRDefault="00CC5726" w:rsidP="008770E1">
            <w:pPr>
              <w:pStyle w:val="ENoteTableText"/>
            </w:pPr>
            <w:r w:rsidRPr="00C259DD">
              <w:t>am No 61, 2013 (md)</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213</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219</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116, 2003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220</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225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Part</w:t>
            </w:r>
            <w:r w:rsidR="00C259DD">
              <w:rPr>
                <w:b/>
                <w:noProof/>
              </w:rPr>
              <w:t> </w:t>
            </w:r>
            <w:r w:rsidRPr="00C259DD">
              <w:rPr>
                <w:b/>
                <w:noProof/>
              </w:rPr>
              <w:t>2E.2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228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144, 2008</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Chapter</w:t>
            </w:r>
            <w:r w:rsidR="00C259DD">
              <w:rPr>
                <w:b/>
              </w:rPr>
              <w:t> </w:t>
            </w:r>
            <w:r w:rsidRPr="00C259DD">
              <w:rPr>
                <w:b/>
              </w:rPr>
              <w:t>2F</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27041B">
            <w:pPr>
              <w:pStyle w:val="ENoteTableText"/>
              <w:keepNext/>
            </w:pPr>
            <w:r w:rsidRPr="00C259DD">
              <w:rPr>
                <w:b/>
              </w:rPr>
              <w:t>Part</w:t>
            </w:r>
            <w:r w:rsidR="00C259DD">
              <w:rPr>
                <w:b/>
              </w:rPr>
              <w:t> </w:t>
            </w:r>
            <w:r w:rsidRPr="00C259DD">
              <w:rPr>
                <w:b/>
              </w:rPr>
              <w:t>2F.1</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235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2F.2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246B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246D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246F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246G</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2F.3</w:t>
            </w:r>
          </w:p>
        </w:tc>
        <w:tc>
          <w:tcPr>
            <w:tcW w:w="4820" w:type="dxa"/>
          </w:tcPr>
          <w:p w:rsidR="00CC5726" w:rsidRPr="00C259DD" w:rsidRDefault="00CC5726" w:rsidP="008770E1">
            <w:pPr>
              <w:pStyle w:val="ENoteTableText"/>
            </w:pPr>
          </w:p>
        </w:tc>
      </w:tr>
      <w:tr w:rsidR="00F63B4A" w:rsidRPr="00C259DD" w:rsidTr="008770E1">
        <w:trPr>
          <w:cantSplit/>
        </w:trPr>
        <w:tc>
          <w:tcPr>
            <w:tcW w:w="2268" w:type="dxa"/>
          </w:tcPr>
          <w:p w:rsidR="00F63B4A" w:rsidRPr="000C32FF" w:rsidRDefault="00F63B4A" w:rsidP="000C32FF">
            <w:pPr>
              <w:pStyle w:val="ENoteTableText"/>
              <w:tabs>
                <w:tab w:val="center" w:leader="dot" w:pos="2268"/>
              </w:tabs>
            </w:pPr>
            <w:r>
              <w:t>s 247A</w:t>
            </w:r>
            <w:r>
              <w:tab/>
            </w:r>
          </w:p>
        </w:tc>
        <w:tc>
          <w:tcPr>
            <w:tcW w:w="4820" w:type="dxa"/>
          </w:tcPr>
          <w:p w:rsidR="00F63B4A" w:rsidRPr="00C259DD" w:rsidRDefault="00F63B4A"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247C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2F.4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2F.4</w:t>
            </w:r>
            <w:r w:rsidRPr="00C259DD">
              <w:tab/>
            </w:r>
          </w:p>
        </w:tc>
        <w:tc>
          <w:tcPr>
            <w:tcW w:w="4820" w:type="dxa"/>
          </w:tcPr>
          <w:p w:rsidR="00CC5726" w:rsidRPr="00C259DD" w:rsidRDefault="00CC5726" w:rsidP="008770E1">
            <w:pPr>
              <w:pStyle w:val="ENoteTableText"/>
            </w:pPr>
            <w:r w:rsidRPr="00C259DD">
              <w:t>ad. No.</w:t>
            </w:r>
            <w:r w:rsidR="00C259DD">
              <w:t> </w:t>
            </w:r>
            <w:r w:rsidRPr="00C259DD">
              <w:t>150, 2010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247E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150, 2010</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2G</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2G.2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249CA</w:t>
            </w:r>
            <w:r w:rsidRPr="00C259DD">
              <w:rPr>
                <w:noProof/>
              </w:rPr>
              <w:tab/>
            </w:r>
          </w:p>
        </w:tc>
        <w:tc>
          <w:tcPr>
            <w:tcW w:w="4820" w:type="dxa"/>
          </w:tcPr>
          <w:p w:rsidR="00CC5726" w:rsidRPr="00C259DD" w:rsidRDefault="00CC5726" w:rsidP="008770E1">
            <w:pPr>
              <w:pStyle w:val="ENoteTableText"/>
            </w:pPr>
            <w:r w:rsidRPr="00C259DD">
              <w:t>am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249D</w:t>
            </w:r>
            <w:r w:rsidRPr="00C259DD">
              <w:rPr>
                <w:noProof/>
              </w:rPr>
              <w:tab/>
            </w:r>
          </w:p>
        </w:tc>
        <w:tc>
          <w:tcPr>
            <w:tcW w:w="4820" w:type="dxa"/>
          </w:tcPr>
          <w:p w:rsidR="00CC5726" w:rsidRPr="00C259DD" w:rsidRDefault="00CC5726" w:rsidP="008770E1">
            <w:pPr>
              <w:pStyle w:val="ENoteTableText"/>
            </w:pPr>
            <w:r w:rsidRPr="00C259DD">
              <w:t>am No 19, 2015</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249E</w:t>
            </w:r>
            <w:r w:rsidRPr="00C259DD">
              <w:rPr>
                <w:noProof/>
              </w:rPr>
              <w:tab/>
            </w:r>
          </w:p>
        </w:tc>
        <w:tc>
          <w:tcPr>
            <w:tcW w:w="4820" w:type="dxa"/>
          </w:tcPr>
          <w:p w:rsidR="00CC5726" w:rsidRPr="00C259DD" w:rsidRDefault="00CC5726" w:rsidP="008770E1">
            <w:pPr>
              <w:pStyle w:val="ENoteTableText"/>
            </w:pPr>
            <w:r w:rsidRPr="00C259DD">
              <w:t>am No 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249HA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249J</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249K</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249L</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249LA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Division</w:t>
            </w:r>
            <w:r w:rsidR="00C259DD">
              <w:rPr>
                <w:b/>
                <w:noProof/>
              </w:rPr>
              <w:t> </w:t>
            </w:r>
            <w:r w:rsidRPr="00C259DD">
              <w:rPr>
                <w:b/>
                <w:noProof/>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249V</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249X</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249Z</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250BA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250BB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250BC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250BD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250H</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250N</w:t>
            </w:r>
            <w:r w:rsidRPr="00C259DD">
              <w:rPr>
                <w:noProof/>
              </w:rPr>
              <w:tab/>
            </w:r>
          </w:p>
        </w:tc>
        <w:tc>
          <w:tcPr>
            <w:tcW w:w="4820" w:type="dxa"/>
          </w:tcPr>
          <w:p w:rsidR="00CC5726" w:rsidRPr="00C259DD" w:rsidRDefault="00CC5726" w:rsidP="008770E1">
            <w:pPr>
              <w:pStyle w:val="ENoteTableText"/>
            </w:pPr>
            <w:r w:rsidRPr="00C259DD">
              <w:t>am No</w:t>
            </w:r>
            <w:r w:rsidR="0007010A" w:rsidRPr="00C259DD">
              <w:t> </w:t>
            </w:r>
            <w:r w:rsidRPr="00C259DD">
              <w:t>117, 2001</w:t>
            </w:r>
            <w:r w:rsidR="00C72F47"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250P</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250PAA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250PAB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250PA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250R</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42, 2011; No.</w:t>
            </w:r>
            <w:r w:rsidR="00C259DD">
              <w:t> </w:t>
            </w:r>
            <w:r w:rsidRPr="00C259DD">
              <w:t>73, 2012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250RA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250S</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250SA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250T</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keepNext/>
              <w:rPr>
                <w:noProof/>
              </w:rPr>
            </w:pPr>
            <w:r w:rsidRPr="00C259DD">
              <w:rPr>
                <w:b/>
                <w:noProof/>
              </w:rPr>
              <w:t>Division</w:t>
            </w:r>
            <w:r w:rsidR="00C259DD">
              <w:rPr>
                <w:b/>
                <w:noProof/>
              </w:rPr>
              <w:t> </w:t>
            </w:r>
            <w:r w:rsidRPr="00C259DD">
              <w:rPr>
                <w:b/>
                <w:noProof/>
              </w:rPr>
              <w:t>9</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9</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250U</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250V</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250W</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250X</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250Y</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42, 2011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2G.3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251A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251AA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251B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Part</w:t>
            </w:r>
            <w:r w:rsidR="00C259DD">
              <w:rPr>
                <w:b/>
              </w:rPr>
              <w:t> </w:t>
            </w:r>
            <w:r w:rsidRPr="00C259DD">
              <w:rPr>
                <w:b/>
              </w:rPr>
              <w:t>2G.4</w:t>
            </w:r>
          </w:p>
        </w:tc>
        <w:tc>
          <w:tcPr>
            <w:tcW w:w="4820" w:type="dxa"/>
          </w:tcPr>
          <w:p w:rsidR="00CC5726" w:rsidRPr="00C259DD" w:rsidRDefault="00CC5726" w:rsidP="0027041B">
            <w:pPr>
              <w:pStyle w:val="ENoteTableText"/>
              <w:keepNext/>
            </w:pPr>
          </w:p>
        </w:tc>
      </w:tr>
      <w:tr w:rsidR="00F63B4A" w:rsidRPr="00C259DD" w:rsidTr="008770E1">
        <w:trPr>
          <w:cantSplit/>
        </w:trPr>
        <w:tc>
          <w:tcPr>
            <w:tcW w:w="2268" w:type="dxa"/>
          </w:tcPr>
          <w:p w:rsidR="00F63B4A" w:rsidRPr="00B21D71" w:rsidRDefault="00F63B4A" w:rsidP="00B21D71">
            <w:pPr>
              <w:pStyle w:val="ENoteTableText"/>
              <w:tabs>
                <w:tab w:val="center" w:leader="dot" w:pos="2268"/>
              </w:tabs>
            </w:pPr>
            <w:r>
              <w:t>Part 2G.4 heading</w:t>
            </w:r>
            <w:r>
              <w:tab/>
            </w:r>
          </w:p>
        </w:tc>
        <w:tc>
          <w:tcPr>
            <w:tcW w:w="4820" w:type="dxa"/>
          </w:tcPr>
          <w:p w:rsidR="00F63B4A" w:rsidRPr="00C259DD" w:rsidRDefault="00F63B4A" w:rsidP="0027041B">
            <w:pPr>
              <w:pStyle w:val="ENoteTableText"/>
              <w:keepNext/>
            </w:pPr>
            <w:r>
              <w:t xml:space="preserve">rs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252C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252H</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252X</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252Y</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252Z</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116, 2003</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253F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253M</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253N</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2H</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2H.1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254G</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116, 2003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254H</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keepNext/>
              <w:rPr>
                <w:noProof/>
              </w:rPr>
            </w:pPr>
            <w:r w:rsidRPr="00C259DD">
              <w:rPr>
                <w:b/>
              </w:rPr>
              <w:lastRenderedPageBreak/>
              <w:t>Part</w:t>
            </w:r>
            <w:r w:rsidR="00C259DD">
              <w:rPr>
                <w:b/>
              </w:rPr>
              <w:t> </w:t>
            </w:r>
            <w:r w:rsidRPr="00C259DD">
              <w:rPr>
                <w:b/>
              </w:rPr>
              <w:t>2H.2</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DD4618">
            <w:pPr>
              <w:pStyle w:val="ENoteTableText"/>
              <w:tabs>
                <w:tab w:val="center" w:leader="dot" w:pos="2268"/>
              </w:tabs>
              <w:rPr>
                <w:noProof/>
              </w:rPr>
            </w:pPr>
            <w:r w:rsidRPr="00C259DD">
              <w:rPr>
                <w:noProof/>
              </w:rPr>
              <w:t>s. 254J</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180, 2012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254K</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180, 2012</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2H.3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254N</w:t>
            </w:r>
            <w:r w:rsidRPr="00C259DD">
              <w:rPr>
                <w:noProof/>
              </w:rPr>
              <w:tab/>
            </w:r>
          </w:p>
        </w:tc>
        <w:tc>
          <w:tcPr>
            <w:tcW w:w="4820" w:type="dxa"/>
          </w:tcPr>
          <w:p w:rsidR="00CC5726" w:rsidRPr="00C259DD" w:rsidRDefault="00CC5726" w:rsidP="008770E1">
            <w:pPr>
              <w:pStyle w:val="ENoteTableText"/>
            </w:pPr>
            <w:r w:rsidRPr="00C259DD">
              <w:t>am No 117, 2001;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254Q</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180, 2012</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2H.5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254SA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254T</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2H.6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254X</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254Y</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Chapter</w:t>
            </w:r>
            <w:r w:rsidR="00C259DD">
              <w:rPr>
                <w:b/>
              </w:rPr>
              <w:t> </w:t>
            </w:r>
            <w:r w:rsidRPr="00C259DD">
              <w:rPr>
                <w:b/>
              </w:rPr>
              <w:t>2J</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2J.1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2040B8">
            <w:pPr>
              <w:pStyle w:val="ENoteTableText"/>
              <w:tabs>
                <w:tab w:val="center" w:leader="dot" w:pos="2268"/>
              </w:tabs>
            </w:pPr>
            <w:r w:rsidRPr="00C259DD">
              <w:t>s 256B</w:t>
            </w:r>
            <w:r w:rsidRPr="00C259DD">
              <w:tab/>
            </w:r>
          </w:p>
        </w:tc>
        <w:tc>
          <w:tcPr>
            <w:tcW w:w="4820" w:type="dxa"/>
          </w:tcPr>
          <w:p w:rsidR="00CC5726" w:rsidRPr="00C259DD" w:rsidRDefault="00CC5726" w:rsidP="002040B8">
            <w:pPr>
              <w:pStyle w:val="ENoteTableText"/>
            </w:pPr>
            <w:r w:rsidRPr="00C259DD">
              <w:t>am No</w:t>
            </w:r>
            <w:r w:rsidR="004A4313" w:rsidRPr="00C259DD">
              <w:t> </w:t>
            </w:r>
            <w:r w:rsidRPr="00C259DD">
              <w:t>132, 2007; No</w:t>
            </w:r>
            <w:r w:rsidR="004A4313" w:rsidRPr="00C259DD">
              <w:t> </w:t>
            </w:r>
            <w:r w:rsidRPr="00C259DD">
              <w:t>180, 2012</w:t>
            </w:r>
            <w:r w:rsidR="00F46EB1" w:rsidRPr="00C259DD">
              <w:t>; No 10, 2018</w:t>
            </w:r>
          </w:p>
        </w:tc>
      </w:tr>
      <w:tr w:rsidR="00CC5726" w:rsidRPr="00C259DD" w:rsidTr="008770E1">
        <w:trPr>
          <w:cantSplit/>
        </w:trPr>
        <w:tc>
          <w:tcPr>
            <w:tcW w:w="2268" w:type="dxa"/>
          </w:tcPr>
          <w:p w:rsidR="00CC5726" w:rsidRPr="00C259DD" w:rsidRDefault="00CC5726" w:rsidP="00DD4618">
            <w:pPr>
              <w:pStyle w:val="ENoteTableText"/>
              <w:tabs>
                <w:tab w:val="center" w:leader="dot" w:pos="2268"/>
              </w:tabs>
              <w:rPr>
                <w:noProof/>
              </w:rPr>
            </w:pPr>
            <w:r w:rsidRPr="00C259DD">
              <w:rPr>
                <w:noProof/>
              </w:rPr>
              <w:t>s. 256C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256D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180, 2012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256E</w:t>
            </w:r>
            <w:r w:rsidRPr="00C259DD">
              <w:rPr>
                <w:noProof/>
              </w:rPr>
              <w:tab/>
            </w:r>
          </w:p>
        </w:tc>
        <w:tc>
          <w:tcPr>
            <w:tcW w:w="4820" w:type="dxa"/>
          </w:tcPr>
          <w:p w:rsidR="00CC5726" w:rsidRPr="00C259DD" w:rsidRDefault="00CC5726" w:rsidP="008770E1">
            <w:pPr>
              <w:pStyle w:val="ENoteTableText"/>
            </w:pPr>
            <w:r w:rsidRPr="00C259DD">
              <w:rPr>
                <w:noProof/>
              </w:rPr>
              <w:t>am. No.</w:t>
            </w:r>
            <w:r w:rsidR="00C259DD">
              <w:rPr>
                <w:noProof/>
              </w:rPr>
              <w:t> </w:t>
            </w:r>
            <w:r w:rsidRPr="00C259DD">
              <w:rPr>
                <w:noProof/>
              </w:rPr>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257B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257H</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257J</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258F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2J.2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259A</w:t>
            </w:r>
            <w:r w:rsidRPr="00C259DD">
              <w:tab/>
            </w:r>
          </w:p>
        </w:tc>
        <w:tc>
          <w:tcPr>
            <w:tcW w:w="4820" w:type="dxa"/>
          </w:tcPr>
          <w:p w:rsidR="00CC5726" w:rsidRPr="00C259DD" w:rsidRDefault="00CC5726" w:rsidP="008770E1">
            <w:pPr>
              <w:pStyle w:val="ENoteTableText"/>
            </w:pPr>
            <w:r w:rsidRPr="00C259DD">
              <w:t>am No.</w:t>
            </w:r>
            <w:r w:rsidR="00C259DD">
              <w:t> </w:t>
            </w:r>
            <w:r w:rsidRPr="00C259DD">
              <w:t>180, 2012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259B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180, 2012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259D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keepNext/>
              <w:rPr>
                <w:noProof/>
              </w:rPr>
            </w:pPr>
            <w:r w:rsidRPr="00C259DD">
              <w:rPr>
                <w:b/>
              </w:rPr>
              <w:t>Part</w:t>
            </w:r>
            <w:r w:rsidR="00C259DD">
              <w:rPr>
                <w:b/>
              </w:rPr>
              <w:t> </w:t>
            </w:r>
            <w:r w:rsidRPr="00C259DD">
              <w:rPr>
                <w:b/>
              </w:rPr>
              <w:t>2J.3</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260A</w:t>
            </w:r>
            <w:r w:rsidRPr="00C259DD">
              <w:tab/>
            </w:r>
          </w:p>
        </w:tc>
        <w:tc>
          <w:tcPr>
            <w:tcW w:w="4820" w:type="dxa"/>
          </w:tcPr>
          <w:p w:rsidR="00CC5726" w:rsidRPr="00C259DD" w:rsidRDefault="00CC5726" w:rsidP="008770E1">
            <w:pPr>
              <w:pStyle w:val="ENoteTableText"/>
            </w:pPr>
            <w:r w:rsidRPr="00C259DD">
              <w:t>am. No.</w:t>
            </w:r>
            <w:r w:rsidR="00C259DD">
              <w:t> </w:t>
            </w:r>
            <w:r w:rsidRPr="00C259DD">
              <w:t>180, 2012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Chapter</w:t>
            </w:r>
            <w:r w:rsidR="00C259DD">
              <w:t> </w:t>
            </w:r>
            <w:r w:rsidRPr="00C259DD">
              <w:t>2K</w:t>
            </w:r>
            <w:r w:rsidRPr="00C259DD">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261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262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263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264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265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265A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ss.</w:t>
            </w:r>
            <w:r w:rsidR="00C259DD">
              <w:rPr>
                <w:noProof/>
              </w:rPr>
              <w:t> </w:t>
            </w:r>
            <w:r w:rsidRPr="00C259DD">
              <w:rPr>
                <w:noProof/>
              </w:rPr>
              <w:t>266–271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272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273A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116, 2003</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273B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116, 2003</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273C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116, 2003</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273D</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274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ss.</w:t>
            </w:r>
            <w:r w:rsidR="00C259DD">
              <w:rPr>
                <w:noProof/>
              </w:rPr>
              <w:t> </w:t>
            </w:r>
            <w:r w:rsidRPr="00C259DD">
              <w:rPr>
                <w:noProof/>
              </w:rPr>
              <w:t>277–282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2L</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2L.1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283AA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101, 2007;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283AB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283AC</w:t>
            </w:r>
            <w:r w:rsidRPr="00C259DD">
              <w:rPr>
                <w:noProof/>
              </w:rPr>
              <w:tab/>
            </w:r>
          </w:p>
        </w:tc>
        <w:tc>
          <w:tcPr>
            <w:tcW w:w="4820" w:type="dxa"/>
          </w:tcPr>
          <w:p w:rsidR="00CC5726" w:rsidRPr="00C259DD" w:rsidRDefault="00CC5726" w:rsidP="008770E1">
            <w:pPr>
              <w:pStyle w:val="ENoteTableText"/>
            </w:pPr>
            <w:r w:rsidRPr="00C259DD">
              <w:t>am No 117, 2001; No 75, 2009; No 108, 2009; No 11, 2016</w:t>
            </w:r>
            <w:r w:rsidR="00106FC7" w:rsidRPr="00C259DD">
              <w:t>; No 23, 2018</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Part</w:t>
            </w:r>
            <w:r w:rsidR="00C259DD">
              <w:rPr>
                <w:b/>
              </w:rPr>
              <w:t> </w:t>
            </w:r>
            <w:r w:rsidRPr="00C259DD">
              <w:rPr>
                <w:b/>
              </w:rPr>
              <w:t>2L.2</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283BC</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283BCA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283BE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283BF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283BG</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283BH</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Part</w:t>
            </w:r>
            <w:r w:rsidR="00C259DD">
              <w:rPr>
                <w:b/>
              </w:rPr>
              <w:t> </w:t>
            </w:r>
            <w:r w:rsidRPr="00C259DD">
              <w:rPr>
                <w:b/>
              </w:rPr>
              <w:t>2L.3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283CC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283CD</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Part</w:t>
            </w:r>
            <w:r w:rsidR="00C259DD">
              <w:rPr>
                <w:b/>
              </w:rPr>
              <w:t> </w:t>
            </w:r>
            <w:r w:rsidRPr="00C259DD">
              <w:rPr>
                <w:b/>
              </w:rPr>
              <w:t>2L.4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283DA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2M</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2M.1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101, 2007; No</w:t>
            </w:r>
            <w:r w:rsidR="00C259DD">
              <w:t> </w:t>
            </w:r>
            <w:r w:rsidRPr="00C259DD">
              <w:t>66, 2010</w:t>
            </w:r>
            <w:r w:rsidR="00B66C24">
              <w:t xml:space="preserve">; </w:t>
            </w:r>
            <w:r w:rsidR="00B66C24"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285A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2M.2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289</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2M.3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292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294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294A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294B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295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295A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296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298</w:t>
            </w:r>
            <w:r w:rsidRPr="00C259DD">
              <w:rPr>
                <w:noProof/>
              </w:rPr>
              <w:tab/>
            </w:r>
          </w:p>
        </w:tc>
        <w:tc>
          <w:tcPr>
            <w:tcW w:w="4820" w:type="dxa"/>
          </w:tcPr>
          <w:p w:rsidR="00CC5726" w:rsidRPr="00C259DD" w:rsidRDefault="00CC5726" w:rsidP="008770E1">
            <w:pPr>
              <w:pStyle w:val="ENoteTableText"/>
            </w:pPr>
            <w:r w:rsidRPr="00C259DD">
              <w:t>am No</w:t>
            </w:r>
            <w:r w:rsidR="0007010A" w:rsidRPr="00C259DD">
              <w:t> </w:t>
            </w:r>
            <w:r w:rsidRPr="00C259DD">
              <w:t>103, 2004; No</w:t>
            </w:r>
            <w:r w:rsidR="0007010A" w:rsidRPr="00C259DD">
              <w:t> </w:t>
            </w:r>
            <w:r w:rsidRPr="00C259DD">
              <w:t>66, 2010</w:t>
            </w:r>
            <w:r w:rsidR="00C72F47"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299A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300</w:t>
            </w:r>
            <w:r w:rsidRPr="00C259DD">
              <w:tab/>
            </w:r>
          </w:p>
        </w:tc>
        <w:tc>
          <w:tcPr>
            <w:tcW w:w="4820" w:type="dxa"/>
          </w:tcPr>
          <w:p w:rsidR="00CC5726" w:rsidRPr="00C259DD" w:rsidRDefault="00CC5726" w:rsidP="008770E1">
            <w:pPr>
              <w:pStyle w:val="ENoteTableText"/>
            </w:pPr>
            <w:r w:rsidRPr="00C259DD">
              <w:t>am. No.</w:t>
            </w:r>
            <w:r w:rsidR="00C259DD">
              <w:t> </w:t>
            </w:r>
            <w:r w:rsidRPr="00C259DD">
              <w:t>122, 2001; No.</w:t>
            </w:r>
            <w:r w:rsidR="00C259DD">
              <w:t> </w:t>
            </w:r>
            <w:r w:rsidRPr="00C259DD">
              <w:t>103, 2004;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300A</w:t>
            </w:r>
            <w:r w:rsidRPr="00C259DD">
              <w:tab/>
            </w:r>
          </w:p>
        </w:tc>
        <w:tc>
          <w:tcPr>
            <w:tcW w:w="4820" w:type="dxa"/>
          </w:tcPr>
          <w:p w:rsidR="00CC5726" w:rsidRPr="00C259DD" w:rsidRDefault="00CC5726" w:rsidP="008770E1">
            <w:pPr>
              <w:pStyle w:val="ENoteTableText"/>
            </w:pPr>
            <w:r w:rsidRPr="00C259DD">
              <w:t>am No 55, 2001; No 122, 2001; No 103, 2004; No 101, 2007; No 42, 2011; No 19, 2015</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300B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301</w:t>
            </w:r>
            <w:r w:rsidRPr="00C259DD">
              <w:rPr>
                <w:noProof/>
              </w:rPr>
              <w:tab/>
            </w:r>
          </w:p>
        </w:tc>
        <w:tc>
          <w:tcPr>
            <w:tcW w:w="4820" w:type="dxa"/>
          </w:tcPr>
          <w:p w:rsidR="00CC5726" w:rsidRPr="00C259DD" w:rsidRDefault="00CC5726" w:rsidP="008770E1">
            <w:pPr>
              <w:pStyle w:val="ENoteTableText"/>
            </w:pPr>
            <w:r w:rsidRPr="00C259DD">
              <w:t>am No</w:t>
            </w:r>
            <w:r w:rsidR="0007010A" w:rsidRPr="00C259DD">
              <w:t> </w:t>
            </w:r>
            <w:r w:rsidRPr="00C259DD">
              <w:t>66, 2010; No 36, 2015</w:t>
            </w:r>
            <w:r w:rsidR="00C72F47" w:rsidRPr="00C259DD">
              <w:t>; No 17, 2017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303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306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307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307A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66, 2010</w:t>
            </w:r>
          </w:p>
        </w:tc>
      </w:tr>
      <w:tr w:rsidR="00CC5726" w:rsidRPr="00C259DD" w:rsidTr="008770E1">
        <w:trPr>
          <w:cantSplit/>
        </w:trPr>
        <w:tc>
          <w:tcPr>
            <w:tcW w:w="2268" w:type="dxa"/>
          </w:tcPr>
          <w:p w:rsidR="00CC5726" w:rsidRPr="00C259DD" w:rsidDel="00AC7B41" w:rsidRDefault="00CC5726" w:rsidP="00F3046C">
            <w:pPr>
              <w:pStyle w:val="ENoteTableText"/>
              <w:keepNext/>
              <w:tabs>
                <w:tab w:val="center" w:leader="dot" w:pos="2268"/>
              </w:tabs>
              <w:rPr>
                <w:noProof/>
              </w:rPr>
            </w:pPr>
            <w:r w:rsidRPr="00C259DD">
              <w:rPr>
                <w:noProof/>
              </w:rPr>
              <w:t>s. 307B</w:t>
            </w:r>
            <w:r w:rsidRPr="00C259DD">
              <w:rPr>
                <w:noProof/>
              </w:rPr>
              <w:tab/>
            </w:r>
          </w:p>
        </w:tc>
        <w:tc>
          <w:tcPr>
            <w:tcW w:w="4820" w:type="dxa"/>
          </w:tcPr>
          <w:p w:rsidR="00CC5726" w:rsidRPr="00C259DD" w:rsidRDefault="00CC5726" w:rsidP="00F3046C">
            <w:pPr>
              <w:pStyle w:val="ENoteTableText"/>
              <w:keepN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66, 2010</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307C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308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101, 2007;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309</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311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rs.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312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313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314</w:t>
            </w:r>
            <w:r w:rsidRPr="00C259DD">
              <w:rPr>
                <w:noProof/>
              </w:rPr>
              <w:tab/>
            </w:r>
          </w:p>
        </w:tc>
        <w:tc>
          <w:tcPr>
            <w:tcW w:w="4820" w:type="dxa"/>
          </w:tcPr>
          <w:p w:rsidR="00CC5726" w:rsidRPr="00C259DD" w:rsidRDefault="00CC5726" w:rsidP="008770E1">
            <w:pPr>
              <w:pStyle w:val="ENoteTableText"/>
            </w:pPr>
            <w:r w:rsidRPr="00C259DD">
              <w:t>am No</w:t>
            </w:r>
            <w:r w:rsidR="0007010A" w:rsidRPr="00C259DD">
              <w:t> </w:t>
            </w:r>
            <w:r w:rsidRPr="00C259DD">
              <w:t>117, 2001; No</w:t>
            </w:r>
            <w:r w:rsidR="0007010A" w:rsidRPr="00C259DD">
              <w:t> </w:t>
            </w:r>
            <w:r w:rsidRPr="00C259DD">
              <w:t>103, 2004; No</w:t>
            </w:r>
            <w:r w:rsidR="0007010A" w:rsidRPr="00C259DD">
              <w:t> </w:t>
            </w:r>
            <w:r w:rsidRPr="00C259DD">
              <w:t>101, 2007; No</w:t>
            </w:r>
            <w:r w:rsidR="0007010A" w:rsidRPr="00C259DD">
              <w:t> </w:t>
            </w:r>
            <w:r w:rsidRPr="00C259DD">
              <w:t>66, 2010; No</w:t>
            </w:r>
            <w:r w:rsidR="0007010A" w:rsidRPr="00C259DD">
              <w:t> </w:t>
            </w:r>
            <w:r w:rsidRPr="00C259DD">
              <w:t>5, 2011</w:t>
            </w:r>
            <w:r w:rsidR="00C72F47" w:rsidRPr="00C259DD">
              <w:t>; No 17, 2017</w:t>
            </w:r>
            <w:r w:rsidR="00B66C24">
              <w:t xml:space="preserve">; </w:t>
            </w:r>
            <w:r w:rsidR="00B66C24" w:rsidRPr="00D90622">
              <w:rPr>
                <w:u w:val="single"/>
              </w:rPr>
              <w:t>No 61, 2018</w:t>
            </w:r>
          </w:p>
        </w:tc>
      </w:tr>
      <w:tr w:rsidR="00B66C24" w:rsidRPr="00C259DD" w:rsidTr="008770E1">
        <w:trPr>
          <w:cantSplit/>
        </w:trPr>
        <w:tc>
          <w:tcPr>
            <w:tcW w:w="2268" w:type="dxa"/>
          </w:tcPr>
          <w:p w:rsidR="00B66C24" w:rsidRPr="00C259DD" w:rsidRDefault="00B66C24" w:rsidP="008770E1">
            <w:pPr>
              <w:pStyle w:val="ENoteTableText"/>
              <w:tabs>
                <w:tab w:val="center" w:leader="dot" w:pos="2268"/>
              </w:tabs>
              <w:rPr>
                <w:noProof/>
              </w:rPr>
            </w:pPr>
            <w:r>
              <w:rPr>
                <w:noProof/>
              </w:rPr>
              <w:t>s 314A</w:t>
            </w:r>
            <w:r>
              <w:rPr>
                <w:noProof/>
              </w:rPr>
              <w:tab/>
            </w:r>
          </w:p>
        </w:tc>
        <w:tc>
          <w:tcPr>
            <w:tcW w:w="4820" w:type="dxa"/>
          </w:tcPr>
          <w:p w:rsidR="00B66C24" w:rsidRPr="00C259DD" w:rsidRDefault="00B66C24"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315</w:t>
            </w:r>
            <w:r w:rsidRPr="00C259DD">
              <w:rPr>
                <w:noProof/>
              </w:rPr>
              <w:tab/>
            </w:r>
          </w:p>
        </w:tc>
        <w:tc>
          <w:tcPr>
            <w:tcW w:w="4820" w:type="dxa"/>
          </w:tcPr>
          <w:p w:rsidR="00CC5726" w:rsidRPr="00C259DD" w:rsidRDefault="00CC5726" w:rsidP="007F0F2F">
            <w:pPr>
              <w:pStyle w:val="ENoteTableText"/>
            </w:pPr>
            <w:r w:rsidRPr="00C259DD">
              <w:t>am No</w:t>
            </w:r>
            <w:r w:rsidR="00C259DD">
              <w:t> </w:t>
            </w:r>
            <w:r w:rsidRPr="00C259DD">
              <w:t>101, 2007</w:t>
            </w:r>
            <w:r w:rsidR="000174D7">
              <w:t xml:space="preserve">; </w:t>
            </w:r>
            <w:r w:rsidR="000174D7" w:rsidRPr="00D90622">
              <w:rPr>
                <w:u w:val="single"/>
              </w:rPr>
              <w:t>No 61, 2018</w:t>
            </w:r>
            <w:r w:rsidR="000174D7" w:rsidRPr="00D226CB">
              <w:rPr>
                <w:u w:val="single"/>
              </w:rPr>
              <w:t xml:space="preserve"> (</w:t>
            </w:r>
            <w:r w:rsidR="000174D7" w:rsidRPr="001130D9">
              <w:rPr>
                <w:u w:val="single"/>
              </w:rPr>
              <w:t>Sch 2 item 92 md)</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316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66, 2010</w:t>
            </w:r>
            <w:r w:rsidR="000174D7">
              <w:t xml:space="preserve">; </w:t>
            </w:r>
            <w:r w:rsidR="000174D7" w:rsidRPr="00D90622">
              <w:rPr>
                <w:u w:val="single"/>
              </w:rPr>
              <w:t>No 61, 2018</w:t>
            </w:r>
          </w:p>
        </w:tc>
      </w:tr>
      <w:tr w:rsidR="000174D7" w:rsidRPr="00C259DD" w:rsidTr="008770E1">
        <w:trPr>
          <w:cantSplit/>
        </w:trPr>
        <w:tc>
          <w:tcPr>
            <w:tcW w:w="2268" w:type="dxa"/>
          </w:tcPr>
          <w:p w:rsidR="000174D7" w:rsidRPr="00C259DD" w:rsidRDefault="000174D7" w:rsidP="008770E1">
            <w:pPr>
              <w:pStyle w:val="ENoteTableText"/>
              <w:tabs>
                <w:tab w:val="center" w:leader="dot" w:pos="2268"/>
              </w:tabs>
              <w:rPr>
                <w:noProof/>
              </w:rPr>
            </w:pPr>
            <w:r>
              <w:rPr>
                <w:noProof/>
              </w:rPr>
              <w:t>s 316AA</w:t>
            </w:r>
            <w:r>
              <w:rPr>
                <w:noProof/>
              </w:rPr>
              <w:tab/>
            </w:r>
          </w:p>
        </w:tc>
        <w:tc>
          <w:tcPr>
            <w:tcW w:w="4820" w:type="dxa"/>
          </w:tcPr>
          <w:p w:rsidR="000174D7" w:rsidRPr="00C259DD" w:rsidRDefault="000174D7"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316A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317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318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319</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116, 2003; No</w:t>
            </w:r>
            <w:r w:rsidR="00C259DD">
              <w:t> </w:t>
            </w:r>
            <w:r w:rsidRPr="00C259DD">
              <w:t>101, 2007; No</w:t>
            </w:r>
            <w:r w:rsidR="00C259DD">
              <w:t> </w:t>
            </w:r>
            <w:r w:rsidRPr="00C259DD">
              <w:t>66, 2010; No</w:t>
            </w:r>
            <w:r w:rsidR="00C259DD">
              <w:t> </w:t>
            </w:r>
            <w:r w:rsidRPr="00C259DD">
              <w:t>180, 2012</w:t>
            </w:r>
            <w:r w:rsidR="000174D7">
              <w:t xml:space="preserve">; </w:t>
            </w:r>
            <w:r w:rsidR="000174D7"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320</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r w:rsidR="000174D7">
              <w:t xml:space="preserve">; </w:t>
            </w:r>
            <w:r w:rsidR="000174D7"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r w:rsidR="000174D7">
              <w:t xml:space="preserve">; </w:t>
            </w:r>
            <w:r w:rsidR="000174D7"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323D</w:t>
            </w:r>
            <w:r w:rsidRPr="00C259DD">
              <w:tab/>
            </w:r>
          </w:p>
        </w:tc>
        <w:tc>
          <w:tcPr>
            <w:tcW w:w="4820" w:type="dxa"/>
          </w:tcPr>
          <w:p w:rsidR="00CC5726" w:rsidRPr="00C259DD" w:rsidRDefault="00CC5726" w:rsidP="008770E1">
            <w:pPr>
              <w:pStyle w:val="ENoteTableText"/>
            </w:pPr>
            <w:r w:rsidRPr="00C259DD">
              <w:t>am No 117, 2001; No 66, 2010; No 19, 2015</w:t>
            </w:r>
            <w:r w:rsidR="000174D7">
              <w:t xml:space="preserve">; </w:t>
            </w:r>
            <w:r w:rsidR="000174D7" w:rsidRPr="00D90622">
              <w:rPr>
                <w:u w:val="single"/>
              </w:rPr>
              <w:t>No 61, 2018</w:t>
            </w:r>
          </w:p>
        </w:tc>
      </w:tr>
      <w:tr w:rsidR="000174D7" w:rsidRPr="00C259DD" w:rsidTr="008770E1">
        <w:trPr>
          <w:cantSplit/>
        </w:trPr>
        <w:tc>
          <w:tcPr>
            <w:tcW w:w="2268" w:type="dxa"/>
          </w:tcPr>
          <w:p w:rsidR="000174D7" w:rsidRPr="00C259DD" w:rsidRDefault="000174D7" w:rsidP="008770E1">
            <w:pPr>
              <w:pStyle w:val="ENoteTableText"/>
              <w:tabs>
                <w:tab w:val="center" w:leader="dot" w:pos="2268"/>
              </w:tabs>
            </w:pPr>
            <w:r>
              <w:t>s 323DAA</w:t>
            </w:r>
            <w:r>
              <w:tab/>
            </w:r>
          </w:p>
        </w:tc>
        <w:tc>
          <w:tcPr>
            <w:tcW w:w="4820" w:type="dxa"/>
          </w:tcPr>
          <w:p w:rsidR="000174D7" w:rsidRPr="00C259DD" w:rsidRDefault="000174D7"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F3046C">
            <w:pPr>
              <w:pStyle w:val="ENoteTableText"/>
              <w:keepNext/>
            </w:pPr>
            <w:r w:rsidRPr="00C259DD">
              <w:rPr>
                <w:b/>
              </w:rPr>
              <w:t>Division</w:t>
            </w:r>
            <w:r w:rsidR="00C259DD">
              <w:rPr>
                <w:b/>
              </w:rPr>
              <w:t> </w:t>
            </w:r>
            <w:r w:rsidRPr="00C259DD">
              <w:rPr>
                <w:b/>
              </w:rPr>
              <w:t>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323DA</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9</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323EH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323EK</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323EL</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323EM</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118, 2012</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2M.4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1 heading</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324AA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324AB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324AC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324AD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324AE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324AF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2</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324BA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324BB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127, 2011</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324BC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324BD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lastRenderedPageBreak/>
              <w:t>s. 324BE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169,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3</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324CA</w:t>
            </w:r>
            <w:r w:rsidRPr="00C259DD">
              <w:rPr>
                <w:noProof/>
              </w:rPr>
              <w:tab/>
            </w:r>
          </w:p>
        </w:tc>
        <w:tc>
          <w:tcPr>
            <w:tcW w:w="4820" w:type="dxa"/>
          </w:tcPr>
          <w:p w:rsidR="00CC5726" w:rsidRPr="00C259DD" w:rsidRDefault="00CC5726" w:rsidP="008770E1">
            <w:pPr>
              <w:pStyle w:val="ENoteTableText"/>
            </w:pPr>
            <w:r w:rsidRPr="00C259DD">
              <w:t>ad No</w:t>
            </w:r>
            <w:r w:rsidR="0007010A" w:rsidRP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rPr>
                <w:noProof/>
              </w:rPr>
            </w:pPr>
            <w:r w:rsidRPr="00C259DD">
              <w:rPr>
                <w:noProof/>
              </w:rPr>
              <w:t>am No</w:t>
            </w:r>
            <w:r w:rsidR="0007010A" w:rsidRPr="00C259DD">
              <w:rPr>
                <w:noProof/>
              </w:rPr>
              <w:t> </w:t>
            </w:r>
            <w:r w:rsidRPr="00C259DD">
              <w:rPr>
                <w:noProof/>
              </w:rPr>
              <w:t>101, 2007</w:t>
            </w:r>
            <w:r w:rsidR="00C72F47" w:rsidRPr="00C259DD">
              <w:rPr>
                <w:noProof/>
              </w:rPr>
              <w:t xml:space="preserve">; </w:t>
            </w:r>
            <w:r w:rsidR="00C72F47" w:rsidRPr="00C259DD">
              <w:t>No 17, 2017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324CB</w:t>
            </w:r>
            <w:r w:rsidRPr="00C259DD">
              <w:rPr>
                <w:noProof/>
              </w:rPr>
              <w:tab/>
            </w:r>
          </w:p>
        </w:tc>
        <w:tc>
          <w:tcPr>
            <w:tcW w:w="4820" w:type="dxa"/>
          </w:tcPr>
          <w:p w:rsidR="00CC5726" w:rsidRPr="00C259DD" w:rsidRDefault="00CC5726" w:rsidP="008770E1">
            <w:pPr>
              <w:pStyle w:val="ENoteTableText"/>
            </w:pPr>
            <w:r w:rsidRPr="00C259DD">
              <w:t>ad No</w:t>
            </w:r>
            <w:r w:rsidR="0007010A" w:rsidRP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rPr>
                <w:noProof/>
              </w:rPr>
            </w:pPr>
            <w:r w:rsidRPr="00C259DD">
              <w:rPr>
                <w:noProof/>
              </w:rPr>
              <w:t>am No</w:t>
            </w:r>
            <w:r w:rsidR="0007010A" w:rsidRPr="00C259DD">
              <w:rPr>
                <w:noProof/>
              </w:rPr>
              <w:t> </w:t>
            </w:r>
            <w:r w:rsidRPr="00C259DD">
              <w:rPr>
                <w:noProof/>
              </w:rPr>
              <w:t>101, 2007</w:t>
            </w:r>
            <w:r w:rsidR="001F60F7" w:rsidRPr="00C259DD">
              <w:rPr>
                <w:noProof/>
              </w:rPr>
              <w:t xml:space="preserve">; </w:t>
            </w:r>
            <w:r w:rsidR="001F60F7" w:rsidRPr="00C259DD">
              <w:t>No 17, 2017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324CC</w:t>
            </w:r>
            <w:r w:rsidRPr="00C259DD">
              <w:rPr>
                <w:noProof/>
              </w:rPr>
              <w:tab/>
            </w:r>
          </w:p>
        </w:tc>
        <w:tc>
          <w:tcPr>
            <w:tcW w:w="4820" w:type="dxa"/>
          </w:tcPr>
          <w:p w:rsidR="00CC5726" w:rsidRPr="00C259DD" w:rsidRDefault="00CC5726" w:rsidP="008770E1">
            <w:pPr>
              <w:pStyle w:val="ENoteTableText"/>
            </w:pPr>
            <w:r w:rsidRPr="00C259DD">
              <w:t>ad No</w:t>
            </w:r>
            <w:r w:rsidR="0007010A" w:rsidRP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rPr>
                <w:noProof/>
              </w:rPr>
            </w:pPr>
            <w:r w:rsidRPr="00C259DD">
              <w:rPr>
                <w:noProof/>
              </w:rPr>
              <w:t>am No</w:t>
            </w:r>
            <w:r w:rsidR="0007010A" w:rsidRPr="00C259DD">
              <w:rPr>
                <w:noProof/>
              </w:rPr>
              <w:t> </w:t>
            </w:r>
            <w:r w:rsidRPr="00C259DD">
              <w:rPr>
                <w:noProof/>
              </w:rPr>
              <w:t>101, 2007</w:t>
            </w:r>
            <w:r w:rsidR="00C72F47" w:rsidRPr="00C259DD">
              <w:rPr>
                <w:noProof/>
              </w:rPr>
              <w:t xml:space="preserve">; </w:t>
            </w:r>
            <w:r w:rsidR="00C72F47" w:rsidRPr="00C259DD">
              <w:t>No 17, 2017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F3046C">
            <w:pPr>
              <w:pStyle w:val="ENoteTableText"/>
              <w:keepN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324CE</w:t>
            </w:r>
            <w:r w:rsidRPr="00C259DD">
              <w:rPr>
                <w:noProof/>
              </w:rPr>
              <w:tab/>
            </w:r>
          </w:p>
        </w:tc>
        <w:tc>
          <w:tcPr>
            <w:tcW w:w="4820" w:type="dxa"/>
          </w:tcPr>
          <w:p w:rsidR="00CC5726" w:rsidRPr="00C259DD" w:rsidRDefault="00CC5726" w:rsidP="008770E1">
            <w:pPr>
              <w:pStyle w:val="ENoteTableText"/>
            </w:pPr>
            <w:r w:rsidRPr="00C259DD">
              <w:t>ad No</w:t>
            </w:r>
            <w:r w:rsidR="0007010A" w:rsidRP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07010A" w:rsidRPr="00C259DD">
              <w:rPr>
                <w:noProof/>
              </w:rPr>
              <w:t> </w:t>
            </w:r>
            <w:r w:rsidRPr="00C259DD">
              <w:rPr>
                <w:noProof/>
              </w:rPr>
              <w:t>101, 2007</w:t>
            </w:r>
            <w:r w:rsidR="00C72F47" w:rsidRPr="00C259DD">
              <w:rPr>
                <w:noProof/>
              </w:rPr>
              <w:t xml:space="preserve">; </w:t>
            </w:r>
            <w:r w:rsidR="00C72F47" w:rsidRPr="00C259DD">
              <w:t>No 17, 2017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324CF</w:t>
            </w:r>
            <w:r w:rsidRPr="00C259DD">
              <w:rPr>
                <w:noProof/>
              </w:rPr>
              <w:tab/>
            </w:r>
          </w:p>
        </w:tc>
        <w:tc>
          <w:tcPr>
            <w:tcW w:w="4820" w:type="dxa"/>
          </w:tcPr>
          <w:p w:rsidR="00CC5726" w:rsidRPr="00C259DD" w:rsidRDefault="00CC5726" w:rsidP="008770E1">
            <w:pPr>
              <w:pStyle w:val="ENoteTableText"/>
            </w:pPr>
            <w:r w:rsidRPr="00C259DD">
              <w:t>ad No</w:t>
            </w:r>
            <w:r w:rsidR="0007010A" w:rsidRP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07010A" w:rsidRPr="00C259DD">
              <w:rPr>
                <w:noProof/>
              </w:rPr>
              <w:t> </w:t>
            </w:r>
            <w:r w:rsidRPr="00C259DD">
              <w:rPr>
                <w:noProof/>
              </w:rPr>
              <w:t>101, 2007</w:t>
            </w:r>
            <w:r w:rsidR="00C72F47" w:rsidRPr="00C259DD">
              <w:rPr>
                <w:noProof/>
              </w:rPr>
              <w:t xml:space="preserve">; </w:t>
            </w:r>
            <w:r w:rsidR="00C72F47" w:rsidRPr="00C259DD">
              <w:t>No 17, 2017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324CG</w:t>
            </w:r>
            <w:r w:rsidRPr="00C259DD">
              <w:rPr>
                <w:noProof/>
              </w:rPr>
              <w:tab/>
            </w:r>
          </w:p>
        </w:tc>
        <w:tc>
          <w:tcPr>
            <w:tcW w:w="4820" w:type="dxa"/>
          </w:tcPr>
          <w:p w:rsidR="00CC5726" w:rsidRPr="00C259DD" w:rsidRDefault="00CC5726" w:rsidP="008770E1">
            <w:pPr>
              <w:pStyle w:val="ENoteTableText"/>
            </w:pPr>
            <w:r w:rsidRPr="00C259DD">
              <w:t>ad No</w:t>
            </w:r>
            <w:r w:rsidR="0007010A" w:rsidRP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07010A" w:rsidRPr="00C259DD">
              <w:rPr>
                <w:noProof/>
              </w:rPr>
              <w:t> </w:t>
            </w:r>
            <w:r w:rsidRPr="00C259DD">
              <w:rPr>
                <w:noProof/>
              </w:rPr>
              <w:t>101, 2007</w:t>
            </w:r>
            <w:r w:rsidR="00C72F47" w:rsidRPr="00C259DD">
              <w:rPr>
                <w:noProof/>
              </w:rPr>
              <w:t xml:space="preserve">; </w:t>
            </w:r>
            <w:r w:rsidR="00C72F47" w:rsidRPr="00C259DD">
              <w:t>No 17, 2017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101, 2007; No.</w:t>
            </w:r>
            <w:r w:rsidR="00C259DD">
              <w:rPr>
                <w:noProof/>
              </w:rPr>
              <w:t> </w:t>
            </w:r>
            <w:r w:rsidRPr="00C259DD">
              <w:rPr>
                <w:noProof/>
              </w:rPr>
              <w:t>75, 2009</w:t>
            </w:r>
            <w:r w:rsidRPr="00C259DD">
              <w:t>; No.</w:t>
            </w:r>
            <w:r w:rsidR="00C259DD">
              <w:t> </w:t>
            </w:r>
            <w:r w:rsidRPr="00C259DD">
              <w:t>66, 2010</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101, 2007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101, 2007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324CK</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101, 2007</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324CL</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4</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lastRenderedPageBreak/>
              <w:t>s. 324CM</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5</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324DA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324DAA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324DAB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324DAC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324DAD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324DB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324DC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72, 2012</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324DD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6 heading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Subdivision A heading</w:t>
            </w:r>
            <w:r w:rsidRPr="00C259DD">
              <w:rPr>
                <w:noProof/>
              </w:rPr>
              <w:tab/>
            </w:r>
          </w:p>
        </w:tc>
        <w:tc>
          <w:tcPr>
            <w:tcW w:w="4820" w:type="dxa"/>
          </w:tcPr>
          <w:p w:rsidR="00CC5726" w:rsidRPr="00C259DD" w:rsidRDefault="00CC5726" w:rsidP="008770E1">
            <w:pPr>
              <w:pStyle w:val="ENoteTableText"/>
            </w:pPr>
            <w:r w:rsidRPr="00C259DD">
              <w:t>ad No 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327</w:t>
            </w:r>
            <w:r w:rsidRPr="00C259DD">
              <w:rPr>
                <w:noProof/>
              </w:rPr>
              <w:tab/>
            </w:r>
          </w:p>
        </w:tc>
        <w:tc>
          <w:tcPr>
            <w:tcW w:w="4820" w:type="dxa"/>
          </w:tcPr>
          <w:p w:rsidR="00CC5726" w:rsidRPr="00C259DD" w:rsidRDefault="00CC5726" w:rsidP="008770E1">
            <w:pPr>
              <w:pStyle w:val="ENoteTableText"/>
            </w:pPr>
            <w:r w:rsidRPr="00C259DD">
              <w:t>rep No 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327A</w:t>
            </w:r>
            <w:r w:rsidRPr="00C259DD">
              <w:rPr>
                <w:noProof/>
              </w:rPr>
              <w:tab/>
            </w:r>
          </w:p>
        </w:tc>
        <w:tc>
          <w:tcPr>
            <w:tcW w:w="4820" w:type="dxa"/>
          </w:tcPr>
          <w:p w:rsidR="00CC5726" w:rsidRPr="00C259DD" w:rsidRDefault="00CC5726" w:rsidP="008770E1">
            <w:pPr>
              <w:pStyle w:val="ENoteTableText"/>
            </w:pPr>
            <w:r w:rsidRPr="00C259DD">
              <w:t>ad No 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19, 2015</w:t>
            </w:r>
            <w:r w:rsidR="00C72F47" w:rsidRPr="00C259DD">
              <w:t>; No 17, 2017</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327B</w:t>
            </w:r>
            <w:r w:rsidRPr="00C259DD">
              <w:rPr>
                <w:noProof/>
              </w:rPr>
              <w:tab/>
            </w:r>
          </w:p>
        </w:tc>
        <w:tc>
          <w:tcPr>
            <w:tcW w:w="4820" w:type="dxa"/>
          </w:tcPr>
          <w:p w:rsidR="00CC5726" w:rsidRPr="00C259DD" w:rsidRDefault="00CC5726" w:rsidP="008770E1">
            <w:pPr>
              <w:pStyle w:val="ENoteTableText"/>
            </w:pPr>
            <w:r w:rsidRPr="00C259DD">
              <w:t>ad No 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 101, 2007; No 19, 2015</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327C</w:t>
            </w:r>
            <w:r w:rsidRPr="00C259DD">
              <w:rPr>
                <w:noProof/>
              </w:rPr>
              <w:tab/>
            </w:r>
          </w:p>
        </w:tc>
        <w:tc>
          <w:tcPr>
            <w:tcW w:w="4820" w:type="dxa"/>
          </w:tcPr>
          <w:p w:rsidR="00CC5726" w:rsidRPr="00C259DD" w:rsidRDefault="00CC5726" w:rsidP="008770E1">
            <w:pPr>
              <w:pStyle w:val="ENoteTableText"/>
            </w:pPr>
            <w:r w:rsidRPr="00C259DD">
              <w:t>ad No 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19, 2015</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327D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327E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327F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327G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327H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327I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328</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328A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 No.</w:t>
            </w:r>
            <w:r w:rsidR="00C259DD">
              <w:t> </w:t>
            </w:r>
            <w:r w:rsidRPr="00C259DD">
              <w:t>180, 2012</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 328B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 No.</w:t>
            </w:r>
            <w:r w:rsidR="00C259DD">
              <w:t> </w:t>
            </w:r>
            <w:r w:rsidRPr="00C259DD">
              <w:t>180, 2012</w:t>
            </w:r>
          </w:p>
        </w:tc>
      </w:tr>
      <w:tr w:rsidR="00C72F47" w:rsidRPr="00C259DD" w:rsidTr="008770E1">
        <w:trPr>
          <w:cantSplit/>
        </w:trPr>
        <w:tc>
          <w:tcPr>
            <w:tcW w:w="2268" w:type="dxa"/>
          </w:tcPr>
          <w:p w:rsidR="00C72F47" w:rsidRPr="00C259DD" w:rsidRDefault="00C72F47" w:rsidP="008770E1">
            <w:pPr>
              <w:pStyle w:val="ENoteTableText"/>
              <w:tabs>
                <w:tab w:val="center" w:leader="dot" w:pos="2268"/>
              </w:tabs>
              <w:rPr>
                <w:noProof/>
              </w:rPr>
            </w:pPr>
            <w:r w:rsidRPr="00C259DD">
              <w:rPr>
                <w:noProof/>
              </w:rPr>
              <w:t>s 328C</w:t>
            </w:r>
            <w:r w:rsidRPr="00C259DD">
              <w:rPr>
                <w:noProof/>
              </w:rPr>
              <w:tab/>
            </w:r>
          </w:p>
        </w:tc>
        <w:tc>
          <w:tcPr>
            <w:tcW w:w="4820" w:type="dxa"/>
          </w:tcPr>
          <w:p w:rsidR="00C72F47" w:rsidRPr="00C259DD" w:rsidRDefault="00C72F47" w:rsidP="008770E1">
            <w:pPr>
              <w:pStyle w:val="ENoteTableText"/>
            </w:pPr>
            <w:r w:rsidRPr="00C259DD">
              <w:t>ad No 17, 2017</w:t>
            </w:r>
          </w:p>
        </w:tc>
      </w:tr>
      <w:tr w:rsidR="00C72F47" w:rsidRPr="00C259DD" w:rsidTr="008770E1">
        <w:trPr>
          <w:cantSplit/>
        </w:trPr>
        <w:tc>
          <w:tcPr>
            <w:tcW w:w="2268" w:type="dxa"/>
          </w:tcPr>
          <w:p w:rsidR="00C72F47" w:rsidRPr="00C259DD" w:rsidRDefault="00C72F47" w:rsidP="008770E1">
            <w:pPr>
              <w:pStyle w:val="ENoteTableText"/>
              <w:tabs>
                <w:tab w:val="center" w:leader="dot" w:pos="2268"/>
              </w:tabs>
              <w:rPr>
                <w:noProof/>
              </w:rPr>
            </w:pPr>
            <w:r w:rsidRPr="00C259DD">
              <w:rPr>
                <w:noProof/>
              </w:rPr>
              <w:t>s 328D</w:t>
            </w:r>
            <w:r w:rsidRPr="00C259DD">
              <w:rPr>
                <w:noProof/>
              </w:rPr>
              <w:tab/>
            </w:r>
          </w:p>
        </w:tc>
        <w:tc>
          <w:tcPr>
            <w:tcW w:w="4820" w:type="dxa"/>
          </w:tcPr>
          <w:p w:rsidR="00C72F47" w:rsidRPr="00C259DD" w:rsidRDefault="00C72F47" w:rsidP="008770E1">
            <w:pPr>
              <w:pStyle w:val="ENoteTableText"/>
            </w:pPr>
            <w:r w:rsidRPr="00C259DD">
              <w:t>ad No 17, 2017</w:t>
            </w:r>
          </w:p>
        </w:tc>
      </w:tr>
      <w:tr w:rsidR="00C72F47" w:rsidRPr="00C259DD" w:rsidTr="008770E1">
        <w:trPr>
          <w:cantSplit/>
        </w:trPr>
        <w:tc>
          <w:tcPr>
            <w:tcW w:w="2268" w:type="dxa"/>
          </w:tcPr>
          <w:p w:rsidR="00C72F47" w:rsidRPr="00C259DD" w:rsidRDefault="00C72F47" w:rsidP="008770E1">
            <w:pPr>
              <w:pStyle w:val="ENoteTableText"/>
              <w:tabs>
                <w:tab w:val="center" w:leader="dot" w:pos="2268"/>
              </w:tabs>
              <w:rPr>
                <w:noProof/>
              </w:rPr>
            </w:pPr>
            <w:r w:rsidRPr="00C259DD">
              <w:rPr>
                <w:noProof/>
              </w:rPr>
              <w:t>s 328E</w:t>
            </w:r>
            <w:r w:rsidRPr="00C259DD">
              <w:rPr>
                <w:noProof/>
              </w:rPr>
              <w:tab/>
            </w:r>
          </w:p>
        </w:tc>
        <w:tc>
          <w:tcPr>
            <w:tcW w:w="4820" w:type="dxa"/>
          </w:tcPr>
          <w:p w:rsidR="00C72F47" w:rsidRPr="00C259DD" w:rsidRDefault="00C72F47" w:rsidP="008770E1">
            <w:pPr>
              <w:pStyle w:val="ENoteTableText"/>
            </w:pPr>
            <w:r w:rsidRPr="00C259DD">
              <w:t>ad No 17, 2017</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Subdivision B heading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329</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66, 2010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330</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Subdivision C heading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Division</w:t>
            </w:r>
            <w:r w:rsidR="00C259DD">
              <w:rPr>
                <w:noProof/>
              </w:rPr>
              <w:t> </w:t>
            </w:r>
            <w:r w:rsidRPr="00C259DD">
              <w:rPr>
                <w:noProof/>
              </w:rPr>
              <w:t>2 heading</w:t>
            </w:r>
            <w:r w:rsidRPr="00C259DD">
              <w:tab/>
            </w:r>
          </w:p>
        </w:tc>
        <w:tc>
          <w:tcPr>
            <w:tcW w:w="4820" w:type="dxa"/>
          </w:tcPr>
          <w:p w:rsidR="00CC5726" w:rsidRPr="00C259DD" w:rsidRDefault="00CC5726" w:rsidP="008770E1">
            <w:pPr>
              <w:pStyle w:val="ENoteTableText"/>
            </w:pPr>
            <w:r w:rsidRPr="00C259DD">
              <w:t>rep. No.</w:t>
            </w:r>
            <w:r w:rsidR="00C259DD">
              <w:t> </w:t>
            </w:r>
            <w:r w:rsidRPr="00C259DD">
              <w:t>103, 2004</w:t>
            </w: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7 heading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Subdivision A heading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331AA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331AB</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331AAA</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331AAB</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331AAC</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331AAD</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Subdivision B heading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331AC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331AD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Subdivision C heading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2M.4A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Part</w:t>
            </w:r>
            <w:r w:rsidR="00C259DD">
              <w:t> </w:t>
            </w:r>
            <w:r w:rsidRPr="00C259DD">
              <w:t>2M.4A</w:t>
            </w:r>
            <w:r w:rsidRPr="00C259DD">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332</w:t>
            </w:r>
            <w:r w:rsidRPr="00C259DD">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332A</w:t>
            </w:r>
            <w:r w:rsidRPr="00C259DD">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332B</w:t>
            </w:r>
            <w:r w:rsidRPr="00C259DD">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332C</w:t>
            </w:r>
            <w:r w:rsidRPr="00C259DD">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332D</w:t>
            </w:r>
            <w:r w:rsidRPr="00C259DD">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332E</w:t>
            </w:r>
            <w:r w:rsidRPr="00C259DD">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332F</w:t>
            </w:r>
            <w:r w:rsidRPr="00C259DD">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332G</w:t>
            </w:r>
            <w:r w:rsidRPr="00C259DD">
              <w:tab/>
            </w:r>
          </w:p>
        </w:tc>
        <w:tc>
          <w:tcPr>
            <w:tcW w:w="4820" w:type="dxa"/>
          </w:tcPr>
          <w:p w:rsidR="00CC5726" w:rsidRPr="00C259DD" w:rsidRDefault="00CC5726" w:rsidP="008770E1">
            <w:pPr>
              <w:pStyle w:val="ENoteTableText"/>
            </w:pPr>
            <w:r w:rsidRPr="00C259DD">
              <w:t>ad. No.</w:t>
            </w:r>
            <w:r w:rsidR="00C259DD">
              <w:t> </w:t>
            </w:r>
            <w:r w:rsidRPr="00C259DD">
              <w:t>72, 2012</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2M.5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Del="00AC7B41" w:rsidRDefault="00CC5726" w:rsidP="008770E1">
            <w:pPr>
              <w:pStyle w:val="ENoteTableText"/>
              <w:tabs>
                <w:tab w:val="center" w:leader="dot" w:pos="2268"/>
              </w:tabs>
              <w:rPr>
                <w:noProof/>
              </w:rPr>
            </w:pPr>
            <w:r w:rsidRPr="00C259DD">
              <w:rPr>
                <w:noProof/>
              </w:rPr>
              <w:t>Part</w:t>
            </w:r>
            <w:r w:rsidR="00C259DD">
              <w:rPr>
                <w:noProof/>
              </w:rPr>
              <w:t> </w:t>
            </w:r>
            <w:r w:rsidRPr="00C259DD">
              <w:rPr>
                <w:noProof/>
              </w:rPr>
              <w:t>2M.5 heading</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334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154, 2007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336</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154, 2007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337</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338</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339</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2M.6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340</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 xml:space="preserve">103, 2004; </w:t>
            </w:r>
            <w:r w:rsidRPr="00C259DD">
              <w:rPr>
                <w:noProof/>
              </w:rPr>
              <w:t>No</w:t>
            </w:r>
            <w:r w:rsidR="00C259DD">
              <w:rPr>
                <w:noProof/>
              </w:rPr>
              <w:t> </w:t>
            </w:r>
            <w:r w:rsidRPr="00C259DD">
              <w:rPr>
                <w:noProof/>
              </w:rPr>
              <w:t>101, 2007</w:t>
            </w:r>
          </w:p>
        </w:tc>
      </w:tr>
      <w:tr w:rsidR="000174D7" w:rsidRPr="00C259DD" w:rsidTr="008770E1">
        <w:trPr>
          <w:cantSplit/>
        </w:trPr>
        <w:tc>
          <w:tcPr>
            <w:tcW w:w="2268" w:type="dxa"/>
          </w:tcPr>
          <w:p w:rsidR="000174D7" w:rsidRPr="00C259DD" w:rsidRDefault="000174D7" w:rsidP="008770E1">
            <w:pPr>
              <w:pStyle w:val="ENoteTableText"/>
              <w:tabs>
                <w:tab w:val="center" w:leader="dot" w:pos="2268"/>
              </w:tabs>
              <w:rPr>
                <w:noProof/>
              </w:rPr>
            </w:pPr>
            <w:r>
              <w:rPr>
                <w:noProof/>
              </w:rPr>
              <w:t>s 340A</w:t>
            </w:r>
            <w:r>
              <w:rPr>
                <w:noProof/>
              </w:rPr>
              <w:tab/>
            </w:r>
          </w:p>
        </w:tc>
        <w:tc>
          <w:tcPr>
            <w:tcW w:w="4820" w:type="dxa"/>
          </w:tcPr>
          <w:p w:rsidR="000174D7" w:rsidRPr="00C259DD" w:rsidRDefault="000D6E07"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341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 xml:space="preserve">103, 2004; </w:t>
            </w:r>
            <w:r w:rsidRPr="00C259DD">
              <w:rPr>
                <w:noProof/>
              </w:rPr>
              <w:t>No</w:t>
            </w:r>
            <w:r w:rsidR="00C259DD">
              <w:rPr>
                <w:noProof/>
              </w:rPr>
              <w:t> </w:t>
            </w:r>
            <w:r w:rsidRPr="00C259DD">
              <w:rPr>
                <w:noProof/>
              </w:rPr>
              <w:t>101, 2007</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r>
              <w:rPr>
                <w:noProof/>
              </w:rPr>
              <w:t>s 341A</w:t>
            </w:r>
            <w:r>
              <w:rPr>
                <w:noProof/>
              </w:rPr>
              <w:tab/>
            </w:r>
          </w:p>
        </w:tc>
        <w:tc>
          <w:tcPr>
            <w:tcW w:w="4820" w:type="dxa"/>
          </w:tcPr>
          <w:p w:rsidR="000D6E07" w:rsidRPr="00C259DD" w:rsidRDefault="000D6E07"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342</w:t>
            </w:r>
            <w:r w:rsidRPr="00C259DD">
              <w:rPr>
                <w:noProof/>
              </w:rPr>
              <w:tab/>
            </w:r>
          </w:p>
        </w:tc>
        <w:tc>
          <w:tcPr>
            <w:tcW w:w="4820" w:type="dxa"/>
          </w:tcPr>
          <w:p w:rsidR="00CC5726" w:rsidRPr="00C259DD" w:rsidRDefault="00CC5726" w:rsidP="008770E1">
            <w:pPr>
              <w:pStyle w:val="ENoteTableText"/>
              <w:rPr>
                <w:noProof/>
              </w:rPr>
            </w:pPr>
            <w:r w:rsidRPr="00C259DD">
              <w:rPr>
                <w:noProof/>
              </w:rPr>
              <w:t>rs No</w:t>
            </w:r>
            <w:r w:rsidR="00C259DD">
              <w:rPr>
                <w:noProof/>
              </w:rPr>
              <w:t> </w:t>
            </w:r>
            <w:r w:rsidRPr="00C259DD">
              <w:rPr>
                <w:noProof/>
              </w:rPr>
              <w:t>101, 2007</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p>
        </w:tc>
        <w:tc>
          <w:tcPr>
            <w:tcW w:w="4820" w:type="dxa"/>
          </w:tcPr>
          <w:p w:rsidR="000D6E07" w:rsidRPr="00C259DD" w:rsidRDefault="000D6E07" w:rsidP="008770E1">
            <w:pPr>
              <w:pStyle w:val="ENoteTableText"/>
              <w:rPr>
                <w:noProof/>
              </w:rPr>
            </w:pPr>
            <w:r>
              <w:rPr>
                <w:noProof/>
              </w:rP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342AA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342AB</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342AC</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342A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342B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r>
              <w:rPr>
                <w:noProof/>
              </w:rPr>
              <w:t>s 343</w:t>
            </w:r>
            <w:r>
              <w:rPr>
                <w:noProof/>
              </w:rPr>
              <w:tab/>
            </w:r>
          </w:p>
        </w:tc>
        <w:tc>
          <w:tcPr>
            <w:tcW w:w="4820" w:type="dxa"/>
          </w:tcPr>
          <w:p w:rsidR="000D6E07" w:rsidRPr="00C259DD" w:rsidRDefault="000D6E07" w:rsidP="008770E1">
            <w:pPr>
              <w:pStyle w:val="ENoteTableText"/>
            </w:pPr>
            <w:r>
              <w:t xml:space="preserve">am </w:t>
            </w:r>
            <w:r w:rsidRPr="00D90622">
              <w:rPr>
                <w:u w:val="single"/>
              </w:rPr>
              <w:t>No 61, 2018</w:t>
            </w:r>
          </w:p>
        </w:tc>
      </w:tr>
      <w:tr w:rsidR="000D6E07" w:rsidRPr="00C259DD" w:rsidTr="008770E1">
        <w:trPr>
          <w:cantSplit/>
        </w:trPr>
        <w:tc>
          <w:tcPr>
            <w:tcW w:w="2268" w:type="dxa"/>
          </w:tcPr>
          <w:p w:rsidR="000D6E07" w:rsidRDefault="000D6E07" w:rsidP="008770E1">
            <w:pPr>
              <w:pStyle w:val="ENoteTableText"/>
              <w:tabs>
                <w:tab w:val="center" w:leader="dot" w:pos="2268"/>
              </w:tabs>
              <w:rPr>
                <w:noProof/>
              </w:rPr>
            </w:pPr>
            <w:r>
              <w:rPr>
                <w:noProof/>
              </w:rPr>
              <w:t>s 343A</w:t>
            </w:r>
            <w:r>
              <w:rPr>
                <w:noProof/>
              </w:rPr>
              <w:tab/>
            </w:r>
          </w:p>
        </w:tc>
        <w:tc>
          <w:tcPr>
            <w:tcW w:w="4820" w:type="dxa"/>
          </w:tcPr>
          <w:p w:rsidR="000D6E07" w:rsidRDefault="000D6E07"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lastRenderedPageBreak/>
              <w:t>Part</w:t>
            </w:r>
            <w:r w:rsidR="00C259DD">
              <w:rPr>
                <w:b/>
              </w:rPr>
              <w:t> </w:t>
            </w:r>
            <w:r w:rsidRPr="00C259DD">
              <w:rPr>
                <w:b/>
              </w:rPr>
              <w:t>2M.7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344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72, 2012</w:t>
            </w:r>
            <w:r w:rsidR="000D6E07">
              <w:t xml:space="preserve">; </w:t>
            </w:r>
            <w:r w:rsidR="000D6E07"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2N</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Chapter</w:t>
            </w:r>
            <w:r w:rsidR="00C259DD">
              <w:t> </w:t>
            </w:r>
            <w:r w:rsidRPr="00C259DD">
              <w:t>2N heading</w:t>
            </w:r>
            <w:r w:rsidRPr="00C259DD">
              <w:tab/>
            </w:r>
          </w:p>
        </w:tc>
        <w:tc>
          <w:tcPr>
            <w:tcW w:w="4820" w:type="dxa"/>
          </w:tcPr>
          <w:p w:rsidR="00CC5726" w:rsidRPr="00C259DD" w:rsidRDefault="00CC5726" w:rsidP="008770E1">
            <w:pPr>
              <w:pStyle w:val="ENoteTableText"/>
            </w:pPr>
            <w:r w:rsidRPr="00C259DD">
              <w:t>rs No</w:t>
            </w:r>
            <w:r w:rsidR="00C259DD">
              <w:t> </w:t>
            </w:r>
            <w:r w:rsidRPr="00C259DD">
              <w:t>24, 2003</w:t>
            </w:r>
            <w:r w:rsidR="000D6E07">
              <w:t xml:space="preserve">; </w:t>
            </w:r>
            <w:r w:rsidR="000D6E07"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2N.1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2N.1</w:t>
            </w:r>
            <w:r w:rsidRPr="00C259DD">
              <w:tab/>
            </w:r>
          </w:p>
        </w:tc>
        <w:tc>
          <w:tcPr>
            <w:tcW w:w="4820" w:type="dxa"/>
          </w:tcPr>
          <w:p w:rsidR="00CC5726" w:rsidRPr="00C259DD" w:rsidRDefault="00CC5726" w:rsidP="008770E1">
            <w:pPr>
              <w:pStyle w:val="ENoteTableText"/>
            </w:pPr>
            <w:r w:rsidRPr="00C259DD">
              <w:t>rs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345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345A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p>
        </w:tc>
        <w:tc>
          <w:tcPr>
            <w:tcW w:w="4820" w:type="dxa"/>
          </w:tcPr>
          <w:p w:rsidR="000D6E07" w:rsidRPr="00C259DD" w:rsidRDefault="000D6E07"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345B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p>
        </w:tc>
        <w:tc>
          <w:tcPr>
            <w:tcW w:w="4820" w:type="dxa"/>
          </w:tcPr>
          <w:p w:rsidR="000D6E07" w:rsidRPr="00C259DD" w:rsidRDefault="000D6E07"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345C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p>
        </w:tc>
        <w:tc>
          <w:tcPr>
            <w:tcW w:w="4820" w:type="dxa"/>
          </w:tcPr>
          <w:p w:rsidR="000D6E07" w:rsidRPr="00C259DD" w:rsidRDefault="000D6E07"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346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Part</w:t>
            </w:r>
            <w:r w:rsidR="00C259DD">
              <w:rPr>
                <w:b/>
              </w:rPr>
              <w:t> </w:t>
            </w:r>
            <w:r w:rsidRPr="00C259DD">
              <w:rPr>
                <w:b/>
              </w:rPr>
              <w:t>2N.2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Part</w:t>
            </w:r>
            <w:r w:rsidR="00C259DD">
              <w:rPr>
                <w:noProof/>
              </w:rPr>
              <w:t> </w:t>
            </w:r>
            <w:r w:rsidRPr="00C259DD">
              <w:rPr>
                <w:noProof/>
              </w:rPr>
              <w:t>2N.2 heading</w:t>
            </w:r>
            <w:r w:rsidRPr="00C259DD">
              <w:rPr>
                <w:noProof/>
              </w:rPr>
              <w:tab/>
            </w:r>
          </w:p>
        </w:tc>
        <w:tc>
          <w:tcPr>
            <w:tcW w:w="4820" w:type="dxa"/>
          </w:tcPr>
          <w:p w:rsidR="00CC5726" w:rsidRPr="00C259DD" w:rsidRDefault="00CC5726" w:rsidP="008770E1">
            <w:pPr>
              <w:pStyle w:val="ENoteTableText"/>
              <w:rPr>
                <w:noProof/>
              </w:rPr>
            </w:pPr>
            <w:r w:rsidRPr="00C259DD">
              <w:rPr>
                <w:noProof/>
              </w:rPr>
              <w:t>rep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Part</w:t>
            </w:r>
            <w:r w:rsidR="00C259DD">
              <w:rPr>
                <w:noProof/>
              </w:rPr>
              <w:t> </w:t>
            </w:r>
            <w:r w:rsidRPr="00C259DD">
              <w:rPr>
                <w:noProof/>
              </w:rPr>
              <w:t>2N.2</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346A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p>
        </w:tc>
        <w:tc>
          <w:tcPr>
            <w:tcW w:w="4820" w:type="dxa"/>
          </w:tcPr>
          <w:p w:rsidR="000D6E07" w:rsidRPr="00C259DD" w:rsidRDefault="000D6E07" w:rsidP="008770E1">
            <w:pPr>
              <w:pStyle w:val="ENoteTableText"/>
              <w:rPr>
                <w:noProof/>
              </w:rPr>
            </w:pPr>
            <w:r>
              <w:rPr>
                <w:noProof/>
              </w:rP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346B</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p>
        </w:tc>
        <w:tc>
          <w:tcPr>
            <w:tcW w:w="4820" w:type="dxa"/>
          </w:tcPr>
          <w:p w:rsidR="000D6E07" w:rsidRPr="00C259DD" w:rsidRDefault="000D6E07" w:rsidP="008770E1">
            <w:pPr>
              <w:pStyle w:val="ENoteTableText"/>
              <w:rPr>
                <w:noProof/>
              </w:rPr>
            </w:pPr>
            <w:r>
              <w:rPr>
                <w:noProof/>
              </w:rPr>
              <w:t xml:space="preserve">rs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346C</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p>
        </w:tc>
        <w:tc>
          <w:tcPr>
            <w:tcW w:w="4820" w:type="dxa"/>
          </w:tcPr>
          <w:p w:rsidR="000D6E07" w:rsidRPr="00C259DD" w:rsidRDefault="000D6E07" w:rsidP="008770E1">
            <w:pPr>
              <w:pStyle w:val="ENoteTableText"/>
              <w:rPr>
                <w:noProof/>
              </w:rPr>
            </w:pPr>
            <w:r>
              <w:rPr>
                <w:noProof/>
              </w:rP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347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2N.3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Part</w:t>
            </w:r>
            <w:r w:rsidR="00C259DD">
              <w:rPr>
                <w:noProof/>
              </w:rPr>
              <w:t> </w:t>
            </w:r>
            <w:r w:rsidRPr="00C259DD">
              <w:rPr>
                <w:noProof/>
              </w:rPr>
              <w:t>2N.3</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347A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347B</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347C</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348</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2N.4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Part</w:t>
            </w:r>
            <w:r w:rsidR="00C259DD">
              <w:rPr>
                <w:noProof/>
              </w:rPr>
              <w:t> </w:t>
            </w:r>
            <w:r w:rsidRPr="00C259DD">
              <w:rPr>
                <w:noProof/>
              </w:rPr>
              <w:t>2N.4</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348A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w:t>
            </w:r>
            <w:r w:rsidR="000D6E07">
              <w:t xml:space="preserve">; </w:t>
            </w:r>
            <w:r w:rsidR="000D6E07"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348B</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0D6E07" w:rsidRPr="00C259DD" w:rsidTr="008770E1">
        <w:trPr>
          <w:cantSplit/>
        </w:trPr>
        <w:tc>
          <w:tcPr>
            <w:tcW w:w="2268" w:type="dxa"/>
          </w:tcPr>
          <w:p w:rsidR="000D6E07" w:rsidRPr="00C259DD" w:rsidRDefault="000D6E07" w:rsidP="008770E1">
            <w:pPr>
              <w:pStyle w:val="ENoteTableText"/>
              <w:tabs>
                <w:tab w:val="center" w:leader="dot" w:pos="2268"/>
              </w:tabs>
              <w:rPr>
                <w:noProof/>
              </w:rPr>
            </w:pPr>
          </w:p>
        </w:tc>
        <w:tc>
          <w:tcPr>
            <w:tcW w:w="4820" w:type="dxa"/>
          </w:tcPr>
          <w:p w:rsidR="000D6E07" w:rsidRPr="00C259DD" w:rsidRDefault="000D6E07" w:rsidP="008770E1">
            <w:pPr>
              <w:pStyle w:val="ENoteTableText"/>
              <w:rPr>
                <w:noProof/>
              </w:rPr>
            </w:pPr>
            <w:r>
              <w:rPr>
                <w:noProof/>
              </w:rPr>
              <w:t xml:space="preserve">rs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348C</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348D</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24, 2003</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101, 2007</w:t>
            </w:r>
            <w:r w:rsidR="00832291">
              <w:t xml:space="preserve">; </w:t>
            </w:r>
            <w:r w:rsidR="00832291"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349</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2N.5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2N.5</w:t>
            </w:r>
            <w:r w:rsidRPr="00C259DD">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349A</w:t>
            </w:r>
            <w:r w:rsidRPr="00C259DD">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349B</w:t>
            </w:r>
            <w:r w:rsidRPr="00C259DD">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349C</w:t>
            </w:r>
            <w:r w:rsidRPr="00C259DD">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349D</w:t>
            </w:r>
            <w:r w:rsidRPr="00C259DD">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2P</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Chapter</w:t>
            </w:r>
            <w:r w:rsidR="00C259DD">
              <w:t> </w:t>
            </w:r>
            <w:r w:rsidRPr="00C259DD">
              <w:t>2P heading</w:t>
            </w:r>
            <w:r w:rsidRPr="00C259DD">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350</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832291" w:rsidRPr="00C259DD" w:rsidTr="008770E1">
        <w:trPr>
          <w:cantSplit/>
        </w:trPr>
        <w:tc>
          <w:tcPr>
            <w:tcW w:w="2268" w:type="dxa"/>
          </w:tcPr>
          <w:p w:rsidR="00832291" w:rsidRPr="00C259DD" w:rsidRDefault="00832291" w:rsidP="008770E1">
            <w:pPr>
              <w:pStyle w:val="ENoteTableText"/>
              <w:tabs>
                <w:tab w:val="center" w:leader="dot" w:pos="2268"/>
              </w:tabs>
              <w:rPr>
                <w:noProof/>
              </w:rPr>
            </w:pPr>
            <w:r>
              <w:rPr>
                <w:noProof/>
              </w:rPr>
              <w:t>s 351</w:t>
            </w:r>
            <w:r>
              <w:rPr>
                <w:noProof/>
              </w:rPr>
              <w:tab/>
            </w:r>
          </w:p>
        </w:tc>
        <w:tc>
          <w:tcPr>
            <w:tcW w:w="4820" w:type="dxa"/>
          </w:tcPr>
          <w:p w:rsidR="00832291" w:rsidRPr="00C259DD" w:rsidRDefault="00832291"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352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 xml:space="preserve">24, 2003; </w:t>
            </w:r>
            <w:r w:rsidRPr="00C259DD">
              <w:rPr>
                <w:noProof/>
              </w:rPr>
              <w:t>No</w:t>
            </w:r>
            <w:r w:rsidR="00C259DD">
              <w:rPr>
                <w:noProof/>
              </w:rPr>
              <w:t> </w:t>
            </w:r>
            <w:r w:rsidRPr="00C259DD">
              <w:rPr>
                <w:noProof/>
              </w:rPr>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353</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354</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5, 2011</w:t>
            </w:r>
            <w:r w:rsidR="00832291">
              <w:t xml:space="preserve">; </w:t>
            </w:r>
            <w:r w:rsidR="00832291" w:rsidRPr="00D90622">
              <w:rPr>
                <w:u w:val="single"/>
              </w:rPr>
              <w:t>No 61, 2018</w:t>
            </w:r>
          </w:p>
        </w:tc>
      </w:tr>
      <w:tr w:rsidR="00CC5726" w:rsidRPr="00C259DD" w:rsidTr="008770E1">
        <w:trPr>
          <w:cantSplit/>
        </w:trPr>
        <w:tc>
          <w:tcPr>
            <w:tcW w:w="2268" w:type="dxa"/>
          </w:tcPr>
          <w:p w:rsidR="00CC5726" w:rsidRPr="00C259DD" w:rsidRDefault="00CC5726" w:rsidP="001A4B35">
            <w:pPr>
              <w:pStyle w:val="ENoteTableText"/>
              <w:keepNext/>
            </w:pPr>
            <w:r w:rsidRPr="00C259DD">
              <w:rPr>
                <w:b/>
              </w:rPr>
              <w:t>Chapter</w:t>
            </w:r>
            <w:r w:rsidR="00C259DD">
              <w:rPr>
                <w:b/>
              </w:rPr>
              <w:t> </w:t>
            </w:r>
            <w:r w:rsidRPr="00C259DD">
              <w:rPr>
                <w:b/>
              </w:rPr>
              <w:t>5</w:t>
            </w:r>
          </w:p>
        </w:tc>
        <w:tc>
          <w:tcPr>
            <w:tcW w:w="4820" w:type="dxa"/>
          </w:tcPr>
          <w:p w:rsidR="00CC5726" w:rsidRPr="00C259DD" w:rsidRDefault="00CC5726" w:rsidP="001A4B35">
            <w:pPr>
              <w:pStyle w:val="ENoteTableText"/>
              <w:keepNext/>
            </w:pPr>
          </w:p>
        </w:tc>
      </w:tr>
      <w:tr w:rsidR="00CC5726" w:rsidRPr="00C259DD" w:rsidTr="008770E1">
        <w:trPr>
          <w:cantSplit/>
        </w:trPr>
        <w:tc>
          <w:tcPr>
            <w:tcW w:w="2268" w:type="dxa"/>
          </w:tcPr>
          <w:p w:rsidR="00CC5726" w:rsidRPr="00C259DD" w:rsidRDefault="00CC5726" w:rsidP="001A4B35">
            <w:pPr>
              <w:pStyle w:val="ENoteTableText"/>
              <w:keepNext/>
            </w:pPr>
            <w:r w:rsidRPr="00C259DD">
              <w:rPr>
                <w:b/>
              </w:rPr>
              <w:t>Part</w:t>
            </w:r>
            <w:r w:rsidR="00C259DD">
              <w:rPr>
                <w:b/>
              </w:rPr>
              <w:t> </w:t>
            </w:r>
            <w:r w:rsidRPr="00C259DD">
              <w:rPr>
                <w:b/>
              </w:rPr>
              <w:t>5.1</w:t>
            </w:r>
          </w:p>
        </w:tc>
        <w:tc>
          <w:tcPr>
            <w:tcW w:w="4820" w:type="dxa"/>
          </w:tcPr>
          <w:p w:rsidR="00CC5726" w:rsidRPr="00C259DD" w:rsidRDefault="00CC5726" w:rsidP="001A4B35">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411</w:t>
            </w:r>
            <w:r w:rsidRPr="00C259DD">
              <w:rPr>
                <w:noProof/>
              </w:rPr>
              <w:tab/>
            </w:r>
          </w:p>
        </w:tc>
        <w:tc>
          <w:tcPr>
            <w:tcW w:w="4820" w:type="dxa"/>
          </w:tcPr>
          <w:p w:rsidR="00CC5726" w:rsidRPr="00C259DD" w:rsidRDefault="00CC5726" w:rsidP="008770E1">
            <w:pPr>
              <w:pStyle w:val="ENoteTableText"/>
            </w:pPr>
            <w:r w:rsidRPr="00C259DD">
              <w:t>am No 116, 2003; No 103, 2004; No 132, 2007; No 96, 2010; No 150, 2010; No 11, 2016</w:t>
            </w:r>
            <w:r w:rsidR="00481B91" w:rsidRPr="00C259DD">
              <w:t>; No 55,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412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413</w:t>
            </w:r>
            <w:r w:rsidRPr="00C259DD">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415A</w:t>
            </w:r>
            <w:r w:rsidRPr="00C259DD">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415B</w:t>
            </w:r>
            <w:r w:rsidRPr="00C259DD">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415C</w:t>
            </w:r>
            <w:r w:rsidRPr="00C259DD">
              <w:tab/>
            </w:r>
          </w:p>
        </w:tc>
        <w:tc>
          <w:tcPr>
            <w:tcW w:w="4820" w:type="dxa"/>
          </w:tcPr>
          <w:p w:rsidR="00CC5726" w:rsidRPr="00C259DD" w:rsidRDefault="00CC5726" w:rsidP="008770E1">
            <w:pPr>
              <w:pStyle w:val="ENoteTableText"/>
            </w:pPr>
            <w:r w:rsidRPr="00C259DD">
              <w:t>ad No 11, 2016</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pPr>
            <w:r w:rsidRPr="00C259DD">
              <w:t>s 415D</w:t>
            </w:r>
            <w:r w:rsidRPr="00C259DD">
              <w:tab/>
            </w:r>
          </w:p>
        </w:tc>
        <w:tc>
          <w:tcPr>
            <w:tcW w:w="4820" w:type="dxa"/>
          </w:tcPr>
          <w:p w:rsidR="001F311E" w:rsidRPr="00C259DD" w:rsidRDefault="001F311E" w:rsidP="008770E1">
            <w:pPr>
              <w:pStyle w:val="ENoteTableText"/>
            </w:pPr>
            <w:r w:rsidRPr="00C259DD">
              <w:t xml:space="preserve">ad </w:t>
            </w:r>
            <w:r w:rsidRPr="00C8409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pPr>
            <w:r w:rsidRPr="00C259DD">
              <w:t>s 415E</w:t>
            </w:r>
            <w:r w:rsidRPr="00C259DD">
              <w:tab/>
            </w:r>
          </w:p>
        </w:tc>
        <w:tc>
          <w:tcPr>
            <w:tcW w:w="4820" w:type="dxa"/>
          </w:tcPr>
          <w:p w:rsidR="001F311E" w:rsidRPr="00C259DD" w:rsidRDefault="001F311E" w:rsidP="008770E1">
            <w:pPr>
              <w:pStyle w:val="ENoteTableText"/>
            </w:pPr>
            <w:r w:rsidRPr="00C259DD">
              <w:t xml:space="preserve">ad </w:t>
            </w:r>
            <w:r w:rsidRPr="00C8409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pPr>
            <w:r w:rsidRPr="00C259DD">
              <w:t>s 415F</w:t>
            </w:r>
            <w:r w:rsidRPr="00C259DD">
              <w:tab/>
            </w:r>
          </w:p>
        </w:tc>
        <w:tc>
          <w:tcPr>
            <w:tcW w:w="4820" w:type="dxa"/>
          </w:tcPr>
          <w:p w:rsidR="001F311E" w:rsidRPr="00C259DD" w:rsidRDefault="001F311E" w:rsidP="008770E1">
            <w:pPr>
              <w:pStyle w:val="ENoteTableText"/>
            </w:pPr>
            <w:r w:rsidRPr="00C259DD">
              <w:t xml:space="preserve">ad </w:t>
            </w:r>
            <w:r w:rsidRPr="00C8409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pPr>
            <w:r w:rsidRPr="00C259DD">
              <w:t>s 415FA</w:t>
            </w:r>
            <w:r w:rsidRPr="00C259DD">
              <w:tab/>
            </w:r>
          </w:p>
        </w:tc>
        <w:tc>
          <w:tcPr>
            <w:tcW w:w="4820" w:type="dxa"/>
          </w:tcPr>
          <w:p w:rsidR="001F311E" w:rsidRPr="00C259DD" w:rsidRDefault="001F311E" w:rsidP="008770E1">
            <w:pPr>
              <w:pStyle w:val="ENoteTableText"/>
            </w:pPr>
            <w:r w:rsidRPr="00C259DD">
              <w:t xml:space="preserve">ad </w:t>
            </w:r>
            <w:r w:rsidRPr="00C8409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pPr>
            <w:r w:rsidRPr="00C259DD">
              <w:t>s 415G</w:t>
            </w:r>
            <w:r w:rsidRPr="00C259DD">
              <w:tab/>
            </w:r>
          </w:p>
        </w:tc>
        <w:tc>
          <w:tcPr>
            <w:tcW w:w="4820" w:type="dxa"/>
          </w:tcPr>
          <w:p w:rsidR="001F311E" w:rsidRPr="00C259DD" w:rsidRDefault="001F311E" w:rsidP="008770E1">
            <w:pPr>
              <w:pStyle w:val="ENoteTableText"/>
            </w:pPr>
            <w:r w:rsidRPr="00C259DD">
              <w:t xml:space="preserve">ad </w:t>
            </w:r>
            <w:r w:rsidRPr="00C8409F">
              <w:t>No 112, 2017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417</w:t>
            </w:r>
            <w:r w:rsidRPr="00C259DD">
              <w:tab/>
            </w:r>
          </w:p>
        </w:tc>
        <w:tc>
          <w:tcPr>
            <w:tcW w:w="4820" w:type="dxa"/>
          </w:tcPr>
          <w:p w:rsidR="00CC5726" w:rsidRPr="00C259DD" w:rsidRDefault="00CC5726" w:rsidP="008770E1">
            <w:pPr>
              <w:pStyle w:val="ENoteTableText"/>
            </w:pPr>
            <w:r w:rsidRPr="00C259DD">
              <w:t>am.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418</w:t>
            </w:r>
            <w:r w:rsidRPr="00C259DD">
              <w:rPr>
                <w:noProof/>
              </w:rPr>
              <w:tab/>
            </w:r>
          </w:p>
        </w:tc>
        <w:tc>
          <w:tcPr>
            <w:tcW w:w="4820" w:type="dxa"/>
          </w:tcPr>
          <w:p w:rsidR="00CC5726" w:rsidRPr="00C259DD" w:rsidRDefault="00CC5726" w:rsidP="008770E1">
            <w:pPr>
              <w:pStyle w:val="ENoteTableText"/>
            </w:pPr>
            <w:r w:rsidRPr="00C259DD">
              <w:t xml:space="preserve">am No 103, 2004; No 96, 2010;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418A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419</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419A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 No.</w:t>
            </w:r>
            <w:r w:rsidR="00C259DD">
              <w:t> </w:t>
            </w:r>
            <w:r w:rsidRPr="00C259DD">
              <w:t>35, 2011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420</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420B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421A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422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422A</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422B</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422C</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422D</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426</w:t>
            </w:r>
            <w:r w:rsidRPr="00C259DD">
              <w:rPr>
                <w:noProof/>
              </w:rPr>
              <w:tab/>
            </w:r>
          </w:p>
        </w:tc>
        <w:tc>
          <w:tcPr>
            <w:tcW w:w="4820" w:type="dxa"/>
          </w:tcPr>
          <w:p w:rsidR="00CC5726" w:rsidRPr="00C259DD" w:rsidRDefault="00CC5726" w:rsidP="008770E1">
            <w:pPr>
              <w:pStyle w:val="ENoteTableText"/>
            </w:pPr>
            <w:r w:rsidRPr="00C259DD">
              <w:t>am No 11, 2016</w:t>
            </w:r>
            <w:r w:rsidR="00106FC7" w:rsidRPr="00C259DD">
              <w:t>; No 23,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428</w:t>
            </w:r>
            <w:r w:rsidRPr="00C259DD">
              <w:rPr>
                <w:noProof/>
              </w:rPr>
              <w:tab/>
            </w:r>
          </w:p>
        </w:tc>
        <w:tc>
          <w:tcPr>
            <w:tcW w:w="4820" w:type="dxa"/>
          </w:tcPr>
          <w:p w:rsidR="00CC5726" w:rsidRPr="00C259DD" w:rsidRDefault="00CC5726" w:rsidP="008770E1">
            <w:pPr>
              <w:pStyle w:val="ENoteTableText"/>
            </w:pPr>
            <w:r w:rsidRPr="00C259DD">
              <w:t>am No 117, 2001</w:t>
            </w:r>
            <w:r w:rsidR="00106FC7" w:rsidRPr="00C259DD">
              <w:t>; No 23,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429</w:t>
            </w:r>
            <w:r w:rsidRPr="00C259DD">
              <w:rPr>
                <w:noProof/>
              </w:rPr>
              <w:tab/>
            </w:r>
          </w:p>
        </w:tc>
        <w:tc>
          <w:tcPr>
            <w:tcW w:w="4820" w:type="dxa"/>
          </w:tcPr>
          <w:p w:rsidR="00CC5726" w:rsidRPr="00C259DD" w:rsidRDefault="00CC5726" w:rsidP="008770E1">
            <w:pPr>
              <w:pStyle w:val="ENoteTableText"/>
            </w:pPr>
            <w:r w:rsidRPr="00C259DD">
              <w:t>am No 96, 2010; No 11, 2016</w:t>
            </w:r>
            <w:r w:rsidR="00106FC7" w:rsidRPr="00C259DD">
              <w:t>; No 23, 2018</w:t>
            </w:r>
          </w:p>
        </w:tc>
      </w:tr>
      <w:tr w:rsidR="007F0F2F" w:rsidRPr="00C259DD" w:rsidTr="008770E1">
        <w:trPr>
          <w:cantSplit/>
        </w:trPr>
        <w:tc>
          <w:tcPr>
            <w:tcW w:w="2268" w:type="dxa"/>
          </w:tcPr>
          <w:p w:rsidR="007F0F2F" w:rsidRPr="00C259DD" w:rsidRDefault="007F0F2F" w:rsidP="008770E1">
            <w:pPr>
              <w:pStyle w:val="ENoteTableText"/>
              <w:tabs>
                <w:tab w:val="center" w:leader="dot" w:pos="2268"/>
              </w:tabs>
              <w:rPr>
                <w:noProof/>
              </w:rPr>
            </w:pPr>
            <w:r w:rsidRPr="00C259DD">
              <w:rPr>
                <w:noProof/>
              </w:rPr>
              <w:t>s 429A</w:t>
            </w:r>
            <w:r w:rsidRPr="00C259DD">
              <w:rPr>
                <w:noProof/>
              </w:rPr>
              <w:tab/>
            </w:r>
          </w:p>
        </w:tc>
        <w:tc>
          <w:tcPr>
            <w:tcW w:w="4820" w:type="dxa"/>
          </w:tcPr>
          <w:p w:rsidR="007F0F2F" w:rsidRPr="00C259DD" w:rsidRDefault="0054072C" w:rsidP="008770E1">
            <w:pPr>
              <w:pStyle w:val="ENoteTableText"/>
            </w:pPr>
            <w:r w:rsidRPr="00C259DD">
              <w:t>ad No 23, 2018</w:t>
            </w:r>
          </w:p>
        </w:tc>
      </w:tr>
      <w:tr w:rsidR="0054072C" w:rsidRPr="00C259DD" w:rsidTr="008770E1">
        <w:trPr>
          <w:cantSplit/>
        </w:trPr>
        <w:tc>
          <w:tcPr>
            <w:tcW w:w="2268" w:type="dxa"/>
          </w:tcPr>
          <w:p w:rsidR="0054072C" w:rsidRPr="00C259DD" w:rsidRDefault="0054072C" w:rsidP="008770E1">
            <w:pPr>
              <w:pStyle w:val="ENoteTableText"/>
              <w:tabs>
                <w:tab w:val="center" w:leader="dot" w:pos="2268"/>
              </w:tabs>
              <w:rPr>
                <w:noProof/>
              </w:rPr>
            </w:pPr>
          </w:p>
        </w:tc>
        <w:tc>
          <w:tcPr>
            <w:tcW w:w="4820" w:type="dxa"/>
          </w:tcPr>
          <w:p w:rsidR="0054072C" w:rsidRPr="00C259DD" w:rsidRDefault="0054072C" w:rsidP="0054072C">
            <w:pPr>
              <w:pStyle w:val="ENoteTableText"/>
            </w:pPr>
            <w:r w:rsidRPr="00C259DD">
              <w:t xml:space="preserve">am </w:t>
            </w:r>
            <w:r w:rsidRPr="00C259DD">
              <w:rPr>
                <w:u w:val="single"/>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432</w:t>
            </w:r>
            <w:r w:rsidRPr="00C259DD">
              <w:rPr>
                <w:noProof/>
              </w:rPr>
              <w:tab/>
            </w:r>
          </w:p>
        </w:tc>
        <w:tc>
          <w:tcPr>
            <w:tcW w:w="4820" w:type="dxa"/>
          </w:tcPr>
          <w:p w:rsidR="00CC5726" w:rsidRPr="00C259DD" w:rsidRDefault="00CC5726" w:rsidP="008770E1">
            <w:pPr>
              <w:pStyle w:val="ENoteTableText"/>
            </w:pPr>
            <w:r w:rsidRPr="00C259DD">
              <w:t>am No 96, 2010;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433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434B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434C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434D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434E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434F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434G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434H</w:t>
            </w:r>
            <w:r w:rsidRPr="00C259DD">
              <w:rPr>
                <w:noProof/>
              </w:rPr>
              <w:tab/>
            </w:r>
          </w:p>
        </w:tc>
        <w:tc>
          <w:tcPr>
            <w:tcW w:w="4820" w:type="dxa"/>
          </w:tcPr>
          <w:p w:rsidR="00CC5726" w:rsidRPr="00C259DD" w:rsidRDefault="00CC5726" w:rsidP="008770E1">
            <w:pPr>
              <w:pStyle w:val="ENoteTableText"/>
            </w:pPr>
            <w:r w:rsidRPr="00C259DD">
              <w:t>ad No 11, 2016</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434J</w:t>
            </w:r>
            <w:r w:rsidRPr="00C259DD">
              <w:rPr>
                <w:noProof/>
              </w:rPr>
              <w:tab/>
            </w:r>
          </w:p>
        </w:tc>
        <w:tc>
          <w:tcPr>
            <w:tcW w:w="4820" w:type="dxa"/>
          </w:tcPr>
          <w:p w:rsidR="001F311E" w:rsidRPr="00C259DD" w:rsidRDefault="001F311E" w:rsidP="008770E1">
            <w:pPr>
              <w:pStyle w:val="ENoteTableText"/>
            </w:pPr>
            <w:r w:rsidRPr="00C259DD">
              <w:t xml:space="preserve">ad </w:t>
            </w:r>
            <w:r w:rsidRPr="00C8409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434K</w:t>
            </w:r>
            <w:r w:rsidRPr="00C259DD">
              <w:rPr>
                <w:noProof/>
              </w:rPr>
              <w:tab/>
            </w:r>
          </w:p>
        </w:tc>
        <w:tc>
          <w:tcPr>
            <w:tcW w:w="4820" w:type="dxa"/>
          </w:tcPr>
          <w:p w:rsidR="001F311E" w:rsidRPr="00C259DD" w:rsidRDefault="001F311E" w:rsidP="008770E1">
            <w:pPr>
              <w:pStyle w:val="ENoteTableText"/>
            </w:pPr>
            <w:r w:rsidRPr="00C259DD">
              <w:t xml:space="preserve">ad </w:t>
            </w:r>
            <w:r w:rsidRPr="00C8409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434L</w:t>
            </w:r>
            <w:r w:rsidRPr="00C259DD">
              <w:rPr>
                <w:noProof/>
              </w:rPr>
              <w:tab/>
            </w:r>
          </w:p>
        </w:tc>
        <w:tc>
          <w:tcPr>
            <w:tcW w:w="4820" w:type="dxa"/>
          </w:tcPr>
          <w:p w:rsidR="001F311E" w:rsidRPr="00C259DD" w:rsidRDefault="001F311E" w:rsidP="000A13BA">
            <w:pPr>
              <w:pStyle w:val="ENoteTableText"/>
            </w:pPr>
            <w:r w:rsidRPr="00C259DD">
              <w:t xml:space="preserve">ad </w:t>
            </w:r>
            <w:r w:rsidRPr="00C8409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434LA</w:t>
            </w:r>
            <w:r w:rsidRPr="00C259DD">
              <w:rPr>
                <w:noProof/>
              </w:rPr>
              <w:tab/>
            </w:r>
          </w:p>
        </w:tc>
        <w:tc>
          <w:tcPr>
            <w:tcW w:w="4820" w:type="dxa"/>
          </w:tcPr>
          <w:p w:rsidR="001F311E" w:rsidRPr="00C259DD" w:rsidRDefault="001F311E" w:rsidP="000A13BA">
            <w:pPr>
              <w:pStyle w:val="ENoteTableText"/>
            </w:pPr>
            <w:r w:rsidRPr="00C259DD">
              <w:t xml:space="preserve">ad </w:t>
            </w:r>
            <w:r w:rsidRPr="00C8409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434M</w:t>
            </w:r>
            <w:r w:rsidRPr="00C259DD">
              <w:rPr>
                <w:noProof/>
              </w:rPr>
              <w:tab/>
            </w:r>
          </w:p>
        </w:tc>
        <w:tc>
          <w:tcPr>
            <w:tcW w:w="4820" w:type="dxa"/>
          </w:tcPr>
          <w:p w:rsidR="001F311E" w:rsidRPr="00C259DD" w:rsidRDefault="001F311E" w:rsidP="000A13BA">
            <w:pPr>
              <w:pStyle w:val="ENoteTableText"/>
            </w:pPr>
            <w:r w:rsidRPr="00C259DD">
              <w:t xml:space="preserve">ad </w:t>
            </w:r>
            <w:r w:rsidRPr="00C8409F">
              <w:t>No 112, 2017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5.3A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435A</w:t>
            </w:r>
            <w:r w:rsidRPr="00C259DD">
              <w:rPr>
                <w:noProof/>
              </w:rPr>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435B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435C</w:t>
            </w:r>
            <w:r w:rsidRPr="00C259DD">
              <w:tab/>
            </w:r>
          </w:p>
        </w:tc>
        <w:tc>
          <w:tcPr>
            <w:tcW w:w="4820" w:type="dxa"/>
          </w:tcPr>
          <w:p w:rsidR="00CC5726" w:rsidRPr="00C259DD" w:rsidRDefault="00CC5726" w:rsidP="008770E1">
            <w:pPr>
              <w:pStyle w:val="ENoteTableText"/>
            </w:pPr>
            <w:r w:rsidRPr="00C259DD">
              <w:t xml:space="preserve">am No 105, 2008;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436A</w:t>
            </w:r>
            <w:r w:rsidRPr="00C259DD">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436B</w:t>
            </w:r>
            <w:r w:rsidRPr="00C259DD">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436C</w:t>
            </w:r>
            <w:r w:rsidRPr="00C259DD">
              <w:rPr>
                <w:noProof/>
              </w:rPr>
              <w:tab/>
            </w: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132, 2007; No.  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436DA</w:t>
            </w:r>
            <w:r w:rsidRPr="00C259DD">
              <w:rPr>
                <w:noProof/>
              </w:rPr>
              <w:tab/>
            </w:r>
          </w:p>
        </w:tc>
        <w:tc>
          <w:tcPr>
            <w:tcW w:w="4820" w:type="dxa"/>
          </w:tcPr>
          <w:p w:rsidR="00CC5726" w:rsidRPr="00C259DD" w:rsidRDefault="00CC5726" w:rsidP="008770E1">
            <w:pPr>
              <w:pStyle w:val="ENoteTableText"/>
              <w:rPr>
                <w:noProof/>
              </w:rPr>
            </w:pPr>
            <w:r w:rsidRPr="00C259DD">
              <w:rPr>
                <w:noProof/>
              </w:rPr>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rPr>
                <w:noProof/>
              </w:rPr>
            </w:pPr>
            <w:r w:rsidRPr="00C259DD">
              <w:rPr>
                <w:noProof/>
              </w:rPr>
              <w:t xml:space="preserve">am </w:t>
            </w:r>
            <w:r w:rsidRPr="00C259DD">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436E</w:t>
            </w:r>
            <w:r w:rsidRPr="00C259DD">
              <w:rPr>
                <w:noProof/>
              </w:rPr>
              <w:tab/>
            </w:r>
          </w:p>
        </w:tc>
        <w:tc>
          <w:tcPr>
            <w:tcW w:w="4820" w:type="dxa"/>
          </w:tcPr>
          <w:p w:rsidR="00CC5726" w:rsidRPr="00C259DD" w:rsidRDefault="00CC5726" w:rsidP="008770E1">
            <w:pPr>
              <w:pStyle w:val="ENoteTableText"/>
            </w:pPr>
            <w:r w:rsidRPr="00C259DD">
              <w:t>am No 132, 2007; No 48, 2012;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436F</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436G</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437A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437C</w:t>
            </w:r>
            <w:r w:rsidRPr="00C259DD">
              <w:rPr>
                <w:noProof/>
              </w:rPr>
              <w:tab/>
            </w:r>
          </w:p>
        </w:tc>
        <w:tc>
          <w:tcPr>
            <w:tcW w:w="4820" w:type="dxa"/>
          </w:tcPr>
          <w:p w:rsidR="00CC5726" w:rsidRPr="00C259DD" w:rsidRDefault="00CC5726" w:rsidP="008770E1">
            <w:pPr>
              <w:pStyle w:val="ENoteTableText"/>
            </w:pPr>
            <w:r w:rsidRPr="00C259DD">
              <w:t>am No 117, 2001; No 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437D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2040B8">
            <w:pPr>
              <w:pStyle w:val="ENoteTableText"/>
              <w:tabs>
                <w:tab w:val="center" w:leader="dot" w:pos="2268"/>
              </w:tabs>
              <w:rPr>
                <w:noProof/>
              </w:rPr>
            </w:pPr>
            <w:r w:rsidRPr="00C259DD">
              <w:rPr>
                <w:noProof/>
              </w:rPr>
              <w:t>s 437F</w:t>
            </w:r>
            <w:r w:rsidRPr="00C259DD">
              <w:rPr>
                <w:noProof/>
              </w:rPr>
              <w:tab/>
            </w:r>
          </w:p>
        </w:tc>
        <w:tc>
          <w:tcPr>
            <w:tcW w:w="4820" w:type="dxa"/>
          </w:tcPr>
          <w:p w:rsidR="00CC5726" w:rsidRPr="00C259DD" w:rsidRDefault="00CC5726" w:rsidP="002040B8">
            <w:pPr>
              <w:pStyle w:val="ENoteTableText"/>
            </w:pPr>
            <w:r w:rsidRPr="00C259DD">
              <w:t>rs No</w:t>
            </w:r>
            <w:r w:rsidR="004A4313" w:rsidRPr="00C259DD">
              <w:t> </w:t>
            </w:r>
            <w:r w:rsidRPr="00C259DD">
              <w:t>132, 2007</w:t>
            </w:r>
          </w:p>
        </w:tc>
      </w:tr>
      <w:tr w:rsidR="00BE417A" w:rsidRPr="00C259DD" w:rsidTr="008770E1">
        <w:trPr>
          <w:cantSplit/>
        </w:trPr>
        <w:tc>
          <w:tcPr>
            <w:tcW w:w="2268" w:type="dxa"/>
          </w:tcPr>
          <w:p w:rsidR="00BE417A" w:rsidRPr="00C259DD" w:rsidRDefault="00BE417A" w:rsidP="008770E1">
            <w:pPr>
              <w:pStyle w:val="ENoteTableText"/>
              <w:tabs>
                <w:tab w:val="center" w:leader="dot" w:pos="2268"/>
              </w:tabs>
              <w:rPr>
                <w:noProof/>
              </w:rPr>
            </w:pPr>
          </w:p>
        </w:tc>
        <w:tc>
          <w:tcPr>
            <w:tcW w:w="4820" w:type="dxa"/>
          </w:tcPr>
          <w:p w:rsidR="00BE417A" w:rsidRPr="00C259DD" w:rsidRDefault="00BE417A" w:rsidP="008770E1">
            <w:pPr>
              <w:pStyle w:val="ENoteTableText"/>
            </w:pPr>
            <w:r w:rsidRPr="00C259DD">
              <w:t>am No 10, 2018</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438B</w:t>
            </w:r>
            <w:r w:rsidRPr="00C259DD">
              <w:rPr>
                <w:noProof/>
              </w:rPr>
              <w:tab/>
            </w:r>
          </w:p>
        </w:tc>
        <w:tc>
          <w:tcPr>
            <w:tcW w:w="4820" w:type="dxa"/>
          </w:tcPr>
          <w:p w:rsidR="00CC5726" w:rsidRPr="00C259DD" w:rsidRDefault="00CC5726" w:rsidP="008770E1">
            <w:pPr>
              <w:pStyle w:val="ENoteTableText"/>
            </w:pPr>
            <w:r w:rsidRPr="00C259DD">
              <w:t>am No 117, 2001; No 132, 2007;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438C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438D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438E</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 xml:space="preserve">rep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Division</w:t>
            </w:r>
            <w:r w:rsidR="00C259DD">
              <w:rPr>
                <w:b/>
                <w:noProof/>
              </w:rPr>
              <w:t> </w:t>
            </w:r>
            <w:r w:rsidRPr="00C259DD">
              <w:rPr>
                <w:b/>
                <w:noProof/>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439A</w:t>
            </w:r>
            <w:r w:rsidRPr="00C259DD">
              <w:rPr>
                <w:noProof/>
              </w:rPr>
              <w:tab/>
            </w:r>
          </w:p>
        </w:tc>
        <w:tc>
          <w:tcPr>
            <w:tcW w:w="4820" w:type="dxa"/>
          </w:tcPr>
          <w:p w:rsidR="00CC5726" w:rsidRPr="00C259DD" w:rsidRDefault="00CC5726" w:rsidP="008770E1">
            <w:pPr>
              <w:pStyle w:val="ENoteTableText"/>
            </w:pPr>
            <w:r w:rsidRPr="00C259DD">
              <w:t>am No 132, 2007; No 48, 2012;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439B</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439C</w:t>
            </w:r>
            <w:r w:rsidRPr="00C259DD">
              <w:rPr>
                <w:noProof/>
              </w:rPr>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Division</w:t>
            </w:r>
            <w:r w:rsidR="00C259DD">
              <w:rPr>
                <w:b/>
                <w:noProof/>
              </w:rPr>
              <w:t> </w:t>
            </w:r>
            <w:r w:rsidRPr="00C259DD">
              <w:rPr>
                <w:b/>
                <w:noProof/>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440A</w:t>
            </w:r>
            <w:r w:rsidRPr="00C259DD">
              <w:rPr>
                <w:noProof/>
              </w:rPr>
              <w:tab/>
            </w:r>
          </w:p>
        </w:tc>
        <w:tc>
          <w:tcPr>
            <w:tcW w:w="4820" w:type="dxa"/>
          </w:tcPr>
          <w:p w:rsidR="00CC5726" w:rsidRPr="00C259DD" w:rsidRDefault="00CC5726" w:rsidP="008770E1">
            <w:pPr>
              <w:pStyle w:val="ENoteTableText"/>
            </w:pPr>
            <w:r w:rsidRPr="00C259DD">
              <w:t xml:space="preserve">am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440B</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ss.</w:t>
            </w:r>
            <w:r w:rsidR="00C259DD">
              <w:rPr>
                <w:noProof/>
              </w:rPr>
              <w:t> </w:t>
            </w:r>
            <w:r w:rsidRPr="00C259DD">
              <w:rPr>
                <w:noProof/>
              </w:rPr>
              <w:t>440BA, 440BB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440C</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440J</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144, 2008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440JA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F3046C">
            <w:pPr>
              <w:pStyle w:val="ENoteTableText"/>
              <w:keepNext/>
              <w:rPr>
                <w:noProof/>
              </w:rPr>
            </w:pPr>
            <w:r w:rsidRPr="00C259DD">
              <w:rPr>
                <w:b/>
                <w:noProof/>
              </w:rPr>
              <w:t>Division</w:t>
            </w:r>
            <w:r w:rsidR="00C259DD">
              <w:rPr>
                <w:b/>
                <w:noProof/>
              </w:rPr>
              <w:t> </w:t>
            </w:r>
            <w:r w:rsidRPr="00C259DD">
              <w:rPr>
                <w:b/>
                <w:noProof/>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Division</w:t>
            </w:r>
            <w:r w:rsidR="00C259DD">
              <w:rPr>
                <w:noProof/>
              </w:rPr>
              <w:t> </w:t>
            </w:r>
            <w:r w:rsidRPr="00C259DD">
              <w:rPr>
                <w:noProof/>
              </w:rPr>
              <w:t>7 heading</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132, 2007;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Subdivision A heading</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Subdivision B heading</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441AA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441A</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rs No 96, 2010</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11, 2016</w:t>
            </w:r>
            <w:r w:rsidR="001F311E" w:rsidRPr="00C259DD">
              <w:t xml:space="preserve">; </w:t>
            </w:r>
            <w:r w:rsidR="001F311E" w:rsidRPr="00C8409F">
              <w:t>No 112,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441B</w:t>
            </w:r>
            <w:r w:rsidRPr="00C259DD">
              <w:rPr>
                <w:noProof/>
              </w:rPr>
              <w:tab/>
            </w:r>
          </w:p>
        </w:tc>
        <w:tc>
          <w:tcPr>
            <w:tcW w:w="4820" w:type="dxa"/>
          </w:tcPr>
          <w:p w:rsidR="00CC5726" w:rsidRPr="00C259DD" w:rsidRDefault="00CC5726" w:rsidP="008770E1">
            <w:pPr>
              <w:pStyle w:val="ENoteTableText"/>
            </w:pPr>
            <w:r w:rsidRPr="00C259DD">
              <w:t>am No 132, 2007; No 96, 2010; No 11, 2016</w:t>
            </w:r>
            <w:r w:rsidR="001F311E" w:rsidRPr="00C259DD">
              <w:t xml:space="preserve">; </w:t>
            </w:r>
            <w:r w:rsidR="001F311E" w:rsidRPr="00C8409F">
              <w:t>No 112,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441C</w:t>
            </w:r>
            <w:r w:rsidRPr="00C259DD">
              <w:rPr>
                <w:noProof/>
              </w:rPr>
              <w:tab/>
            </w:r>
          </w:p>
        </w:tc>
        <w:tc>
          <w:tcPr>
            <w:tcW w:w="4820" w:type="dxa"/>
          </w:tcPr>
          <w:p w:rsidR="00CC5726" w:rsidRPr="00C259DD" w:rsidRDefault="00CC5726" w:rsidP="008770E1">
            <w:pPr>
              <w:pStyle w:val="ENoteTableText"/>
            </w:pPr>
            <w:r w:rsidRPr="00C259DD">
              <w:t>rs No 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11, 2016</w:t>
            </w:r>
            <w:r w:rsidR="001F311E" w:rsidRPr="00C259DD">
              <w:t xml:space="preserve">; </w:t>
            </w:r>
            <w:r w:rsidR="001F311E" w:rsidRPr="00C8409F">
              <w:t>No 112,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441E</w:t>
            </w:r>
            <w:r w:rsidRPr="00C259DD">
              <w:rPr>
                <w:noProof/>
              </w:rPr>
              <w:tab/>
            </w:r>
          </w:p>
        </w:tc>
        <w:tc>
          <w:tcPr>
            <w:tcW w:w="4820" w:type="dxa"/>
          </w:tcPr>
          <w:p w:rsidR="00CC5726" w:rsidRPr="00C259DD" w:rsidRDefault="00CC5726" w:rsidP="008770E1">
            <w:pPr>
              <w:pStyle w:val="ENoteTableText"/>
            </w:pPr>
            <w:r w:rsidRPr="00C259DD">
              <w:t>am No 96, 2010; No 11, 2016</w:t>
            </w:r>
            <w:r w:rsidR="001F311E" w:rsidRPr="00C259DD">
              <w:t xml:space="preserve">; </w:t>
            </w:r>
            <w:r w:rsidR="001F311E" w:rsidRPr="00561B68">
              <w:t>No 112,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441EA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35, 2011</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Subdivision C heading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441EB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441F</w:t>
            </w:r>
            <w:r w:rsidRPr="00C259DD">
              <w:rPr>
                <w:noProof/>
              </w:rPr>
              <w:tab/>
            </w:r>
          </w:p>
        </w:tc>
        <w:tc>
          <w:tcPr>
            <w:tcW w:w="4820" w:type="dxa"/>
          </w:tcPr>
          <w:p w:rsidR="00CC5726" w:rsidRPr="00C259DD" w:rsidRDefault="00CC5726" w:rsidP="008770E1">
            <w:pPr>
              <w:pStyle w:val="ENoteTableText"/>
            </w:pPr>
            <w:r w:rsidRPr="00C259DD">
              <w:t>am No 96, 2010;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441G</w:t>
            </w:r>
            <w:r w:rsidRPr="00C259DD">
              <w:rPr>
                <w:noProof/>
              </w:rPr>
              <w:tab/>
            </w:r>
          </w:p>
        </w:tc>
        <w:tc>
          <w:tcPr>
            <w:tcW w:w="4820" w:type="dxa"/>
          </w:tcPr>
          <w:p w:rsidR="00CC5726" w:rsidRPr="00C259DD" w:rsidRDefault="00CC5726" w:rsidP="008770E1">
            <w:pPr>
              <w:pStyle w:val="ENoteTableText"/>
            </w:pPr>
            <w:r w:rsidRPr="00C259DD">
              <w:t>am No 96, 2010;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441J</w:t>
            </w:r>
            <w:r w:rsidRPr="00C259DD">
              <w:rPr>
                <w:noProof/>
              </w:rPr>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441JA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441K</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Division</w:t>
            </w:r>
            <w:r w:rsidR="00C259DD">
              <w:rPr>
                <w:b/>
                <w:noProof/>
              </w:rPr>
              <w:t> </w:t>
            </w:r>
            <w:r w:rsidRPr="00C259DD">
              <w:rPr>
                <w:b/>
                <w:noProof/>
              </w:rPr>
              <w:t>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442B</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442C</w:t>
            </w:r>
            <w:r w:rsidRPr="00C259DD">
              <w:rPr>
                <w:noProof/>
              </w:rPr>
              <w:tab/>
            </w:r>
          </w:p>
        </w:tc>
        <w:tc>
          <w:tcPr>
            <w:tcW w:w="4820" w:type="dxa"/>
          </w:tcPr>
          <w:p w:rsidR="00CC5726" w:rsidRPr="00C259DD" w:rsidRDefault="00CC5726" w:rsidP="008770E1">
            <w:pPr>
              <w:pStyle w:val="ENoteTableText"/>
            </w:pPr>
            <w:r w:rsidRPr="00C259DD">
              <w:t xml:space="preserve">am No 132, 2007; No 96, 2010;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442CA</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442CB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442CC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442D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561B68">
            <w:pPr>
              <w:pStyle w:val="ENoteTableText"/>
              <w:keepNext/>
            </w:pPr>
            <w:r w:rsidRPr="00C259DD">
              <w:rPr>
                <w:b/>
              </w:rPr>
              <w:lastRenderedPageBreak/>
              <w:t>Division</w:t>
            </w:r>
            <w:r w:rsidR="00C259DD">
              <w:rPr>
                <w:b/>
              </w:rPr>
              <w:t> </w:t>
            </w:r>
            <w:r w:rsidRPr="00C259DD">
              <w:rPr>
                <w:b/>
              </w:rPr>
              <w:t>9</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443A</w:t>
            </w:r>
            <w:r w:rsidRPr="00C259DD">
              <w:rPr>
                <w:noProof/>
              </w:rPr>
              <w:tab/>
            </w: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132, 2007;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443B</w:t>
            </w:r>
            <w:r w:rsidRPr="00C259DD">
              <w:rPr>
                <w:noProof/>
              </w:rPr>
              <w:tab/>
            </w:r>
          </w:p>
        </w:tc>
        <w:tc>
          <w:tcPr>
            <w:tcW w:w="4820" w:type="dxa"/>
          </w:tcPr>
          <w:p w:rsidR="00CC5726" w:rsidRPr="00C259DD" w:rsidRDefault="00CC5726" w:rsidP="008770E1">
            <w:pPr>
              <w:pStyle w:val="ENoteTableText"/>
              <w:rPr>
                <w:noProof/>
                <w:u w:val="single"/>
              </w:rPr>
            </w:pPr>
            <w:r w:rsidRPr="00C259DD">
              <w:rPr>
                <w:noProof/>
              </w:rPr>
              <w:t>am No 132, 2007; No 96, 2010; No 35, 2011;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443BA</w:t>
            </w:r>
            <w:r w:rsidRPr="00C259DD">
              <w:rPr>
                <w:noProof/>
              </w:rPr>
              <w:tab/>
            </w:r>
          </w:p>
        </w:tc>
        <w:tc>
          <w:tcPr>
            <w:tcW w:w="4820" w:type="dxa"/>
          </w:tcPr>
          <w:p w:rsidR="00CC5726" w:rsidRPr="00C259DD" w:rsidRDefault="00CC5726" w:rsidP="008770E1">
            <w:pPr>
              <w:pStyle w:val="ENoteTableText"/>
              <w:rPr>
                <w:noProof/>
              </w:rPr>
            </w:pPr>
            <w:r w:rsidRPr="00C259DD">
              <w:rPr>
                <w:noProof/>
              </w:rPr>
              <w:t>am No 123, 2001; No 101, 2006; No 79, 2010</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443D</w:t>
            </w:r>
            <w:r w:rsidRPr="00C259DD">
              <w:tab/>
            </w:r>
          </w:p>
        </w:tc>
        <w:tc>
          <w:tcPr>
            <w:tcW w:w="4820" w:type="dxa"/>
          </w:tcPr>
          <w:p w:rsidR="00CC5726" w:rsidRPr="00C259DD" w:rsidRDefault="00CC5726" w:rsidP="008770E1">
            <w:pPr>
              <w:pStyle w:val="ENoteTableText"/>
            </w:pPr>
            <w:r w:rsidRPr="00C259DD">
              <w:t>am No 132, 2007; No 96, 2010;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443E</w:t>
            </w:r>
            <w:r w:rsidRPr="00C259DD">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rs.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443F</w:t>
            </w:r>
            <w:r w:rsidRPr="00C259DD">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10</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444A</w:t>
            </w:r>
            <w:r w:rsidRPr="00C259DD">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444B</w:t>
            </w:r>
            <w:r w:rsidRPr="00C259DD">
              <w:tab/>
            </w:r>
          </w:p>
        </w:tc>
        <w:tc>
          <w:tcPr>
            <w:tcW w:w="4820" w:type="dxa"/>
          </w:tcPr>
          <w:p w:rsidR="00CC5726" w:rsidRPr="00C259DD" w:rsidRDefault="00CC5726" w:rsidP="008770E1">
            <w:pPr>
              <w:pStyle w:val="ENoteTableText"/>
            </w:pPr>
            <w:r w:rsidRPr="00C259DD">
              <w:t>am No 132, 2007;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444D</w:t>
            </w:r>
            <w:r w:rsidRPr="00C259DD">
              <w:tab/>
            </w:r>
          </w:p>
        </w:tc>
        <w:tc>
          <w:tcPr>
            <w:tcW w:w="4820" w:type="dxa"/>
          </w:tcPr>
          <w:p w:rsidR="00CC5726" w:rsidRPr="00C259DD" w:rsidRDefault="00CC5726" w:rsidP="008770E1">
            <w:pPr>
              <w:pStyle w:val="ENoteTableText"/>
            </w:pPr>
            <w:r w:rsidRPr="00C259DD">
              <w:t>am. No.</w:t>
            </w:r>
            <w:r w:rsidR="00C259DD">
              <w:t> </w:t>
            </w:r>
            <w:r w:rsidRPr="00C259DD">
              <w:t>132, 2007;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444DA</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444DB</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444E</w:t>
            </w:r>
            <w:r w:rsidRPr="00C259DD">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444F</w:t>
            </w:r>
            <w:r w:rsidRPr="00C259DD">
              <w:tab/>
            </w:r>
          </w:p>
        </w:tc>
        <w:tc>
          <w:tcPr>
            <w:tcW w:w="4820" w:type="dxa"/>
          </w:tcPr>
          <w:p w:rsidR="00CC5726" w:rsidRPr="00C259DD" w:rsidRDefault="00CC5726" w:rsidP="008770E1">
            <w:pPr>
              <w:pStyle w:val="ENoteTableText"/>
            </w:pPr>
            <w:r w:rsidRPr="00C259DD">
              <w:t>am. No.</w:t>
            </w:r>
            <w:r w:rsidR="00C259DD">
              <w:t> </w:t>
            </w:r>
            <w:r w:rsidRPr="00C259DD">
              <w:t>132, 2007;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444GA</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444J</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445A</w:t>
            </w:r>
            <w:r w:rsidRPr="00C259DD">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445C</w:t>
            </w:r>
            <w:r w:rsidRPr="00C259DD">
              <w:tab/>
            </w:r>
          </w:p>
        </w:tc>
        <w:tc>
          <w:tcPr>
            <w:tcW w:w="4820" w:type="dxa"/>
          </w:tcPr>
          <w:p w:rsidR="00CC5726" w:rsidRPr="00C259DD" w:rsidRDefault="00CC5726" w:rsidP="008770E1">
            <w:pPr>
              <w:pStyle w:val="ENoteTableText"/>
            </w:pPr>
            <w:r w:rsidRPr="00C259DD">
              <w:t>am No 132, 2007;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445CA</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445D</w:t>
            </w:r>
            <w:r w:rsidRPr="00C259DD">
              <w:tab/>
            </w:r>
          </w:p>
        </w:tc>
        <w:tc>
          <w:tcPr>
            <w:tcW w:w="4820" w:type="dxa"/>
          </w:tcPr>
          <w:p w:rsidR="00CC5726" w:rsidRPr="00C259DD" w:rsidRDefault="00CC5726" w:rsidP="008770E1">
            <w:pPr>
              <w:pStyle w:val="ENoteTableText"/>
            </w:pPr>
            <w:r w:rsidRPr="00C259DD">
              <w:t>am No 132, 2007;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445E</w:t>
            </w:r>
            <w:r w:rsidRPr="00C259DD">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445F</w:t>
            </w:r>
            <w:r w:rsidRPr="00C259DD">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445FA</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rPr>
            </w:pPr>
            <w:r w:rsidRPr="00C259DD">
              <w:rPr>
                <w:b/>
              </w:rPr>
              <w:t>Division</w:t>
            </w:r>
            <w:r w:rsidR="00C259DD">
              <w:rPr>
                <w:b/>
              </w:rPr>
              <w:t> </w:t>
            </w:r>
            <w:r w:rsidRPr="00C259DD">
              <w:rPr>
                <w:b/>
              </w:rPr>
              <w:t>11AA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11AA</w:t>
            </w:r>
            <w:r w:rsidRPr="00C259DD">
              <w:tab/>
            </w:r>
          </w:p>
        </w:tc>
        <w:tc>
          <w:tcPr>
            <w:tcW w:w="4820" w:type="dxa"/>
          </w:tcPr>
          <w:p w:rsidR="00CC5726" w:rsidRPr="00C259DD" w:rsidRDefault="00CC5726" w:rsidP="008770E1">
            <w:pPr>
              <w:pStyle w:val="ENoteTableText"/>
            </w:pPr>
            <w:r w:rsidRPr="00C259DD">
              <w:rPr>
                <w:noProof/>
              </w:rPr>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445HA</w:t>
            </w:r>
            <w:r w:rsidRPr="00C259DD">
              <w:tab/>
            </w:r>
          </w:p>
        </w:tc>
        <w:tc>
          <w:tcPr>
            <w:tcW w:w="4820" w:type="dxa"/>
          </w:tcPr>
          <w:p w:rsidR="00CC5726" w:rsidRPr="00C259DD" w:rsidRDefault="00CC5726" w:rsidP="008770E1">
            <w:pPr>
              <w:pStyle w:val="ENoteTableText"/>
              <w:rPr>
                <w:noProof/>
              </w:rPr>
            </w:pPr>
            <w:r w:rsidRPr="00C259DD">
              <w:rPr>
                <w:noProof/>
              </w:rPr>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11A</w:t>
            </w:r>
            <w:r w:rsidRPr="00C259DD">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445J</w:t>
            </w:r>
            <w:r w:rsidRPr="00C259DD">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446A</w:t>
            </w:r>
            <w:r w:rsidRPr="00C259DD">
              <w:tab/>
            </w:r>
          </w:p>
        </w:tc>
        <w:tc>
          <w:tcPr>
            <w:tcW w:w="4820" w:type="dxa"/>
          </w:tcPr>
          <w:p w:rsidR="00CC5726" w:rsidRPr="00C259DD" w:rsidRDefault="00CC5726" w:rsidP="008770E1">
            <w:pPr>
              <w:pStyle w:val="ENoteTableText"/>
            </w:pPr>
            <w:r w:rsidRPr="00C259DD">
              <w:t>am No 132, 2007; No 48, 2012;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446AA</w:t>
            </w:r>
            <w:r w:rsidRPr="00C259DD">
              <w:tab/>
            </w:r>
          </w:p>
        </w:tc>
        <w:tc>
          <w:tcPr>
            <w:tcW w:w="4820" w:type="dxa"/>
          </w:tcPr>
          <w:p w:rsidR="00CC5726" w:rsidRPr="00C259DD" w:rsidRDefault="00CC5726" w:rsidP="008770E1">
            <w:pPr>
              <w:pStyle w:val="ENoteTableText"/>
            </w:pPr>
            <w:r w:rsidRPr="00C259DD">
              <w:t xml:space="preserve">ad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446B</w:t>
            </w:r>
            <w:r w:rsidRPr="00C259DD">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446C</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rPr>
            </w:pPr>
            <w:r w:rsidRPr="00C259DD">
              <w:rPr>
                <w:b/>
              </w:rPr>
              <w:t>Division</w:t>
            </w:r>
            <w:r w:rsidR="00C259DD">
              <w:rPr>
                <w:b/>
              </w:rPr>
              <w:t> </w:t>
            </w:r>
            <w:r w:rsidRPr="00C259DD">
              <w:rPr>
                <w:b/>
              </w:rPr>
              <w:t>13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447D</w:t>
            </w:r>
            <w:r w:rsidRPr="00C259DD">
              <w:tab/>
            </w:r>
          </w:p>
        </w:tc>
        <w:tc>
          <w:tcPr>
            <w:tcW w:w="4820" w:type="dxa"/>
          </w:tcPr>
          <w:p w:rsidR="00CC5726" w:rsidRPr="00C259DD" w:rsidRDefault="00CC5726" w:rsidP="008770E1">
            <w:pPr>
              <w:pStyle w:val="ENoteTableText"/>
            </w:pPr>
            <w:r w:rsidRPr="00C259DD">
              <w:t xml:space="preserve">rep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448E</w:t>
            </w:r>
            <w:r w:rsidRPr="00C259DD">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765C5B">
            <w:pPr>
              <w:pStyle w:val="ENoteTableText"/>
              <w:keepNext/>
              <w:keepLines/>
            </w:pPr>
            <w:r w:rsidRPr="00C259DD">
              <w:rPr>
                <w:b/>
              </w:rPr>
              <w:t>Division</w:t>
            </w:r>
            <w:r w:rsidR="00C259DD">
              <w:rPr>
                <w:b/>
              </w:rPr>
              <w:t> </w:t>
            </w:r>
            <w:r w:rsidRPr="00C259DD">
              <w:rPr>
                <w:b/>
              </w:rPr>
              <w:t>14</w:t>
            </w:r>
          </w:p>
        </w:tc>
        <w:tc>
          <w:tcPr>
            <w:tcW w:w="4820" w:type="dxa"/>
          </w:tcPr>
          <w:p w:rsidR="00CC5726" w:rsidRPr="00C259DD" w:rsidRDefault="00CC5726" w:rsidP="00765C5B">
            <w:pPr>
              <w:pStyle w:val="ENoteTableText"/>
              <w:keepNext/>
              <w:keepLines/>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448B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448C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132, 2007; No.</w:t>
            </w:r>
            <w:r w:rsidR="00C259DD">
              <w:t> </w:t>
            </w:r>
            <w:r w:rsidRPr="00C259DD">
              <w:t>75, 2009;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448D</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Division</w:t>
            </w:r>
            <w:r w:rsidR="00C259DD">
              <w:rPr>
                <w:b/>
                <w:noProof/>
              </w:rPr>
              <w:t> </w:t>
            </w:r>
            <w:r w:rsidRPr="00C259DD">
              <w:rPr>
                <w:b/>
                <w:noProof/>
              </w:rPr>
              <w:t>15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15 heading</w:t>
            </w:r>
            <w:r w:rsidRPr="00C259DD">
              <w:rPr>
                <w:noProof/>
              </w:rPr>
              <w:tab/>
            </w:r>
          </w:p>
        </w:tc>
        <w:tc>
          <w:tcPr>
            <w:tcW w:w="4820" w:type="dxa"/>
          </w:tcPr>
          <w:p w:rsidR="00CC5726" w:rsidRPr="00C259DD" w:rsidRDefault="00CC5726" w:rsidP="008770E1">
            <w:pPr>
              <w:pStyle w:val="ENoteTableText"/>
            </w:pPr>
            <w:r w:rsidRPr="00C259DD">
              <w:t>rs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449B</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449C</w:t>
            </w:r>
            <w:r w:rsidRPr="00C259DD">
              <w:rPr>
                <w:noProof/>
              </w:rPr>
              <w:tab/>
            </w:r>
          </w:p>
        </w:tc>
        <w:tc>
          <w:tcPr>
            <w:tcW w:w="4820" w:type="dxa"/>
          </w:tcPr>
          <w:p w:rsidR="00CC5726" w:rsidRPr="00C259DD" w:rsidRDefault="00CC5726" w:rsidP="008770E1">
            <w:pPr>
              <w:pStyle w:val="ENoteTableText"/>
            </w:pPr>
            <w:r w:rsidRPr="00C259DD">
              <w:t>am No 132, 2007; No 96, 2010; No 48, 2012;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449CA</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 xml:space="preserve">am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449D</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449E</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450A</w:t>
            </w:r>
            <w:r w:rsidRPr="00C259DD">
              <w:tab/>
            </w:r>
          </w:p>
        </w:tc>
        <w:tc>
          <w:tcPr>
            <w:tcW w:w="4820" w:type="dxa"/>
          </w:tcPr>
          <w:p w:rsidR="00CC5726" w:rsidRPr="00C259DD" w:rsidRDefault="00CC5726" w:rsidP="008770E1">
            <w:pPr>
              <w:pStyle w:val="ENoteTableText"/>
            </w:pPr>
            <w:r w:rsidRPr="00C259DD">
              <w:t>am. No.</w:t>
            </w:r>
            <w:r w:rsidR="00C259DD">
              <w:t> </w:t>
            </w:r>
            <w:r w:rsidRPr="00C259DD">
              <w:t>132, 2007; No.</w:t>
            </w:r>
            <w:r w:rsidR="00C259DD">
              <w:t> </w:t>
            </w:r>
            <w:r w:rsidRPr="00C259DD">
              <w:t>96, 2010; No.</w:t>
            </w:r>
            <w:r w:rsidR="00C259DD">
              <w:t> </w:t>
            </w:r>
            <w:r w:rsidRPr="00C259DD">
              <w:t>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450B</w:t>
            </w:r>
            <w:r w:rsidRPr="00C259DD">
              <w:tab/>
            </w:r>
          </w:p>
        </w:tc>
        <w:tc>
          <w:tcPr>
            <w:tcW w:w="4820" w:type="dxa"/>
          </w:tcPr>
          <w:p w:rsidR="00CC5726" w:rsidRPr="00C259DD" w:rsidRDefault="00CC5726" w:rsidP="008770E1">
            <w:pPr>
              <w:pStyle w:val="ENoteTableText"/>
            </w:pPr>
            <w:r w:rsidRPr="00C259DD">
              <w:t>am No 132, 2007;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450C</w:t>
            </w:r>
            <w:r w:rsidRPr="00C259DD">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450D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450E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132, 2007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b/>
                <w:noProof/>
              </w:rPr>
            </w:pPr>
            <w:r w:rsidRPr="00C259DD">
              <w:rPr>
                <w:b/>
                <w:noProof/>
              </w:rPr>
              <w:t>Division</w:t>
            </w:r>
            <w:r w:rsidR="00C259DD">
              <w:rPr>
                <w:b/>
                <w:noProof/>
              </w:rPr>
              <w:t> </w:t>
            </w:r>
            <w:r w:rsidRPr="00C259DD">
              <w:rPr>
                <w:b/>
                <w:noProof/>
              </w:rPr>
              <w:t>17</w:t>
            </w:r>
          </w:p>
        </w:tc>
        <w:tc>
          <w:tcPr>
            <w:tcW w:w="4820" w:type="dxa"/>
          </w:tcPr>
          <w:p w:rsidR="001F311E" w:rsidRPr="00C259DD" w:rsidRDefault="001F311E" w:rsidP="008770E1">
            <w:pPr>
              <w:pStyle w:val="ENoteTableText"/>
            </w:pP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451E</w:t>
            </w:r>
            <w:r w:rsidRPr="00C259DD">
              <w:rPr>
                <w:noProof/>
              </w:rPr>
              <w:tab/>
            </w:r>
          </w:p>
        </w:tc>
        <w:tc>
          <w:tcPr>
            <w:tcW w:w="4820" w:type="dxa"/>
          </w:tcPr>
          <w:p w:rsidR="001F311E" w:rsidRPr="00C259DD" w:rsidRDefault="001F311E" w:rsidP="008770E1">
            <w:pPr>
              <w:pStyle w:val="ENoteTableText"/>
            </w:pPr>
            <w:r w:rsidRPr="00C259DD">
              <w:t xml:space="preserve">ad </w:t>
            </w:r>
            <w:r w:rsidRPr="00AE5B4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451F</w:t>
            </w:r>
            <w:r w:rsidRPr="00C259DD">
              <w:rPr>
                <w:noProof/>
              </w:rPr>
              <w:tab/>
            </w:r>
          </w:p>
        </w:tc>
        <w:tc>
          <w:tcPr>
            <w:tcW w:w="4820" w:type="dxa"/>
          </w:tcPr>
          <w:p w:rsidR="001F311E" w:rsidRPr="00C259DD" w:rsidRDefault="001F311E" w:rsidP="008770E1">
            <w:pPr>
              <w:pStyle w:val="ENoteTableText"/>
            </w:pPr>
            <w:r w:rsidRPr="00C259DD">
              <w:t xml:space="preserve">ad </w:t>
            </w:r>
            <w:r w:rsidRPr="00AE5B4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451G</w:t>
            </w:r>
            <w:r w:rsidRPr="00C259DD">
              <w:rPr>
                <w:noProof/>
              </w:rPr>
              <w:tab/>
            </w:r>
          </w:p>
        </w:tc>
        <w:tc>
          <w:tcPr>
            <w:tcW w:w="4820" w:type="dxa"/>
          </w:tcPr>
          <w:p w:rsidR="001F311E" w:rsidRPr="00C259DD" w:rsidRDefault="001F311E" w:rsidP="008770E1">
            <w:pPr>
              <w:pStyle w:val="ENoteTableText"/>
            </w:pPr>
            <w:r w:rsidRPr="00C259DD">
              <w:t xml:space="preserve">ad </w:t>
            </w:r>
            <w:r w:rsidRPr="00AE5B4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451GA</w:t>
            </w:r>
            <w:r w:rsidRPr="00C259DD">
              <w:rPr>
                <w:noProof/>
              </w:rPr>
              <w:tab/>
            </w:r>
          </w:p>
        </w:tc>
        <w:tc>
          <w:tcPr>
            <w:tcW w:w="4820" w:type="dxa"/>
          </w:tcPr>
          <w:p w:rsidR="001F311E" w:rsidRPr="00C259DD" w:rsidRDefault="001F311E" w:rsidP="008770E1">
            <w:pPr>
              <w:pStyle w:val="ENoteTableText"/>
            </w:pPr>
            <w:r w:rsidRPr="00C259DD">
              <w:t xml:space="preserve">ad </w:t>
            </w:r>
            <w:r w:rsidRPr="00AE5B4F">
              <w:t>No 112, 2017</w:t>
            </w:r>
          </w:p>
        </w:tc>
      </w:tr>
      <w:tr w:rsidR="001F311E" w:rsidRPr="00C259DD" w:rsidTr="008770E1">
        <w:trPr>
          <w:cantSplit/>
        </w:trPr>
        <w:tc>
          <w:tcPr>
            <w:tcW w:w="2268" w:type="dxa"/>
          </w:tcPr>
          <w:p w:rsidR="001F311E" w:rsidRPr="00C259DD" w:rsidRDefault="001F311E" w:rsidP="008770E1">
            <w:pPr>
              <w:pStyle w:val="ENoteTableText"/>
              <w:tabs>
                <w:tab w:val="center" w:leader="dot" w:pos="2268"/>
              </w:tabs>
              <w:rPr>
                <w:noProof/>
              </w:rPr>
            </w:pPr>
            <w:r w:rsidRPr="00C259DD">
              <w:rPr>
                <w:noProof/>
              </w:rPr>
              <w:t>s 451H</w:t>
            </w:r>
            <w:r w:rsidRPr="00C259DD">
              <w:rPr>
                <w:noProof/>
              </w:rPr>
              <w:tab/>
            </w:r>
          </w:p>
        </w:tc>
        <w:tc>
          <w:tcPr>
            <w:tcW w:w="4820" w:type="dxa"/>
          </w:tcPr>
          <w:p w:rsidR="001F311E" w:rsidRPr="00C259DD" w:rsidRDefault="001F311E" w:rsidP="008770E1">
            <w:pPr>
              <w:pStyle w:val="ENoteTableText"/>
            </w:pPr>
            <w:r w:rsidRPr="00C259DD">
              <w:t xml:space="preserve">ad </w:t>
            </w:r>
            <w:r w:rsidRPr="00AE5B4F">
              <w:t>No 112, 2017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459C</w:t>
            </w:r>
            <w:r w:rsidRPr="00C259DD">
              <w:rPr>
                <w:noProof/>
              </w:rPr>
              <w:tab/>
            </w: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459E</w:t>
            </w:r>
            <w:r w:rsidRPr="00C259DD">
              <w:tab/>
            </w:r>
          </w:p>
        </w:tc>
        <w:tc>
          <w:tcPr>
            <w:tcW w:w="4820" w:type="dxa"/>
          </w:tcPr>
          <w:p w:rsidR="00CC5726" w:rsidRPr="00C259DD" w:rsidRDefault="00CC5726" w:rsidP="008770E1">
            <w:pPr>
              <w:pStyle w:val="ENoteTableText"/>
            </w:pPr>
            <w:r w:rsidRPr="00C259DD">
              <w:t>am. No.</w:t>
            </w:r>
            <w:r w:rsidR="00C259DD">
              <w:t> </w:t>
            </w:r>
            <w:r w:rsidRPr="00C259DD">
              <w:t>123, 2001; No.</w:t>
            </w:r>
            <w:r w:rsidR="00C259DD">
              <w:t> </w:t>
            </w:r>
            <w:r w:rsidRPr="00C259DD">
              <w:t>101, 2006</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5.4A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461</w:t>
            </w:r>
            <w:r w:rsidRPr="00C259DD">
              <w:rPr>
                <w:noProof/>
              </w:rPr>
              <w:tab/>
            </w: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105, 2008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462</w:t>
            </w:r>
            <w:r w:rsidRPr="00C259DD">
              <w:tab/>
            </w:r>
          </w:p>
        </w:tc>
        <w:tc>
          <w:tcPr>
            <w:tcW w:w="4820" w:type="dxa"/>
          </w:tcPr>
          <w:p w:rsidR="00CC5726" w:rsidRPr="00C259DD" w:rsidRDefault="00CC5726" w:rsidP="008770E1">
            <w:pPr>
              <w:pStyle w:val="ENoteTableText"/>
            </w:pPr>
            <w:r w:rsidRPr="00C259DD">
              <w:t>am. No.</w:t>
            </w:r>
            <w:r w:rsidR="00C259DD">
              <w:t> </w:t>
            </w:r>
            <w:r w:rsidRPr="00C259DD">
              <w:t>119, 2001; No.</w:t>
            </w:r>
            <w:r w:rsidR="00C259DD">
              <w:t> </w:t>
            </w:r>
            <w:r w:rsidRPr="00C259DD">
              <w:t>105, 2008</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Part</w:t>
            </w:r>
            <w:r w:rsidR="00C259DD">
              <w:rPr>
                <w:b/>
              </w:rPr>
              <w:t> </w:t>
            </w:r>
            <w:r w:rsidRPr="00C259DD">
              <w:rPr>
                <w:b/>
              </w:rPr>
              <w:t>5.4B</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27041B">
            <w:pPr>
              <w:pStyle w:val="ENoteTableText"/>
              <w:keepNext/>
            </w:pPr>
            <w:r w:rsidRPr="00C259DD">
              <w:rPr>
                <w:b/>
              </w:rPr>
              <w:t>Division</w:t>
            </w:r>
            <w:r w:rsidR="00C259DD">
              <w:rPr>
                <w:b/>
              </w:rPr>
              <w:t> </w:t>
            </w:r>
            <w:r w:rsidRPr="00C259DD">
              <w:rPr>
                <w:b/>
              </w:rPr>
              <w:t>1A</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1A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465</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465A</w:t>
            </w:r>
            <w:r w:rsidRPr="00C259DD">
              <w:rPr>
                <w:noProof/>
              </w:rPr>
              <w:tab/>
            </w:r>
          </w:p>
        </w:tc>
        <w:tc>
          <w:tcPr>
            <w:tcW w:w="4820" w:type="dxa"/>
          </w:tcPr>
          <w:p w:rsidR="00CC5726" w:rsidRPr="00C259DD" w:rsidRDefault="00CC5726" w:rsidP="008770E1">
            <w:pPr>
              <w:pStyle w:val="ENoteTableText"/>
            </w:pPr>
            <w:r w:rsidRPr="00C259DD">
              <w:t>am No 48, 2012;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466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467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468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2040B8">
            <w:pPr>
              <w:pStyle w:val="ENoteTableText"/>
              <w:tabs>
                <w:tab w:val="center" w:leader="dot" w:pos="2268"/>
              </w:tabs>
              <w:rPr>
                <w:noProof/>
              </w:rPr>
            </w:pPr>
            <w:r w:rsidRPr="00C259DD">
              <w:rPr>
                <w:noProof/>
              </w:rPr>
              <w:t>s 468A</w:t>
            </w:r>
            <w:r w:rsidRPr="00C259DD">
              <w:rPr>
                <w:noProof/>
              </w:rPr>
              <w:tab/>
            </w:r>
          </w:p>
        </w:tc>
        <w:tc>
          <w:tcPr>
            <w:tcW w:w="4820" w:type="dxa"/>
          </w:tcPr>
          <w:p w:rsidR="00CC5726" w:rsidRPr="00C259DD" w:rsidRDefault="00CC5726" w:rsidP="002040B8">
            <w:pPr>
              <w:pStyle w:val="ENoteTableText"/>
            </w:pPr>
            <w:r w:rsidRPr="00C259DD">
              <w:t>ad No</w:t>
            </w:r>
            <w:r w:rsidR="004A4313" w:rsidRPr="00C259DD">
              <w:t> </w:t>
            </w:r>
            <w:r w:rsidRPr="00C259DD">
              <w:t>132, 2007</w:t>
            </w:r>
          </w:p>
        </w:tc>
      </w:tr>
      <w:tr w:rsidR="007336F9" w:rsidRPr="00C259DD" w:rsidTr="008770E1">
        <w:trPr>
          <w:cantSplit/>
        </w:trPr>
        <w:tc>
          <w:tcPr>
            <w:tcW w:w="2268" w:type="dxa"/>
          </w:tcPr>
          <w:p w:rsidR="007336F9" w:rsidRPr="00C259DD" w:rsidRDefault="007336F9" w:rsidP="008770E1">
            <w:pPr>
              <w:pStyle w:val="ENoteTableText"/>
              <w:tabs>
                <w:tab w:val="center" w:leader="dot" w:pos="2268"/>
              </w:tabs>
              <w:rPr>
                <w:noProof/>
              </w:rPr>
            </w:pPr>
          </w:p>
        </w:tc>
        <w:tc>
          <w:tcPr>
            <w:tcW w:w="4820" w:type="dxa"/>
          </w:tcPr>
          <w:p w:rsidR="007336F9" w:rsidRPr="00C259DD" w:rsidRDefault="007336F9" w:rsidP="008770E1">
            <w:pPr>
              <w:pStyle w:val="ENoteTableText"/>
            </w:pPr>
            <w:r w:rsidRPr="00C259DD">
              <w:t>am No 10, 2018</w:t>
            </w:r>
          </w:p>
        </w:tc>
      </w:tr>
      <w:tr w:rsidR="00CC5726" w:rsidRPr="00C259DD" w:rsidTr="008770E1">
        <w:trPr>
          <w:cantSplit/>
        </w:trPr>
        <w:tc>
          <w:tcPr>
            <w:tcW w:w="2268" w:type="dxa"/>
          </w:tcPr>
          <w:p w:rsidR="00CC5726" w:rsidRPr="00C259DD" w:rsidRDefault="00CC5726" w:rsidP="00E548BA">
            <w:pPr>
              <w:pStyle w:val="ENoteTableText"/>
              <w:keepNext/>
            </w:pPr>
            <w:r w:rsidRPr="00C259DD">
              <w:rPr>
                <w:b/>
              </w:rPr>
              <w:t>Division</w:t>
            </w:r>
            <w:r w:rsidR="00C259DD">
              <w:rPr>
                <w:b/>
              </w:rPr>
              <w:t> </w:t>
            </w:r>
            <w:r w:rsidRPr="00C259DD">
              <w:rPr>
                <w:b/>
              </w:rPr>
              <w:t>1A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471A</w:t>
            </w:r>
            <w:r w:rsidRPr="00C259DD">
              <w:rPr>
                <w:noProof/>
              </w:rPr>
              <w:tab/>
            </w:r>
          </w:p>
        </w:tc>
        <w:tc>
          <w:tcPr>
            <w:tcW w:w="4820" w:type="dxa"/>
          </w:tcPr>
          <w:p w:rsidR="00CC5726" w:rsidRPr="00C259DD" w:rsidRDefault="00CC5726" w:rsidP="008770E1">
            <w:pPr>
              <w:pStyle w:val="ENoteTableText"/>
            </w:pPr>
            <w:r w:rsidRPr="00C259DD">
              <w:t>am No 117, 2001; No 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471C</w:t>
            </w:r>
            <w:r w:rsidRPr="00C259DD">
              <w:tab/>
            </w:r>
          </w:p>
        </w:tc>
        <w:tc>
          <w:tcPr>
            <w:tcW w:w="4820" w:type="dxa"/>
          </w:tcPr>
          <w:p w:rsidR="00CC5726" w:rsidRPr="00C259DD" w:rsidRDefault="00CC5726" w:rsidP="008770E1">
            <w:pPr>
              <w:pStyle w:val="ENoteTableText"/>
            </w:pPr>
            <w:r w:rsidRPr="00C259DD">
              <w:t>am No 96, 2010; 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472</w:t>
            </w:r>
            <w:r w:rsidRPr="00C259DD">
              <w:rPr>
                <w:noProof/>
              </w:rPr>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473</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rs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473A</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474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475</w:t>
            </w:r>
            <w:r w:rsidRPr="00C259DD">
              <w:rPr>
                <w:noProof/>
              </w:rPr>
              <w:tab/>
            </w:r>
          </w:p>
        </w:tc>
        <w:tc>
          <w:tcPr>
            <w:tcW w:w="4820" w:type="dxa"/>
          </w:tcPr>
          <w:p w:rsidR="00CC5726" w:rsidRPr="00C259DD" w:rsidRDefault="00CC5726" w:rsidP="008770E1">
            <w:pPr>
              <w:pStyle w:val="ENoteTableText"/>
            </w:pPr>
            <w:r w:rsidRPr="00C259DD">
              <w:t>am No 117, 2001;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476</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477</w:t>
            </w:r>
            <w:r w:rsidRPr="00C259DD">
              <w:rPr>
                <w:noProof/>
              </w:rPr>
              <w:tab/>
            </w:r>
          </w:p>
        </w:tc>
        <w:tc>
          <w:tcPr>
            <w:tcW w:w="4820" w:type="dxa"/>
          </w:tcPr>
          <w:p w:rsidR="00CC5726" w:rsidRPr="00C259DD" w:rsidRDefault="00CC5726" w:rsidP="008770E1">
            <w:pPr>
              <w:pStyle w:val="ENoteTableText"/>
            </w:pPr>
            <w:r w:rsidRPr="00C259DD">
              <w:t>am No 132, 2007; No 96, 2010;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479</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481</w:t>
            </w:r>
            <w:r w:rsidRPr="00C259DD">
              <w:rPr>
                <w:noProof/>
              </w:rPr>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Subdivision A heading</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482</w:t>
            </w:r>
            <w:r w:rsidRPr="00C259DD">
              <w:tab/>
            </w:r>
          </w:p>
        </w:tc>
        <w:tc>
          <w:tcPr>
            <w:tcW w:w="4820" w:type="dxa"/>
          </w:tcPr>
          <w:p w:rsidR="00CC5726" w:rsidRPr="00C259DD" w:rsidRDefault="00CC5726" w:rsidP="008770E1">
            <w:pPr>
              <w:pStyle w:val="ENoteTableText"/>
            </w:pPr>
            <w:r w:rsidRPr="00C259DD">
              <w:t>am No 132, 2007; No 75, 2009;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483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486A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486B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488</w:t>
            </w:r>
            <w:r w:rsidRPr="00C259DD">
              <w:rPr>
                <w:noProof/>
              </w:rPr>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Subdivision 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489A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489B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489C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489D</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489E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5.4C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5.4C</w:t>
            </w:r>
            <w:r w:rsidRPr="00C259DD">
              <w:tab/>
            </w:r>
          </w:p>
        </w:tc>
        <w:tc>
          <w:tcPr>
            <w:tcW w:w="4820" w:type="dxa"/>
          </w:tcPr>
          <w:p w:rsidR="00CC5726" w:rsidRPr="00C259DD" w:rsidRDefault="00CC5726" w:rsidP="008770E1">
            <w:pPr>
              <w:pStyle w:val="ENoteTableText"/>
            </w:pPr>
            <w:r w:rsidRPr="00C259DD">
              <w:t>ad. No.</w:t>
            </w:r>
            <w:r w:rsidR="00C259DD">
              <w:t> </w:t>
            </w:r>
            <w:r w:rsidRPr="00C259DD">
              <w:t>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489EA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489EB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489EC</w:t>
            </w:r>
            <w:r w:rsidRPr="00C259DD">
              <w:rPr>
                <w:noProof/>
              </w:rPr>
              <w:tab/>
            </w:r>
          </w:p>
        </w:tc>
        <w:tc>
          <w:tcPr>
            <w:tcW w:w="4820" w:type="dxa"/>
          </w:tcPr>
          <w:p w:rsidR="00CC5726" w:rsidRPr="00C259DD" w:rsidRDefault="00CC5726" w:rsidP="008770E1">
            <w:pPr>
              <w:pStyle w:val="ENoteTableText"/>
            </w:pPr>
            <w:r w:rsidRPr="00C259DD">
              <w:t>ad No 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1A</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489F</w:t>
            </w:r>
            <w:r w:rsidRPr="00C259DD">
              <w:rPr>
                <w:noProof/>
              </w:rPr>
              <w:tab/>
            </w:r>
          </w:p>
        </w:tc>
        <w:tc>
          <w:tcPr>
            <w:tcW w:w="4820" w:type="dxa"/>
          </w:tcPr>
          <w:p w:rsidR="00CC5726" w:rsidRPr="00C259DD" w:rsidRDefault="00CC5726" w:rsidP="008770E1">
            <w:pPr>
              <w:pStyle w:val="ENoteTableText"/>
              <w:rPr>
                <w:noProof/>
              </w:rPr>
            </w:pPr>
            <w:r w:rsidRPr="00C259DD">
              <w:rPr>
                <w:noProof/>
              </w:rPr>
              <w:t>ad. No.</w:t>
            </w:r>
            <w:r w:rsidR="00C259DD">
              <w:rPr>
                <w:noProof/>
              </w:rPr>
              <w:t> </w:t>
            </w:r>
            <w:r w:rsidRPr="00C259DD">
              <w:rPr>
                <w:noProof/>
              </w:rPr>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490</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491</w:t>
            </w:r>
            <w:r w:rsidRPr="00C259DD">
              <w:rPr>
                <w:noProof/>
              </w:rPr>
              <w:tab/>
            </w:r>
          </w:p>
        </w:tc>
        <w:tc>
          <w:tcPr>
            <w:tcW w:w="4820" w:type="dxa"/>
          </w:tcPr>
          <w:p w:rsidR="00CC5726" w:rsidRPr="00C259DD" w:rsidRDefault="00CC5726" w:rsidP="008770E1">
            <w:pPr>
              <w:pStyle w:val="ENoteTableText"/>
            </w:pPr>
            <w:r w:rsidRPr="00C259DD">
              <w:t xml:space="preserve">am No 48, 2012;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493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493A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495</w:t>
            </w:r>
            <w:r w:rsidRPr="00C259DD">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rs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496</w:t>
            </w:r>
            <w:r w:rsidRPr="00C259DD">
              <w:rPr>
                <w:noProof/>
              </w:rPr>
              <w:tab/>
            </w:r>
          </w:p>
        </w:tc>
        <w:tc>
          <w:tcPr>
            <w:tcW w:w="4820" w:type="dxa"/>
          </w:tcPr>
          <w:p w:rsidR="00CC5726" w:rsidRPr="00C259DD" w:rsidRDefault="00CC5726" w:rsidP="008770E1">
            <w:pPr>
              <w:pStyle w:val="ENoteTableText"/>
            </w:pPr>
            <w:r w:rsidRPr="00C259DD">
              <w:t>am No 117, 2001; No 132, 2007; 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497</w:t>
            </w:r>
            <w:r w:rsidRPr="00C259DD">
              <w:rPr>
                <w:noProof/>
              </w:rPr>
              <w:tab/>
            </w:r>
          </w:p>
        </w:tc>
        <w:tc>
          <w:tcPr>
            <w:tcW w:w="4820" w:type="dxa"/>
          </w:tcPr>
          <w:p w:rsidR="00CC5726" w:rsidRPr="00C259DD" w:rsidRDefault="00CC5726" w:rsidP="008770E1">
            <w:pPr>
              <w:pStyle w:val="ENoteTableText"/>
            </w:pPr>
            <w:r w:rsidRPr="00C259DD">
              <w:t>am No 117, 2001; No 132, 2007; No 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rs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498</w:t>
            </w:r>
            <w:r w:rsidRPr="00C259DD">
              <w:rPr>
                <w:noProof/>
              </w:rPr>
              <w:tab/>
            </w:r>
          </w:p>
        </w:tc>
        <w:tc>
          <w:tcPr>
            <w:tcW w:w="4820" w:type="dxa"/>
          </w:tcPr>
          <w:p w:rsidR="00CC5726" w:rsidRPr="00C259DD" w:rsidRDefault="00CC5726" w:rsidP="008770E1">
            <w:pPr>
              <w:pStyle w:val="ENoteTableText"/>
            </w:pPr>
            <w:r w:rsidRPr="00C259DD">
              <w:t>am No 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499</w:t>
            </w:r>
            <w:r w:rsidRPr="00C259DD">
              <w:rPr>
                <w:noProof/>
              </w:rPr>
              <w:tab/>
            </w:r>
          </w:p>
        </w:tc>
        <w:tc>
          <w:tcPr>
            <w:tcW w:w="4820" w:type="dxa"/>
          </w:tcPr>
          <w:p w:rsidR="00CC5726" w:rsidRPr="00C259DD" w:rsidRDefault="00CC5726" w:rsidP="008770E1">
            <w:pPr>
              <w:pStyle w:val="ENoteTableText"/>
            </w:pPr>
            <w:r w:rsidRPr="00C259DD">
              <w:t>am No 132, 2007;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500</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96, 2010</w:t>
            </w:r>
          </w:p>
        </w:tc>
      </w:tr>
      <w:tr w:rsidR="00CC5726" w:rsidRPr="00C259DD" w:rsidTr="008770E1">
        <w:trPr>
          <w:cantSplit/>
        </w:trPr>
        <w:tc>
          <w:tcPr>
            <w:tcW w:w="2268" w:type="dxa"/>
          </w:tcPr>
          <w:p w:rsidR="00CC5726" w:rsidRPr="00C259DD" w:rsidRDefault="00CC5726" w:rsidP="00F3046C">
            <w:pPr>
              <w:pStyle w:val="ENoteTableText"/>
              <w:keepNext/>
              <w:rPr>
                <w:noProof/>
              </w:rPr>
            </w:pPr>
            <w:r w:rsidRPr="00C259DD">
              <w:rPr>
                <w:b/>
              </w:rPr>
              <w:t>Division</w:t>
            </w:r>
            <w:r w:rsidR="00C259DD">
              <w:rPr>
                <w:b/>
                <w:noProof/>
              </w:rPr>
              <w:t> </w:t>
            </w:r>
            <w:r w:rsidRPr="00C259DD">
              <w:rPr>
                <w:b/>
                <w:noProof/>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502</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503</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504</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505</w:t>
            </w:r>
            <w:r w:rsidRPr="00C259DD">
              <w:tab/>
            </w:r>
          </w:p>
        </w:tc>
        <w:tc>
          <w:tcPr>
            <w:tcW w:w="4820" w:type="dxa"/>
          </w:tcPr>
          <w:p w:rsidR="00CC5726" w:rsidRPr="00C259DD" w:rsidRDefault="00CC5726" w:rsidP="008770E1">
            <w:pPr>
              <w:pStyle w:val="ENoteTableText"/>
            </w:pPr>
            <w:r w:rsidRPr="00C259DD">
              <w:t>am No 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506</w:t>
            </w:r>
            <w:r w:rsidRPr="00C259DD">
              <w:rPr>
                <w:noProof/>
              </w:rPr>
              <w:tab/>
            </w:r>
          </w:p>
        </w:tc>
        <w:tc>
          <w:tcPr>
            <w:tcW w:w="4820" w:type="dxa"/>
          </w:tcPr>
          <w:p w:rsidR="00CC5726" w:rsidRPr="00C259DD" w:rsidRDefault="00CC5726" w:rsidP="008770E1">
            <w:pPr>
              <w:pStyle w:val="ENoteTableText"/>
            </w:pPr>
            <w:r w:rsidRPr="00C259DD">
              <w:t>am No 132, 2007;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506A</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rs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 xml:space="preserve">am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508</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509</w:t>
            </w:r>
            <w:r w:rsidRPr="00C259DD">
              <w:rPr>
                <w:noProof/>
              </w:rPr>
              <w:tab/>
            </w:r>
          </w:p>
        </w:tc>
        <w:tc>
          <w:tcPr>
            <w:tcW w:w="4820" w:type="dxa"/>
          </w:tcPr>
          <w:p w:rsidR="00CC5726" w:rsidRPr="00C259DD" w:rsidRDefault="00CC5726" w:rsidP="008770E1">
            <w:pPr>
              <w:pStyle w:val="ENoteTableText"/>
            </w:pPr>
            <w:r w:rsidRPr="00C259DD">
              <w:t>am No 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rs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510</w:t>
            </w:r>
            <w:r w:rsidRPr="00C259DD">
              <w:tab/>
            </w:r>
          </w:p>
        </w:tc>
        <w:tc>
          <w:tcPr>
            <w:tcW w:w="4820" w:type="dxa"/>
          </w:tcPr>
          <w:p w:rsidR="00CC5726" w:rsidRPr="00C259DD" w:rsidRDefault="00CC5726" w:rsidP="008770E1">
            <w:pPr>
              <w:pStyle w:val="ENoteTableText"/>
            </w:pPr>
            <w:r w:rsidRPr="00C259DD">
              <w:t>am No 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511</w:t>
            </w:r>
            <w:r w:rsidRPr="00C259DD">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512</w:t>
            </w:r>
            <w:r w:rsidRPr="00C259DD">
              <w:rPr>
                <w:noProof/>
              </w:rPr>
              <w:tab/>
            </w:r>
          </w:p>
        </w:tc>
        <w:tc>
          <w:tcPr>
            <w:tcW w:w="4820" w:type="dxa"/>
          </w:tcPr>
          <w:p w:rsidR="00CC5726" w:rsidRPr="00C259DD" w:rsidRDefault="00CC5726" w:rsidP="008770E1">
            <w:pPr>
              <w:pStyle w:val="ENoteTableText"/>
            </w:pPr>
            <w:r w:rsidRPr="00C259DD">
              <w:t>rep No 132, 2007</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t>Part</w:t>
            </w:r>
            <w:r w:rsidR="00C259DD">
              <w:rPr>
                <w:b/>
              </w:rPr>
              <w:t> </w:t>
            </w:r>
            <w:r w:rsidRPr="00C259DD">
              <w:rPr>
                <w:b/>
              </w:rPr>
              <w:t>5.6</w:t>
            </w:r>
          </w:p>
        </w:tc>
        <w:tc>
          <w:tcPr>
            <w:tcW w:w="4820" w:type="dxa"/>
          </w:tcPr>
          <w:p w:rsidR="00CC5726" w:rsidRPr="00C259DD" w:rsidRDefault="00CC5726" w:rsidP="00DA4513">
            <w:pPr>
              <w:pStyle w:val="ENoteTableText"/>
              <w:keepNext/>
            </w:pPr>
          </w:p>
        </w:tc>
      </w:tr>
      <w:tr w:rsidR="00CC5726" w:rsidRPr="00C259DD" w:rsidTr="008770E1">
        <w:trPr>
          <w:cantSplit/>
        </w:trPr>
        <w:tc>
          <w:tcPr>
            <w:tcW w:w="2268" w:type="dxa"/>
          </w:tcPr>
          <w:p w:rsidR="00CC5726" w:rsidRPr="00C259DD" w:rsidRDefault="00CC5726" w:rsidP="00DA4513">
            <w:pPr>
              <w:pStyle w:val="ENoteTableText"/>
              <w:keepNext/>
              <w:rPr>
                <w:highlight w:val="yellow"/>
              </w:rPr>
            </w:pPr>
            <w:r w:rsidRPr="00C259DD">
              <w:rPr>
                <w:b/>
              </w:rPr>
              <w:t>Division</w:t>
            </w:r>
            <w:r w:rsidR="00C259DD">
              <w:rPr>
                <w:b/>
              </w:rPr>
              <w:t> </w:t>
            </w:r>
            <w:r w:rsidRPr="00C259DD">
              <w:rPr>
                <w:b/>
              </w:rPr>
              <w:t>1</w:t>
            </w:r>
          </w:p>
        </w:tc>
        <w:tc>
          <w:tcPr>
            <w:tcW w:w="4820" w:type="dxa"/>
          </w:tcPr>
          <w:p w:rsidR="00CC5726" w:rsidRPr="00C259DD" w:rsidRDefault="00CC5726" w:rsidP="00DA4513">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513AA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Division</w:t>
            </w:r>
            <w:r w:rsidR="00C259DD">
              <w:rPr>
                <w:b/>
                <w:noProof/>
              </w:rPr>
              <w:t> </w:t>
            </w:r>
            <w:r w:rsidRPr="00C259DD">
              <w:rPr>
                <w:b/>
                <w:noProof/>
              </w:rPr>
              <w:t>1A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513B</w:t>
            </w:r>
            <w:r w:rsidRPr="00C259DD">
              <w:rPr>
                <w:noProof/>
              </w:rPr>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530</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530AA</w:t>
            </w:r>
            <w:r w:rsidRPr="00C259DD">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530A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530B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531</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532</w:t>
            </w:r>
            <w:r w:rsidRPr="00C259DD">
              <w:rPr>
                <w:noProof/>
              </w:rPr>
              <w:tab/>
            </w:r>
          </w:p>
        </w:tc>
        <w:tc>
          <w:tcPr>
            <w:tcW w:w="4820" w:type="dxa"/>
          </w:tcPr>
          <w:p w:rsidR="00CC5726" w:rsidRPr="00C259DD" w:rsidRDefault="00CC5726" w:rsidP="008770E1">
            <w:pPr>
              <w:pStyle w:val="ENoteTableText"/>
            </w:pPr>
            <w:r w:rsidRPr="00C259DD">
              <w:t>am No 117, 2001; No 103, 2004; No 75, 2009; No 96, 2010;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533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534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536</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538</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539</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540</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541</w:t>
            </w:r>
            <w:r w:rsidRPr="00C259DD">
              <w:rPr>
                <w:noProof/>
              </w:rPr>
              <w:tab/>
            </w:r>
          </w:p>
        </w:tc>
        <w:tc>
          <w:tcPr>
            <w:tcW w:w="4820" w:type="dxa"/>
          </w:tcPr>
          <w:p w:rsidR="00CC5726" w:rsidRPr="00C259DD" w:rsidRDefault="00CC5726" w:rsidP="008770E1">
            <w:pPr>
              <w:pStyle w:val="ENoteTableText"/>
            </w:pPr>
            <w:r w:rsidRPr="00C259DD">
              <w:t>am No 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542</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546</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547</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5</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548</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548A</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549</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550</w:t>
            </w:r>
            <w:r w:rsidRPr="00C259DD">
              <w:rPr>
                <w:noProof/>
              </w:rPr>
              <w:tab/>
            </w:r>
          </w:p>
        </w:tc>
        <w:tc>
          <w:tcPr>
            <w:tcW w:w="4820" w:type="dxa"/>
          </w:tcPr>
          <w:p w:rsidR="00CC5726" w:rsidRPr="00C259DD" w:rsidRDefault="00CC5726" w:rsidP="008770E1">
            <w:pPr>
              <w:pStyle w:val="ENoteTableText"/>
            </w:pPr>
            <w:r w:rsidRPr="00C259DD">
              <w:t>am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551</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552</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27041B">
            <w:pPr>
              <w:pStyle w:val="ENoteTableText"/>
              <w:keepNext/>
              <w:rPr>
                <w:noProof/>
              </w:rPr>
            </w:pPr>
            <w:r w:rsidRPr="00C259DD">
              <w:rPr>
                <w:b/>
                <w:noProof/>
              </w:rPr>
              <w:t>Division</w:t>
            </w:r>
            <w:r w:rsidR="00C259DD">
              <w:rPr>
                <w:b/>
                <w:noProof/>
              </w:rPr>
              <w:t> </w:t>
            </w:r>
            <w:r w:rsidRPr="00C259DD">
              <w:rPr>
                <w:b/>
                <w:noProof/>
              </w:rPr>
              <w:t>6</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27041B">
            <w:pPr>
              <w:pStyle w:val="ENoteTableText"/>
              <w:keepNext/>
              <w:rPr>
                <w:noProof/>
              </w:rPr>
            </w:pPr>
            <w:r w:rsidRPr="00C259DD">
              <w:rPr>
                <w:b/>
              </w:rPr>
              <w:t>Subdivision</w:t>
            </w:r>
            <w:r w:rsidRPr="00C259DD">
              <w:rPr>
                <w:b/>
                <w:noProof/>
              </w:rPr>
              <w:t> A</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553</w:t>
            </w:r>
            <w:r w:rsidRPr="00C259DD">
              <w:rPr>
                <w:noProof/>
              </w:rPr>
              <w:tab/>
            </w:r>
          </w:p>
        </w:tc>
        <w:tc>
          <w:tcPr>
            <w:tcW w:w="4820" w:type="dxa"/>
          </w:tcPr>
          <w:p w:rsidR="00CC5726" w:rsidRPr="00C259DD" w:rsidRDefault="00CC5726" w:rsidP="008770E1">
            <w:pPr>
              <w:pStyle w:val="ENoteTableText"/>
            </w:pPr>
            <w:r w:rsidRPr="00C259DD">
              <w:t xml:space="preserve">am No 132, 2007;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553AB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99, 2012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553E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F3046C">
            <w:pPr>
              <w:pStyle w:val="ENoteTableText"/>
              <w:keepNext/>
              <w:rPr>
                <w:noProof/>
              </w:rPr>
            </w:pPr>
            <w:r w:rsidRPr="00C259DD">
              <w:rPr>
                <w:b/>
              </w:rPr>
              <w:t>Subdivision</w:t>
            </w:r>
            <w:r w:rsidRPr="00C259DD">
              <w:rPr>
                <w:b/>
                <w:noProof/>
              </w:rPr>
              <w:t>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554E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554F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554G</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554J</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E548BA">
            <w:pPr>
              <w:pStyle w:val="ENoteTableText"/>
              <w:keepNext/>
              <w:rPr>
                <w:noProof/>
              </w:rPr>
            </w:pPr>
            <w:r w:rsidRPr="00C259DD">
              <w:rPr>
                <w:b/>
              </w:rPr>
              <w:t>Subdivision</w:t>
            </w:r>
            <w:r w:rsidRPr="00C259DD">
              <w:rPr>
                <w:b/>
                <w:noProof/>
              </w:rPr>
              <w:t>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556</w:t>
            </w:r>
            <w:r w:rsidRPr="00C259DD">
              <w:rPr>
                <w:noProof/>
              </w:rPr>
              <w:tab/>
            </w:r>
          </w:p>
        </w:tc>
        <w:tc>
          <w:tcPr>
            <w:tcW w:w="4820" w:type="dxa"/>
          </w:tcPr>
          <w:p w:rsidR="00CC5726" w:rsidRPr="00C259DD" w:rsidRDefault="00CC5726" w:rsidP="008770E1">
            <w:pPr>
              <w:pStyle w:val="ENoteTableText"/>
            </w:pPr>
            <w:r w:rsidRPr="00C259DD">
              <w:t>am No 132, 2007; No 144, 2008; No 99, 2012; No 61, 2013;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560</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561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563A</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150, 2010</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Subdivision</w:t>
            </w:r>
            <w:r w:rsidRPr="00C259DD">
              <w:rPr>
                <w:b/>
                <w:noProof/>
              </w:rPr>
              <w:t> E</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563B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150, 2010</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Division</w:t>
            </w:r>
            <w:r w:rsidR="00C259DD">
              <w:rPr>
                <w:b/>
                <w:noProof/>
              </w:rPr>
              <w:t> </w:t>
            </w:r>
            <w:r w:rsidRPr="00C259DD">
              <w:rPr>
                <w:b/>
                <w:noProof/>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565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Division</w:t>
            </w:r>
            <w:r w:rsidR="00C259DD">
              <w:rPr>
                <w:b/>
                <w:noProof/>
              </w:rPr>
              <w:t> </w:t>
            </w:r>
            <w:r w:rsidRPr="00C259DD">
              <w:rPr>
                <w:b/>
                <w:noProof/>
              </w:rPr>
              <w:t>7A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568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568A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132, 2007; No.</w:t>
            </w:r>
            <w:r w:rsidR="00C259DD">
              <w:t> </w:t>
            </w:r>
            <w:r w:rsidRPr="00C259DD">
              <w:t>48, 2012</w:t>
            </w:r>
          </w:p>
        </w:tc>
      </w:tr>
      <w:tr w:rsidR="00CC5726" w:rsidRPr="00C259DD" w:rsidTr="008770E1">
        <w:trPr>
          <w:cantSplit/>
        </w:trPr>
        <w:tc>
          <w:tcPr>
            <w:tcW w:w="2268" w:type="dxa"/>
          </w:tcPr>
          <w:p w:rsidR="00CC5726" w:rsidRPr="00C259DD" w:rsidRDefault="00CC5726" w:rsidP="00DA4513">
            <w:pPr>
              <w:pStyle w:val="ENoteTableText"/>
              <w:keepNext/>
              <w:rPr>
                <w:noProof/>
              </w:rPr>
            </w:pPr>
            <w:r w:rsidRPr="00C259DD">
              <w:rPr>
                <w:b/>
              </w:rPr>
              <w:t>Division</w:t>
            </w:r>
            <w:r w:rsidR="00C259DD">
              <w:rPr>
                <w:b/>
                <w:noProof/>
              </w:rPr>
              <w:t> </w:t>
            </w:r>
            <w:r w:rsidRPr="00C259DD">
              <w:rPr>
                <w:b/>
                <w:noProof/>
              </w:rPr>
              <w:t>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8</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571</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572</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573</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574</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575</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576</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577</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578</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579A</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579B</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 xml:space="preserve">am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579C</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 xml:space="preserve">am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Subdivision</w:t>
            </w:r>
            <w:r w:rsidRPr="00C259DD">
              <w:rPr>
                <w:b/>
                <w:noProof/>
              </w:rPr>
              <w:t>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579K</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579L</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Subdivision</w:t>
            </w:r>
            <w:r w:rsidRPr="00C259DD">
              <w:rPr>
                <w:b/>
                <w:noProof/>
              </w:rPr>
              <w:t>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579M</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579N</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579P</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579Q</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132, 2007</w:t>
            </w:r>
          </w:p>
        </w:tc>
      </w:tr>
      <w:tr w:rsidR="00CC5726" w:rsidRPr="00C259DD" w:rsidTr="008770E1">
        <w:trPr>
          <w:cantSplit/>
        </w:trPr>
        <w:tc>
          <w:tcPr>
            <w:tcW w:w="2268" w:type="dxa"/>
          </w:tcPr>
          <w:p w:rsidR="00CC5726" w:rsidRPr="00C259DD" w:rsidRDefault="00CC5726" w:rsidP="00F3046C">
            <w:pPr>
              <w:pStyle w:val="ENoteTableText"/>
              <w:keepNext/>
              <w:rPr>
                <w:noProof/>
              </w:rPr>
            </w:pPr>
            <w:r w:rsidRPr="00C259DD">
              <w:rPr>
                <w:b/>
                <w:noProof/>
              </w:rPr>
              <w:t>Part</w:t>
            </w:r>
            <w:r w:rsidR="00C259DD">
              <w:rPr>
                <w:b/>
                <w:noProof/>
              </w:rPr>
              <w:t> </w:t>
            </w:r>
            <w:r w:rsidRPr="00C259DD">
              <w:rPr>
                <w:b/>
                <w:noProof/>
              </w:rPr>
              <w:t>5.7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585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588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74, 2007; No.</w:t>
            </w:r>
            <w:r w:rsidR="00C259DD">
              <w:t> </w:t>
            </w:r>
            <w:r w:rsidRPr="00C259DD">
              <w:t>96, 2010</w:t>
            </w:r>
          </w:p>
        </w:tc>
      </w:tr>
      <w:tr w:rsidR="00CC5726" w:rsidRPr="00C259DD" w:rsidTr="008770E1">
        <w:trPr>
          <w:cantSplit/>
        </w:trPr>
        <w:tc>
          <w:tcPr>
            <w:tcW w:w="2268" w:type="dxa"/>
          </w:tcPr>
          <w:p w:rsidR="00CC5726" w:rsidRPr="00C259DD" w:rsidRDefault="00CC5726" w:rsidP="005A45B6">
            <w:pPr>
              <w:pStyle w:val="ENoteTableText"/>
              <w:keepNext/>
            </w:pPr>
            <w:r w:rsidRPr="00C259DD">
              <w:rPr>
                <w:b/>
              </w:rPr>
              <w:t>Part</w:t>
            </w:r>
            <w:r w:rsidR="00C259DD">
              <w:rPr>
                <w:b/>
              </w:rPr>
              <w:t> </w:t>
            </w:r>
            <w:r w:rsidRPr="00C259DD">
              <w:rPr>
                <w:b/>
              </w:rPr>
              <w:t>5.7B</w:t>
            </w:r>
          </w:p>
        </w:tc>
        <w:tc>
          <w:tcPr>
            <w:tcW w:w="4820" w:type="dxa"/>
          </w:tcPr>
          <w:p w:rsidR="00CC5726" w:rsidRPr="00C259DD" w:rsidRDefault="00CC5726" w:rsidP="005A45B6">
            <w:pPr>
              <w:pStyle w:val="ENoteTableText"/>
              <w:keepNext/>
            </w:pPr>
          </w:p>
        </w:tc>
      </w:tr>
      <w:tr w:rsidR="00CC5726" w:rsidRPr="00C259DD" w:rsidTr="008770E1">
        <w:trPr>
          <w:cantSplit/>
        </w:trPr>
        <w:tc>
          <w:tcPr>
            <w:tcW w:w="2268" w:type="dxa"/>
          </w:tcPr>
          <w:p w:rsidR="00CC5726" w:rsidRPr="00C259DD" w:rsidRDefault="00CC5726" w:rsidP="005A45B6">
            <w:pPr>
              <w:pStyle w:val="ENoteTableText"/>
              <w:keepNext/>
            </w:pPr>
            <w:r w:rsidRPr="00C259DD">
              <w:rPr>
                <w:b/>
              </w:rPr>
              <w:t>Division</w:t>
            </w:r>
            <w:r w:rsidR="00C259DD">
              <w:rPr>
                <w:b/>
              </w:rPr>
              <w:t> </w:t>
            </w:r>
            <w:r w:rsidRPr="00C259DD">
              <w:rPr>
                <w:b/>
              </w:rPr>
              <w:t>1</w:t>
            </w:r>
          </w:p>
        </w:tc>
        <w:tc>
          <w:tcPr>
            <w:tcW w:w="4820" w:type="dxa"/>
          </w:tcPr>
          <w:p w:rsidR="00CC5726" w:rsidRPr="00C259DD" w:rsidRDefault="00CC5726" w:rsidP="005A45B6">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588C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3D3D5B">
            <w:pPr>
              <w:pStyle w:val="ENoteTableText"/>
              <w:tabs>
                <w:tab w:val="center" w:leader="dot" w:pos="2268"/>
              </w:tabs>
              <w:rPr>
                <w:noProof/>
              </w:rPr>
            </w:pPr>
            <w:r w:rsidRPr="00C259DD">
              <w:rPr>
                <w:noProof/>
              </w:rPr>
              <w:t>s 588E</w:t>
            </w:r>
            <w:r w:rsidRPr="00C259DD">
              <w:rPr>
                <w:noProof/>
              </w:rPr>
              <w:tab/>
            </w:r>
          </w:p>
        </w:tc>
        <w:tc>
          <w:tcPr>
            <w:tcW w:w="4820" w:type="dxa"/>
          </w:tcPr>
          <w:p w:rsidR="00CC5726" w:rsidRPr="00C259DD" w:rsidRDefault="00CC5726" w:rsidP="003D3D5B">
            <w:pPr>
              <w:pStyle w:val="ENoteTableText"/>
            </w:pPr>
            <w:r w:rsidRPr="00C259DD">
              <w:t>am No</w:t>
            </w:r>
            <w:r w:rsidR="00F074D7" w:rsidRPr="00C259DD">
              <w:t> </w:t>
            </w:r>
            <w:r w:rsidRPr="00C259DD">
              <w:t>96, 2010</w:t>
            </w:r>
            <w:r w:rsidR="00E26E08" w:rsidRPr="00C259DD">
              <w:t>; No 112,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588F</w:t>
            </w:r>
            <w:r w:rsidRPr="00C259DD">
              <w:tab/>
            </w:r>
          </w:p>
        </w:tc>
        <w:tc>
          <w:tcPr>
            <w:tcW w:w="4820" w:type="dxa"/>
          </w:tcPr>
          <w:p w:rsidR="00CC5726" w:rsidRPr="00C259DD" w:rsidRDefault="00CC5726" w:rsidP="008770E1">
            <w:pPr>
              <w:pStyle w:val="ENoteTableText"/>
            </w:pPr>
            <w:r w:rsidRPr="00C259DD">
              <w:t>am. No.</w:t>
            </w:r>
            <w:r w:rsidR="00C259DD">
              <w:t> </w:t>
            </w:r>
            <w:r w:rsidRPr="00C259DD">
              <w:t>123, 2001; No.</w:t>
            </w:r>
            <w:r w:rsidR="00C259DD">
              <w:t> </w:t>
            </w:r>
            <w:r w:rsidRPr="00C259DD">
              <w:t>101, 2006</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588FDA</w:t>
            </w:r>
            <w:r w:rsidRPr="00C259DD">
              <w:tab/>
            </w:r>
          </w:p>
        </w:tc>
        <w:tc>
          <w:tcPr>
            <w:tcW w:w="4820" w:type="dxa"/>
          </w:tcPr>
          <w:p w:rsidR="00CC5726" w:rsidRPr="00C259DD" w:rsidRDefault="00CC5726" w:rsidP="008770E1">
            <w:pPr>
              <w:pStyle w:val="ENoteTableText"/>
            </w:pPr>
            <w:r w:rsidRPr="00C259DD">
              <w:t>ad. No.</w:t>
            </w:r>
            <w:r w:rsidR="00C259DD">
              <w:t> </w:t>
            </w:r>
            <w:r w:rsidRPr="00C259DD">
              <w:t>25, 2003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588FE</w:t>
            </w:r>
            <w:r w:rsidRPr="00C259DD">
              <w:tab/>
            </w:r>
          </w:p>
        </w:tc>
        <w:tc>
          <w:tcPr>
            <w:tcW w:w="4820" w:type="dxa"/>
          </w:tcPr>
          <w:p w:rsidR="00CC5726" w:rsidRPr="00C259DD" w:rsidRDefault="00CC5726" w:rsidP="008770E1">
            <w:pPr>
              <w:pStyle w:val="ENoteTableText"/>
            </w:pPr>
            <w:r w:rsidRPr="00C259DD">
              <w:t>am. No.</w:t>
            </w:r>
            <w:r w:rsidR="00C259DD">
              <w:t> </w:t>
            </w:r>
            <w:r w:rsidRPr="00C259DD">
              <w:t>25, 2003;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588FF</w:t>
            </w:r>
            <w:r w:rsidRPr="00C259DD">
              <w:tab/>
            </w:r>
          </w:p>
        </w:tc>
        <w:tc>
          <w:tcPr>
            <w:tcW w:w="4820" w:type="dxa"/>
          </w:tcPr>
          <w:p w:rsidR="00CC5726" w:rsidRPr="00C259DD" w:rsidRDefault="00CC5726" w:rsidP="008770E1">
            <w:pPr>
              <w:pStyle w:val="ENoteTableText"/>
            </w:pPr>
            <w:r w:rsidRPr="00C259DD">
              <w:t>am. No.</w:t>
            </w:r>
            <w:r w:rsidR="00C259DD">
              <w:t> </w:t>
            </w:r>
            <w:r w:rsidRPr="00C259DD">
              <w:t>25, 2003;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588FG</w:t>
            </w:r>
            <w:r w:rsidRPr="00C259DD">
              <w:tab/>
            </w:r>
          </w:p>
        </w:tc>
        <w:tc>
          <w:tcPr>
            <w:tcW w:w="4820" w:type="dxa"/>
          </w:tcPr>
          <w:p w:rsidR="00CC5726" w:rsidRPr="00C259DD" w:rsidRDefault="00CC5726" w:rsidP="008770E1">
            <w:pPr>
              <w:pStyle w:val="ENoteTableText"/>
            </w:pPr>
            <w:r w:rsidRPr="00C259DD">
              <w:t>am. No.</w:t>
            </w:r>
            <w:r w:rsidR="00C259DD">
              <w:t> </w:t>
            </w:r>
            <w:r w:rsidRPr="00C259DD">
              <w:t>25, 2003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588FGA</w:t>
            </w:r>
            <w:r w:rsidRPr="00C259DD">
              <w:tab/>
            </w:r>
          </w:p>
        </w:tc>
        <w:tc>
          <w:tcPr>
            <w:tcW w:w="4820" w:type="dxa"/>
          </w:tcPr>
          <w:p w:rsidR="00CC5726" w:rsidRPr="00C259DD" w:rsidRDefault="00CC5726" w:rsidP="008770E1">
            <w:pPr>
              <w:pStyle w:val="ENoteTableText"/>
            </w:pPr>
            <w:r w:rsidRPr="00C259DD">
              <w:t xml:space="preserve">am No 123, 2001; No 101, 2006; No 99, 2012; </w:t>
            </w:r>
            <w:r w:rsidRPr="00C259DD">
              <w:rPr>
                <w:noProof/>
              </w:rPr>
              <w:t>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588FJ</w:t>
            </w:r>
            <w:r w:rsidRPr="00C259DD">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Division</w:t>
            </w:r>
            <w:r w:rsidR="00C259DD">
              <w:rPr>
                <w:noProof/>
              </w:rPr>
              <w:t> </w:t>
            </w:r>
            <w:r w:rsidRPr="00C259DD">
              <w:rPr>
                <w:noProof/>
              </w:rPr>
              <w:t>2A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588FK</w:t>
            </w:r>
            <w:r w:rsidRPr="00C259DD">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588FL</w:t>
            </w:r>
            <w:r w:rsidRPr="00C259DD">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35, 2011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588FM</w:t>
            </w:r>
            <w:r w:rsidRPr="00C259DD">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35, 2011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588FN</w:t>
            </w:r>
            <w:r w:rsidRPr="00C259DD">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35, 2011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588FO</w:t>
            </w:r>
            <w:r w:rsidRPr="00C259DD">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Division</w:t>
            </w:r>
            <w:r w:rsidR="00C259DD">
              <w:rPr>
                <w:b/>
              </w:rPr>
              <w:t> </w:t>
            </w:r>
            <w:r w:rsidRPr="00C259DD">
              <w:rPr>
                <w:b/>
              </w:rPr>
              <w:t>2B</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Division</w:t>
            </w:r>
            <w:r w:rsidR="00C259DD">
              <w:rPr>
                <w:noProof/>
              </w:rPr>
              <w:t> </w:t>
            </w:r>
            <w:r w:rsidRPr="00C259DD">
              <w:rPr>
                <w:noProof/>
              </w:rPr>
              <w:t>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588FP</w:t>
            </w:r>
            <w:r w:rsidRPr="00C259DD">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588G</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E26E08" w:rsidRPr="00C259DD" w:rsidTr="008770E1">
        <w:trPr>
          <w:cantSplit/>
        </w:trPr>
        <w:tc>
          <w:tcPr>
            <w:tcW w:w="2268" w:type="dxa"/>
          </w:tcPr>
          <w:p w:rsidR="00E26E08" w:rsidRPr="00C259DD" w:rsidRDefault="00E26E08" w:rsidP="008770E1">
            <w:pPr>
              <w:pStyle w:val="ENoteTableText"/>
              <w:tabs>
                <w:tab w:val="center" w:leader="dot" w:pos="2268"/>
              </w:tabs>
              <w:rPr>
                <w:noProof/>
              </w:rPr>
            </w:pPr>
            <w:r w:rsidRPr="00C259DD">
              <w:rPr>
                <w:noProof/>
              </w:rPr>
              <w:t>s 588GA</w:t>
            </w:r>
            <w:r w:rsidRPr="00C259DD">
              <w:rPr>
                <w:noProof/>
              </w:rPr>
              <w:tab/>
            </w:r>
          </w:p>
        </w:tc>
        <w:tc>
          <w:tcPr>
            <w:tcW w:w="4820" w:type="dxa"/>
          </w:tcPr>
          <w:p w:rsidR="00E26E08" w:rsidRPr="00C259DD" w:rsidRDefault="00E26E08" w:rsidP="008770E1">
            <w:pPr>
              <w:pStyle w:val="ENoteTableText"/>
            </w:pPr>
            <w:r w:rsidRPr="00C259DD">
              <w:t>ad No 112, 2017</w:t>
            </w:r>
          </w:p>
        </w:tc>
      </w:tr>
      <w:tr w:rsidR="00E26E08" w:rsidRPr="00C259DD" w:rsidTr="008770E1">
        <w:trPr>
          <w:cantSplit/>
        </w:trPr>
        <w:tc>
          <w:tcPr>
            <w:tcW w:w="2268" w:type="dxa"/>
          </w:tcPr>
          <w:p w:rsidR="00E26E08" w:rsidRPr="00C259DD" w:rsidRDefault="00E26E08" w:rsidP="008770E1">
            <w:pPr>
              <w:pStyle w:val="ENoteTableText"/>
              <w:tabs>
                <w:tab w:val="center" w:leader="dot" w:pos="2268"/>
              </w:tabs>
              <w:rPr>
                <w:noProof/>
              </w:rPr>
            </w:pPr>
            <w:r w:rsidRPr="00C259DD">
              <w:rPr>
                <w:noProof/>
              </w:rPr>
              <w:t>s 588GB</w:t>
            </w:r>
            <w:r w:rsidRPr="00C259DD">
              <w:rPr>
                <w:noProof/>
              </w:rPr>
              <w:tab/>
            </w:r>
          </w:p>
        </w:tc>
        <w:tc>
          <w:tcPr>
            <w:tcW w:w="4820" w:type="dxa"/>
          </w:tcPr>
          <w:p w:rsidR="00E26E08" w:rsidRPr="00C259DD" w:rsidRDefault="00E26E08" w:rsidP="008770E1">
            <w:pPr>
              <w:pStyle w:val="ENoteTableText"/>
            </w:pPr>
            <w:r w:rsidRPr="00C259DD">
              <w:t>ad No 112, 2017</w:t>
            </w:r>
          </w:p>
        </w:tc>
      </w:tr>
      <w:tr w:rsidR="00E26E08" w:rsidRPr="00C259DD" w:rsidTr="008770E1">
        <w:trPr>
          <w:cantSplit/>
        </w:trPr>
        <w:tc>
          <w:tcPr>
            <w:tcW w:w="2268" w:type="dxa"/>
          </w:tcPr>
          <w:p w:rsidR="00E26E08" w:rsidRPr="00C259DD" w:rsidRDefault="00E26E08" w:rsidP="008770E1">
            <w:pPr>
              <w:pStyle w:val="ENoteTableText"/>
              <w:tabs>
                <w:tab w:val="center" w:leader="dot" w:pos="2268"/>
              </w:tabs>
              <w:rPr>
                <w:noProof/>
              </w:rPr>
            </w:pPr>
            <w:r w:rsidRPr="00C259DD">
              <w:rPr>
                <w:noProof/>
              </w:rPr>
              <w:t>s 588H</w:t>
            </w:r>
            <w:r w:rsidRPr="00C259DD">
              <w:rPr>
                <w:noProof/>
              </w:rPr>
              <w:tab/>
            </w:r>
          </w:p>
        </w:tc>
        <w:tc>
          <w:tcPr>
            <w:tcW w:w="4820" w:type="dxa"/>
          </w:tcPr>
          <w:p w:rsidR="00E26E08" w:rsidRPr="00C259DD" w:rsidRDefault="00E26E08" w:rsidP="008770E1">
            <w:pPr>
              <w:pStyle w:val="ENoteTableText"/>
            </w:pPr>
            <w:r w:rsidRPr="00C259DD">
              <w:t>am No 112, 2017</w:t>
            </w:r>
          </w:p>
        </w:tc>
      </w:tr>
      <w:tr w:rsidR="00E26E08" w:rsidRPr="00C259DD" w:rsidTr="008770E1">
        <w:trPr>
          <w:cantSplit/>
        </w:trPr>
        <w:tc>
          <w:tcPr>
            <w:tcW w:w="2268" w:type="dxa"/>
          </w:tcPr>
          <w:p w:rsidR="00E26E08" w:rsidRPr="00C259DD" w:rsidRDefault="00E26E08" w:rsidP="008770E1">
            <w:pPr>
              <w:pStyle w:val="ENoteTableText"/>
              <w:tabs>
                <w:tab w:val="center" w:leader="dot" w:pos="2268"/>
              </w:tabs>
              <w:rPr>
                <w:noProof/>
              </w:rPr>
            </w:pPr>
            <w:r w:rsidRPr="00C259DD">
              <w:rPr>
                <w:noProof/>
              </w:rPr>
              <w:t>s 588HA</w:t>
            </w:r>
            <w:r w:rsidRPr="00C259DD">
              <w:rPr>
                <w:noProof/>
              </w:rPr>
              <w:tab/>
            </w:r>
          </w:p>
        </w:tc>
        <w:tc>
          <w:tcPr>
            <w:tcW w:w="4820" w:type="dxa"/>
          </w:tcPr>
          <w:p w:rsidR="00E26E08" w:rsidRPr="00C259DD" w:rsidRDefault="00E26E08" w:rsidP="008770E1">
            <w:pPr>
              <w:pStyle w:val="ENoteTableText"/>
            </w:pPr>
            <w:r w:rsidRPr="00C259DD">
              <w:t>ad No 112, 2017</w:t>
            </w:r>
          </w:p>
        </w:tc>
      </w:tr>
      <w:tr w:rsidR="00E26E08" w:rsidRPr="00C259DD" w:rsidTr="008770E1">
        <w:trPr>
          <w:cantSplit/>
        </w:trPr>
        <w:tc>
          <w:tcPr>
            <w:tcW w:w="2268" w:type="dxa"/>
          </w:tcPr>
          <w:p w:rsidR="00E26E08" w:rsidRPr="00C259DD" w:rsidRDefault="00204C65" w:rsidP="008770E1">
            <w:pPr>
              <w:pStyle w:val="ENoteTableText"/>
              <w:tabs>
                <w:tab w:val="center" w:leader="dot" w:pos="2268"/>
              </w:tabs>
              <w:rPr>
                <w:b/>
                <w:noProof/>
              </w:rPr>
            </w:pPr>
            <w:r w:rsidRPr="00C259DD">
              <w:rPr>
                <w:b/>
                <w:noProof/>
              </w:rPr>
              <w:t>Division</w:t>
            </w:r>
            <w:r w:rsidR="00C259DD">
              <w:rPr>
                <w:b/>
                <w:noProof/>
              </w:rPr>
              <w:t> </w:t>
            </w:r>
            <w:r w:rsidRPr="00C259DD">
              <w:rPr>
                <w:b/>
                <w:noProof/>
              </w:rPr>
              <w:t>5</w:t>
            </w:r>
          </w:p>
        </w:tc>
        <w:tc>
          <w:tcPr>
            <w:tcW w:w="4820" w:type="dxa"/>
          </w:tcPr>
          <w:p w:rsidR="00E26E08" w:rsidRPr="00C259DD" w:rsidRDefault="00E26E08" w:rsidP="008770E1">
            <w:pPr>
              <w:pStyle w:val="ENoteTableText"/>
            </w:pPr>
          </w:p>
        </w:tc>
      </w:tr>
      <w:tr w:rsidR="00E26E08" w:rsidRPr="00C259DD" w:rsidTr="008770E1">
        <w:trPr>
          <w:cantSplit/>
        </w:trPr>
        <w:tc>
          <w:tcPr>
            <w:tcW w:w="2268" w:type="dxa"/>
          </w:tcPr>
          <w:p w:rsidR="00E26E08" w:rsidRPr="00C259DD" w:rsidRDefault="00E26E08" w:rsidP="008770E1">
            <w:pPr>
              <w:pStyle w:val="ENoteTableText"/>
              <w:tabs>
                <w:tab w:val="center" w:leader="dot" w:pos="2268"/>
              </w:tabs>
              <w:rPr>
                <w:noProof/>
              </w:rPr>
            </w:pPr>
            <w:r w:rsidRPr="00C259DD">
              <w:rPr>
                <w:noProof/>
              </w:rPr>
              <w:t>s 588WA</w:t>
            </w:r>
            <w:r w:rsidRPr="00C259DD">
              <w:rPr>
                <w:noProof/>
              </w:rPr>
              <w:tab/>
            </w:r>
          </w:p>
        </w:tc>
        <w:tc>
          <w:tcPr>
            <w:tcW w:w="4820" w:type="dxa"/>
          </w:tcPr>
          <w:p w:rsidR="00E26E08" w:rsidRPr="00C259DD" w:rsidRDefault="00E26E08" w:rsidP="008770E1">
            <w:pPr>
              <w:pStyle w:val="ENoteTableText"/>
            </w:pPr>
            <w:r w:rsidRPr="00C259DD">
              <w:t>ad No 112, 2017</w:t>
            </w:r>
          </w:p>
        </w:tc>
      </w:tr>
      <w:tr w:rsidR="00E26E08" w:rsidRPr="00C259DD" w:rsidTr="008770E1">
        <w:trPr>
          <w:cantSplit/>
        </w:trPr>
        <w:tc>
          <w:tcPr>
            <w:tcW w:w="2268" w:type="dxa"/>
          </w:tcPr>
          <w:p w:rsidR="00E26E08" w:rsidRPr="00C259DD" w:rsidRDefault="00E26E08" w:rsidP="008770E1">
            <w:pPr>
              <w:pStyle w:val="ENoteTableText"/>
              <w:tabs>
                <w:tab w:val="center" w:leader="dot" w:pos="2268"/>
              </w:tabs>
              <w:rPr>
                <w:noProof/>
              </w:rPr>
            </w:pPr>
            <w:r w:rsidRPr="00C259DD">
              <w:rPr>
                <w:noProof/>
              </w:rPr>
              <w:t>s 588X</w:t>
            </w:r>
            <w:r w:rsidRPr="00C259DD">
              <w:rPr>
                <w:noProof/>
              </w:rPr>
              <w:tab/>
            </w:r>
          </w:p>
        </w:tc>
        <w:tc>
          <w:tcPr>
            <w:tcW w:w="4820" w:type="dxa"/>
          </w:tcPr>
          <w:p w:rsidR="00E26E08" w:rsidRPr="00C259DD" w:rsidRDefault="00E26E08" w:rsidP="008770E1">
            <w:pPr>
              <w:pStyle w:val="ENoteTableText"/>
            </w:pPr>
            <w:r w:rsidRPr="00C259DD">
              <w:t>am No 112, 2017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 xml:space="preserve">s. </w:t>
            </w:r>
            <w:r w:rsidRPr="00C259DD">
              <w:rPr>
                <w:noProof/>
              </w:rPr>
              <w:t>589</w:t>
            </w:r>
            <w:r w:rsidRPr="00C259DD">
              <w:tab/>
            </w:r>
          </w:p>
        </w:tc>
        <w:tc>
          <w:tcPr>
            <w:tcW w:w="4820" w:type="dxa"/>
          </w:tcPr>
          <w:p w:rsidR="00CC5726" w:rsidRPr="00C259DD" w:rsidRDefault="00CC5726" w:rsidP="008770E1">
            <w:pPr>
              <w:pStyle w:val="ENoteTableText"/>
            </w:pPr>
            <w:r w:rsidRPr="00C259DD">
              <w:t>am. No.</w:t>
            </w:r>
            <w:r w:rsidR="00C259DD">
              <w:t> </w:t>
            </w:r>
            <w:r w:rsidRPr="00C259DD">
              <w:t>96, 2010; No.</w:t>
            </w:r>
            <w:r w:rsidR="00C259DD">
              <w:t> </w:t>
            </w:r>
            <w:r w:rsidRPr="00C259DD">
              <w:t>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590</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592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593</w:t>
            </w:r>
            <w:r w:rsidRPr="00C259DD">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595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596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b/>
              </w:rPr>
              <w:t>Part</w:t>
            </w:r>
            <w:r w:rsidR="00C259DD">
              <w:rPr>
                <w:b/>
              </w:rPr>
              <w:t> </w:t>
            </w:r>
            <w:r w:rsidRPr="00C259DD">
              <w:rPr>
                <w:b/>
              </w:rPr>
              <w:t>5.8A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596AA</w:t>
            </w:r>
            <w:r w:rsidRPr="00C259DD">
              <w:rPr>
                <w:noProof/>
              </w:rPr>
              <w:tab/>
            </w:r>
          </w:p>
        </w:tc>
        <w:tc>
          <w:tcPr>
            <w:tcW w:w="4820" w:type="dxa"/>
          </w:tcPr>
          <w:p w:rsidR="00CC5726" w:rsidRPr="00C259DD" w:rsidRDefault="00CC5726" w:rsidP="008770E1">
            <w:pPr>
              <w:pStyle w:val="ENoteTableText"/>
            </w:pPr>
            <w:r w:rsidRPr="00C259DD">
              <w:t>am No 61, 2013</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5.9</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596A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597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597A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132, 2007</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Division</w:t>
            </w:r>
            <w:r w:rsidR="00C259DD">
              <w:rPr>
                <w:b/>
                <w:noProof/>
              </w:rPr>
              <w:t> </w:t>
            </w:r>
            <w:r w:rsidRPr="00C259DD">
              <w:rPr>
                <w:b/>
                <w:noProof/>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599</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600AA</w:t>
            </w:r>
            <w:r w:rsidRPr="00C259DD">
              <w:rPr>
                <w:noProof/>
              </w:rPr>
              <w:tab/>
            </w:r>
          </w:p>
        </w:tc>
        <w:tc>
          <w:tcPr>
            <w:tcW w:w="4820" w:type="dxa"/>
          </w:tcPr>
          <w:p w:rsidR="00CC5726" w:rsidRPr="00C259DD" w:rsidRDefault="00CC5726" w:rsidP="008770E1">
            <w:pPr>
              <w:pStyle w:val="ENoteTableText"/>
            </w:pPr>
            <w:r w:rsidRPr="00C259DD">
              <w:t>ad No 48,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600A</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600B</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600C</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600D</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600E</w:t>
            </w:r>
            <w:r w:rsidRPr="00C259DD">
              <w:rPr>
                <w:noProof/>
              </w:rPr>
              <w:tab/>
            </w:r>
          </w:p>
        </w:tc>
        <w:tc>
          <w:tcPr>
            <w:tcW w:w="4820" w:type="dxa"/>
          </w:tcPr>
          <w:p w:rsidR="00CC5726" w:rsidRPr="00C259DD" w:rsidRDefault="00CC5726" w:rsidP="008770E1">
            <w:pPr>
              <w:pStyle w:val="ENoteTableText"/>
            </w:pPr>
            <w:r w:rsidRPr="00C259DD">
              <w:t>rep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600G</w:t>
            </w:r>
            <w:r w:rsidRPr="00C259DD">
              <w:rPr>
                <w:noProof/>
              </w:rPr>
              <w:tab/>
            </w:r>
          </w:p>
        </w:tc>
        <w:tc>
          <w:tcPr>
            <w:tcW w:w="4820" w:type="dxa"/>
          </w:tcPr>
          <w:p w:rsidR="00CC5726" w:rsidRPr="00C259DD" w:rsidRDefault="00CC5726" w:rsidP="008770E1">
            <w:pPr>
              <w:pStyle w:val="ENoteTableText"/>
            </w:pPr>
            <w:r w:rsidRPr="00C259DD">
              <w:t>ad No 132,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600H</w:t>
            </w:r>
            <w:r w:rsidRPr="00C259DD">
              <w:rPr>
                <w:noProof/>
              </w:rPr>
              <w:tab/>
            </w:r>
          </w:p>
        </w:tc>
        <w:tc>
          <w:tcPr>
            <w:tcW w:w="4820" w:type="dxa"/>
          </w:tcPr>
          <w:p w:rsidR="00CC5726" w:rsidRPr="00C259DD" w:rsidRDefault="00CC5726" w:rsidP="008770E1">
            <w:pPr>
              <w:pStyle w:val="ENoteTableText"/>
            </w:pPr>
            <w:r w:rsidRPr="00C259DD">
              <w:t>ad No 150,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600J</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Division</w:t>
            </w:r>
            <w:r w:rsidR="00C259DD">
              <w:rPr>
                <w:b/>
                <w:noProof/>
              </w:rPr>
              <w:t> </w:t>
            </w:r>
            <w:r w:rsidRPr="00C259DD">
              <w:rPr>
                <w:b/>
                <w:noProof/>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4</w:t>
            </w:r>
            <w:r w:rsidRPr="00C259DD">
              <w:rPr>
                <w:noProof/>
              </w:rPr>
              <w:tab/>
            </w:r>
          </w:p>
        </w:tc>
        <w:tc>
          <w:tcPr>
            <w:tcW w:w="4820" w:type="dxa"/>
          </w:tcPr>
          <w:p w:rsidR="00CC5726" w:rsidRPr="00C259DD" w:rsidRDefault="00CC5726" w:rsidP="008770E1">
            <w:pPr>
              <w:pStyle w:val="ENoteTableText"/>
              <w:rPr>
                <w:u w:val="single"/>
              </w:rPr>
            </w:pPr>
            <w:r w:rsidRPr="00C259DD">
              <w:t>ad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600K</w:t>
            </w:r>
            <w:r w:rsidRPr="00C259DD">
              <w:rPr>
                <w:noProof/>
              </w:rPr>
              <w:tab/>
            </w:r>
          </w:p>
        </w:tc>
        <w:tc>
          <w:tcPr>
            <w:tcW w:w="4820" w:type="dxa"/>
          </w:tcPr>
          <w:p w:rsidR="00CC5726" w:rsidRPr="00C259DD" w:rsidRDefault="00CC5726" w:rsidP="008770E1">
            <w:pPr>
              <w:pStyle w:val="ENoteTableText"/>
            </w:pPr>
            <w:r w:rsidRPr="00C259DD">
              <w:t>ad No 11, 2016</w:t>
            </w:r>
          </w:p>
        </w:tc>
      </w:tr>
      <w:tr w:rsidR="00CC5726" w:rsidRPr="00C259DD" w:rsidTr="008770E1">
        <w:trPr>
          <w:cantSplit/>
        </w:trPr>
        <w:tc>
          <w:tcPr>
            <w:tcW w:w="2268" w:type="dxa"/>
          </w:tcPr>
          <w:p w:rsidR="00CC5726" w:rsidRPr="00C259DD" w:rsidRDefault="00CC5726" w:rsidP="00E548BA">
            <w:pPr>
              <w:pStyle w:val="ENoteTableText"/>
              <w:keepNext/>
            </w:pPr>
            <w:r w:rsidRPr="00C259DD">
              <w:rPr>
                <w:b/>
              </w:rPr>
              <w:t>Chapter</w:t>
            </w:r>
            <w:r w:rsidR="00C259DD">
              <w:rPr>
                <w:b/>
              </w:rPr>
              <w:t> </w:t>
            </w:r>
            <w:r w:rsidRPr="00C259DD">
              <w:rPr>
                <w:b/>
              </w:rPr>
              <w:t>5A</w:t>
            </w:r>
          </w:p>
        </w:tc>
        <w:tc>
          <w:tcPr>
            <w:tcW w:w="4820" w:type="dxa"/>
          </w:tcPr>
          <w:p w:rsidR="00CC5726" w:rsidRPr="00C259DD" w:rsidRDefault="00CC5726" w:rsidP="00E548BA">
            <w:pPr>
              <w:pStyle w:val="ENoteTableText"/>
              <w:keepNext/>
            </w:pPr>
          </w:p>
        </w:tc>
      </w:tr>
      <w:tr w:rsidR="00CC5726" w:rsidRPr="00C259DD" w:rsidTr="008770E1">
        <w:trPr>
          <w:cantSplit/>
        </w:trPr>
        <w:tc>
          <w:tcPr>
            <w:tcW w:w="2268" w:type="dxa"/>
          </w:tcPr>
          <w:p w:rsidR="00CC5726" w:rsidRPr="00C259DD" w:rsidRDefault="00CC5726" w:rsidP="00E548BA">
            <w:pPr>
              <w:pStyle w:val="ENoteTableText"/>
              <w:keepNext/>
            </w:pPr>
            <w:r w:rsidRPr="00C259DD">
              <w:rPr>
                <w:b/>
              </w:rPr>
              <w:t>Part</w:t>
            </w:r>
            <w:r w:rsidR="00C259DD">
              <w:rPr>
                <w:b/>
              </w:rPr>
              <w:t> </w:t>
            </w:r>
            <w:r w:rsidRPr="00C259DD">
              <w:rPr>
                <w:b/>
              </w:rPr>
              <w:t>5A.1</w:t>
            </w:r>
          </w:p>
        </w:tc>
        <w:tc>
          <w:tcPr>
            <w:tcW w:w="4820" w:type="dxa"/>
          </w:tcPr>
          <w:p w:rsidR="00CC5726" w:rsidRPr="00C259DD" w:rsidRDefault="00CC5726" w:rsidP="00E548BA">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t>
            </w:r>
            <w:r w:rsidRPr="00C259DD">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601AA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48, 2012</w:t>
            </w:r>
          </w:p>
        </w:tc>
      </w:tr>
      <w:tr w:rsidR="00CC5726" w:rsidRPr="00C259DD" w:rsidTr="008770E1">
        <w:trPr>
          <w:cantSplit/>
        </w:trPr>
        <w:tc>
          <w:tcPr>
            <w:tcW w:w="2268" w:type="dxa"/>
          </w:tcPr>
          <w:p w:rsidR="00CC5726" w:rsidRPr="00C259DD" w:rsidRDefault="00CC5726" w:rsidP="00426468">
            <w:pPr>
              <w:pStyle w:val="ENoteTableText"/>
              <w:tabs>
                <w:tab w:val="center" w:leader="dot" w:pos="2268"/>
              </w:tabs>
              <w:rPr>
                <w:noProof/>
              </w:rPr>
            </w:pPr>
            <w:r w:rsidRPr="00C259DD">
              <w:rPr>
                <w:noProof/>
              </w:rPr>
              <w:t>s 601AB</w:t>
            </w:r>
            <w:r w:rsidRPr="00C259DD">
              <w:rPr>
                <w:noProof/>
              </w:rPr>
              <w:tab/>
            </w:r>
          </w:p>
        </w:tc>
        <w:tc>
          <w:tcPr>
            <w:tcW w:w="4820" w:type="dxa"/>
          </w:tcPr>
          <w:p w:rsidR="00CC5726" w:rsidRPr="00C259DD" w:rsidRDefault="00CC5726" w:rsidP="00426468">
            <w:pPr>
              <w:pStyle w:val="ENoteTableText"/>
            </w:pPr>
            <w:r w:rsidRPr="00C259DD">
              <w:t>am No</w:t>
            </w:r>
            <w:r w:rsidR="006E0F8D" w:rsidRPr="00C259DD">
              <w:t> </w:t>
            </w:r>
            <w:r w:rsidRPr="00C259DD">
              <w:t>24, 2003; No</w:t>
            </w:r>
            <w:r w:rsidR="006E0F8D" w:rsidRPr="00C259DD">
              <w:t> </w:t>
            </w:r>
            <w:r w:rsidRPr="00C259DD">
              <w:t>48, 2012</w:t>
            </w:r>
            <w:r w:rsidR="00937283" w:rsidRPr="00C259DD">
              <w:t>; No 45,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601AC</w:t>
            </w:r>
            <w:r w:rsidRPr="00C259DD">
              <w:rPr>
                <w:noProof/>
              </w:rPr>
              <w:tab/>
            </w:r>
          </w:p>
        </w:tc>
        <w:tc>
          <w:tcPr>
            <w:tcW w:w="4820" w:type="dxa"/>
          </w:tcPr>
          <w:p w:rsidR="00CC5726" w:rsidRPr="00C259DD" w:rsidRDefault="00CC5726" w:rsidP="008770E1">
            <w:pPr>
              <w:pStyle w:val="ENoteTableText"/>
            </w:pPr>
            <w:r w:rsidRPr="00C259DD">
              <w:t>am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601AD</w:t>
            </w:r>
            <w:r w:rsidRPr="00C259DD">
              <w:rPr>
                <w:noProof/>
              </w:rPr>
              <w:tab/>
            </w:r>
          </w:p>
        </w:tc>
        <w:tc>
          <w:tcPr>
            <w:tcW w:w="4820" w:type="dxa"/>
          </w:tcPr>
          <w:p w:rsidR="00CC5726" w:rsidRPr="00C259DD" w:rsidRDefault="00CC5726" w:rsidP="008770E1">
            <w:pPr>
              <w:pStyle w:val="ENoteTableText"/>
            </w:pPr>
            <w:r w:rsidRPr="00C259DD">
              <w:t>am No 117, 2001; No 74, 2007;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601AE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74, 2007; No.</w:t>
            </w:r>
            <w:r w:rsidR="00C259DD">
              <w:t> </w:t>
            </w:r>
            <w:r w:rsidRPr="00C259DD">
              <w:t>96, 2010; No 36, 2015</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601AF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74, 2007</w:t>
            </w:r>
          </w:p>
        </w:tc>
      </w:tr>
      <w:tr w:rsidR="00CC5726" w:rsidRPr="00C259DD" w:rsidTr="008770E1">
        <w:trPr>
          <w:cantSplit/>
        </w:trPr>
        <w:tc>
          <w:tcPr>
            <w:tcW w:w="2268" w:type="dxa"/>
          </w:tcPr>
          <w:p w:rsidR="00CC5726" w:rsidRPr="00C259DD" w:rsidRDefault="00CC5726" w:rsidP="00BB3641">
            <w:pPr>
              <w:pStyle w:val="ENoteTableText"/>
              <w:tabs>
                <w:tab w:val="center" w:leader="dot" w:pos="2268"/>
              </w:tabs>
              <w:rPr>
                <w:noProof/>
              </w:rPr>
            </w:pPr>
            <w:r w:rsidRPr="00C259DD">
              <w:rPr>
                <w:noProof/>
              </w:rPr>
              <w:t>s 601AH</w:t>
            </w:r>
            <w:r w:rsidRPr="00C259DD">
              <w:rPr>
                <w:noProof/>
              </w:rPr>
              <w:tab/>
            </w:r>
          </w:p>
        </w:tc>
        <w:tc>
          <w:tcPr>
            <w:tcW w:w="4820" w:type="dxa"/>
          </w:tcPr>
          <w:p w:rsidR="00CC5726" w:rsidRPr="00C259DD" w:rsidRDefault="00CC5726" w:rsidP="00BB3641">
            <w:pPr>
              <w:pStyle w:val="ENoteTableText"/>
            </w:pPr>
            <w:r w:rsidRPr="00C259DD">
              <w:t>am No</w:t>
            </w:r>
            <w:r w:rsidR="006E0F8D" w:rsidRPr="00C259DD">
              <w:t> </w:t>
            </w:r>
            <w:r w:rsidRPr="00C259DD">
              <w:t>74, 2007; No</w:t>
            </w:r>
            <w:r w:rsidR="006E0F8D" w:rsidRPr="00C259DD">
              <w:t> </w:t>
            </w:r>
            <w:r w:rsidRPr="00C259DD">
              <w:t>48, 2012</w:t>
            </w:r>
            <w:r w:rsidR="00937283" w:rsidRPr="00C259DD">
              <w:t>; No 45, 2017</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Part</w:t>
            </w:r>
            <w:r w:rsidR="00C259DD">
              <w:rPr>
                <w:b/>
              </w:rPr>
              <w:t> </w:t>
            </w:r>
            <w:r w:rsidRPr="00C259DD">
              <w:rPr>
                <w:b/>
              </w:rPr>
              <w:t>5A.2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601AI</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601AJ</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601AK</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601AL</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126, 2006</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5B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5B.1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601BC</w:t>
            </w:r>
            <w:r w:rsidRPr="00C259DD">
              <w:rPr>
                <w:noProof/>
              </w:rPr>
              <w:tab/>
            </w:r>
          </w:p>
        </w:tc>
        <w:tc>
          <w:tcPr>
            <w:tcW w:w="4820" w:type="dxa"/>
          </w:tcPr>
          <w:p w:rsidR="00CC5726" w:rsidRPr="00C259DD" w:rsidRDefault="00CC5726" w:rsidP="008770E1">
            <w:pPr>
              <w:pStyle w:val="ENoteTableText"/>
            </w:pPr>
            <w:r w:rsidRPr="00C259DD">
              <w:t>am No 117, 2001; No 24, 2003; No 96, 2010;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601BH</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601BJ</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601BK</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601BM</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601BP</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601BR</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Part</w:t>
            </w:r>
            <w:r w:rsidR="00C259DD">
              <w:rPr>
                <w:b/>
              </w:rPr>
              <w:t> </w:t>
            </w:r>
            <w:r w:rsidRPr="00C259DD">
              <w:rPr>
                <w:b/>
              </w:rPr>
              <w:t>5B.2</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27041B">
            <w:pPr>
              <w:pStyle w:val="ENoteTableText"/>
              <w:keepNext/>
            </w:pPr>
            <w:r w:rsidRPr="00C259DD">
              <w:rPr>
                <w:b/>
              </w:rPr>
              <w:t>Division</w:t>
            </w:r>
            <w:r w:rsidR="00C259DD">
              <w:rPr>
                <w:b/>
              </w:rPr>
              <w:t> </w:t>
            </w:r>
            <w:r w:rsidRPr="00C259DD">
              <w:rPr>
                <w:b/>
              </w:rPr>
              <w:t>1A</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96, 2010</w:t>
            </w:r>
          </w:p>
        </w:tc>
      </w:tr>
      <w:tr w:rsidR="00CC5726" w:rsidRPr="00C259DD" w:rsidTr="008770E1">
        <w:trPr>
          <w:cantSplit/>
        </w:trPr>
        <w:tc>
          <w:tcPr>
            <w:tcW w:w="2268" w:type="dxa"/>
          </w:tcPr>
          <w:p w:rsidR="00CC5726" w:rsidRPr="00C259DD" w:rsidRDefault="00CC5726" w:rsidP="00E548BA">
            <w:pPr>
              <w:pStyle w:val="ENoteTableText"/>
              <w:keepNext/>
              <w:rPr>
                <w:noProof/>
              </w:rPr>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601CB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601CDA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85, 2007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601CE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601CTA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85, 2007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601CW</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601CZB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601CZC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5B.3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601DC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127, 2011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601DD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127, 2011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601DE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24, 2003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601DH</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5C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5C.1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601EC</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24, 2003</w:t>
            </w:r>
          </w:p>
        </w:tc>
      </w:tr>
      <w:tr w:rsidR="00CC5726" w:rsidRPr="00C259DD" w:rsidTr="008770E1">
        <w:trPr>
          <w:cantSplit/>
        </w:trPr>
        <w:tc>
          <w:tcPr>
            <w:tcW w:w="2268" w:type="dxa"/>
          </w:tcPr>
          <w:p w:rsidR="00CC5726" w:rsidRPr="00C259DD" w:rsidRDefault="00CC5726" w:rsidP="00D226CB">
            <w:pPr>
              <w:pStyle w:val="ENoteTableText"/>
              <w:tabs>
                <w:tab w:val="center" w:leader="dot" w:pos="2268"/>
              </w:tabs>
            </w:pPr>
            <w:r w:rsidRPr="00C259DD">
              <w:t>s 601ED</w:t>
            </w:r>
            <w:r w:rsidRPr="00C259DD">
              <w:tab/>
            </w:r>
          </w:p>
        </w:tc>
        <w:tc>
          <w:tcPr>
            <w:tcW w:w="4820" w:type="dxa"/>
          </w:tcPr>
          <w:p w:rsidR="00CC5726" w:rsidRPr="00C259DD" w:rsidRDefault="00CC5726" w:rsidP="00D226CB">
            <w:pPr>
              <w:pStyle w:val="ENoteTableText"/>
            </w:pPr>
            <w:r w:rsidRPr="00C259DD">
              <w:t>am</w:t>
            </w:r>
            <w:r w:rsidR="00832291">
              <w:t xml:space="preserve"> No 55, 2001; No 122, 2001; </w:t>
            </w:r>
            <w:r w:rsidR="00832291"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Part</w:t>
            </w:r>
            <w:r w:rsidR="00C259DD">
              <w:rPr>
                <w:b/>
              </w:rPr>
              <w:t> </w:t>
            </w:r>
            <w:r w:rsidRPr="00C259DD">
              <w:rPr>
                <w:b/>
              </w:rPr>
              <w:t>5C.2</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601FA</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601FC</w:t>
            </w:r>
            <w:r w:rsidRPr="00C259DD">
              <w:tab/>
            </w:r>
          </w:p>
        </w:tc>
        <w:tc>
          <w:tcPr>
            <w:tcW w:w="4820" w:type="dxa"/>
          </w:tcPr>
          <w:p w:rsidR="00CC5726" w:rsidRPr="00C259DD" w:rsidRDefault="00CC5726" w:rsidP="008770E1">
            <w:pPr>
              <w:pStyle w:val="ENoteTableText"/>
            </w:pPr>
            <w:r w:rsidRPr="00C259DD">
              <w:t>am. Nos. 55 and 117, 2001; No.</w:t>
            </w:r>
            <w:r w:rsidR="00C259DD">
              <w:t> </w:t>
            </w:r>
            <w:r w:rsidRPr="00C259DD">
              <w:t>101, 2007; No.</w:t>
            </w:r>
            <w:r w:rsidR="00C259DD">
              <w:t> </w:t>
            </w:r>
            <w:r w:rsidRPr="00C259DD">
              <w:t>180, 2012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601FD</w:t>
            </w:r>
            <w:r w:rsidRPr="00C259DD">
              <w:tab/>
            </w:r>
          </w:p>
        </w:tc>
        <w:tc>
          <w:tcPr>
            <w:tcW w:w="4820" w:type="dxa"/>
          </w:tcPr>
          <w:p w:rsidR="00CC5726" w:rsidRPr="00C259DD" w:rsidRDefault="00CC5726" w:rsidP="008770E1">
            <w:pPr>
              <w:pStyle w:val="ENoteTableText"/>
            </w:pPr>
            <w:r w:rsidRPr="00C259DD">
              <w:t>am. Nos. 55, 117 and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601FE</w:t>
            </w:r>
            <w:r w:rsidRPr="00C259DD">
              <w:tab/>
            </w:r>
          </w:p>
        </w:tc>
        <w:tc>
          <w:tcPr>
            <w:tcW w:w="4820" w:type="dxa"/>
          </w:tcPr>
          <w:p w:rsidR="00CC5726" w:rsidRPr="00C259DD" w:rsidRDefault="00CC5726" w:rsidP="008770E1">
            <w:pPr>
              <w:pStyle w:val="ENoteTableText"/>
            </w:pPr>
            <w:r w:rsidRPr="00C259DD">
              <w:t>am. No.</w:t>
            </w:r>
            <w:r w:rsidR="00C259DD">
              <w:t> </w:t>
            </w:r>
            <w:r w:rsidRPr="00C259DD">
              <w:t>55, 2001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601FF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601FG</w:t>
            </w:r>
            <w:r w:rsidRPr="00C259DD">
              <w:tab/>
            </w:r>
          </w:p>
        </w:tc>
        <w:tc>
          <w:tcPr>
            <w:tcW w:w="4820" w:type="dxa"/>
          </w:tcPr>
          <w:p w:rsidR="00CC5726" w:rsidRPr="00C259DD" w:rsidRDefault="00CC5726" w:rsidP="008770E1">
            <w:pPr>
              <w:pStyle w:val="ENoteTableText"/>
            </w:pPr>
            <w:r w:rsidRPr="00C259DD">
              <w:t>am. No.</w:t>
            </w:r>
            <w:r w:rsidR="00C259DD">
              <w:t> </w:t>
            </w:r>
            <w:r w:rsidRPr="00C259DD">
              <w:t>55, 2001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5C.4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601HD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601HG</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101, 2007; No</w:t>
            </w:r>
            <w:r w:rsidR="00C259DD">
              <w:t> </w:t>
            </w:r>
            <w:r w:rsidRPr="00C259DD">
              <w:t>72, 2012</w:t>
            </w:r>
            <w:r w:rsidR="00832291">
              <w:t xml:space="preserve">; </w:t>
            </w:r>
            <w:r w:rsidR="00832291"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5C.5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601JA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144, 2008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601JB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103, 2004; No</w:t>
            </w:r>
            <w:r w:rsidR="00C259DD">
              <w:t> </w:t>
            </w:r>
            <w:r w:rsidRPr="00C259DD">
              <w:t>144, 2008</w:t>
            </w:r>
            <w:r w:rsidR="00832291">
              <w:t xml:space="preserve">; </w:t>
            </w:r>
            <w:r w:rsidR="00832291"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rStyle w:val="CharPartNo"/>
                <w:b/>
              </w:rPr>
            </w:pPr>
            <w:r w:rsidRPr="00C259DD">
              <w:t>s 601JD</w:t>
            </w:r>
            <w:r w:rsidRPr="00C259DD">
              <w:tab/>
            </w:r>
          </w:p>
        </w:tc>
        <w:tc>
          <w:tcPr>
            <w:tcW w:w="4820" w:type="dxa"/>
          </w:tcPr>
          <w:p w:rsidR="00CC5726" w:rsidRPr="00C259DD" w:rsidRDefault="00CC5726" w:rsidP="00F07A42">
            <w:pPr>
              <w:pStyle w:val="ENoteTableText"/>
            </w:pPr>
            <w:r w:rsidRPr="00C259DD">
              <w:t xml:space="preserve">am </w:t>
            </w:r>
            <w:r w:rsidR="00DD126A">
              <w:t>No 55, 2001; No 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5C.6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601KA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5C.8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601MB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5C.10</w:t>
            </w:r>
          </w:p>
        </w:tc>
        <w:tc>
          <w:tcPr>
            <w:tcW w:w="4820" w:type="dxa"/>
          </w:tcPr>
          <w:p w:rsidR="00CC5726" w:rsidRPr="00C259DD" w:rsidRDefault="00CC5726" w:rsidP="008770E1">
            <w:pPr>
              <w:pStyle w:val="ENoteTableText"/>
            </w:pPr>
          </w:p>
        </w:tc>
      </w:tr>
      <w:tr w:rsidR="00E76D24" w:rsidRPr="00C259DD" w:rsidTr="008770E1">
        <w:trPr>
          <w:cantSplit/>
        </w:trPr>
        <w:tc>
          <w:tcPr>
            <w:tcW w:w="2268" w:type="dxa"/>
          </w:tcPr>
          <w:p w:rsidR="00E76D24" w:rsidRPr="00C259DD" w:rsidRDefault="00E76D24" w:rsidP="008770E1">
            <w:pPr>
              <w:pStyle w:val="ENoteTableText"/>
              <w:rPr>
                <w:b/>
              </w:rPr>
            </w:pPr>
            <w:r>
              <w:rPr>
                <w:b/>
              </w:rPr>
              <w:t>Division 1</w:t>
            </w:r>
          </w:p>
        </w:tc>
        <w:tc>
          <w:tcPr>
            <w:tcW w:w="4820" w:type="dxa"/>
          </w:tcPr>
          <w:p w:rsidR="00E76D24" w:rsidRPr="00C259DD" w:rsidRDefault="00E76D24" w:rsidP="008770E1">
            <w:pPr>
              <w:pStyle w:val="ENoteTableText"/>
            </w:pPr>
          </w:p>
        </w:tc>
      </w:tr>
      <w:tr w:rsidR="00E76D24" w:rsidRPr="00C259DD" w:rsidTr="008770E1">
        <w:trPr>
          <w:cantSplit/>
        </w:trPr>
        <w:tc>
          <w:tcPr>
            <w:tcW w:w="2268" w:type="dxa"/>
          </w:tcPr>
          <w:p w:rsidR="00E76D24" w:rsidRPr="00157662" w:rsidRDefault="00E76D24" w:rsidP="00157662">
            <w:pPr>
              <w:pStyle w:val="ENoteTableText"/>
              <w:tabs>
                <w:tab w:val="center" w:leader="dot" w:pos="2268"/>
              </w:tabs>
            </w:pPr>
            <w:r>
              <w:t>Division 1 heading</w:t>
            </w:r>
            <w:r>
              <w:tab/>
            </w:r>
          </w:p>
        </w:tc>
        <w:tc>
          <w:tcPr>
            <w:tcW w:w="4820" w:type="dxa"/>
          </w:tcPr>
          <w:p w:rsidR="00E76D24" w:rsidRPr="00C259DD" w:rsidRDefault="00E76D24" w:rsidP="008770E1">
            <w:pPr>
              <w:pStyle w:val="ENoteTableText"/>
            </w:pPr>
            <w:r>
              <w:t xml:space="preserve">ad </w:t>
            </w:r>
            <w:r w:rsidRPr="00D90622">
              <w:rPr>
                <w:u w:val="single"/>
              </w:rPr>
              <w:t>No 61, 2018</w:t>
            </w:r>
          </w:p>
        </w:tc>
      </w:tr>
      <w:tr w:rsidR="00E76D24" w:rsidRPr="00C259DD" w:rsidTr="008770E1">
        <w:trPr>
          <w:cantSplit/>
        </w:trPr>
        <w:tc>
          <w:tcPr>
            <w:tcW w:w="2268" w:type="dxa"/>
          </w:tcPr>
          <w:p w:rsidR="00E76D24" w:rsidRDefault="00E76D24" w:rsidP="00AB5BD9">
            <w:pPr>
              <w:pStyle w:val="ENoteTableText"/>
              <w:tabs>
                <w:tab w:val="center" w:leader="dot" w:pos="2268"/>
              </w:tabs>
            </w:pPr>
            <w:r>
              <w:t>s 601PAA</w:t>
            </w:r>
            <w:r>
              <w:tab/>
            </w:r>
          </w:p>
        </w:tc>
        <w:tc>
          <w:tcPr>
            <w:tcW w:w="4820" w:type="dxa"/>
          </w:tcPr>
          <w:p w:rsidR="00E76D24" w:rsidRDefault="00E76D24"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601PA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r w:rsidR="00E76D24">
              <w:t xml:space="preserve">; </w:t>
            </w:r>
            <w:r w:rsidR="00E76D24"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601PB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24, 2003</w:t>
            </w:r>
            <w:r w:rsidR="00E76D24">
              <w:t xml:space="preserve">; </w:t>
            </w:r>
            <w:r w:rsidR="00E76D24" w:rsidRPr="00D90622">
              <w:rPr>
                <w:u w:val="single"/>
              </w:rPr>
              <w:t>No 61, 2018</w:t>
            </w:r>
          </w:p>
        </w:tc>
      </w:tr>
      <w:tr w:rsidR="00E76D24" w:rsidRPr="00C259DD" w:rsidTr="008770E1">
        <w:trPr>
          <w:cantSplit/>
        </w:trPr>
        <w:tc>
          <w:tcPr>
            <w:tcW w:w="2268" w:type="dxa"/>
          </w:tcPr>
          <w:p w:rsidR="00E76D24" w:rsidRPr="00F41359" w:rsidRDefault="00E76D24" w:rsidP="008770E1">
            <w:pPr>
              <w:pStyle w:val="ENoteTableText"/>
              <w:tabs>
                <w:tab w:val="center" w:leader="dot" w:pos="2268"/>
              </w:tabs>
              <w:rPr>
                <w:b/>
                <w:noProof/>
              </w:rPr>
            </w:pPr>
            <w:r w:rsidRPr="00F41359">
              <w:rPr>
                <w:b/>
                <w:noProof/>
              </w:rPr>
              <w:t>Division 2</w:t>
            </w:r>
          </w:p>
        </w:tc>
        <w:tc>
          <w:tcPr>
            <w:tcW w:w="4820" w:type="dxa"/>
          </w:tcPr>
          <w:p w:rsidR="00E76D24" w:rsidRPr="00C259DD" w:rsidRDefault="00E76D24" w:rsidP="008770E1">
            <w:pPr>
              <w:pStyle w:val="ENoteTableText"/>
            </w:pPr>
          </w:p>
        </w:tc>
      </w:tr>
      <w:tr w:rsidR="00E76D24" w:rsidRPr="00C259DD" w:rsidTr="008770E1">
        <w:trPr>
          <w:cantSplit/>
        </w:trPr>
        <w:tc>
          <w:tcPr>
            <w:tcW w:w="2268" w:type="dxa"/>
          </w:tcPr>
          <w:p w:rsidR="00E76D24" w:rsidRDefault="00E76D24" w:rsidP="008770E1">
            <w:pPr>
              <w:pStyle w:val="ENoteTableText"/>
              <w:tabs>
                <w:tab w:val="center" w:leader="dot" w:pos="2268"/>
              </w:tabs>
              <w:rPr>
                <w:noProof/>
              </w:rPr>
            </w:pPr>
            <w:r>
              <w:rPr>
                <w:noProof/>
              </w:rPr>
              <w:t>Division 2 heading</w:t>
            </w:r>
            <w:r>
              <w:rPr>
                <w:noProof/>
              </w:rPr>
              <w:tab/>
            </w:r>
          </w:p>
        </w:tc>
        <w:tc>
          <w:tcPr>
            <w:tcW w:w="4820" w:type="dxa"/>
          </w:tcPr>
          <w:p w:rsidR="00E76D24" w:rsidRPr="00C259DD" w:rsidRDefault="00E76D24" w:rsidP="008770E1">
            <w:pPr>
              <w:pStyle w:val="ENoteTableText"/>
            </w:pPr>
            <w:r>
              <w:t xml:space="preserve">ad </w:t>
            </w:r>
            <w:r w:rsidRPr="00D90622">
              <w:rPr>
                <w:u w:val="single"/>
              </w:rPr>
              <w:t>No 61, 2018</w:t>
            </w:r>
          </w:p>
        </w:tc>
      </w:tr>
      <w:tr w:rsidR="00E76D24" w:rsidRPr="00C259DD" w:rsidTr="008770E1">
        <w:trPr>
          <w:cantSplit/>
        </w:trPr>
        <w:tc>
          <w:tcPr>
            <w:tcW w:w="2268" w:type="dxa"/>
          </w:tcPr>
          <w:p w:rsidR="00E76D24" w:rsidRDefault="00E76D24" w:rsidP="008770E1">
            <w:pPr>
              <w:pStyle w:val="ENoteTableText"/>
              <w:tabs>
                <w:tab w:val="center" w:leader="dot" w:pos="2268"/>
              </w:tabs>
              <w:rPr>
                <w:noProof/>
              </w:rPr>
            </w:pPr>
            <w:r>
              <w:rPr>
                <w:noProof/>
              </w:rPr>
              <w:t>s 601PBA</w:t>
            </w:r>
            <w:r>
              <w:rPr>
                <w:noProof/>
              </w:rPr>
              <w:tab/>
            </w:r>
          </w:p>
        </w:tc>
        <w:tc>
          <w:tcPr>
            <w:tcW w:w="4820" w:type="dxa"/>
          </w:tcPr>
          <w:p w:rsidR="00E76D24" w:rsidRDefault="00E76D24" w:rsidP="008770E1">
            <w:pPr>
              <w:pStyle w:val="ENoteTableText"/>
            </w:pPr>
            <w:r w:rsidRPr="00F41359">
              <w:t xml:space="preserve">ad </w:t>
            </w:r>
            <w:r w:rsidRPr="00D90622">
              <w:rPr>
                <w:u w:val="single"/>
              </w:rPr>
              <w:t>No 61, 2018</w:t>
            </w:r>
          </w:p>
        </w:tc>
      </w:tr>
      <w:tr w:rsidR="00E76D24" w:rsidRPr="00C259DD" w:rsidTr="008770E1">
        <w:trPr>
          <w:cantSplit/>
        </w:trPr>
        <w:tc>
          <w:tcPr>
            <w:tcW w:w="2268" w:type="dxa"/>
          </w:tcPr>
          <w:p w:rsidR="00E76D24" w:rsidRDefault="00E76D24" w:rsidP="008770E1">
            <w:pPr>
              <w:pStyle w:val="ENoteTableText"/>
              <w:tabs>
                <w:tab w:val="center" w:leader="dot" w:pos="2268"/>
              </w:tabs>
              <w:rPr>
                <w:noProof/>
              </w:rPr>
            </w:pPr>
            <w:r>
              <w:rPr>
                <w:noProof/>
              </w:rPr>
              <w:t>s 601PBB</w:t>
            </w:r>
            <w:r>
              <w:rPr>
                <w:noProof/>
              </w:rPr>
              <w:tab/>
            </w:r>
          </w:p>
        </w:tc>
        <w:tc>
          <w:tcPr>
            <w:tcW w:w="4820" w:type="dxa"/>
          </w:tcPr>
          <w:p w:rsidR="00E76D24" w:rsidRDefault="00E76D24" w:rsidP="008770E1">
            <w:pPr>
              <w:pStyle w:val="ENoteTableText"/>
              <w:rPr>
                <w:u w:val="single"/>
              </w:rPr>
            </w:pPr>
            <w:r w:rsidRPr="00F41359">
              <w:t xml:space="preserve">ad </w:t>
            </w:r>
            <w:r w:rsidRPr="00D90622">
              <w:rPr>
                <w:u w:val="single"/>
              </w:rPr>
              <w:t>No 61, 2018</w:t>
            </w:r>
          </w:p>
        </w:tc>
      </w:tr>
      <w:tr w:rsidR="00E76D24" w:rsidRPr="00C259DD" w:rsidTr="008770E1">
        <w:trPr>
          <w:cantSplit/>
        </w:trPr>
        <w:tc>
          <w:tcPr>
            <w:tcW w:w="2268" w:type="dxa"/>
          </w:tcPr>
          <w:p w:rsidR="00E76D24" w:rsidRDefault="00E76D24" w:rsidP="008770E1">
            <w:pPr>
              <w:pStyle w:val="ENoteTableText"/>
              <w:tabs>
                <w:tab w:val="center" w:leader="dot" w:pos="2268"/>
              </w:tabs>
              <w:rPr>
                <w:noProof/>
              </w:rPr>
            </w:pPr>
            <w:r>
              <w:rPr>
                <w:noProof/>
              </w:rPr>
              <w:t>s 601PBC</w:t>
            </w:r>
            <w:r>
              <w:rPr>
                <w:noProof/>
              </w:rPr>
              <w:tab/>
            </w:r>
          </w:p>
        </w:tc>
        <w:tc>
          <w:tcPr>
            <w:tcW w:w="4820" w:type="dxa"/>
          </w:tcPr>
          <w:p w:rsidR="00E76D24" w:rsidRPr="00D226CB" w:rsidRDefault="00E76D24" w:rsidP="008770E1">
            <w:pPr>
              <w:pStyle w:val="ENoteTableText"/>
            </w:pPr>
            <w:r>
              <w:t xml:space="preserve">ad </w:t>
            </w:r>
            <w:r w:rsidRPr="00D90622">
              <w:rPr>
                <w:u w:val="single"/>
              </w:rPr>
              <w:t>No 61, 2018</w:t>
            </w:r>
          </w:p>
        </w:tc>
      </w:tr>
      <w:tr w:rsidR="00E76D24" w:rsidRPr="00C259DD" w:rsidTr="008770E1">
        <w:trPr>
          <w:cantSplit/>
        </w:trPr>
        <w:tc>
          <w:tcPr>
            <w:tcW w:w="2268" w:type="dxa"/>
          </w:tcPr>
          <w:p w:rsidR="00E76D24" w:rsidRDefault="00E76D24" w:rsidP="008770E1">
            <w:pPr>
              <w:pStyle w:val="ENoteTableText"/>
              <w:tabs>
                <w:tab w:val="center" w:leader="dot" w:pos="2268"/>
              </w:tabs>
              <w:rPr>
                <w:noProof/>
              </w:rPr>
            </w:pPr>
            <w:r>
              <w:rPr>
                <w:noProof/>
              </w:rPr>
              <w:t>s 601PBD</w:t>
            </w:r>
            <w:r>
              <w:rPr>
                <w:noProof/>
              </w:rPr>
              <w:tab/>
            </w:r>
          </w:p>
        </w:tc>
        <w:tc>
          <w:tcPr>
            <w:tcW w:w="4820" w:type="dxa"/>
          </w:tcPr>
          <w:p w:rsidR="00E76D24" w:rsidRDefault="00E76D24" w:rsidP="008770E1">
            <w:pPr>
              <w:pStyle w:val="ENoteTableText"/>
            </w:pPr>
            <w:r>
              <w:t xml:space="preserve">ad </w:t>
            </w:r>
            <w:r w:rsidRPr="00D90622">
              <w:rPr>
                <w:u w:val="single"/>
              </w:rPr>
              <w:t>No 61, 2018</w:t>
            </w:r>
          </w:p>
        </w:tc>
      </w:tr>
      <w:tr w:rsidR="00E76D24" w:rsidRPr="00C259DD" w:rsidTr="008770E1">
        <w:trPr>
          <w:cantSplit/>
        </w:trPr>
        <w:tc>
          <w:tcPr>
            <w:tcW w:w="2268" w:type="dxa"/>
          </w:tcPr>
          <w:p w:rsidR="00E76D24" w:rsidRDefault="00E76D24" w:rsidP="008770E1">
            <w:pPr>
              <w:pStyle w:val="ENoteTableText"/>
              <w:tabs>
                <w:tab w:val="center" w:leader="dot" w:pos="2268"/>
              </w:tabs>
              <w:rPr>
                <w:noProof/>
              </w:rPr>
            </w:pPr>
            <w:r>
              <w:rPr>
                <w:noProof/>
              </w:rPr>
              <w:t>s 601PBE</w:t>
            </w:r>
            <w:r>
              <w:rPr>
                <w:noProof/>
              </w:rPr>
              <w:tab/>
            </w:r>
          </w:p>
        </w:tc>
        <w:tc>
          <w:tcPr>
            <w:tcW w:w="4820" w:type="dxa"/>
          </w:tcPr>
          <w:p w:rsidR="00E76D24" w:rsidRDefault="00E76D24" w:rsidP="008770E1">
            <w:pPr>
              <w:pStyle w:val="ENoteTableText"/>
            </w:pPr>
            <w:r>
              <w:t xml:space="preserve">ad </w:t>
            </w:r>
            <w:r w:rsidRPr="00D90622">
              <w:rPr>
                <w:u w:val="single"/>
              </w:rPr>
              <w:t>No 61, 2018</w:t>
            </w:r>
          </w:p>
        </w:tc>
      </w:tr>
      <w:tr w:rsidR="00E76D24" w:rsidRPr="00C259DD" w:rsidTr="008770E1">
        <w:trPr>
          <w:cantSplit/>
        </w:trPr>
        <w:tc>
          <w:tcPr>
            <w:tcW w:w="2268" w:type="dxa"/>
          </w:tcPr>
          <w:p w:rsidR="00E76D24" w:rsidRDefault="00E76D24" w:rsidP="008770E1">
            <w:pPr>
              <w:pStyle w:val="ENoteTableText"/>
              <w:tabs>
                <w:tab w:val="center" w:leader="dot" w:pos="2268"/>
              </w:tabs>
              <w:rPr>
                <w:noProof/>
              </w:rPr>
            </w:pPr>
            <w:r>
              <w:rPr>
                <w:noProof/>
              </w:rPr>
              <w:t>s 601PC</w:t>
            </w:r>
            <w:r>
              <w:rPr>
                <w:noProof/>
              </w:rPr>
              <w:tab/>
            </w:r>
          </w:p>
        </w:tc>
        <w:tc>
          <w:tcPr>
            <w:tcW w:w="4820" w:type="dxa"/>
          </w:tcPr>
          <w:p w:rsidR="00E76D24" w:rsidRDefault="00E76D24"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5D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Chapter</w:t>
            </w:r>
            <w:r w:rsidR="00C259DD">
              <w:t> </w:t>
            </w:r>
            <w:r w:rsidRPr="00C259DD">
              <w:t>5D</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5D.1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601RAA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601RAB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6D68F4">
            <w:pPr>
              <w:pStyle w:val="ENoteTableText"/>
              <w:tabs>
                <w:tab w:val="center" w:leader="dot" w:pos="2268"/>
              </w:tabs>
            </w:pPr>
            <w:r w:rsidRPr="00C259DD">
              <w:t>s 601RAC</w:t>
            </w:r>
            <w:r w:rsidRPr="00C259DD">
              <w:tab/>
            </w:r>
          </w:p>
        </w:tc>
        <w:tc>
          <w:tcPr>
            <w:tcW w:w="4820" w:type="dxa"/>
          </w:tcPr>
          <w:p w:rsidR="00CC5726" w:rsidRPr="00C259DD" w:rsidRDefault="00CC5726" w:rsidP="006D68F4">
            <w:pPr>
              <w:pStyle w:val="ENoteTableText"/>
            </w:pPr>
            <w:r w:rsidRPr="00C259DD">
              <w:t>ad No</w:t>
            </w:r>
            <w:r w:rsidR="001B638E" w:rsidRPr="00C259DD">
              <w:t> </w:t>
            </w:r>
            <w:r w:rsidRPr="00C259DD">
              <w:t>108, 2009</w:t>
            </w:r>
          </w:p>
        </w:tc>
      </w:tr>
      <w:tr w:rsidR="006D68F4" w:rsidRPr="00C259DD" w:rsidTr="008770E1">
        <w:trPr>
          <w:cantSplit/>
        </w:trPr>
        <w:tc>
          <w:tcPr>
            <w:tcW w:w="2268" w:type="dxa"/>
          </w:tcPr>
          <w:p w:rsidR="006D68F4" w:rsidRPr="00C259DD" w:rsidRDefault="006D68F4" w:rsidP="008770E1">
            <w:pPr>
              <w:pStyle w:val="ENoteTableText"/>
              <w:tabs>
                <w:tab w:val="center" w:leader="dot" w:pos="2268"/>
              </w:tabs>
            </w:pPr>
          </w:p>
        </w:tc>
        <w:tc>
          <w:tcPr>
            <w:tcW w:w="4820" w:type="dxa"/>
          </w:tcPr>
          <w:p w:rsidR="006D68F4" w:rsidRPr="00C259DD" w:rsidRDefault="006D68F4" w:rsidP="008770E1">
            <w:pPr>
              <w:pStyle w:val="ENoteTableText"/>
            </w:pPr>
            <w:r w:rsidRPr="00C259DD">
              <w:t>am No 23,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601RAD</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601RAE</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5D.2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601SAA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601SAB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601SAC</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F3046C">
            <w:pPr>
              <w:pStyle w:val="ENoteTableText"/>
              <w:keepN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601SBA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601SBB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601SBC</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601SCA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601SCAA</w:t>
            </w:r>
            <w:r w:rsidRPr="00C259DD">
              <w:tab/>
            </w:r>
          </w:p>
        </w:tc>
        <w:tc>
          <w:tcPr>
            <w:tcW w:w="4820" w:type="dxa"/>
          </w:tcPr>
          <w:p w:rsidR="00CC5726" w:rsidRPr="00C259DD" w:rsidRDefault="00CC5726" w:rsidP="008770E1">
            <w:pPr>
              <w:pStyle w:val="ENoteTableText"/>
            </w:pPr>
            <w:r w:rsidRPr="00C259DD">
              <w:t>ad.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601SCB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601SCC</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601SCD</w:t>
            </w:r>
            <w:r w:rsidRPr="00C259DD">
              <w:tab/>
            </w:r>
          </w:p>
        </w:tc>
        <w:tc>
          <w:tcPr>
            <w:tcW w:w="4820" w:type="dxa"/>
          </w:tcPr>
          <w:p w:rsidR="00CC5726" w:rsidRPr="00C259DD" w:rsidRDefault="00CC5726" w:rsidP="008770E1">
            <w:pPr>
              <w:pStyle w:val="ENoteTableText"/>
            </w:pPr>
            <w:r w:rsidRPr="00C259DD">
              <w:t>ad.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5D.3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601TAA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w:t>
            </w:r>
            <w:r w:rsidR="00C259DD">
              <w:t> </w:t>
            </w:r>
            <w:r w:rsidRPr="00C259DD">
              <w:t>171, 2012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601TAB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601TBA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601TBB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601TBC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601TBD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601TBE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601TCA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601TCB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24, 2011</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t>Division</w:t>
            </w:r>
            <w:r w:rsidR="00C259DD">
              <w:rPr>
                <w:b/>
              </w:rPr>
              <w:t> </w:t>
            </w:r>
            <w:r w:rsidRPr="00C259DD">
              <w:rPr>
                <w:b/>
              </w:rPr>
              <w:t>4</w:t>
            </w:r>
          </w:p>
        </w:tc>
        <w:tc>
          <w:tcPr>
            <w:tcW w:w="4820" w:type="dxa"/>
          </w:tcPr>
          <w:p w:rsidR="00CC5726" w:rsidRPr="00C259DD" w:rsidRDefault="00CC5726" w:rsidP="00DA4513">
            <w:pPr>
              <w:pStyle w:val="ENoteTableText"/>
              <w:keepNext/>
            </w:pPr>
          </w:p>
        </w:tc>
      </w:tr>
      <w:tr w:rsidR="00CC5726" w:rsidRPr="00C259DD" w:rsidTr="008770E1">
        <w:trPr>
          <w:cantSplit/>
        </w:trPr>
        <w:tc>
          <w:tcPr>
            <w:tcW w:w="2268" w:type="dxa"/>
          </w:tcPr>
          <w:p w:rsidR="00CC5726" w:rsidRPr="00C259DD" w:rsidRDefault="00CC5726" w:rsidP="00DA4513">
            <w:pPr>
              <w:pStyle w:val="ENoteTableText"/>
              <w:keepNext/>
            </w:pPr>
            <w:r w:rsidRPr="00C259DD">
              <w:rPr>
                <w:b/>
              </w:rPr>
              <w:t>Subdivision A</w:t>
            </w:r>
          </w:p>
        </w:tc>
        <w:tc>
          <w:tcPr>
            <w:tcW w:w="4820" w:type="dxa"/>
          </w:tcPr>
          <w:p w:rsidR="00CC5726" w:rsidRPr="00C259DD" w:rsidRDefault="00CC5726" w:rsidP="00DA4513">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601TDA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601TDB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601TDC</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601TDD</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601TDE</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601TDF</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601TDG</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601TDH</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601TDI</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601TDJ</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601TEA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601TEB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5D.4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601UAA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601UAB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5D.5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601VAA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601VAB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601VAC</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601VAD</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601VBA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601VBB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601VBC</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601VBD</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601VBE</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601VBF</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601VBG</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601VBH</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601VBI</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601VCA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601VCB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601VCC</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5D.6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5D.6 heading</w:t>
            </w:r>
            <w:r w:rsidRPr="00C259DD">
              <w:tab/>
            </w:r>
          </w:p>
        </w:tc>
        <w:tc>
          <w:tcPr>
            <w:tcW w:w="4820" w:type="dxa"/>
          </w:tcPr>
          <w:p w:rsidR="00CC5726" w:rsidRPr="00C259DD" w:rsidRDefault="00CC5726" w:rsidP="008770E1">
            <w:pPr>
              <w:pStyle w:val="ENoteTableText"/>
            </w:pPr>
            <w:r w:rsidRPr="00C259DD">
              <w:t>rs.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601WAA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601WBC</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601WBD</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601WBE</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601WBF</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601WBG</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601WBH</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601WBI</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601WBJ</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601WBK</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601WCA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601WCB</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601WCC</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601WCD</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601WCE</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601WCF</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601WCG</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601WCH</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601WDA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5D.7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5D.7 heading</w:t>
            </w:r>
            <w:r w:rsidRPr="00C259DD">
              <w:tab/>
            </w:r>
          </w:p>
        </w:tc>
        <w:tc>
          <w:tcPr>
            <w:tcW w:w="4820" w:type="dxa"/>
          </w:tcPr>
          <w:p w:rsidR="00CC5726" w:rsidRPr="00C259DD" w:rsidRDefault="00CC5726" w:rsidP="008770E1">
            <w:pPr>
              <w:pStyle w:val="ENoteTableText"/>
            </w:pPr>
            <w:r w:rsidRPr="00C259DD">
              <w:t>rs.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601XAA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601XAB</w:t>
            </w:r>
            <w:r w:rsidRPr="00C259DD">
              <w:tab/>
            </w:r>
          </w:p>
        </w:tc>
        <w:tc>
          <w:tcPr>
            <w:tcW w:w="4820" w:type="dxa"/>
          </w:tcPr>
          <w:p w:rsidR="00CC5726" w:rsidRPr="00C259DD" w:rsidRDefault="00CC5726" w:rsidP="008770E1">
            <w:pPr>
              <w:pStyle w:val="ENoteTableText"/>
            </w:pPr>
            <w:r w:rsidRPr="00C259DD">
              <w:t>ad. No.</w:t>
            </w:r>
            <w:r w:rsidR="00C259DD">
              <w:t> </w:t>
            </w:r>
            <w:r w:rsidRPr="00C259DD">
              <w:t>24, 2011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5D.8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601YAA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601YAB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6</w:t>
            </w:r>
          </w:p>
        </w:tc>
        <w:tc>
          <w:tcPr>
            <w:tcW w:w="4820" w:type="dxa"/>
          </w:tcPr>
          <w:p w:rsidR="00CC5726" w:rsidRPr="00C259DD" w:rsidRDefault="00CC5726" w:rsidP="008770E1">
            <w:pPr>
              <w:pStyle w:val="ENoteTableText"/>
            </w:pPr>
          </w:p>
        </w:tc>
      </w:tr>
      <w:tr w:rsidR="00E76D24" w:rsidRPr="00C259DD" w:rsidTr="008770E1">
        <w:trPr>
          <w:cantSplit/>
        </w:trPr>
        <w:tc>
          <w:tcPr>
            <w:tcW w:w="2268" w:type="dxa"/>
          </w:tcPr>
          <w:p w:rsidR="00E76D24" w:rsidRPr="00C259DD" w:rsidRDefault="00E76D24" w:rsidP="008770E1">
            <w:pPr>
              <w:pStyle w:val="ENoteTableText"/>
              <w:tabs>
                <w:tab w:val="center" w:leader="dot" w:pos="2268"/>
              </w:tabs>
              <w:rPr>
                <w:noProof/>
              </w:rPr>
            </w:pPr>
            <w:r>
              <w:rPr>
                <w:noProof/>
              </w:rPr>
              <w:t>s 602</w:t>
            </w:r>
            <w:r>
              <w:rPr>
                <w:noProof/>
              </w:rPr>
              <w:tab/>
            </w:r>
          </w:p>
        </w:tc>
        <w:tc>
          <w:tcPr>
            <w:tcW w:w="4820" w:type="dxa"/>
          </w:tcPr>
          <w:p w:rsidR="00E76D24" w:rsidRPr="00C259DD" w:rsidRDefault="00E76D24"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602A</w:t>
            </w:r>
            <w:r w:rsidRPr="00C259DD">
              <w:rPr>
                <w:noProof/>
              </w:rPr>
              <w:tab/>
            </w:r>
          </w:p>
        </w:tc>
        <w:tc>
          <w:tcPr>
            <w:tcW w:w="4820" w:type="dxa"/>
          </w:tcPr>
          <w:p w:rsidR="00CC5726" w:rsidRPr="00C259DD" w:rsidRDefault="00CC5726" w:rsidP="00DD126A">
            <w:pPr>
              <w:pStyle w:val="ENoteTableText"/>
            </w:pPr>
            <w:r w:rsidRPr="00C259DD">
              <w:t>ad No</w:t>
            </w:r>
            <w:r w:rsidR="00C259DD">
              <w:t> </w:t>
            </w:r>
            <w:r w:rsidRPr="00C259DD">
              <w:t>64, 2007</w:t>
            </w:r>
          </w:p>
        </w:tc>
      </w:tr>
      <w:tr w:rsidR="00DD126A" w:rsidRPr="00C259DD" w:rsidTr="008770E1">
        <w:trPr>
          <w:cantSplit/>
        </w:trPr>
        <w:tc>
          <w:tcPr>
            <w:tcW w:w="2268" w:type="dxa"/>
          </w:tcPr>
          <w:p w:rsidR="00DD126A" w:rsidRPr="00C259DD" w:rsidRDefault="00DD126A" w:rsidP="008770E1">
            <w:pPr>
              <w:pStyle w:val="ENoteTableText"/>
              <w:tabs>
                <w:tab w:val="center" w:leader="dot" w:pos="2268"/>
              </w:tabs>
              <w:rPr>
                <w:noProof/>
              </w:rPr>
            </w:pPr>
          </w:p>
        </w:tc>
        <w:tc>
          <w:tcPr>
            <w:tcW w:w="4820" w:type="dxa"/>
          </w:tcPr>
          <w:p w:rsidR="00DD126A" w:rsidRPr="00C259DD" w:rsidRDefault="00DD126A" w:rsidP="00DD126A">
            <w:pPr>
              <w:pStyle w:val="ENoteTableText"/>
            </w:pPr>
            <w:r>
              <w:t xml:space="preserve">am </w:t>
            </w:r>
            <w:r w:rsidRPr="00D90622">
              <w:rPr>
                <w:u w:val="single"/>
              </w:rPr>
              <w:t>No 61, 2018</w:t>
            </w:r>
          </w:p>
        </w:tc>
      </w:tr>
      <w:tr w:rsidR="00E76D24" w:rsidRPr="00C259DD" w:rsidTr="008770E1">
        <w:trPr>
          <w:cantSplit/>
        </w:trPr>
        <w:tc>
          <w:tcPr>
            <w:tcW w:w="2268" w:type="dxa"/>
          </w:tcPr>
          <w:p w:rsidR="00E76D24" w:rsidRPr="00C259DD" w:rsidRDefault="00E76D24" w:rsidP="008770E1">
            <w:pPr>
              <w:pStyle w:val="ENoteTableText"/>
              <w:tabs>
                <w:tab w:val="center" w:leader="dot" w:pos="2268"/>
              </w:tabs>
              <w:rPr>
                <w:noProof/>
              </w:rPr>
            </w:pPr>
            <w:r>
              <w:rPr>
                <w:noProof/>
              </w:rPr>
              <w:t>s 604</w:t>
            </w:r>
            <w:r>
              <w:rPr>
                <w:noProof/>
              </w:rPr>
              <w:tab/>
            </w:r>
          </w:p>
        </w:tc>
        <w:tc>
          <w:tcPr>
            <w:tcW w:w="4820" w:type="dxa"/>
          </w:tcPr>
          <w:p w:rsidR="00E76D24" w:rsidRPr="00C259DD" w:rsidRDefault="00E76D24"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E76D24" w:rsidRPr="00C259DD" w:rsidTr="008770E1">
        <w:trPr>
          <w:cantSplit/>
        </w:trPr>
        <w:tc>
          <w:tcPr>
            <w:tcW w:w="2268" w:type="dxa"/>
          </w:tcPr>
          <w:p w:rsidR="00E76D24" w:rsidRPr="00C259DD" w:rsidRDefault="00E76D24" w:rsidP="008770E1">
            <w:pPr>
              <w:pStyle w:val="ENoteTableText"/>
              <w:tabs>
                <w:tab w:val="center" w:leader="dot" w:pos="2268"/>
              </w:tabs>
              <w:rPr>
                <w:noProof/>
              </w:rPr>
            </w:pPr>
            <w:r>
              <w:rPr>
                <w:noProof/>
              </w:rPr>
              <w:t>s 608</w:t>
            </w:r>
            <w:r>
              <w:rPr>
                <w:noProof/>
              </w:rPr>
              <w:tab/>
            </w:r>
          </w:p>
        </w:tc>
        <w:tc>
          <w:tcPr>
            <w:tcW w:w="4820" w:type="dxa"/>
          </w:tcPr>
          <w:p w:rsidR="00E76D24" w:rsidRPr="00C259DD" w:rsidRDefault="00E76D24"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609</w:t>
            </w:r>
            <w:r w:rsidRPr="00C259DD">
              <w:tab/>
            </w:r>
          </w:p>
        </w:tc>
        <w:tc>
          <w:tcPr>
            <w:tcW w:w="4820" w:type="dxa"/>
          </w:tcPr>
          <w:p w:rsidR="00CC5726" w:rsidRPr="00C259DD" w:rsidRDefault="00CC5726" w:rsidP="008770E1">
            <w:pPr>
              <w:pStyle w:val="ENoteTableText"/>
            </w:pPr>
            <w:r w:rsidRPr="00C259DD">
              <w:t>am No</w:t>
            </w:r>
            <w:r w:rsidR="00C259DD">
              <w:t> </w:t>
            </w:r>
            <w:r w:rsidRPr="00C259DD">
              <w:t>122, 2001;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610</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Part</w:t>
            </w:r>
            <w:r w:rsidR="00C259DD">
              <w:rPr>
                <w:b/>
              </w:rPr>
              <w:t> </w:t>
            </w:r>
            <w:r w:rsidRPr="00C259DD">
              <w:rPr>
                <w:b/>
              </w:rPr>
              <w:t>6.2</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A45231">
            <w:pPr>
              <w:pStyle w:val="ENoteTableText"/>
              <w:tabs>
                <w:tab w:val="center" w:leader="dot" w:pos="2268"/>
              </w:tabs>
            </w:pPr>
            <w:r w:rsidRPr="00C259DD">
              <w:rPr>
                <w:noProof/>
              </w:rPr>
              <w:t>s 611</w:t>
            </w:r>
            <w:r w:rsidRPr="00C259DD">
              <w:rPr>
                <w:noProof/>
              </w:rPr>
              <w:tab/>
            </w:r>
          </w:p>
        </w:tc>
        <w:tc>
          <w:tcPr>
            <w:tcW w:w="4820" w:type="dxa"/>
          </w:tcPr>
          <w:p w:rsidR="00CC5726" w:rsidRPr="00C259DD" w:rsidRDefault="00CC5726" w:rsidP="00A45231">
            <w:pPr>
              <w:pStyle w:val="ENoteTableText"/>
            </w:pPr>
            <w:r w:rsidRPr="00C259DD">
              <w:t>am No</w:t>
            </w:r>
            <w:r w:rsidR="0007010A" w:rsidRPr="00C259DD">
              <w:t> </w:t>
            </w:r>
            <w:r w:rsidRPr="00C259DD">
              <w:t>122, 2001; No</w:t>
            </w:r>
            <w:r w:rsidR="0007010A" w:rsidRPr="00C259DD">
              <w:t> </w:t>
            </w:r>
            <w:r w:rsidRPr="00C259DD">
              <w:t>96, 2010</w:t>
            </w:r>
            <w:r w:rsidR="00A72F2E" w:rsidRPr="00C259DD">
              <w:t>; No 17, 2017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618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lastRenderedPageBreak/>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621</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622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623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624</w:t>
            </w:r>
            <w:r w:rsidRPr="00C259DD">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625</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628</w:t>
            </w:r>
            <w:r w:rsidRPr="00C259DD">
              <w:tab/>
            </w: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629</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630</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E548BA">
            <w:pPr>
              <w:pStyle w:val="ENoteTableText"/>
              <w:keepNext/>
            </w:pPr>
            <w:r w:rsidRPr="00C259DD">
              <w:rPr>
                <w:b/>
              </w:rPr>
              <w:t>Part</w:t>
            </w:r>
            <w:r w:rsidR="00C259DD">
              <w:rPr>
                <w:b/>
              </w:rPr>
              <w:t> </w:t>
            </w:r>
            <w:r w:rsidRPr="00C259DD">
              <w:rPr>
                <w:b/>
              </w:rPr>
              <w:t>6.5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632</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633</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634</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635</w:t>
            </w:r>
            <w:r w:rsidRPr="00C259DD">
              <w:rPr>
                <w:noProof/>
              </w:rPr>
              <w:tab/>
            </w:r>
          </w:p>
        </w:tc>
        <w:tc>
          <w:tcPr>
            <w:tcW w:w="4820" w:type="dxa"/>
          </w:tcPr>
          <w:p w:rsidR="00CC5726" w:rsidRPr="00C259DD" w:rsidRDefault="00CC5726" w:rsidP="008770E1">
            <w:pPr>
              <w:pStyle w:val="ENoteTableText"/>
            </w:pPr>
            <w:r w:rsidRPr="00C259DD">
              <w:t>am. Nos. 117 and 122, 2001;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636</w:t>
            </w:r>
            <w:r w:rsidRPr="00C259DD">
              <w:rPr>
                <w:noProof/>
              </w:rPr>
              <w:tab/>
            </w:r>
          </w:p>
        </w:tc>
        <w:tc>
          <w:tcPr>
            <w:tcW w:w="4820" w:type="dxa"/>
          </w:tcPr>
          <w:p w:rsidR="00CC5726" w:rsidRPr="00C259DD" w:rsidRDefault="00CC5726" w:rsidP="00D226CB">
            <w:pPr>
              <w:pStyle w:val="ENoteTableText"/>
            </w:pPr>
            <w:r w:rsidRPr="00C259DD">
              <w:t>am</w:t>
            </w:r>
            <w:r w:rsidR="00E76D24">
              <w:t xml:space="preserve"> No 117, 2001; No 122, 2001</w:t>
            </w:r>
            <w:r w:rsidRPr="00C259DD">
              <w:t>; No 100, 2014</w:t>
            </w:r>
            <w:r w:rsidR="00E76D24">
              <w:t xml:space="preserve">; </w:t>
            </w:r>
            <w:r w:rsidR="00E76D24"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637</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r w:rsidR="00C60989">
              <w:t xml:space="preserve">; </w:t>
            </w:r>
            <w:r w:rsidR="00C60989"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638</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639</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640</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643</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644</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647</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lastRenderedPageBreak/>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648A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648E</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648G</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648H</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Subdivision D</w:t>
            </w:r>
            <w:r w:rsidRPr="00C259DD">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rep No 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648J– 648N</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rep. No.</w:t>
            </w:r>
            <w:r w:rsidR="00C259DD">
              <w:t> </w:t>
            </w:r>
            <w:r w:rsidRPr="00C259DD">
              <w:t>101, 2007</w:t>
            </w:r>
          </w:p>
        </w:tc>
      </w:tr>
      <w:tr w:rsidR="00CC5726" w:rsidRPr="00C259DD" w:rsidTr="008770E1">
        <w:trPr>
          <w:cantSplit/>
        </w:trPr>
        <w:tc>
          <w:tcPr>
            <w:tcW w:w="2268" w:type="dxa"/>
          </w:tcPr>
          <w:p w:rsidR="00CC5726" w:rsidRPr="00C259DD" w:rsidRDefault="00CC5726" w:rsidP="005A45B6">
            <w:pPr>
              <w:pStyle w:val="ENoteTableText"/>
              <w:tabs>
                <w:tab w:val="center" w:leader="dot" w:pos="2268"/>
              </w:tabs>
            </w:pPr>
            <w:r w:rsidRPr="00C259DD">
              <w:rPr>
                <w:noProof/>
              </w:rPr>
              <w:t>ss.</w:t>
            </w:r>
            <w:r w:rsidR="00C259DD">
              <w:rPr>
                <w:noProof/>
              </w:rPr>
              <w:t> </w:t>
            </w:r>
            <w:r w:rsidRPr="00C259DD">
              <w:rPr>
                <w:noProof/>
              </w:rPr>
              <w:t>648P–648U</w:t>
            </w:r>
            <w:r w:rsidRPr="00C259DD">
              <w:rPr>
                <w:noProof/>
              </w:rPr>
              <w:tab/>
            </w:r>
          </w:p>
        </w:tc>
        <w:tc>
          <w:tcPr>
            <w:tcW w:w="4820" w:type="dxa"/>
          </w:tcPr>
          <w:p w:rsidR="00CC5726" w:rsidRPr="00C259DD" w:rsidRDefault="00CC5726" w:rsidP="005A45B6">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rep.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649B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649C</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650B</w:t>
            </w:r>
            <w:r w:rsidRPr="00C259DD">
              <w:tab/>
            </w:r>
          </w:p>
        </w:tc>
        <w:tc>
          <w:tcPr>
            <w:tcW w:w="4820" w:type="dxa"/>
          </w:tcPr>
          <w:p w:rsidR="00CC5726" w:rsidRPr="00C259DD" w:rsidRDefault="00CC5726" w:rsidP="008770E1">
            <w:pPr>
              <w:pStyle w:val="ENoteTableText"/>
            </w:pPr>
            <w:r w:rsidRPr="00C259DD">
              <w:t>am Nos 117 and 122, 2001</w:t>
            </w:r>
          </w:p>
        </w:tc>
      </w:tr>
      <w:tr w:rsidR="00C60989" w:rsidRPr="00C259DD" w:rsidTr="008770E1">
        <w:trPr>
          <w:cantSplit/>
        </w:trPr>
        <w:tc>
          <w:tcPr>
            <w:tcW w:w="2268" w:type="dxa"/>
          </w:tcPr>
          <w:p w:rsidR="00C60989" w:rsidRPr="00C259DD" w:rsidRDefault="00C60989" w:rsidP="008770E1">
            <w:pPr>
              <w:pStyle w:val="ENoteTableText"/>
              <w:tabs>
                <w:tab w:val="center" w:leader="dot" w:pos="2268"/>
              </w:tabs>
            </w:pPr>
            <w:r>
              <w:t>s 650D</w:t>
            </w:r>
            <w:r>
              <w:tab/>
            </w:r>
          </w:p>
        </w:tc>
        <w:tc>
          <w:tcPr>
            <w:tcW w:w="4820" w:type="dxa"/>
          </w:tcPr>
          <w:p w:rsidR="00C60989" w:rsidRPr="00C259DD" w:rsidRDefault="00C60989"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650E</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650F</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651A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651C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Part</w:t>
            </w:r>
            <w:r w:rsidR="00C259DD">
              <w:rPr>
                <w:b/>
              </w:rPr>
              <w:t> </w:t>
            </w:r>
            <w:r w:rsidRPr="00C259DD">
              <w:rPr>
                <w:b/>
              </w:rPr>
              <w:t>6.7</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652C</w:t>
            </w:r>
            <w:r w:rsidRPr="00C259DD">
              <w:rPr>
                <w:noProof/>
              </w:rPr>
              <w:tab/>
            </w:r>
          </w:p>
        </w:tc>
        <w:tc>
          <w:tcPr>
            <w:tcW w:w="4820" w:type="dxa"/>
          </w:tcPr>
          <w:p w:rsidR="00CC5726" w:rsidRPr="00C259DD" w:rsidRDefault="00CC5726" w:rsidP="008770E1">
            <w:pPr>
              <w:pStyle w:val="ENoteTableText"/>
            </w:pPr>
            <w:r w:rsidRPr="00C259DD">
              <w:t>am. Nos. 117 and 122, 2001;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653A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653B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5052BD">
            <w:pPr>
              <w:pStyle w:val="ENoteTableText"/>
              <w:keepNext/>
            </w:pPr>
            <w:r w:rsidRPr="00C259DD">
              <w:rPr>
                <w:b/>
              </w:rPr>
              <w:lastRenderedPageBreak/>
              <w:t>Part</w:t>
            </w:r>
            <w:r w:rsidR="00C259DD">
              <w:rPr>
                <w:b/>
              </w:rPr>
              <w:t> </w:t>
            </w:r>
            <w:r w:rsidRPr="00C259DD">
              <w:rPr>
                <w:b/>
              </w:rPr>
              <w:t>6.9</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654A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654C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6.10</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Division</w:t>
            </w:r>
            <w:r w:rsidR="00C259DD">
              <w:t> </w:t>
            </w:r>
            <w:r w:rsidRPr="00C259DD">
              <w:t>2 heading</w:t>
            </w:r>
            <w:r w:rsidRPr="00C259DD">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657A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64, 2007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657D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64, 2007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657EA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64, 2007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657F</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60989" w:rsidRPr="00C259DD" w:rsidTr="008770E1">
        <w:trPr>
          <w:cantSplit/>
        </w:trPr>
        <w:tc>
          <w:tcPr>
            <w:tcW w:w="2268" w:type="dxa"/>
          </w:tcPr>
          <w:p w:rsidR="00C60989" w:rsidRPr="005052BD" w:rsidRDefault="00C60989" w:rsidP="008770E1">
            <w:pPr>
              <w:pStyle w:val="ENoteTableText"/>
              <w:tabs>
                <w:tab w:val="center" w:leader="dot" w:pos="2268"/>
              </w:tabs>
              <w:rPr>
                <w:b/>
                <w:noProof/>
              </w:rPr>
            </w:pPr>
            <w:r w:rsidRPr="005052BD">
              <w:rPr>
                <w:b/>
                <w:noProof/>
              </w:rPr>
              <w:t>Subdivision C</w:t>
            </w:r>
          </w:p>
        </w:tc>
        <w:tc>
          <w:tcPr>
            <w:tcW w:w="4820" w:type="dxa"/>
          </w:tcPr>
          <w:p w:rsidR="00C60989" w:rsidRPr="00C259DD" w:rsidRDefault="00C60989" w:rsidP="008770E1">
            <w:pPr>
              <w:pStyle w:val="ENoteTableText"/>
            </w:pPr>
          </w:p>
        </w:tc>
      </w:tr>
      <w:tr w:rsidR="00C60989" w:rsidRPr="00C259DD" w:rsidTr="008770E1">
        <w:trPr>
          <w:cantSplit/>
        </w:trPr>
        <w:tc>
          <w:tcPr>
            <w:tcW w:w="2268" w:type="dxa"/>
          </w:tcPr>
          <w:p w:rsidR="00C60989" w:rsidRDefault="00C60989" w:rsidP="008770E1">
            <w:pPr>
              <w:pStyle w:val="ENoteTableText"/>
              <w:tabs>
                <w:tab w:val="center" w:leader="dot" w:pos="2268"/>
              </w:tabs>
              <w:rPr>
                <w:noProof/>
              </w:rPr>
            </w:pPr>
            <w:r>
              <w:rPr>
                <w:noProof/>
              </w:rPr>
              <w:t>s 658C</w:t>
            </w:r>
            <w:r>
              <w:rPr>
                <w:noProof/>
              </w:rPr>
              <w:tab/>
            </w:r>
          </w:p>
        </w:tc>
        <w:tc>
          <w:tcPr>
            <w:tcW w:w="4820" w:type="dxa"/>
          </w:tcPr>
          <w:p w:rsidR="00C60989" w:rsidRPr="00C259DD" w:rsidRDefault="00C60989"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E548BA">
            <w:pPr>
              <w:pStyle w:val="ENoteTableText"/>
              <w:keepNext/>
            </w:pPr>
            <w:r w:rsidRPr="00C259DD">
              <w:rPr>
                <w:b/>
              </w:rPr>
              <w:t>Chapter</w:t>
            </w:r>
            <w:r w:rsidR="00C259DD">
              <w:rPr>
                <w:b/>
              </w:rPr>
              <w:t> </w:t>
            </w:r>
            <w:r w:rsidRPr="00C259DD">
              <w:rPr>
                <w:b/>
              </w:rPr>
              <w:t>6A</w:t>
            </w:r>
          </w:p>
        </w:tc>
        <w:tc>
          <w:tcPr>
            <w:tcW w:w="4820" w:type="dxa"/>
          </w:tcPr>
          <w:p w:rsidR="00CC5726" w:rsidRPr="00C259DD" w:rsidRDefault="00CC5726" w:rsidP="00E548BA">
            <w:pPr>
              <w:pStyle w:val="ENoteTableText"/>
              <w:keepNext/>
            </w:pPr>
          </w:p>
        </w:tc>
      </w:tr>
      <w:tr w:rsidR="00C60989" w:rsidRPr="00C259DD" w:rsidTr="008770E1">
        <w:trPr>
          <w:cantSplit/>
        </w:trPr>
        <w:tc>
          <w:tcPr>
            <w:tcW w:w="2268" w:type="dxa"/>
          </w:tcPr>
          <w:p w:rsidR="00C60989" w:rsidRPr="005052BD" w:rsidRDefault="00C60989" w:rsidP="005052BD">
            <w:pPr>
              <w:pStyle w:val="ENoteTableText"/>
              <w:tabs>
                <w:tab w:val="center" w:leader="dot" w:pos="2268"/>
              </w:tabs>
            </w:pPr>
            <w:r>
              <w:t>s 660B</w:t>
            </w:r>
            <w:r>
              <w:tab/>
            </w:r>
          </w:p>
        </w:tc>
        <w:tc>
          <w:tcPr>
            <w:tcW w:w="4820" w:type="dxa"/>
          </w:tcPr>
          <w:p w:rsidR="00C60989" w:rsidRPr="00C259DD" w:rsidRDefault="00C60989" w:rsidP="005052BD">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E548BA">
            <w:pPr>
              <w:pStyle w:val="ENoteTableText"/>
              <w:keepNext/>
            </w:pPr>
            <w:r w:rsidRPr="00C259DD">
              <w:rPr>
                <w:b/>
              </w:rPr>
              <w:t>Part</w:t>
            </w:r>
            <w:r w:rsidR="00C259DD">
              <w:rPr>
                <w:b/>
              </w:rPr>
              <w:t> </w:t>
            </w:r>
            <w:r w:rsidRPr="00C259DD">
              <w:rPr>
                <w:b/>
              </w:rPr>
              <w:t>6A.1</w:t>
            </w:r>
          </w:p>
        </w:tc>
        <w:tc>
          <w:tcPr>
            <w:tcW w:w="4820" w:type="dxa"/>
          </w:tcPr>
          <w:p w:rsidR="00CC5726" w:rsidRPr="00C259DD" w:rsidRDefault="00CC5726" w:rsidP="00E548BA">
            <w:pPr>
              <w:pStyle w:val="ENoteTableText"/>
              <w:keepNext/>
            </w:pPr>
          </w:p>
        </w:tc>
      </w:tr>
      <w:tr w:rsidR="00CC5726" w:rsidRPr="00C259DD" w:rsidTr="008770E1">
        <w:trPr>
          <w:cantSplit/>
        </w:trPr>
        <w:tc>
          <w:tcPr>
            <w:tcW w:w="2268" w:type="dxa"/>
          </w:tcPr>
          <w:p w:rsidR="00CC5726" w:rsidRPr="00C259DD" w:rsidRDefault="00CC5726" w:rsidP="00E548BA">
            <w:pPr>
              <w:pStyle w:val="ENoteTableText"/>
              <w:keepNext/>
            </w:pPr>
            <w:r w:rsidRPr="00C259DD">
              <w:rPr>
                <w:b/>
              </w:rPr>
              <w:t>Division</w:t>
            </w:r>
            <w:r w:rsidR="00C259DD">
              <w:rPr>
                <w:b/>
              </w:rPr>
              <w:t> </w:t>
            </w:r>
            <w:r w:rsidRPr="00C259DD">
              <w:rPr>
                <w:b/>
              </w:rPr>
              <w:t>1</w:t>
            </w:r>
          </w:p>
        </w:tc>
        <w:tc>
          <w:tcPr>
            <w:tcW w:w="4820" w:type="dxa"/>
          </w:tcPr>
          <w:p w:rsidR="00CC5726" w:rsidRPr="00C259DD" w:rsidRDefault="00CC5726" w:rsidP="00E548BA">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661B</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661C</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661D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662A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662B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663A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663B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Part</w:t>
            </w:r>
            <w:r w:rsidR="00C259DD">
              <w:rPr>
                <w:b/>
              </w:rPr>
              <w:t> </w:t>
            </w:r>
            <w:r w:rsidRPr="00C259DD">
              <w:rPr>
                <w:b/>
              </w:rPr>
              <w:t>6A.2</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664B</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664C</w:t>
            </w:r>
            <w:r w:rsidRPr="00C259DD">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664D</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664E</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665A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665B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Division</w:t>
            </w:r>
            <w:r w:rsidR="00C259DD">
              <w:t> </w:t>
            </w:r>
            <w:r w:rsidRPr="00C259DD">
              <w:t>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665D, 665E</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rep.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6A.3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666A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666B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6A.4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667A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6A.5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668A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668B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6B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670A</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670B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5, 2011</w:t>
            </w:r>
            <w:r w:rsidR="00C60989">
              <w:t xml:space="preserve">; </w:t>
            </w:r>
            <w:r w:rsidR="00C60989"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670C</w:t>
            </w:r>
            <w:r w:rsidRPr="00C259DD">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6C</w:t>
            </w:r>
          </w:p>
        </w:tc>
        <w:tc>
          <w:tcPr>
            <w:tcW w:w="4820" w:type="dxa"/>
          </w:tcPr>
          <w:p w:rsidR="00CC5726" w:rsidRPr="00C259DD" w:rsidRDefault="00CC5726" w:rsidP="008770E1">
            <w:pPr>
              <w:pStyle w:val="ENoteTableText"/>
            </w:pPr>
          </w:p>
        </w:tc>
      </w:tr>
      <w:tr w:rsidR="00C60989" w:rsidRPr="00C259DD" w:rsidTr="008770E1">
        <w:trPr>
          <w:cantSplit/>
        </w:trPr>
        <w:tc>
          <w:tcPr>
            <w:tcW w:w="2268" w:type="dxa"/>
          </w:tcPr>
          <w:p w:rsidR="00C60989" w:rsidRPr="00CB5BE6" w:rsidRDefault="00C60989" w:rsidP="00CB5BE6">
            <w:pPr>
              <w:pStyle w:val="ENoteTableText"/>
              <w:tabs>
                <w:tab w:val="center" w:leader="dot" w:pos="2268"/>
              </w:tabs>
            </w:pPr>
            <w:r>
              <w:t>Chapter 6C heading</w:t>
            </w:r>
            <w:r>
              <w:tab/>
            </w:r>
          </w:p>
        </w:tc>
        <w:tc>
          <w:tcPr>
            <w:tcW w:w="4820" w:type="dxa"/>
          </w:tcPr>
          <w:p w:rsidR="00C60989" w:rsidRPr="00C259DD" w:rsidRDefault="00C60989" w:rsidP="008770E1">
            <w:pPr>
              <w:pStyle w:val="ENoteTableText"/>
            </w:pPr>
            <w:r>
              <w:t xml:space="preserve">rs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6C.1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671B</w:t>
            </w:r>
            <w:r w:rsidRPr="00C259DD">
              <w:rPr>
                <w:noProof/>
              </w:rPr>
              <w:tab/>
            </w:r>
          </w:p>
        </w:tc>
        <w:tc>
          <w:tcPr>
            <w:tcW w:w="4820" w:type="dxa"/>
          </w:tcPr>
          <w:p w:rsidR="00CC5726" w:rsidRPr="00C259DD" w:rsidRDefault="00CC5726" w:rsidP="00D226CB">
            <w:pPr>
              <w:pStyle w:val="ENoteTableText"/>
            </w:pPr>
            <w:r w:rsidRPr="00C259DD">
              <w:t>am</w:t>
            </w:r>
            <w:r w:rsidR="00C60989">
              <w:t xml:space="preserve"> No 117, 2001; No 122, 2001; </w:t>
            </w:r>
            <w:r w:rsidR="00C60989"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6C.2</w:t>
            </w:r>
          </w:p>
        </w:tc>
        <w:tc>
          <w:tcPr>
            <w:tcW w:w="4820" w:type="dxa"/>
          </w:tcPr>
          <w:p w:rsidR="00CC5726" w:rsidRPr="00C259DD" w:rsidRDefault="00CC5726" w:rsidP="008770E1">
            <w:pPr>
              <w:pStyle w:val="ENoteTableText"/>
            </w:pPr>
          </w:p>
        </w:tc>
      </w:tr>
      <w:tr w:rsidR="00C60989" w:rsidRPr="00C259DD" w:rsidTr="008770E1">
        <w:trPr>
          <w:cantSplit/>
        </w:trPr>
        <w:tc>
          <w:tcPr>
            <w:tcW w:w="2268" w:type="dxa"/>
          </w:tcPr>
          <w:p w:rsidR="00C60989" w:rsidRPr="00C259DD" w:rsidRDefault="00C60989" w:rsidP="008770E1">
            <w:pPr>
              <w:pStyle w:val="ENoteTableText"/>
              <w:tabs>
                <w:tab w:val="center" w:leader="dot" w:pos="2268"/>
              </w:tabs>
              <w:rPr>
                <w:noProof/>
              </w:rPr>
            </w:pPr>
            <w:r>
              <w:rPr>
                <w:noProof/>
              </w:rPr>
              <w:t>s 672A</w:t>
            </w:r>
            <w:r>
              <w:rPr>
                <w:noProof/>
              </w:rPr>
              <w:tab/>
            </w:r>
          </w:p>
        </w:tc>
        <w:tc>
          <w:tcPr>
            <w:tcW w:w="4820" w:type="dxa"/>
          </w:tcPr>
          <w:p w:rsidR="00C60989" w:rsidRPr="00C259DD" w:rsidRDefault="00C60989"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672B</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r w:rsidR="00C60989">
              <w:t xml:space="preserve">; </w:t>
            </w:r>
            <w:r w:rsidR="00C60989" w:rsidRPr="00D90622">
              <w:rPr>
                <w:u w:val="single"/>
              </w:rPr>
              <w:t>No 61, 2018</w:t>
            </w:r>
          </w:p>
        </w:tc>
      </w:tr>
      <w:tr w:rsidR="00C60989" w:rsidRPr="00C259DD" w:rsidTr="008770E1">
        <w:trPr>
          <w:cantSplit/>
        </w:trPr>
        <w:tc>
          <w:tcPr>
            <w:tcW w:w="2268" w:type="dxa"/>
          </w:tcPr>
          <w:p w:rsidR="00C60989" w:rsidRPr="00C259DD" w:rsidRDefault="00C60989" w:rsidP="008770E1">
            <w:pPr>
              <w:pStyle w:val="ENoteTableText"/>
              <w:tabs>
                <w:tab w:val="center" w:leader="dot" w:pos="2268"/>
              </w:tabs>
              <w:rPr>
                <w:noProof/>
              </w:rPr>
            </w:pPr>
            <w:r>
              <w:rPr>
                <w:noProof/>
              </w:rPr>
              <w:t>s 672C</w:t>
            </w:r>
            <w:r>
              <w:rPr>
                <w:noProof/>
              </w:rPr>
              <w:tab/>
            </w:r>
          </w:p>
        </w:tc>
        <w:tc>
          <w:tcPr>
            <w:tcW w:w="4820" w:type="dxa"/>
          </w:tcPr>
          <w:p w:rsidR="00C60989" w:rsidRPr="00C259DD" w:rsidRDefault="00C60989" w:rsidP="008770E1">
            <w:pPr>
              <w:pStyle w:val="ENoteTableText"/>
            </w:pPr>
            <w:r>
              <w:t xml:space="preserve">am </w:t>
            </w:r>
            <w:r w:rsidRPr="00D90622">
              <w:rPr>
                <w:u w:val="single"/>
              </w:rPr>
              <w:t>No 61, 2018</w:t>
            </w:r>
          </w:p>
        </w:tc>
      </w:tr>
      <w:tr w:rsidR="00C60989" w:rsidRPr="00C259DD" w:rsidTr="008770E1">
        <w:trPr>
          <w:cantSplit/>
        </w:trPr>
        <w:tc>
          <w:tcPr>
            <w:tcW w:w="2268" w:type="dxa"/>
          </w:tcPr>
          <w:p w:rsidR="00C60989" w:rsidRDefault="00C60989" w:rsidP="008770E1">
            <w:pPr>
              <w:pStyle w:val="ENoteTableText"/>
              <w:tabs>
                <w:tab w:val="center" w:leader="dot" w:pos="2268"/>
              </w:tabs>
              <w:rPr>
                <w:noProof/>
              </w:rPr>
            </w:pPr>
            <w:r>
              <w:rPr>
                <w:noProof/>
              </w:rPr>
              <w:t>s 672D</w:t>
            </w:r>
            <w:r>
              <w:rPr>
                <w:noProof/>
              </w:rPr>
              <w:tab/>
            </w:r>
          </w:p>
        </w:tc>
        <w:tc>
          <w:tcPr>
            <w:tcW w:w="4820" w:type="dxa"/>
          </w:tcPr>
          <w:p w:rsidR="00C60989" w:rsidRDefault="00C60989"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672DA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60989" w:rsidRPr="00C259DD" w:rsidTr="008770E1">
        <w:trPr>
          <w:cantSplit/>
        </w:trPr>
        <w:tc>
          <w:tcPr>
            <w:tcW w:w="2268" w:type="dxa"/>
          </w:tcPr>
          <w:p w:rsidR="00C60989" w:rsidRPr="00C259DD" w:rsidRDefault="00C60989" w:rsidP="008770E1">
            <w:pPr>
              <w:pStyle w:val="ENoteTableText"/>
              <w:tabs>
                <w:tab w:val="center" w:leader="dot" w:pos="2268"/>
              </w:tabs>
              <w:rPr>
                <w:noProof/>
              </w:rPr>
            </w:pPr>
          </w:p>
        </w:tc>
        <w:tc>
          <w:tcPr>
            <w:tcW w:w="4820" w:type="dxa"/>
          </w:tcPr>
          <w:p w:rsidR="00C60989" w:rsidRPr="00C259DD" w:rsidRDefault="00C60989" w:rsidP="008770E1">
            <w:pPr>
              <w:pStyle w:val="ENoteTableText"/>
            </w:pPr>
            <w:r>
              <w:t xml:space="preserve">am </w:t>
            </w:r>
            <w:r w:rsidRPr="00D90622">
              <w:rPr>
                <w:u w:val="single"/>
              </w:rPr>
              <w:t>No 61, 2018</w:t>
            </w:r>
          </w:p>
        </w:tc>
      </w:tr>
      <w:tr w:rsidR="004641B2" w:rsidRPr="00C259DD" w:rsidTr="008770E1">
        <w:trPr>
          <w:cantSplit/>
        </w:trPr>
        <w:tc>
          <w:tcPr>
            <w:tcW w:w="2268" w:type="dxa"/>
          </w:tcPr>
          <w:p w:rsidR="004641B2" w:rsidRPr="00C259DD" w:rsidRDefault="004641B2" w:rsidP="008770E1">
            <w:pPr>
              <w:pStyle w:val="ENoteTableText"/>
              <w:tabs>
                <w:tab w:val="center" w:leader="dot" w:pos="2268"/>
              </w:tabs>
              <w:rPr>
                <w:noProof/>
              </w:rPr>
            </w:pPr>
            <w:r>
              <w:rPr>
                <w:noProof/>
              </w:rPr>
              <w:t>s 672E</w:t>
            </w:r>
            <w:r>
              <w:rPr>
                <w:noProof/>
              </w:rPr>
              <w:tab/>
            </w:r>
          </w:p>
        </w:tc>
        <w:tc>
          <w:tcPr>
            <w:tcW w:w="4820" w:type="dxa"/>
          </w:tcPr>
          <w:p w:rsidR="004641B2" w:rsidRDefault="004641B2"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pPr>
            <w:r w:rsidRPr="00C259DD">
              <w:rPr>
                <w:b/>
              </w:rPr>
              <w:lastRenderedPageBreak/>
              <w:t>Chapter</w:t>
            </w:r>
            <w:r w:rsidR="00C259DD">
              <w:rPr>
                <w:b/>
              </w:rPr>
              <w:t> </w:t>
            </w:r>
            <w:r w:rsidRPr="00C259DD">
              <w:rPr>
                <w:b/>
              </w:rPr>
              <w:t>6CA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Chapter</w:t>
            </w:r>
            <w:r w:rsidR="00C259DD">
              <w:t> </w:t>
            </w:r>
            <w:r w:rsidRPr="00C259DD">
              <w:t>6CA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674</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103, 2004</w:t>
            </w:r>
            <w:r w:rsidR="004641B2">
              <w:t xml:space="preserve">; </w:t>
            </w:r>
            <w:r w:rsidR="004641B2"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675</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 xml:space="preserve">103, 2004; </w:t>
            </w:r>
            <w:r w:rsidRPr="00C259DD">
              <w:rPr>
                <w:noProof/>
              </w:rPr>
              <w:t>No</w:t>
            </w:r>
            <w:r w:rsidR="00C259DD">
              <w:rPr>
                <w:noProof/>
              </w:rPr>
              <w:t> </w:t>
            </w:r>
            <w:r w:rsidRPr="00C259DD">
              <w:rPr>
                <w:noProof/>
              </w:rPr>
              <w:t xml:space="preserve">85, 2007; </w:t>
            </w:r>
            <w:r w:rsidRPr="00C259DD">
              <w:t>No</w:t>
            </w:r>
            <w:r w:rsidR="00C259DD">
              <w:t> </w:t>
            </w:r>
            <w:r w:rsidRPr="00C259DD">
              <w:t>101, 2007</w:t>
            </w:r>
            <w:r w:rsidR="004641B2">
              <w:t xml:space="preserve">; </w:t>
            </w:r>
            <w:r w:rsidR="004641B2"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676</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677</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678</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t>Chapter</w:t>
            </w:r>
            <w:r w:rsidR="00C259DD">
              <w:rPr>
                <w:b/>
              </w:rPr>
              <w:t> </w:t>
            </w:r>
            <w:r w:rsidRPr="00C259DD">
              <w:rPr>
                <w:b/>
              </w:rPr>
              <w:t>6D</w:t>
            </w:r>
          </w:p>
        </w:tc>
        <w:tc>
          <w:tcPr>
            <w:tcW w:w="4820" w:type="dxa"/>
          </w:tcPr>
          <w:p w:rsidR="00CC5726" w:rsidRPr="00C259DD" w:rsidRDefault="00CC5726" w:rsidP="00DA4513">
            <w:pPr>
              <w:pStyle w:val="ENoteTableText"/>
              <w:keepNext/>
            </w:pPr>
          </w:p>
        </w:tc>
      </w:tr>
      <w:tr w:rsidR="00CC5726" w:rsidRPr="00C259DD" w:rsidTr="008770E1">
        <w:trPr>
          <w:cantSplit/>
        </w:trPr>
        <w:tc>
          <w:tcPr>
            <w:tcW w:w="2268" w:type="dxa"/>
          </w:tcPr>
          <w:p w:rsidR="00CC5726" w:rsidRPr="00C259DD" w:rsidRDefault="00CC5726" w:rsidP="00DA4513">
            <w:pPr>
              <w:pStyle w:val="ENoteTableText"/>
              <w:keepNext/>
            </w:pPr>
            <w:r w:rsidRPr="00C259DD">
              <w:rPr>
                <w:b/>
              </w:rPr>
              <w:t>Part</w:t>
            </w:r>
            <w:r w:rsidR="00C259DD">
              <w:rPr>
                <w:b/>
              </w:rPr>
              <w:t> </w:t>
            </w:r>
            <w:r w:rsidRPr="00C259DD">
              <w:rPr>
                <w:b/>
              </w:rPr>
              <w:t>6D.1</w:t>
            </w:r>
          </w:p>
        </w:tc>
        <w:tc>
          <w:tcPr>
            <w:tcW w:w="4820" w:type="dxa"/>
          </w:tcPr>
          <w:p w:rsidR="00CC5726" w:rsidRPr="00C259DD" w:rsidRDefault="00CC5726" w:rsidP="00DA4513">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700</w:t>
            </w:r>
            <w:r w:rsidRPr="00C259DD">
              <w:tab/>
            </w:r>
          </w:p>
        </w:tc>
        <w:tc>
          <w:tcPr>
            <w:tcW w:w="4820" w:type="dxa"/>
          </w:tcPr>
          <w:p w:rsidR="00CC5726" w:rsidRPr="00C259DD" w:rsidRDefault="00CC5726" w:rsidP="008770E1">
            <w:pPr>
              <w:pStyle w:val="ENoteTableText"/>
            </w:pPr>
            <w:r w:rsidRPr="00C259DD">
              <w:t>am. No.</w:t>
            </w:r>
            <w:r w:rsidR="00C259DD">
              <w:t> </w:t>
            </w:r>
            <w:r w:rsidRPr="00C259DD">
              <w:t>122, 2001; No.</w:t>
            </w:r>
            <w:r w:rsidR="00C259DD">
              <w:t> </w:t>
            </w:r>
            <w:r w:rsidRPr="00C259DD">
              <w:t>101, 2007; No.</w:t>
            </w:r>
            <w:r w:rsidR="00C259DD">
              <w:t> </w:t>
            </w:r>
            <w:r w:rsidRPr="00C259DD">
              <w:t>155, 2012;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701</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703A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6D.2</w:t>
            </w:r>
          </w:p>
        </w:tc>
        <w:tc>
          <w:tcPr>
            <w:tcW w:w="4820" w:type="dxa"/>
          </w:tcPr>
          <w:p w:rsidR="00CC5726" w:rsidRPr="00C259DD" w:rsidRDefault="00CC5726" w:rsidP="008770E1">
            <w:pPr>
              <w:pStyle w:val="ENoteTableText"/>
            </w:pPr>
          </w:p>
        </w:tc>
      </w:tr>
      <w:tr w:rsidR="00A72F2E" w:rsidRPr="00C259DD" w:rsidTr="008770E1">
        <w:trPr>
          <w:cantSplit/>
        </w:trPr>
        <w:tc>
          <w:tcPr>
            <w:tcW w:w="2268" w:type="dxa"/>
          </w:tcPr>
          <w:p w:rsidR="00A72F2E" w:rsidRPr="00C259DD" w:rsidRDefault="00A72F2E" w:rsidP="0008222B">
            <w:pPr>
              <w:pStyle w:val="ENoteTableText"/>
              <w:tabs>
                <w:tab w:val="center" w:leader="dot" w:pos="2268"/>
              </w:tabs>
            </w:pPr>
            <w:r w:rsidRPr="00C259DD">
              <w:t>Part</w:t>
            </w:r>
            <w:r w:rsidR="00C259DD">
              <w:t> </w:t>
            </w:r>
            <w:r w:rsidRPr="00C259DD">
              <w:t>6D.2 heading</w:t>
            </w:r>
            <w:r w:rsidRPr="00C259DD">
              <w:tab/>
            </w:r>
          </w:p>
        </w:tc>
        <w:tc>
          <w:tcPr>
            <w:tcW w:w="4820" w:type="dxa"/>
          </w:tcPr>
          <w:p w:rsidR="00A72F2E" w:rsidRPr="00C259DD" w:rsidRDefault="00A72F2E" w:rsidP="008770E1">
            <w:pPr>
              <w:pStyle w:val="ENoteTableText"/>
            </w:pPr>
            <w:r w:rsidRPr="00C259DD">
              <w:t>rs No 17, 2017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A72F2E" w:rsidRPr="00C259DD" w:rsidTr="008770E1">
        <w:trPr>
          <w:cantSplit/>
        </w:trPr>
        <w:tc>
          <w:tcPr>
            <w:tcW w:w="2268" w:type="dxa"/>
          </w:tcPr>
          <w:p w:rsidR="00A72F2E" w:rsidRPr="00C259DD" w:rsidRDefault="00A72F2E" w:rsidP="008770E1">
            <w:pPr>
              <w:pStyle w:val="ENoteTableText"/>
              <w:tabs>
                <w:tab w:val="center" w:leader="dot" w:pos="2268"/>
              </w:tabs>
              <w:rPr>
                <w:noProof/>
              </w:rPr>
            </w:pPr>
            <w:r w:rsidRPr="00C259DD">
              <w:rPr>
                <w:noProof/>
              </w:rPr>
              <w:t>s 703B</w:t>
            </w:r>
            <w:r w:rsidRPr="00C259DD">
              <w:rPr>
                <w:noProof/>
              </w:rPr>
              <w:tab/>
            </w:r>
          </w:p>
        </w:tc>
        <w:tc>
          <w:tcPr>
            <w:tcW w:w="4820" w:type="dxa"/>
          </w:tcPr>
          <w:p w:rsidR="00A72F2E" w:rsidRPr="00C259DD" w:rsidRDefault="00A72F2E" w:rsidP="008770E1">
            <w:pPr>
              <w:pStyle w:val="ENoteTableText"/>
            </w:pPr>
            <w:r w:rsidRPr="00C259DD">
              <w:t>ad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704</w:t>
            </w:r>
            <w:r w:rsidRPr="00C259DD">
              <w:rPr>
                <w:noProof/>
              </w:rPr>
              <w:tab/>
            </w:r>
          </w:p>
        </w:tc>
        <w:tc>
          <w:tcPr>
            <w:tcW w:w="4820" w:type="dxa"/>
          </w:tcPr>
          <w:p w:rsidR="00CC5726" w:rsidRPr="00C259DD" w:rsidRDefault="00CC5726" w:rsidP="008770E1">
            <w:pPr>
              <w:pStyle w:val="ENoteTableText"/>
            </w:pPr>
            <w:r w:rsidRPr="00C259DD">
              <w:t>am No</w:t>
            </w:r>
            <w:r w:rsidR="0007010A" w:rsidRPr="00C259DD">
              <w:t> </w:t>
            </w:r>
            <w:r w:rsidRPr="00C259DD">
              <w:t>103, 2004; No</w:t>
            </w:r>
            <w:r w:rsidR="0007010A" w:rsidRPr="00C259DD">
              <w:t> </w:t>
            </w:r>
            <w:r w:rsidRPr="00C259DD">
              <w:t>101, 2007</w:t>
            </w:r>
            <w:r w:rsidR="00A72F2E"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705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101, 2007; No 100, 2014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706</w:t>
            </w:r>
            <w:r w:rsidRPr="00C259DD">
              <w:rPr>
                <w:noProof/>
              </w:rPr>
              <w:tab/>
            </w:r>
          </w:p>
        </w:tc>
        <w:tc>
          <w:tcPr>
            <w:tcW w:w="4820" w:type="dxa"/>
          </w:tcPr>
          <w:p w:rsidR="00CC5726" w:rsidRPr="00C259DD" w:rsidRDefault="00CC5726" w:rsidP="008770E1">
            <w:pPr>
              <w:pStyle w:val="ENoteTableText"/>
            </w:pPr>
            <w:r w:rsidRPr="00C259DD">
              <w:t>am No</w:t>
            </w:r>
            <w:r w:rsidR="0007010A" w:rsidRPr="00C259DD">
              <w:t> </w:t>
            </w:r>
            <w:r w:rsidRPr="00C259DD">
              <w:t>101, 2007</w:t>
            </w:r>
            <w:r w:rsidR="00A72F2E"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707</w:t>
            </w:r>
            <w:r w:rsidRPr="00C259DD">
              <w:tab/>
            </w:r>
          </w:p>
        </w:tc>
        <w:tc>
          <w:tcPr>
            <w:tcW w:w="4820" w:type="dxa"/>
          </w:tcPr>
          <w:p w:rsidR="00CC5726" w:rsidRPr="00C259DD" w:rsidRDefault="00CC5726" w:rsidP="008770E1">
            <w:pPr>
              <w:pStyle w:val="ENoteTableText"/>
            </w:pPr>
            <w:r w:rsidRPr="00C259DD">
              <w:t>am. No.</w:t>
            </w:r>
            <w:r w:rsidR="00C259DD">
              <w:t> </w:t>
            </w:r>
            <w:r w:rsidRPr="00C259DD">
              <w:t>122, 2001;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708</w:t>
            </w:r>
            <w:r w:rsidRPr="00C259DD">
              <w:tab/>
            </w:r>
          </w:p>
        </w:tc>
        <w:tc>
          <w:tcPr>
            <w:tcW w:w="4820" w:type="dxa"/>
          </w:tcPr>
          <w:p w:rsidR="00CC5726" w:rsidRPr="00C259DD" w:rsidRDefault="00CC5726" w:rsidP="008770E1">
            <w:pPr>
              <w:pStyle w:val="ENoteTableText"/>
            </w:pPr>
            <w:r w:rsidRPr="00C259DD">
              <w:t>am No 122, 2001; No 103, 2004; No 101, 2007; No 132, 2007; No 75, 2009; No 100, 2014; No 11,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708AA</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708A</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709</w:t>
            </w:r>
            <w:r w:rsidRPr="00C259DD">
              <w:tab/>
            </w:r>
          </w:p>
        </w:tc>
        <w:tc>
          <w:tcPr>
            <w:tcW w:w="4820" w:type="dxa"/>
          </w:tcPr>
          <w:p w:rsidR="00CC5726" w:rsidRPr="00C259DD" w:rsidRDefault="00CC5726" w:rsidP="008770E1">
            <w:pPr>
              <w:pStyle w:val="ENoteTableText"/>
            </w:pPr>
            <w:r w:rsidRPr="00C259DD">
              <w:t>am. No 101, 2007; No 100, 2014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710</w:t>
            </w:r>
            <w:r w:rsidRPr="00C259DD">
              <w:tab/>
            </w:r>
          </w:p>
        </w:tc>
        <w:tc>
          <w:tcPr>
            <w:tcW w:w="4820" w:type="dxa"/>
          </w:tcPr>
          <w:p w:rsidR="00CC5726" w:rsidRPr="00C259DD" w:rsidRDefault="00CC5726" w:rsidP="008770E1">
            <w:pPr>
              <w:pStyle w:val="ENoteTableText"/>
            </w:pPr>
            <w:r w:rsidRPr="00C259DD">
              <w:t>am. No.</w:t>
            </w:r>
            <w:r w:rsidR="00C259DD">
              <w:t> </w:t>
            </w:r>
            <w:r w:rsidRPr="00C259DD">
              <w:t>122, 2001;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711</w:t>
            </w:r>
            <w:r w:rsidRPr="00C259DD">
              <w:tab/>
            </w:r>
          </w:p>
        </w:tc>
        <w:tc>
          <w:tcPr>
            <w:tcW w:w="4820" w:type="dxa"/>
          </w:tcPr>
          <w:p w:rsidR="00CC5726" w:rsidRPr="00C259DD" w:rsidRDefault="00CC5726" w:rsidP="008770E1">
            <w:pPr>
              <w:pStyle w:val="ENoteTableText"/>
            </w:pPr>
            <w:r w:rsidRPr="00C259DD">
              <w:t>am. No.</w:t>
            </w:r>
            <w:r w:rsidR="00C259DD">
              <w:t> </w:t>
            </w:r>
            <w:r w:rsidRPr="00C259DD">
              <w:t>122, 2001;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712</w:t>
            </w:r>
            <w:r w:rsidRPr="00C259DD">
              <w:rPr>
                <w:noProof/>
              </w:rPr>
              <w:tab/>
            </w:r>
          </w:p>
        </w:tc>
        <w:tc>
          <w:tcPr>
            <w:tcW w:w="4820" w:type="dxa"/>
          </w:tcPr>
          <w:p w:rsidR="00CC5726" w:rsidRPr="00C259DD" w:rsidRDefault="00CC5726" w:rsidP="008770E1">
            <w:pPr>
              <w:pStyle w:val="ENoteTableText"/>
            </w:pPr>
            <w:r w:rsidRPr="00C259DD">
              <w:t>am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713</w:t>
            </w:r>
            <w:r w:rsidRPr="00C259DD">
              <w:rPr>
                <w:noProof/>
              </w:rPr>
              <w:tab/>
            </w:r>
          </w:p>
        </w:tc>
        <w:tc>
          <w:tcPr>
            <w:tcW w:w="4820" w:type="dxa"/>
          </w:tcPr>
          <w:p w:rsidR="00CC5726" w:rsidRPr="00C259DD" w:rsidRDefault="004C05DD" w:rsidP="008770E1">
            <w:pPr>
              <w:pStyle w:val="ENoteTableText"/>
            </w:pPr>
            <w:r w:rsidRPr="00C259DD">
              <w:t>am No</w:t>
            </w:r>
            <w:r w:rsidR="00CC5726" w:rsidRPr="00C259DD">
              <w:t> 122, 2001; No 103, 2004; No 101, 2007;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713A</w:t>
            </w:r>
            <w:r w:rsidRPr="00C259DD">
              <w:rPr>
                <w:noProof/>
              </w:rPr>
              <w:tab/>
            </w:r>
          </w:p>
        </w:tc>
        <w:tc>
          <w:tcPr>
            <w:tcW w:w="4820" w:type="dxa"/>
          </w:tcPr>
          <w:p w:rsidR="00CC5726" w:rsidRPr="00C259DD" w:rsidRDefault="00CC5726" w:rsidP="008770E1">
            <w:pPr>
              <w:pStyle w:val="ENoteTableText"/>
            </w:pPr>
            <w:r w:rsidRPr="00C259DD">
              <w:t>ad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713B</w:t>
            </w:r>
            <w:r w:rsidRPr="00C259DD">
              <w:rPr>
                <w:noProof/>
              </w:rPr>
              <w:tab/>
            </w:r>
          </w:p>
        </w:tc>
        <w:tc>
          <w:tcPr>
            <w:tcW w:w="4820" w:type="dxa"/>
          </w:tcPr>
          <w:p w:rsidR="00CC5726" w:rsidRPr="00C259DD" w:rsidRDefault="00CC5726" w:rsidP="008770E1">
            <w:pPr>
              <w:pStyle w:val="ENoteTableText"/>
            </w:pPr>
            <w:r w:rsidRPr="00C259DD">
              <w:t>ad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713C</w:t>
            </w:r>
            <w:r w:rsidRPr="00C259DD">
              <w:rPr>
                <w:noProof/>
              </w:rPr>
              <w:tab/>
            </w:r>
          </w:p>
        </w:tc>
        <w:tc>
          <w:tcPr>
            <w:tcW w:w="4820" w:type="dxa"/>
          </w:tcPr>
          <w:p w:rsidR="00CC5726" w:rsidRPr="00C259DD" w:rsidRDefault="00CC5726" w:rsidP="008770E1">
            <w:pPr>
              <w:pStyle w:val="ENoteTableText"/>
            </w:pPr>
            <w:r w:rsidRPr="00C259DD">
              <w:t>ad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713D</w:t>
            </w:r>
            <w:r w:rsidRPr="00C259DD">
              <w:rPr>
                <w:noProof/>
              </w:rPr>
              <w:tab/>
            </w:r>
          </w:p>
        </w:tc>
        <w:tc>
          <w:tcPr>
            <w:tcW w:w="4820" w:type="dxa"/>
          </w:tcPr>
          <w:p w:rsidR="00CC5726" w:rsidRPr="00C259DD" w:rsidRDefault="00CC5726" w:rsidP="008770E1">
            <w:pPr>
              <w:pStyle w:val="ENoteTableText"/>
            </w:pPr>
            <w:r w:rsidRPr="00C259DD">
              <w:t>ad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713E</w:t>
            </w:r>
            <w:r w:rsidRPr="00C259DD">
              <w:rPr>
                <w:noProof/>
              </w:rPr>
              <w:tab/>
            </w:r>
          </w:p>
        </w:tc>
        <w:tc>
          <w:tcPr>
            <w:tcW w:w="4820" w:type="dxa"/>
          </w:tcPr>
          <w:p w:rsidR="00CC5726" w:rsidRPr="00C259DD" w:rsidRDefault="00CC5726" w:rsidP="008770E1">
            <w:pPr>
              <w:pStyle w:val="ENoteTableText"/>
            </w:pPr>
            <w:r w:rsidRPr="00C259DD">
              <w:t>ad No 100, 2014</w:t>
            </w:r>
          </w:p>
        </w:tc>
      </w:tr>
      <w:tr w:rsidR="00CC5726" w:rsidRPr="00C259DD" w:rsidTr="008770E1">
        <w:trPr>
          <w:cantSplit/>
        </w:trPr>
        <w:tc>
          <w:tcPr>
            <w:tcW w:w="2268" w:type="dxa"/>
          </w:tcPr>
          <w:p w:rsidR="00CC5726" w:rsidRPr="00C259DD" w:rsidDel="00F878E0" w:rsidRDefault="00CC5726" w:rsidP="008770E1">
            <w:pPr>
              <w:pStyle w:val="ENoteTableText"/>
              <w:tabs>
                <w:tab w:val="center" w:leader="dot" w:pos="2268"/>
              </w:tabs>
              <w:rPr>
                <w:noProof/>
              </w:rPr>
            </w:pPr>
            <w:r w:rsidRPr="00C259DD">
              <w:rPr>
                <w:noProof/>
              </w:rPr>
              <w:t xml:space="preserve">s. </w:t>
            </w:r>
            <w:r w:rsidRPr="00C259DD">
              <w:t>715A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716</w:t>
            </w:r>
            <w:r w:rsidRPr="00C259DD">
              <w:rPr>
                <w:noProof/>
              </w:rPr>
              <w:tab/>
            </w:r>
          </w:p>
        </w:tc>
        <w:tc>
          <w:tcPr>
            <w:tcW w:w="4820" w:type="dxa"/>
          </w:tcPr>
          <w:p w:rsidR="00CC5726" w:rsidRPr="00C259DD" w:rsidRDefault="00CC5726" w:rsidP="008770E1">
            <w:pPr>
              <w:pStyle w:val="ENoteTableText"/>
            </w:pPr>
            <w:r w:rsidRPr="00C259DD">
              <w:t>am No 100, 2014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717</w:t>
            </w:r>
            <w:r w:rsidRPr="00C259DD">
              <w:rPr>
                <w:noProof/>
              </w:rPr>
              <w:tab/>
            </w:r>
          </w:p>
        </w:tc>
        <w:tc>
          <w:tcPr>
            <w:tcW w:w="4820" w:type="dxa"/>
          </w:tcPr>
          <w:p w:rsidR="00CC5726" w:rsidRPr="00C259DD" w:rsidRDefault="00CC5726" w:rsidP="008770E1">
            <w:pPr>
              <w:pStyle w:val="ENoteTableText"/>
            </w:pPr>
            <w:r w:rsidRPr="00C259DD">
              <w:t>am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718</w:t>
            </w:r>
            <w:r w:rsidRPr="00C259DD">
              <w:rPr>
                <w:noProof/>
              </w:rPr>
              <w:tab/>
            </w:r>
          </w:p>
        </w:tc>
        <w:tc>
          <w:tcPr>
            <w:tcW w:w="4820" w:type="dxa"/>
          </w:tcPr>
          <w:p w:rsidR="00CC5726" w:rsidRPr="00C259DD" w:rsidRDefault="00CC5726" w:rsidP="008770E1">
            <w:pPr>
              <w:pStyle w:val="ENoteTableText"/>
            </w:pPr>
            <w:r w:rsidRPr="00C259DD">
              <w:t>am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719</w:t>
            </w:r>
            <w:r w:rsidRPr="00C259DD">
              <w:rPr>
                <w:noProof/>
              </w:rPr>
              <w:tab/>
            </w:r>
          </w:p>
        </w:tc>
        <w:tc>
          <w:tcPr>
            <w:tcW w:w="4820" w:type="dxa"/>
          </w:tcPr>
          <w:p w:rsidR="00CC5726" w:rsidRPr="00C259DD" w:rsidRDefault="00CC5726" w:rsidP="008770E1">
            <w:pPr>
              <w:pStyle w:val="ENoteTableText"/>
            </w:pPr>
            <w:r w:rsidRPr="00C259DD">
              <w:t>am No 103, 2004;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719A</w:t>
            </w:r>
            <w:r w:rsidRPr="00C259DD">
              <w:rPr>
                <w:noProof/>
              </w:rPr>
              <w:tab/>
            </w:r>
          </w:p>
        </w:tc>
        <w:tc>
          <w:tcPr>
            <w:tcW w:w="4820" w:type="dxa"/>
          </w:tcPr>
          <w:p w:rsidR="00CC5726" w:rsidRPr="00C259DD" w:rsidRDefault="00CC5726" w:rsidP="008770E1">
            <w:pPr>
              <w:pStyle w:val="ENoteTableText"/>
            </w:pPr>
            <w:r w:rsidRPr="00C259DD">
              <w:t>ad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720</w:t>
            </w:r>
            <w:r w:rsidRPr="00C259DD">
              <w:tab/>
            </w:r>
          </w:p>
        </w:tc>
        <w:tc>
          <w:tcPr>
            <w:tcW w:w="4820" w:type="dxa"/>
          </w:tcPr>
          <w:p w:rsidR="00CC5726" w:rsidRPr="00C259DD" w:rsidRDefault="00CC5726" w:rsidP="008770E1">
            <w:pPr>
              <w:pStyle w:val="ENoteTableText"/>
            </w:pPr>
            <w:r w:rsidRPr="00C259DD">
              <w:t>am No 122, 2001;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721</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722</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723</w:t>
            </w:r>
            <w:r w:rsidRPr="00C259DD">
              <w:rPr>
                <w:noProof/>
              </w:rPr>
              <w:tab/>
            </w:r>
          </w:p>
        </w:tc>
        <w:tc>
          <w:tcPr>
            <w:tcW w:w="4820" w:type="dxa"/>
          </w:tcPr>
          <w:p w:rsidR="00CC5726" w:rsidRPr="00C259DD" w:rsidRDefault="00CC5726" w:rsidP="008770E1">
            <w:pPr>
              <w:pStyle w:val="ENoteTableText"/>
            </w:pPr>
            <w:r w:rsidRPr="00C259DD">
              <w:t>am. Nos. 117 and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724</w:t>
            </w:r>
            <w:r w:rsidRPr="00C259DD">
              <w:rPr>
                <w:noProof/>
              </w:rPr>
              <w:tab/>
            </w:r>
          </w:p>
        </w:tc>
        <w:tc>
          <w:tcPr>
            <w:tcW w:w="4820" w:type="dxa"/>
          </w:tcPr>
          <w:p w:rsidR="00CC5726" w:rsidRPr="00C259DD" w:rsidRDefault="00CC5726" w:rsidP="008770E1">
            <w:pPr>
              <w:pStyle w:val="ENoteTableText"/>
            </w:pPr>
            <w:r w:rsidRPr="00C259DD">
              <w:t>am No 117 and 122, 2001;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725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6D.3</w:t>
            </w:r>
          </w:p>
        </w:tc>
        <w:tc>
          <w:tcPr>
            <w:tcW w:w="4820" w:type="dxa"/>
          </w:tcPr>
          <w:p w:rsidR="00CC5726" w:rsidRPr="00C259DD" w:rsidRDefault="00CC5726" w:rsidP="008770E1">
            <w:pPr>
              <w:pStyle w:val="ENoteTableText"/>
            </w:pPr>
          </w:p>
        </w:tc>
      </w:tr>
      <w:tr w:rsidR="00A72F2E" w:rsidRPr="00C259DD" w:rsidTr="008770E1">
        <w:trPr>
          <w:cantSplit/>
        </w:trPr>
        <w:tc>
          <w:tcPr>
            <w:tcW w:w="2268" w:type="dxa"/>
          </w:tcPr>
          <w:p w:rsidR="00A72F2E" w:rsidRPr="00C259DD" w:rsidRDefault="00A72F2E" w:rsidP="00BA7952">
            <w:pPr>
              <w:pStyle w:val="ENoteTableText"/>
              <w:tabs>
                <w:tab w:val="center" w:leader="dot" w:pos="2268"/>
              </w:tabs>
            </w:pPr>
            <w:r w:rsidRPr="00C259DD">
              <w:t>Part</w:t>
            </w:r>
            <w:r w:rsidR="00C259DD">
              <w:t> </w:t>
            </w:r>
            <w:r w:rsidRPr="00C259DD">
              <w:t>6D.3 heading</w:t>
            </w:r>
            <w:r w:rsidRPr="00C259DD">
              <w:tab/>
            </w:r>
          </w:p>
        </w:tc>
        <w:tc>
          <w:tcPr>
            <w:tcW w:w="4820" w:type="dxa"/>
          </w:tcPr>
          <w:p w:rsidR="00A72F2E" w:rsidRPr="00C259DD" w:rsidRDefault="006938B2" w:rsidP="008770E1">
            <w:pPr>
              <w:pStyle w:val="ENoteTableText"/>
            </w:pPr>
            <w:r w:rsidRPr="00C259DD">
              <w:t>rs No 17, 2017</w:t>
            </w:r>
          </w:p>
        </w:tc>
      </w:tr>
      <w:tr w:rsidR="006938B2" w:rsidRPr="00C259DD" w:rsidTr="008770E1">
        <w:trPr>
          <w:cantSplit/>
        </w:trPr>
        <w:tc>
          <w:tcPr>
            <w:tcW w:w="2268" w:type="dxa"/>
          </w:tcPr>
          <w:p w:rsidR="006938B2" w:rsidRPr="00C259DD" w:rsidRDefault="006938B2" w:rsidP="00C72F47">
            <w:pPr>
              <w:pStyle w:val="ENoteTableText"/>
              <w:tabs>
                <w:tab w:val="center" w:leader="dot" w:pos="2268"/>
              </w:tabs>
              <w:rPr>
                <w:b/>
              </w:rPr>
            </w:pPr>
            <w:r w:rsidRPr="00C259DD">
              <w:rPr>
                <w:b/>
              </w:rPr>
              <w:t>Division</w:t>
            </w:r>
            <w:r w:rsidR="00C259DD">
              <w:rPr>
                <w:b/>
              </w:rPr>
              <w:t> </w:t>
            </w:r>
            <w:r w:rsidRPr="00C259DD">
              <w:rPr>
                <w:b/>
              </w:rPr>
              <w:t>1A</w:t>
            </w:r>
          </w:p>
        </w:tc>
        <w:tc>
          <w:tcPr>
            <w:tcW w:w="4820" w:type="dxa"/>
          </w:tcPr>
          <w:p w:rsidR="006938B2" w:rsidRPr="00C259DD" w:rsidRDefault="006938B2" w:rsidP="008770E1">
            <w:pPr>
              <w:pStyle w:val="ENoteTableText"/>
            </w:pPr>
          </w:p>
        </w:tc>
      </w:tr>
      <w:tr w:rsidR="006938B2" w:rsidRPr="00C259DD" w:rsidTr="008770E1">
        <w:trPr>
          <w:cantSplit/>
        </w:trPr>
        <w:tc>
          <w:tcPr>
            <w:tcW w:w="2268" w:type="dxa"/>
          </w:tcPr>
          <w:p w:rsidR="006938B2" w:rsidRPr="00C259DD" w:rsidRDefault="006938B2" w:rsidP="00C72F47">
            <w:pPr>
              <w:pStyle w:val="ENoteTableText"/>
              <w:tabs>
                <w:tab w:val="center" w:leader="dot" w:pos="2268"/>
              </w:tabs>
            </w:pPr>
            <w:r w:rsidRPr="00C259DD">
              <w:t>Division</w:t>
            </w:r>
            <w:r w:rsidR="00C259DD">
              <w:t> </w:t>
            </w:r>
            <w:r w:rsidRPr="00C259DD">
              <w:t>1A</w:t>
            </w:r>
            <w:r w:rsidRPr="00C259DD">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C72F47">
            <w:pPr>
              <w:pStyle w:val="ENoteTableText"/>
              <w:tabs>
                <w:tab w:val="center" w:leader="dot" w:pos="2268"/>
              </w:tabs>
            </w:pPr>
            <w:r w:rsidRPr="00C259DD">
              <w:t>s 725A</w:t>
            </w:r>
            <w:r w:rsidRPr="00C259DD">
              <w:tab/>
            </w:r>
          </w:p>
        </w:tc>
        <w:tc>
          <w:tcPr>
            <w:tcW w:w="4820" w:type="dxa"/>
          </w:tcPr>
          <w:p w:rsidR="006938B2" w:rsidRPr="00C259DD" w:rsidRDefault="006938B2" w:rsidP="008770E1">
            <w:pPr>
              <w:pStyle w:val="ENoteTableText"/>
            </w:pPr>
            <w:r w:rsidRPr="00C259DD">
              <w:t>ad No 17, 2017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726</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727</w:t>
            </w:r>
            <w:r w:rsidRPr="00C259DD">
              <w:tab/>
            </w:r>
          </w:p>
        </w:tc>
        <w:tc>
          <w:tcPr>
            <w:tcW w:w="4820" w:type="dxa"/>
          </w:tcPr>
          <w:p w:rsidR="00CC5726" w:rsidRPr="00C259DD" w:rsidRDefault="00CC5726" w:rsidP="008770E1">
            <w:pPr>
              <w:pStyle w:val="ENoteTableText"/>
            </w:pPr>
            <w:r w:rsidRPr="00C259DD">
              <w:t>am No 103, 2004; No 101, 2007; No 100, 2014</w:t>
            </w:r>
          </w:p>
        </w:tc>
      </w:tr>
      <w:tr w:rsidR="00CC5726" w:rsidRPr="00C259DD" w:rsidDel="00A840CB" w:rsidTr="008770E1">
        <w:trPr>
          <w:cantSplit/>
        </w:trPr>
        <w:tc>
          <w:tcPr>
            <w:tcW w:w="2268" w:type="dxa"/>
          </w:tcPr>
          <w:p w:rsidR="00CC5726" w:rsidRPr="00C259DD" w:rsidDel="00A840CB" w:rsidRDefault="00CC5726" w:rsidP="008770E1">
            <w:pPr>
              <w:pStyle w:val="ENoteTableText"/>
              <w:tabs>
                <w:tab w:val="center" w:leader="dot" w:pos="2268"/>
              </w:tabs>
            </w:pPr>
            <w:r w:rsidRPr="00C259DD">
              <w:t>s 728</w:t>
            </w:r>
            <w:r w:rsidRPr="00C259DD">
              <w:tab/>
            </w:r>
          </w:p>
        </w:tc>
        <w:tc>
          <w:tcPr>
            <w:tcW w:w="4820" w:type="dxa"/>
          </w:tcPr>
          <w:p w:rsidR="00CC5726" w:rsidRPr="00C259DD" w:rsidDel="00A840CB" w:rsidRDefault="00CC5726" w:rsidP="008770E1">
            <w:pPr>
              <w:pStyle w:val="ENoteTableText"/>
            </w:pPr>
            <w:r w:rsidRPr="00C259DD">
              <w:t>am No 5, 2011; No 100, 2014</w:t>
            </w:r>
          </w:p>
        </w:tc>
      </w:tr>
      <w:tr w:rsidR="00CC5726" w:rsidRPr="00C259DD" w:rsidDel="00A840CB" w:rsidTr="008770E1">
        <w:trPr>
          <w:cantSplit/>
        </w:trPr>
        <w:tc>
          <w:tcPr>
            <w:tcW w:w="2268" w:type="dxa"/>
          </w:tcPr>
          <w:p w:rsidR="00CC5726" w:rsidRPr="00C259DD" w:rsidDel="00A840CB" w:rsidRDefault="00CC5726" w:rsidP="008770E1">
            <w:pPr>
              <w:pStyle w:val="ENoteTableText"/>
              <w:tabs>
                <w:tab w:val="center" w:leader="dot" w:pos="2268"/>
              </w:tabs>
              <w:rPr>
                <w:noProof/>
              </w:rPr>
            </w:pPr>
            <w:r w:rsidRPr="00C259DD">
              <w:rPr>
                <w:noProof/>
              </w:rPr>
              <w:lastRenderedPageBreak/>
              <w:t>s 729</w:t>
            </w:r>
            <w:r w:rsidRPr="00C259DD">
              <w:rPr>
                <w:noProof/>
              </w:rPr>
              <w:tab/>
            </w:r>
          </w:p>
        </w:tc>
        <w:tc>
          <w:tcPr>
            <w:tcW w:w="4820" w:type="dxa"/>
          </w:tcPr>
          <w:p w:rsidR="00CC5726" w:rsidRPr="00C259DD" w:rsidDel="00A840CB" w:rsidRDefault="00CC5726" w:rsidP="008770E1">
            <w:pPr>
              <w:pStyle w:val="ENoteTableText"/>
            </w:pPr>
            <w:r w:rsidRPr="00C259DD">
              <w:t xml:space="preserve">am </w:t>
            </w:r>
            <w:r w:rsidRPr="00C259DD">
              <w:rPr>
                <w:noProof/>
              </w:rPr>
              <w:t>No 5, 2011;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730</w:t>
            </w:r>
            <w:r w:rsidRPr="00C259DD">
              <w:rPr>
                <w:noProof/>
              </w:rPr>
              <w:tab/>
            </w:r>
          </w:p>
        </w:tc>
        <w:tc>
          <w:tcPr>
            <w:tcW w:w="4820" w:type="dxa"/>
          </w:tcPr>
          <w:p w:rsidR="00CC5726" w:rsidRPr="00C259DD" w:rsidRDefault="00CC5726" w:rsidP="008770E1">
            <w:pPr>
              <w:pStyle w:val="ENoteTableText"/>
            </w:pPr>
            <w:r w:rsidRPr="00C259DD">
              <w:t>am No 117, 2001; No 100, 2014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734</w:t>
            </w:r>
            <w:r w:rsidRPr="00C259DD">
              <w:rPr>
                <w:noProof/>
              </w:rPr>
              <w:tab/>
            </w:r>
          </w:p>
        </w:tc>
        <w:tc>
          <w:tcPr>
            <w:tcW w:w="4820" w:type="dxa"/>
          </w:tcPr>
          <w:p w:rsidR="00CC5726" w:rsidRPr="00C259DD" w:rsidRDefault="00CC5726" w:rsidP="00A45231">
            <w:pPr>
              <w:pStyle w:val="ENoteTableText"/>
            </w:pPr>
            <w:r w:rsidRPr="00C259DD">
              <w:t>am No 117</w:t>
            </w:r>
            <w:r w:rsidR="006938B2" w:rsidRPr="00C259DD">
              <w:t>, 2001;</w:t>
            </w:r>
            <w:r w:rsidRPr="00C259DD">
              <w:t xml:space="preserve"> </w:t>
            </w:r>
            <w:r w:rsidR="006938B2" w:rsidRPr="00C259DD">
              <w:t>No</w:t>
            </w:r>
            <w:r w:rsidRPr="00C259DD">
              <w:t xml:space="preserve"> 122, 2001; </w:t>
            </w:r>
            <w:r w:rsidRPr="00C259DD">
              <w:rPr>
                <w:noProof/>
              </w:rPr>
              <w:t>No</w:t>
            </w:r>
            <w:r w:rsidR="0007010A" w:rsidRPr="00C259DD">
              <w:rPr>
                <w:noProof/>
              </w:rPr>
              <w:t> </w:t>
            </w:r>
            <w:r w:rsidRPr="00C259DD">
              <w:rPr>
                <w:noProof/>
              </w:rPr>
              <w:t xml:space="preserve">85, 2007; </w:t>
            </w:r>
            <w:r w:rsidRPr="00C259DD">
              <w:t>No</w:t>
            </w:r>
            <w:r w:rsidR="0007010A" w:rsidRPr="00C259DD">
              <w:t> </w:t>
            </w:r>
            <w:r w:rsidRPr="00C259DD">
              <w:t>101, 2007</w:t>
            </w:r>
            <w:r w:rsidR="006938B2"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735</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736</w:t>
            </w:r>
            <w:r w:rsidRPr="00C259DD">
              <w:rPr>
                <w:noProof/>
              </w:rPr>
              <w:tab/>
            </w:r>
          </w:p>
        </w:tc>
        <w:tc>
          <w:tcPr>
            <w:tcW w:w="4820" w:type="dxa"/>
          </w:tcPr>
          <w:p w:rsidR="00CC5726" w:rsidRPr="00C259DD" w:rsidRDefault="00CC5726" w:rsidP="008770E1">
            <w:pPr>
              <w:pStyle w:val="ENoteTableText"/>
            </w:pPr>
            <w:r w:rsidRPr="00C259DD">
              <w:t>am. No.</w:t>
            </w:r>
            <w:r w:rsidR="00C259DD">
              <w:t> </w:t>
            </w:r>
            <w:r w:rsidRPr="00C259DD">
              <w:t>117, 2001; No.</w:t>
            </w:r>
            <w:r w:rsidR="00C259DD">
              <w:t> </w:t>
            </w:r>
            <w:r w:rsidRPr="00C259DD">
              <w:t>101, 2007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b/>
                <w:noProof/>
              </w:rPr>
            </w:pPr>
            <w:r w:rsidRPr="00C259DD">
              <w:rPr>
                <w:b/>
                <w:noProof/>
              </w:rPr>
              <w:t>Part</w:t>
            </w:r>
            <w:r w:rsidR="00C259DD">
              <w:rPr>
                <w:b/>
                <w:noProof/>
              </w:rPr>
              <w:t> </w:t>
            </w:r>
            <w:r w:rsidRPr="00C259DD">
              <w:rPr>
                <w:b/>
                <w:noProof/>
              </w:rPr>
              <w:t>6D.3A</w:t>
            </w:r>
          </w:p>
        </w:tc>
        <w:tc>
          <w:tcPr>
            <w:tcW w:w="4820" w:type="dxa"/>
          </w:tcPr>
          <w:p w:rsidR="006938B2" w:rsidRPr="00C259DD" w:rsidRDefault="006938B2" w:rsidP="008770E1">
            <w:pPr>
              <w:pStyle w:val="ENoteTableText"/>
            </w:pP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Part</w:t>
            </w:r>
            <w:r w:rsidR="00C259DD">
              <w:rPr>
                <w:noProof/>
              </w:rPr>
              <w:t> </w:t>
            </w:r>
            <w:r w:rsidRPr="00C259DD">
              <w:rPr>
                <w:noProof/>
              </w:rPr>
              <w:t>6D.3A</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DA4513">
            <w:pPr>
              <w:pStyle w:val="ENoteTableText"/>
              <w:keepNext/>
              <w:tabs>
                <w:tab w:val="center" w:leader="dot" w:pos="2268"/>
              </w:tabs>
              <w:rPr>
                <w:b/>
                <w:noProof/>
              </w:rPr>
            </w:pPr>
            <w:r w:rsidRPr="00C259DD">
              <w:rPr>
                <w:b/>
                <w:noProof/>
              </w:rPr>
              <w:t>Division</w:t>
            </w:r>
            <w:r w:rsidR="00C259DD">
              <w:rPr>
                <w:b/>
                <w:noProof/>
              </w:rPr>
              <w:t> </w:t>
            </w:r>
            <w:r w:rsidRPr="00C259DD">
              <w:rPr>
                <w:b/>
                <w:noProof/>
              </w:rPr>
              <w:t>1</w:t>
            </w:r>
          </w:p>
        </w:tc>
        <w:tc>
          <w:tcPr>
            <w:tcW w:w="4820" w:type="dxa"/>
          </w:tcPr>
          <w:p w:rsidR="006938B2" w:rsidRPr="00C259DD" w:rsidRDefault="006938B2" w:rsidP="008770E1">
            <w:pPr>
              <w:pStyle w:val="ENoteTableText"/>
            </w:pP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738A</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738B</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738C</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738D</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738E</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738F</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b/>
                <w:noProof/>
              </w:rPr>
            </w:pPr>
            <w:r w:rsidRPr="00C259DD">
              <w:rPr>
                <w:b/>
                <w:noProof/>
              </w:rPr>
              <w:t>Division</w:t>
            </w:r>
            <w:r w:rsidR="00C259DD">
              <w:rPr>
                <w:b/>
                <w:noProof/>
              </w:rPr>
              <w:t> </w:t>
            </w:r>
            <w:r w:rsidRPr="00C259DD">
              <w:rPr>
                <w:b/>
                <w:noProof/>
              </w:rPr>
              <w:t>2</w:t>
            </w:r>
          </w:p>
        </w:tc>
        <w:tc>
          <w:tcPr>
            <w:tcW w:w="4820" w:type="dxa"/>
          </w:tcPr>
          <w:p w:rsidR="006938B2" w:rsidRPr="00C259DD" w:rsidRDefault="006938B2" w:rsidP="008770E1">
            <w:pPr>
              <w:pStyle w:val="ENoteTableText"/>
            </w:pP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738G</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738H</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b/>
                <w:noProof/>
              </w:rPr>
            </w:pPr>
            <w:r w:rsidRPr="00C259DD">
              <w:rPr>
                <w:b/>
                <w:noProof/>
              </w:rPr>
              <w:t>Division</w:t>
            </w:r>
            <w:r w:rsidR="00C259DD">
              <w:rPr>
                <w:b/>
                <w:noProof/>
              </w:rPr>
              <w:t> </w:t>
            </w:r>
            <w:r w:rsidRPr="00C259DD">
              <w:rPr>
                <w:b/>
                <w:noProof/>
              </w:rPr>
              <w:t>3</w:t>
            </w:r>
          </w:p>
        </w:tc>
        <w:tc>
          <w:tcPr>
            <w:tcW w:w="4820" w:type="dxa"/>
          </w:tcPr>
          <w:p w:rsidR="006938B2" w:rsidRPr="00C259DD" w:rsidRDefault="006938B2" w:rsidP="008770E1">
            <w:pPr>
              <w:pStyle w:val="ENoteTableText"/>
            </w:pP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738J</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738K</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738L</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738M</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738N</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738P</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738Q</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738R</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738S</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738T</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b/>
                <w:noProof/>
              </w:rPr>
            </w:pPr>
            <w:r w:rsidRPr="00C259DD">
              <w:rPr>
                <w:b/>
                <w:noProof/>
              </w:rPr>
              <w:t>Division</w:t>
            </w:r>
            <w:r w:rsidR="00C259DD">
              <w:rPr>
                <w:b/>
                <w:noProof/>
              </w:rPr>
              <w:t> </w:t>
            </w:r>
            <w:r w:rsidRPr="00C259DD">
              <w:rPr>
                <w:b/>
                <w:noProof/>
              </w:rPr>
              <w:t>4</w:t>
            </w:r>
          </w:p>
        </w:tc>
        <w:tc>
          <w:tcPr>
            <w:tcW w:w="4820" w:type="dxa"/>
          </w:tcPr>
          <w:p w:rsidR="006938B2" w:rsidRPr="00C259DD" w:rsidRDefault="006938B2" w:rsidP="008770E1">
            <w:pPr>
              <w:pStyle w:val="ENoteTableText"/>
            </w:pP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738U</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lastRenderedPageBreak/>
              <w:t>s 738V</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738W</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738X</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738Y</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b/>
                <w:noProof/>
              </w:rPr>
            </w:pPr>
            <w:r w:rsidRPr="00C259DD">
              <w:rPr>
                <w:b/>
                <w:noProof/>
              </w:rPr>
              <w:t>Division</w:t>
            </w:r>
            <w:r w:rsidR="00C259DD">
              <w:rPr>
                <w:b/>
                <w:noProof/>
              </w:rPr>
              <w:t> </w:t>
            </w:r>
            <w:r w:rsidRPr="00C259DD">
              <w:rPr>
                <w:b/>
                <w:noProof/>
              </w:rPr>
              <w:t>5</w:t>
            </w:r>
          </w:p>
        </w:tc>
        <w:tc>
          <w:tcPr>
            <w:tcW w:w="4820" w:type="dxa"/>
          </w:tcPr>
          <w:p w:rsidR="006938B2" w:rsidRPr="00C259DD" w:rsidRDefault="006938B2" w:rsidP="008770E1">
            <w:pPr>
              <w:pStyle w:val="ENoteTableText"/>
            </w:pP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738ZA</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738ZB</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b/>
                <w:noProof/>
              </w:rPr>
            </w:pPr>
            <w:r w:rsidRPr="00C259DD">
              <w:rPr>
                <w:b/>
                <w:noProof/>
              </w:rPr>
              <w:t>Division</w:t>
            </w:r>
            <w:r w:rsidR="00C259DD">
              <w:rPr>
                <w:b/>
                <w:noProof/>
              </w:rPr>
              <w:t> </w:t>
            </w:r>
            <w:r w:rsidRPr="00C259DD">
              <w:rPr>
                <w:b/>
                <w:noProof/>
              </w:rPr>
              <w:t>6</w:t>
            </w:r>
          </w:p>
        </w:tc>
        <w:tc>
          <w:tcPr>
            <w:tcW w:w="4820" w:type="dxa"/>
          </w:tcPr>
          <w:p w:rsidR="006938B2" w:rsidRPr="00C259DD" w:rsidRDefault="006938B2" w:rsidP="008770E1">
            <w:pPr>
              <w:pStyle w:val="ENoteTableText"/>
            </w:pP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738ZC</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738ZD</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738ZE</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b/>
                <w:noProof/>
              </w:rPr>
            </w:pPr>
            <w:r w:rsidRPr="00C259DD">
              <w:rPr>
                <w:b/>
                <w:noProof/>
              </w:rPr>
              <w:t>Division</w:t>
            </w:r>
            <w:r w:rsidR="00C259DD">
              <w:rPr>
                <w:b/>
                <w:noProof/>
              </w:rPr>
              <w:t> </w:t>
            </w:r>
            <w:r w:rsidRPr="00C259DD">
              <w:rPr>
                <w:b/>
                <w:noProof/>
              </w:rPr>
              <w:t>7</w:t>
            </w:r>
          </w:p>
        </w:tc>
        <w:tc>
          <w:tcPr>
            <w:tcW w:w="4820" w:type="dxa"/>
          </w:tcPr>
          <w:p w:rsidR="006938B2" w:rsidRPr="00C259DD" w:rsidRDefault="006938B2" w:rsidP="008770E1">
            <w:pPr>
              <w:pStyle w:val="ENoteTableText"/>
            </w:pP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738ZF</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738ZG</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738ZH</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738ZI</w:t>
            </w:r>
            <w:r w:rsidRPr="00C259DD">
              <w:rPr>
                <w:noProof/>
              </w:rPr>
              <w:tab/>
            </w:r>
          </w:p>
        </w:tc>
        <w:tc>
          <w:tcPr>
            <w:tcW w:w="4820" w:type="dxa"/>
          </w:tcPr>
          <w:p w:rsidR="006938B2" w:rsidRPr="00C259DD" w:rsidRDefault="006938B2" w:rsidP="008770E1">
            <w:pPr>
              <w:pStyle w:val="ENoteTableText"/>
            </w:pPr>
            <w:r w:rsidRPr="00C259DD">
              <w:t>ad No 17, 2017</w:t>
            </w:r>
          </w:p>
        </w:tc>
      </w:tr>
      <w:tr w:rsidR="006938B2" w:rsidRPr="00C259DD" w:rsidTr="008770E1">
        <w:trPr>
          <w:cantSplit/>
        </w:trPr>
        <w:tc>
          <w:tcPr>
            <w:tcW w:w="2268" w:type="dxa"/>
          </w:tcPr>
          <w:p w:rsidR="006938B2" w:rsidRPr="00C259DD" w:rsidRDefault="006938B2" w:rsidP="008770E1">
            <w:pPr>
              <w:pStyle w:val="ENoteTableText"/>
              <w:tabs>
                <w:tab w:val="center" w:leader="dot" w:pos="2268"/>
              </w:tabs>
              <w:rPr>
                <w:noProof/>
              </w:rPr>
            </w:pPr>
            <w:r w:rsidRPr="00C259DD">
              <w:rPr>
                <w:noProof/>
              </w:rPr>
              <w:t>s 738ZJ</w:t>
            </w:r>
            <w:r w:rsidRPr="00C259DD">
              <w:rPr>
                <w:noProof/>
              </w:rPr>
              <w:tab/>
            </w:r>
          </w:p>
        </w:tc>
        <w:tc>
          <w:tcPr>
            <w:tcW w:w="4820" w:type="dxa"/>
          </w:tcPr>
          <w:p w:rsidR="006938B2" w:rsidRPr="00C259DD" w:rsidRDefault="006938B2" w:rsidP="008770E1">
            <w:pPr>
              <w:pStyle w:val="ENoteTableText"/>
            </w:pPr>
            <w:r w:rsidRPr="00C259DD">
              <w:t>ad No 17, 2017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6D.4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739</w:t>
            </w:r>
            <w:r w:rsidRPr="00C259DD">
              <w:rPr>
                <w:noProof/>
              </w:rPr>
              <w:tab/>
            </w:r>
          </w:p>
        </w:tc>
        <w:tc>
          <w:tcPr>
            <w:tcW w:w="4820" w:type="dxa"/>
          </w:tcPr>
          <w:p w:rsidR="00CC5726" w:rsidRPr="00C259DD" w:rsidRDefault="00CC5726" w:rsidP="00A45231">
            <w:pPr>
              <w:pStyle w:val="ENoteTableText"/>
            </w:pPr>
            <w:r w:rsidRPr="00C259DD">
              <w:t>am No</w:t>
            </w:r>
            <w:r w:rsidR="0007010A" w:rsidRPr="00C259DD">
              <w:t> </w:t>
            </w:r>
            <w:r w:rsidRPr="00C259DD">
              <w:t>103, 2004; No</w:t>
            </w:r>
            <w:r w:rsidR="0007010A" w:rsidRPr="00C259DD">
              <w:t> </w:t>
            </w:r>
            <w:r w:rsidRPr="00C259DD">
              <w:t>101, 2007</w:t>
            </w:r>
            <w:r w:rsidR="004055FE" w:rsidRPr="00C259DD">
              <w:t>; No 17, 2017</w:t>
            </w:r>
          </w:p>
        </w:tc>
      </w:tr>
      <w:tr w:rsidR="004055FE" w:rsidRPr="00C259DD" w:rsidTr="008770E1">
        <w:trPr>
          <w:cantSplit/>
        </w:trPr>
        <w:tc>
          <w:tcPr>
            <w:tcW w:w="2268" w:type="dxa"/>
          </w:tcPr>
          <w:p w:rsidR="004055FE" w:rsidRPr="00C259DD" w:rsidRDefault="004055FE" w:rsidP="008770E1">
            <w:pPr>
              <w:pStyle w:val="ENoteTableText"/>
              <w:tabs>
                <w:tab w:val="center" w:leader="dot" w:pos="2268"/>
              </w:tabs>
              <w:rPr>
                <w:noProof/>
              </w:rPr>
            </w:pPr>
            <w:r w:rsidRPr="00C259DD">
              <w:rPr>
                <w:noProof/>
              </w:rPr>
              <w:t>s 740</w:t>
            </w:r>
            <w:r w:rsidRPr="00C259DD">
              <w:rPr>
                <w:noProof/>
              </w:rPr>
              <w:tab/>
            </w:r>
          </w:p>
        </w:tc>
        <w:tc>
          <w:tcPr>
            <w:tcW w:w="4820" w:type="dxa"/>
          </w:tcPr>
          <w:p w:rsidR="004055FE" w:rsidRPr="00C259DD" w:rsidRDefault="004055FE" w:rsidP="00C72F47">
            <w:pPr>
              <w:pStyle w:val="ENoteTableText"/>
            </w:pPr>
            <w:r w:rsidRPr="00C259DD">
              <w:t>am No 17, 2017</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6D.5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6D.5</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742</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Chapter</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DD4618">
            <w:pPr>
              <w:pStyle w:val="ENoteTableText"/>
              <w:tabs>
                <w:tab w:val="center" w:leader="dot" w:pos="2268"/>
              </w:tabs>
            </w:pPr>
            <w:r w:rsidRPr="00C259DD">
              <w:t>Chapter</w:t>
            </w:r>
            <w:r w:rsidR="00C259DD">
              <w:t> </w:t>
            </w:r>
            <w:r w:rsidRPr="00C259DD">
              <w:t>7</w:t>
            </w:r>
            <w:r w:rsidRPr="00C259DD">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7.1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760A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760B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108, 2009; No.</w:t>
            </w:r>
            <w:r w:rsidR="00C259DD">
              <w:t> </w:t>
            </w:r>
            <w:r w:rsidRPr="00C259DD">
              <w:t>26, 2010; Nos. 67 and 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761A</w:t>
            </w:r>
            <w:r w:rsidRPr="00C259DD">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A45231">
            <w:pPr>
              <w:pStyle w:val="ENoteTableText"/>
              <w:rPr>
                <w:u w:val="single"/>
              </w:rPr>
            </w:pPr>
            <w:r w:rsidRPr="00C259DD">
              <w:t>am No 141, 2003; No 101, 2007; No 45, 2008; No 108, 2009; No 26</w:t>
            </w:r>
            <w:r w:rsidR="004055FE" w:rsidRPr="00C259DD">
              <w:t>, 2010;</w:t>
            </w:r>
            <w:r w:rsidRPr="00C259DD">
              <w:t xml:space="preserve"> </w:t>
            </w:r>
            <w:r w:rsidR="004055FE" w:rsidRPr="00C259DD">
              <w:t>No</w:t>
            </w:r>
            <w:r w:rsidRPr="00C259DD">
              <w:t xml:space="preserve"> 131, 2010; No 155, </w:t>
            </w:r>
            <w:r w:rsidR="004055FE" w:rsidRPr="00C259DD">
              <w:t xml:space="preserve">2012; No </w:t>
            </w:r>
            <w:r w:rsidRPr="00C259DD">
              <w:t>171</w:t>
            </w:r>
            <w:r w:rsidR="004055FE" w:rsidRPr="00C259DD">
              <w:t>, 2012;</w:t>
            </w:r>
            <w:r w:rsidRPr="00C259DD">
              <w:t xml:space="preserve"> </w:t>
            </w:r>
            <w:r w:rsidR="004055FE" w:rsidRPr="00C259DD">
              <w:t>No</w:t>
            </w:r>
            <w:r w:rsidRPr="00C259DD">
              <w:t xml:space="preserve"> 178, 2012; No 100, 2014; No 70, 2015</w:t>
            </w:r>
            <w:r w:rsidR="004055FE" w:rsidRPr="00C259DD">
              <w:t>; No 17, 2017</w:t>
            </w:r>
            <w:r w:rsidR="00FB11A6" w:rsidRPr="00C259DD">
              <w:t>; No 25, 2017</w:t>
            </w:r>
            <w:r w:rsidR="0008794D" w:rsidRPr="00C259DD">
              <w:t>; No 13, 2018</w:t>
            </w:r>
            <w:r w:rsidR="00106FC7" w:rsidRPr="00C259DD">
              <w:t>; No 23, 2018</w:t>
            </w:r>
            <w:r w:rsidR="00565139" w:rsidRPr="00C259DD">
              <w:t>; No 27, 2018</w:t>
            </w:r>
            <w:r w:rsidR="004641B2">
              <w:t xml:space="preserve">; </w:t>
            </w:r>
            <w:r w:rsidR="004641B2"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761CA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761E</w:t>
            </w:r>
            <w:r w:rsidRPr="00C259DD">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 141, 2003; No 45, 2008; No 108, 2009; No 70, 2015</w:t>
            </w:r>
            <w:r w:rsidR="004641B2">
              <w:t xml:space="preserve">; </w:t>
            </w:r>
            <w:r w:rsidR="004641B2"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761EA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761FA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761G</w:t>
            </w:r>
            <w:r w:rsidRPr="00C259DD">
              <w:tab/>
            </w:r>
          </w:p>
        </w:tc>
        <w:tc>
          <w:tcPr>
            <w:tcW w:w="4820" w:type="dxa"/>
          </w:tcPr>
          <w:p w:rsidR="00CC5726" w:rsidRPr="00C259DD" w:rsidRDefault="00CC5726" w:rsidP="008770E1">
            <w:pPr>
              <w:pStyle w:val="ENoteTableText"/>
            </w:pPr>
            <w:r w:rsidRPr="00C259DD">
              <w:t>ad No</w:t>
            </w:r>
            <w:r w:rsidR="0007010A"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07010A" w:rsidRPr="00C259DD">
              <w:t> </w:t>
            </w:r>
            <w:r w:rsidRPr="00C259DD">
              <w:t>101, 2007; No</w:t>
            </w:r>
            <w:r w:rsidR="0007010A" w:rsidRPr="00C259DD">
              <w:t> </w:t>
            </w:r>
            <w:r w:rsidRPr="00C259DD">
              <w:t>108, 2009</w:t>
            </w:r>
            <w:r w:rsidR="004055FE"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761GA</w:t>
            </w:r>
            <w:r w:rsidRPr="00C259DD">
              <w:tab/>
            </w:r>
          </w:p>
        </w:tc>
        <w:tc>
          <w:tcPr>
            <w:tcW w:w="4820" w:type="dxa"/>
          </w:tcPr>
          <w:p w:rsidR="00CC5726" w:rsidRPr="00C259DD" w:rsidRDefault="00CC5726" w:rsidP="008770E1">
            <w:pPr>
              <w:pStyle w:val="ENoteTableText"/>
            </w:pPr>
            <w:r w:rsidRPr="00C259DD">
              <w:t>ad No</w:t>
            </w:r>
            <w:r w:rsidR="0007010A" w:rsidRP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07010A" w:rsidRPr="00C259DD">
              <w:t> </w:t>
            </w:r>
            <w:r w:rsidRPr="00C259DD">
              <w:t>108, 2009</w:t>
            </w:r>
            <w:r w:rsidR="004055FE"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761H</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762A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762B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762C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lastRenderedPageBreak/>
              <w:t>s. 763A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763B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763C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763D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763E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 xml:space="preserve">s </w:t>
            </w:r>
            <w:r w:rsidRPr="00C259DD">
              <w:t>764A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141, 2003; No 45, 2008; No 54, 2009; No 108, 2009; No 102, 2011; No 132, 2011; No 83, 2014; No 70, 2015</w:t>
            </w:r>
            <w:r w:rsidR="004641B2">
              <w:t xml:space="preserve">; </w:t>
            </w:r>
            <w:r w:rsidR="004641B2"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 xml:space="preserve">s </w:t>
            </w:r>
            <w:r w:rsidRPr="00C259DD">
              <w:t>765A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32, 2007; No</w:t>
            </w:r>
            <w:r w:rsidR="00C259DD">
              <w:t> </w:t>
            </w:r>
            <w:r w:rsidRPr="00C259DD">
              <w:t>54, 2008; Nos 54 and 108, 2009; No</w:t>
            </w:r>
            <w:r w:rsidR="00C259DD">
              <w:t> </w:t>
            </w:r>
            <w:r w:rsidRPr="00C259DD">
              <w:t>178, 2012</w:t>
            </w:r>
            <w:r w:rsidR="004641B2">
              <w:t xml:space="preserve">; </w:t>
            </w:r>
            <w:r w:rsidR="004641B2"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766</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766A</w:t>
            </w:r>
            <w:r w:rsidRPr="00C259DD">
              <w:tab/>
            </w:r>
          </w:p>
        </w:tc>
        <w:tc>
          <w:tcPr>
            <w:tcW w:w="4820" w:type="dxa"/>
          </w:tcPr>
          <w:p w:rsidR="00CC5726" w:rsidRPr="00C259DD" w:rsidRDefault="00CC5726" w:rsidP="008770E1">
            <w:pPr>
              <w:pStyle w:val="ENoteTableText"/>
            </w:pPr>
            <w:r w:rsidRPr="00C259DD">
              <w:t>ad No</w:t>
            </w:r>
            <w:r w:rsidR="0007010A"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07010A" w:rsidRPr="00C259DD">
              <w:t> </w:t>
            </w:r>
            <w:r w:rsidRPr="00C259DD">
              <w:t>108, 2009</w:t>
            </w:r>
            <w:r w:rsidR="004055FE"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766B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170, 2006; No.</w:t>
            </w:r>
            <w:r w:rsidR="00C259DD">
              <w:t> </w:t>
            </w:r>
            <w:r w:rsidRPr="00C259DD">
              <w:t>114, 2009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766C</w:t>
            </w:r>
            <w:r w:rsidRPr="00C259DD">
              <w:tab/>
            </w:r>
          </w:p>
        </w:tc>
        <w:tc>
          <w:tcPr>
            <w:tcW w:w="4820" w:type="dxa"/>
          </w:tcPr>
          <w:p w:rsidR="00CC5726" w:rsidRPr="00C259DD" w:rsidRDefault="00CC5726" w:rsidP="008770E1">
            <w:pPr>
              <w:pStyle w:val="ENoteTableText"/>
            </w:pPr>
            <w:r w:rsidRPr="00C259DD">
              <w:t>ad No</w:t>
            </w:r>
            <w:r w:rsidR="0007010A"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07010A" w:rsidRPr="00C259DD">
              <w:t> </w:t>
            </w:r>
            <w:r w:rsidRPr="00C259DD">
              <w:t>141, 2003</w:t>
            </w:r>
            <w:r w:rsidR="004055FE" w:rsidRPr="00C259DD">
              <w:t>; No 17, 2017</w:t>
            </w:r>
            <w:r w:rsidR="004641B2">
              <w:t xml:space="preserve">; </w:t>
            </w:r>
            <w:r w:rsidR="004641B2"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766D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4641B2" w:rsidRPr="00C259DD" w:rsidTr="008770E1">
        <w:trPr>
          <w:cantSplit/>
        </w:trPr>
        <w:tc>
          <w:tcPr>
            <w:tcW w:w="2268" w:type="dxa"/>
          </w:tcPr>
          <w:p w:rsidR="004641B2" w:rsidRPr="00C259DD" w:rsidRDefault="004641B2" w:rsidP="008770E1">
            <w:pPr>
              <w:pStyle w:val="ENoteTableText"/>
              <w:tabs>
                <w:tab w:val="center" w:leader="dot" w:pos="2268"/>
              </w:tabs>
            </w:pPr>
          </w:p>
        </w:tc>
        <w:tc>
          <w:tcPr>
            <w:tcW w:w="4820" w:type="dxa"/>
          </w:tcPr>
          <w:p w:rsidR="004641B2" w:rsidRPr="00C259DD" w:rsidRDefault="004641B2"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766E</w:t>
            </w:r>
            <w:r w:rsidRPr="00C259DD">
              <w:tab/>
            </w:r>
          </w:p>
        </w:tc>
        <w:tc>
          <w:tcPr>
            <w:tcW w:w="4820" w:type="dxa"/>
          </w:tcPr>
          <w:p w:rsidR="00CC5726" w:rsidRPr="00C259DD" w:rsidRDefault="00CC5726" w:rsidP="008B1808">
            <w:pPr>
              <w:pStyle w:val="ENoteTableText"/>
            </w:pPr>
            <w:r w:rsidRPr="00C259DD">
              <w:t>rs No</w:t>
            </w:r>
            <w:r w:rsidR="001B638E"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 141, 2003; No 45, 2008; No 70, 2015</w:t>
            </w:r>
            <w:r w:rsidR="00106FC7" w:rsidRPr="00C259DD">
              <w:t>; No 23, 2018</w:t>
            </w:r>
            <w:r w:rsidR="000C49A6">
              <w:t xml:space="preserve">; </w:t>
            </w:r>
            <w:r w:rsidR="000C49A6" w:rsidRPr="00D90622">
              <w:rPr>
                <w:u w:val="single"/>
              </w:rPr>
              <w:t>No 61, 2018</w:t>
            </w:r>
          </w:p>
        </w:tc>
      </w:tr>
      <w:tr w:rsidR="00CC5726" w:rsidRPr="00C259DD" w:rsidTr="008770E1">
        <w:trPr>
          <w:cantSplit/>
        </w:trPr>
        <w:tc>
          <w:tcPr>
            <w:tcW w:w="2268" w:type="dxa"/>
          </w:tcPr>
          <w:p w:rsidR="00CC5726" w:rsidRPr="00C259DD" w:rsidRDefault="00CC5726" w:rsidP="00A45231">
            <w:pPr>
              <w:pStyle w:val="ENoteTableText"/>
              <w:tabs>
                <w:tab w:val="center" w:leader="dot" w:pos="2268"/>
              </w:tabs>
            </w:pPr>
            <w:r w:rsidRPr="00C259DD">
              <w:rPr>
                <w:noProof/>
              </w:rPr>
              <w:t>s</w:t>
            </w:r>
            <w:r w:rsidR="0007010A" w:rsidRPr="00C259DD">
              <w:rPr>
                <w:noProof/>
              </w:rPr>
              <w:t> </w:t>
            </w:r>
            <w:r w:rsidRPr="00C259DD">
              <w:rPr>
                <w:noProof/>
              </w:rPr>
              <w:t>766F</w:t>
            </w:r>
            <w:r w:rsidRPr="00C259DD">
              <w:rPr>
                <w:noProof/>
              </w:rPr>
              <w:tab/>
            </w:r>
          </w:p>
        </w:tc>
        <w:tc>
          <w:tcPr>
            <w:tcW w:w="4820" w:type="dxa"/>
          </w:tcPr>
          <w:p w:rsidR="00CC5726" w:rsidRPr="00C259DD" w:rsidRDefault="00CC5726" w:rsidP="00A45231">
            <w:pPr>
              <w:pStyle w:val="ENoteTableText"/>
            </w:pPr>
            <w:r w:rsidRPr="00C259DD">
              <w:t>rep No</w:t>
            </w:r>
            <w:r w:rsidR="0007010A" w:rsidRPr="00C259DD">
              <w:t> </w:t>
            </w:r>
            <w:r w:rsidRPr="00C259DD">
              <w:t>122, 2001</w:t>
            </w:r>
          </w:p>
        </w:tc>
      </w:tr>
      <w:tr w:rsidR="004055FE" w:rsidRPr="00C259DD" w:rsidTr="008770E1">
        <w:trPr>
          <w:cantSplit/>
        </w:trPr>
        <w:tc>
          <w:tcPr>
            <w:tcW w:w="2268" w:type="dxa"/>
          </w:tcPr>
          <w:p w:rsidR="004055FE" w:rsidRPr="00C259DD" w:rsidRDefault="004055FE" w:rsidP="00C72F47">
            <w:pPr>
              <w:pStyle w:val="ENoteTableText"/>
              <w:tabs>
                <w:tab w:val="center" w:leader="dot" w:pos="2268"/>
              </w:tabs>
              <w:rPr>
                <w:noProof/>
              </w:rPr>
            </w:pPr>
          </w:p>
        </w:tc>
        <w:tc>
          <w:tcPr>
            <w:tcW w:w="4820" w:type="dxa"/>
          </w:tcPr>
          <w:p w:rsidR="004055FE" w:rsidRPr="00C259DD" w:rsidRDefault="004055FE" w:rsidP="008770E1">
            <w:pPr>
              <w:pStyle w:val="ENoteTableText"/>
            </w:pPr>
            <w:r w:rsidRPr="00C259DD">
              <w:t>ad No 17, 2017</w:t>
            </w:r>
          </w:p>
        </w:tc>
      </w:tr>
      <w:tr w:rsidR="004055FE" w:rsidRPr="00C259DD" w:rsidTr="008770E1">
        <w:trPr>
          <w:cantSplit/>
        </w:trPr>
        <w:tc>
          <w:tcPr>
            <w:tcW w:w="2268" w:type="dxa"/>
          </w:tcPr>
          <w:p w:rsidR="004055FE" w:rsidRPr="00C259DD" w:rsidRDefault="004055FE" w:rsidP="008770E1">
            <w:pPr>
              <w:pStyle w:val="ENoteTableText"/>
              <w:tabs>
                <w:tab w:val="center" w:leader="dot" w:pos="2268"/>
              </w:tabs>
              <w:rPr>
                <w:noProof/>
              </w:rPr>
            </w:pPr>
            <w:r w:rsidRPr="00C259DD">
              <w:rPr>
                <w:noProof/>
              </w:rPr>
              <w:t>s 766G</w:t>
            </w:r>
            <w:r w:rsidRPr="00C259DD">
              <w:rPr>
                <w:noProof/>
              </w:rPr>
              <w:tab/>
            </w:r>
          </w:p>
        </w:tc>
        <w:tc>
          <w:tcPr>
            <w:tcW w:w="4820" w:type="dxa"/>
          </w:tcPr>
          <w:p w:rsidR="004055FE" w:rsidRPr="00C259DD" w:rsidRDefault="004055FE" w:rsidP="008770E1">
            <w:pPr>
              <w:pStyle w:val="ENoteTableText"/>
            </w:pPr>
            <w:r w:rsidRPr="00C259DD">
              <w:t>rep No 122, 2001</w:t>
            </w:r>
          </w:p>
        </w:tc>
      </w:tr>
      <w:tr w:rsidR="004055FE" w:rsidRPr="00C259DD" w:rsidTr="008770E1">
        <w:trPr>
          <w:cantSplit/>
        </w:trPr>
        <w:tc>
          <w:tcPr>
            <w:tcW w:w="2268" w:type="dxa"/>
          </w:tcPr>
          <w:p w:rsidR="004055FE" w:rsidRPr="00C259DD" w:rsidRDefault="004055FE" w:rsidP="008770E1">
            <w:pPr>
              <w:pStyle w:val="ENoteTableText"/>
              <w:tabs>
                <w:tab w:val="center" w:leader="dot" w:pos="2268"/>
              </w:tabs>
              <w:rPr>
                <w:noProof/>
              </w:rPr>
            </w:pPr>
            <w:r w:rsidRPr="00C259DD">
              <w:rPr>
                <w:noProof/>
              </w:rPr>
              <w:lastRenderedPageBreak/>
              <w:t>s 766H</w:t>
            </w:r>
            <w:r w:rsidRPr="00C259DD">
              <w:rPr>
                <w:noProof/>
              </w:rPr>
              <w:tab/>
            </w:r>
          </w:p>
        </w:tc>
        <w:tc>
          <w:tcPr>
            <w:tcW w:w="4820" w:type="dxa"/>
          </w:tcPr>
          <w:p w:rsidR="004055FE" w:rsidRPr="00C259DD" w:rsidRDefault="004055FE" w:rsidP="008770E1">
            <w:pPr>
              <w:pStyle w:val="ENoteTableText"/>
            </w:pPr>
            <w:r w:rsidRPr="00C259DD">
              <w:t>rep No 122, 2001</w:t>
            </w:r>
          </w:p>
        </w:tc>
      </w:tr>
      <w:tr w:rsidR="004055FE" w:rsidRPr="00C259DD" w:rsidTr="008770E1">
        <w:trPr>
          <w:cantSplit/>
        </w:trPr>
        <w:tc>
          <w:tcPr>
            <w:tcW w:w="2268" w:type="dxa"/>
          </w:tcPr>
          <w:p w:rsidR="004055FE" w:rsidRPr="00C259DD" w:rsidRDefault="004055FE" w:rsidP="008770E1">
            <w:pPr>
              <w:pStyle w:val="ENoteTableText"/>
              <w:tabs>
                <w:tab w:val="center" w:leader="dot" w:pos="2268"/>
              </w:tabs>
              <w:rPr>
                <w:noProof/>
              </w:rPr>
            </w:pPr>
            <w:r w:rsidRPr="00C259DD">
              <w:rPr>
                <w:noProof/>
              </w:rPr>
              <w:t>s 766I</w:t>
            </w:r>
            <w:r w:rsidRPr="00C259DD">
              <w:rPr>
                <w:noProof/>
              </w:rPr>
              <w:tab/>
            </w:r>
          </w:p>
        </w:tc>
        <w:tc>
          <w:tcPr>
            <w:tcW w:w="4820" w:type="dxa"/>
          </w:tcPr>
          <w:p w:rsidR="004055FE" w:rsidRPr="00C259DD" w:rsidRDefault="004055FE" w:rsidP="008770E1">
            <w:pPr>
              <w:pStyle w:val="ENoteTableText"/>
            </w:pPr>
            <w:r w:rsidRPr="00C259DD">
              <w:t>rep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3</w:t>
            </w:r>
            <w:r w:rsidRPr="00C259DD">
              <w:tab/>
            </w:r>
          </w:p>
        </w:tc>
        <w:tc>
          <w:tcPr>
            <w:tcW w:w="4820" w:type="dxa"/>
          </w:tcPr>
          <w:p w:rsidR="00CC5726" w:rsidRPr="00C259DD" w:rsidRDefault="00CC5726" w:rsidP="008770E1">
            <w:pPr>
              <w:pStyle w:val="ENoteTableText"/>
            </w:pPr>
            <w:r w:rsidRPr="00C259DD">
              <w:t>ad. No.</w:t>
            </w:r>
            <w:r w:rsidR="00C259DD">
              <w:t> </w:t>
            </w:r>
            <w:r w:rsidRPr="00C259DD">
              <w:t>55, 2001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766J</w:t>
            </w:r>
            <w:r w:rsidRPr="00C259DD">
              <w:tab/>
            </w:r>
          </w:p>
        </w:tc>
        <w:tc>
          <w:tcPr>
            <w:tcW w:w="4820" w:type="dxa"/>
          </w:tcPr>
          <w:p w:rsidR="00CC5726" w:rsidRPr="00C259DD" w:rsidRDefault="00CC5726" w:rsidP="008770E1">
            <w:pPr>
              <w:pStyle w:val="ENoteTableText"/>
            </w:pPr>
            <w:r w:rsidRPr="00C259DD">
              <w:t>ad. No.</w:t>
            </w:r>
            <w:r w:rsidR="00C259DD">
              <w:t> </w:t>
            </w:r>
            <w:r w:rsidRPr="00C259DD">
              <w:t>55, 2001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 xml:space="preserve">s. </w:t>
            </w:r>
            <w:r w:rsidRPr="00C259DD">
              <w:t>767A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 xml:space="preserve">s. </w:t>
            </w:r>
            <w:r w:rsidRPr="00C259DD">
              <w:t>768A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769</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769A</w:t>
            </w:r>
            <w:r w:rsidRPr="00C259DD">
              <w:tab/>
            </w:r>
          </w:p>
        </w:tc>
        <w:tc>
          <w:tcPr>
            <w:tcW w:w="4820" w:type="dxa"/>
          </w:tcPr>
          <w:p w:rsidR="00CC5726" w:rsidRPr="00C259DD" w:rsidRDefault="00CC5726" w:rsidP="008770E1">
            <w:pPr>
              <w:pStyle w:val="ENoteTableText"/>
            </w:pPr>
            <w:r w:rsidRPr="00C259DD">
              <w:t>rs. Nos. 122 and 146,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769B</w:t>
            </w:r>
            <w:r w:rsidRPr="00C259DD">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769C</w:t>
            </w:r>
            <w:r w:rsidRPr="00C259DD">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769D</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770</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770A–770C</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771, 772</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772A, 772B</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773–779</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779A–779H</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779J</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780–790</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7.2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790A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791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lastRenderedPageBreak/>
              <w:t>s. 791A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791C</w:t>
            </w:r>
            <w:r w:rsidRPr="00C259DD">
              <w:rPr>
                <w:noProof/>
              </w:rPr>
              <w:tab/>
            </w:r>
          </w:p>
        </w:tc>
        <w:tc>
          <w:tcPr>
            <w:tcW w:w="4820" w:type="dxa"/>
          </w:tcPr>
          <w:p w:rsidR="00CC5726" w:rsidRPr="00C259DD" w:rsidRDefault="00CC5726" w:rsidP="008770E1">
            <w:pPr>
              <w:pStyle w:val="ENoteTableText"/>
            </w:pPr>
            <w:r w:rsidRPr="00C259DD">
              <w:t>ad No</w:t>
            </w:r>
            <w:r w:rsidR="0007010A" w:rsidRPr="00C259DD">
              <w:t> </w:t>
            </w:r>
            <w:r w:rsidRPr="00C259DD">
              <w:t>122, 2001</w:t>
            </w:r>
          </w:p>
        </w:tc>
      </w:tr>
      <w:tr w:rsidR="004A70E4" w:rsidRPr="00C259DD" w:rsidTr="008770E1">
        <w:trPr>
          <w:cantSplit/>
        </w:trPr>
        <w:tc>
          <w:tcPr>
            <w:tcW w:w="2268" w:type="dxa"/>
          </w:tcPr>
          <w:p w:rsidR="004A70E4" w:rsidRPr="00C259DD" w:rsidRDefault="004A70E4" w:rsidP="008770E1">
            <w:pPr>
              <w:pStyle w:val="ENoteTableText"/>
              <w:tabs>
                <w:tab w:val="center" w:leader="dot" w:pos="2268"/>
              </w:tabs>
            </w:pPr>
          </w:p>
        </w:tc>
        <w:tc>
          <w:tcPr>
            <w:tcW w:w="4820" w:type="dxa"/>
          </w:tcPr>
          <w:p w:rsidR="004A70E4" w:rsidRPr="00C259DD" w:rsidRDefault="004A70E4" w:rsidP="008770E1">
            <w:pPr>
              <w:pStyle w:val="ENoteTableText"/>
            </w:pPr>
            <w:r w:rsidRPr="00C259DD">
              <w:t>rs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791D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792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792A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792C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792D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792E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792F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792G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792H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792I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793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793B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26, 2010; No.</w:t>
            </w:r>
            <w:r w:rsidR="00C259DD">
              <w:t> </w:t>
            </w:r>
            <w:r w:rsidRPr="00C259DD">
              <w:t>178, 2012</w:t>
            </w:r>
            <w:r w:rsidR="00FB11A6" w:rsidRPr="00C259DD">
              <w:t>; No 25,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793C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0C49A6" w:rsidRPr="00C259DD" w:rsidTr="008770E1">
        <w:trPr>
          <w:cantSplit/>
        </w:trPr>
        <w:tc>
          <w:tcPr>
            <w:tcW w:w="2268" w:type="dxa"/>
          </w:tcPr>
          <w:p w:rsidR="000C49A6" w:rsidRPr="00C259DD" w:rsidRDefault="000C49A6" w:rsidP="008770E1">
            <w:pPr>
              <w:pStyle w:val="ENoteTableText"/>
              <w:tabs>
                <w:tab w:val="center" w:leader="dot" w:pos="2268"/>
              </w:tabs>
            </w:pPr>
          </w:p>
        </w:tc>
        <w:tc>
          <w:tcPr>
            <w:tcW w:w="4820" w:type="dxa"/>
          </w:tcPr>
          <w:p w:rsidR="000C49A6" w:rsidRPr="00C259DD" w:rsidRDefault="000C49A6"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793D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793E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794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794A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lastRenderedPageBreak/>
              <w:t>s. 794B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794C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41, 2003; No 59, 2013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794D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794E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795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795A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795B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795C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795D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795E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796A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797A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797B</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 11, 2016</w:t>
            </w:r>
            <w:r w:rsidR="00937283" w:rsidRPr="00C259DD">
              <w:t>; No 45,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797C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797D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797E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797F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797G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798</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798A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798B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798C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rs No</w:t>
            </w:r>
            <w:r w:rsidR="00C259DD">
              <w:t> </w:t>
            </w:r>
            <w:r w:rsidRPr="00C259DD">
              <w:t>101, 2007</w:t>
            </w:r>
          </w:p>
        </w:tc>
      </w:tr>
      <w:tr w:rsidR="00AB5BD9" w:rsidRPr="00C259DD" w:rsidTr="008770E1">
        <w:trPr>
          <w:cantSplit/>
        </w:trPr>
        <w:tc>
          <w:tcPr>
            <w:tcW w:w="2268" w:type="dxa"/>
          </w:tcPr>
          <w:p w:rsidR="00AB5BD9" w:rsidRPr="00C259DD" w:rsidRDefault="00AB5BD9" w:rsidP="008770E1">
            <w:pPr>
              <w:pStyle w:val="ENoteTableText"/>
            </w:pPr>
          </w:p>
        </w:tc>
        <w:tc>
          <w:tcPr>
            <w:tcW w:w="4820" w:type="dxa"/>
          </w:tcPr>
          <w:p w:rsidR="00AB5BD9" w:rsidRPr="00C259DD" w:rsidRDefault="00AB5BD9"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798D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101, 2007</w:t>
            </w:r>
            <w:r w:rsidR="00AB5BD9">
              <w:t xml:space="preserve">; </w:t>
            </w:r>
            <w:r w:rsidR="00AB5BD9"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798DA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798E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7.2A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7.2A</w:t>
            </w:r>
            <w:r w:rsidRPr="00C259DD">
              <w:tab/>
            </w:r>
          </w:p>
        </w:tc>
        <w:tc>
          <w:tcPr>
            <w:tcW w:w="4820" w:type="dxa"/>
          </w:tcPr>
          <w:p w:rsidR="00CC5726" w:rsidRPr="00C259DD" w:rsidRDefault="00CC5726" w:rsidP="008770E1">
            <w:pPr>
              <w:pStyle w:val="ENoteTableText"/>
            </w:pPr>
            <w:r w:rsidRPr="00C259DD">
              <w:t>ad. No.</w:t>
            </w:r>
            <w:r w:rsidR="00C259DD">
              <w:t> </w:t>
            </w:r>
            <w:r w:rsidRPr="00C259DD">
              <w:t>26, 2010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798F</w:t>
            </w:r>
            <w:r w:rsidRPr="00C259DD">
              <w:tab/>
            </w:r>
          </w:p>
        </w:tc>
        <w:tc>
          <w:tcPr>
            <w:tcW w:w="4820" w:type="dxa"/>
          </w:tcPr>
          <w:p w:rsidR="00CC5726" w:rsidRPr="00C259DD" w:rsidRDefault="00CC5726" w:rsidP="008770E1">
            <w:pPr>
              <w:pStyle w:val="ENoteTableText"/>
            </w:pPr>
            <w:r w:rsidRPr="00C259DD">
              <w:t>ad. No.</w:t>
            </w:r>
            <w:r w:rsidR="00C259DD">
              <w:t> </w:t>
            </w:r>
            <w:r w:rsidRPr="00C259DD">
              <w:t>26, 2010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798G</w:t>
            </w:r>
            <w:r w:rsidRPr="00C259DD">
              <w:tab/>
            </w:r>
          </w:p>
        </w:tc>
        <w:tc>
          <w:tcPr>
            <w:tcW w:w="4820" w:type="dxa"/>
          </w:tcPr>
          <w:p w:rsidR="00CC5726" w:rsidRPr="00C259DD" w:rsidRDefault="00CC5726" w:rsidP="008770E1">
            <w:pPr>
              <w:pStyle w:val="ENoteTableText"/>
            </w:pPr>
            <w:r w:rsidRPr="00C259DD">
              <w:t>ad. No.</w:t>
            </w:r>
            <w:r w:rsidR="00C259DD">
              <w:t> </w:t>
            </w:r>
            <w:r w:rsidRPr="00C259DD">
              <w:t>26, 2010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798H</w:t>
            </w:r>
            <w:r w:rsidRPr="00C259DD">
              <w:tab/>
            </w:r>
          </w:p>
        </w:tc>
        <w:tc>
          <w:tcPr>
            <w:tcW w:w="4820" w:type="dxa"/>
          </w:tcPr>
          <w:p w:rsidR="00CC5726" w:rsidRPr="00C259DD" w:rsidRDefault="00CC5726" w:rsidP="008770E1">
            <w:pPr>
              <w:pStyle w:val="ENoteTableText"/>
            </w:pPr>
            <w:r w:rsidRPr="00C259DD">
              <w:t>ad. No.</w:t>
            </w:r>
            <w:r w:rsidR="00C259DD">
              <w:t> </w:t>
            </w:r>
            <w:r w:rsidRPr="00C259DD">
              <w:t>26, 2010</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798J</w:t>
            </w:r>
            <w:r w:rsidRPr="00C259DD">
              <w:tab/>
            </w:r>
          </w:p>
        </w:tc>
        <w:tc>
          <w:tcPr>
            <w:tcW w:w="4820" w:type="dxa"/>
          </w:tcPr>
          <w:p w:rsidR="00CC5726" w:rsidRPr="00C259DD" w:rsidRDefault="00CC5726" w:rsidP="008770E1">
            <w:pPr>
              <w:pStyle w:val="ENoteTableText"/>
            </w:pPr>
            <w:r w:rsidRPr="00C259DD">
              <w:t>ad. No.</w:t>
            </w:r>
            <w:r w:rsidR="00C259DD">
              <w:t> </w:t>
            </w:r>
            <w:r w:rsidRPr="00C259DD">
              <w:t>26, 2010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798K</w:t>
            </w:r>
            <w:r w:rsidRPr="00C259DD">
              <w:tab/>
            </w:r>
          </w:p>
        </w:tc>
        <w:tc>
          <w:tcPr>
            <w:tcW w:w="4820" w:type="dxa"/>
          </w:tcPr>
          <w:p w:rsidR="00CC5726" w:rsidRPr="00C259DD" w:rsidRDefault="00CC5726" w:rsidP="008770E1">
            <w:pPr>
              <w:pStyle w:val="ENoteTableText"/>
            </w:pPr>
            <w:r w:rsidRPr="00C259DD">
              <w:t>ad. No.</w:t>
            </w:r>
            <w:r w:rsidR="00C259DD">
              <w:t> </w:t>
            </w:r>
            <w:r w:rsidRPr="00C259DD">
              <w:t>26, 2010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798L</w:t>
            </w:r>
            <w:r w:rsidRPr="00C259DD">
              <w:tab/>
            </w:r>
          </w:p>
        </w:tc>
        <w:tc>
          <w:tcPr>
            <w:tcW w:w="4820" w:type="dxa"/>
          </w:tcPr>
          <w:p w:rsidR="00CC5726" w:rsidRPr="00C259DD" w:rsidRDefault="00CC5726" w:rsidP="008770E1">
            <w:pPr>
              <w:pStyle w:val="ENoteTableText"/>
            </w:pPr>
            <w:r w:rsidRPr="00C259DD">
              <w:t>ad. No.</w:t>
            </w:r>
            <w:r w:rsidR="00C259DD">
              <w:t> </w:t>
            </w:r>
            <w:r w:rsidRPr="00C259DD">
              <w:t>26, 2010</w:t>
            </w:r>
          </w:p>
        </w:tc>
      </w:tr>
      <w:tr w:rsidR="004A70E4" w:rsidRPr="00C259DD" w:rsidTr="008770E1">
        <w:trPr>
          <w:cantSplit/>
        </w:trPr>
        <w:tc>
          <w:tcPr>
            <w:tcW w:w="2268" w:type="dxa"/>
          </w:tcPr>
          <w:p w:rsidR="004A70E4" w:rsidRPr="00C259DD" w:rsidRDefault="004A70E4" w:rsidP="008770E1">
            <w:pPr>
              <w:pStyle w:val="ENoteTableText"/>
              <w:tabs>
                <w:tab w:val="center" w:leader="dot" w:pos="2268"/>
              </w:tabs>
            </w:pPr>
            <w:r w:rsidRPr="00C259DD">
              <w:t>s 798M</w:t>
            </w:r>
            <w:r w:rsidRPr="00C259DD">
              <w:tab/>
            </w:r>
          </w:p>
        </w:tc>
        <w:tc>
          <w:tcPr>
            <w:tcW w:w="4820" w:type="dxa"/>
          </w:tcPr>
          <w:p w:rsidR="004A70E4" w:rsidRPr="00C259DD" w:rsidRDefault="004A70E4" w:rsidP="008770E1">
            <w:pPr>
              <w:pStyle w:val="ENoteTableText"/>
            </w:pPr>
            <w:r w:rsidRPr="00C259DD">
              <w:t>ad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799</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799A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800–820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7.3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820A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820B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820C</w:t>
            </w:r>
            <w:r w:rsidRPr="00C259DD">
              <w:rPr>
                <w:noProof/>
              </w:rPr>
              <w:tab/>
            </w:r>
          </w:p>
        </w:tc>
        <w:tc>
          <w:tcPr>
            <w:tcW w:w="4820" w:type="dxa"/>
          </w:tcPr>
          <w:p w:rsidR="00CC5726" w:rsidRPr="00C259DD" w:rsidRDefault="00CC5726" w:rsidP="008770E1">
            <w:pPr>
              <w:pStyle w:val="ENoteTableText"/>
            </w:pPr>
            <w:r w:rsidRPr="00C259DD">
              <w:t>ad No</w:t>
            </w:r>
            <w:r w:rsidR="0007010A" w:rsidRPr="00C259DD">
              <w:t> </w:t>
            </w:r>
            <w:r w:rsidRPr="00C259DD">
              <w:t>122, 2001</w:t>
            </w:r>
          </w:p>
        </w:tc>
      </w:tr>
      <w:tr w:rsidR="004A70E4" w:rsidRPr="00C259DD" w:rsidTr="008770E1">
        <w:trPr>
          <w:cantSplit/>
        </w:trPr>
        <w:tc>
          <w:tcPr>
            <w:tcW w:w="2268" w:type="dxa"/>
          </w:tcPr>
          <w:p w:rsidR="004A70E4" w:rsidRPr="00C259DD" w:rsidRDefault="004A70E4" w:rsidP="008770E1">
            <w:pPr>
              <w:pStyle w:val="ENoteTableText"/>
              <w:tabs>
                <w:tab w:val="center" w:leader="dot" w:pos="2268"/>
              </w:tabs>
            </w:pPr>
          </w:p>
        </w:tc>
        <w:tc>
          <w:tcPr>
            <w:tcW w:w="4820" w:type="dxa"/>
          </w:tcPr>
          <w:p w:rsidR="004A70E4" w:rsidRPr="00C259DD" w:rsidRDefault="004A70E4" w:rsidP="008770E1">
            <w:pPr>
              <w:pStyle w:val="ENoteTableText"/>
            </w:pPr>
            <w:r w:rsidRPr="00C259DD">
              <w:t>rs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820D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821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lastRenderedPageBreak/>
              <w:t>s. 821BA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821C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821D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821E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821F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822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822A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178, 2012</w:t>
            </w:r>
            <w:r w:rsidR="00FB11A6" w:rsidRPr="00C259DD">
              <w:t>; No 25,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822C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822D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822E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823B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823C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41, 2003; No 59, 2013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823CA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41, 2003; No 59, 2013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823D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823E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824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keepNext/>
            </w:pPr>
            <w:r w:rsidRPr="00C259DD">
              <w:rPr>
                <w:b/>
              </w:rPr>
              <w:t>Subdivision A</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824A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824B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824C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824D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824E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825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lastRenderedPageBreak/>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825A</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826</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826A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826B</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 11, 2016</w:t>
            </w:r>
            <w:r w:rsidR="00937283" w:rsidRPr="00C259DD">
              <w:t>; No 45,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826C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826D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826E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826F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826G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827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827A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827B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827C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827D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5, 2011;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828–839</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841–850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Part</w:t>
            </w:r>
            <w:r w:rsidR="00C259DD">
              <w:rPr>
                <w:b/>
              </w:rPr>
              <w:t> </w:t>
            </w:r>
            <w:r w:rsidRPr="00C259DD">
              <w:rPr>
                <w:b/>
              </w:rPr>
              <w:t>7.4</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27041B">
            <w:pPr>
              <w:pStyle w:val="ENoteTableText"/>
              <w:keepNext/>
            </w:pPr>
            <w:r w:rsidRPr="00C259DD">
              <w:rPr>
                <w:b/>
              </w:rPr>
              <w:t>Division</w:t>
            </w:r>
            <w:r w:rsidR="00C259DD">
              <w:rPr>
                <w:b/>
              </w:rPr>
              <w:t> </w:t>
            </w:r>
            <w:r w:rsidRPr="00C259DD">
              <w:rPr>
                <w:b/>
              </w:rPr>
              <w:t>1</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850A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850B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154, 2007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850C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850D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850E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851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lastRenderedPageBreak/>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851C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851D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851E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851F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851G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851H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851I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852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852A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853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9608EA">
            <w:pPr>
              <w:pStyle w:val="ENoteTableText"/>
              <w:tabs>
                <w:tab w:val="center" w:leader="dot" w:pos="2268"/>
              </w:tabs>
              <w:rPr>
                <w:noProof/>
              </w:rPr>
            </w:pPr>
            <w:r w:rsidRPr="00C259DD">
              <w:t>s 853B</w:t>
            </w:r>
            <w:r w:rsidRPr="00C259DD">
              <w:rPr>
                <w:noProof/>
              </w:rPr>
              <w:tab/>
            </w:r>
          </w:p>
        </w:tc>
        <w:tc>
          <w:tcPr>
            <w:tcW w:w="4820" w:type="dxa"/>
          </w:tcPr>
          <w:p w:rsidR="00CC5726" w:rsidRPr="00C259DD" w:rsidRDefault="00CC5726" w:rsidP="009608EA">
            <w:pPr>
              <w:pStyle w:val="ENoteTableText"/>
            </w:pPr>
            <w:r w:rsidRPr="00C259DD">
              <w:t>ad No</w:t>
            </w:r>
            <w:r w:rsidR="00356B62"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9608EA">
            <w:pPr>
              <w:pStyle w:val="ENoteTableText"/>
            </w:pPr>
            <w:r w:rsidRPr="00C259DD">
              <w:t>am No</w:t>
            </w:r>
            <w:r w:rsidR="00356B62" w:rsidRPr="00C259DD">
              <w:t> </w:t>
            </w:r>
            <w:r w:rsidRPr="00C259DD">
              <w:t>103, 2004; No</w:t>
            </w:r>
            <w:r w:rsidR="00356B62" w:rsidRPr="00C259DD">
              <w:t> </w:t>
            </w:r>
            <w:r w:rsidRPr="00C259DD">
              <w:t>178, 2012</w:t>
            </w:r>
            <w:r w:rsidR="00E072FE" w:rsidRPr="00C259DD">
              <w:t>; No 27, 2018</w:t>
            </w:r>
          </w:p>
        </w:tc>
      </w:tr>
      <w:tr w:rsidR="00CC5726" w:rsidRPr="00C259DD" w:rsidTr="008770E1">
        <w:trPr>
          <w:cantSplit/>
        </w:trPr>
        <w:tc>
          <w:tcPr>
            <w:tcW w:w="2268" w:type="dxa"/>
          </w:tcPr>
          <w:p w:rsidR="00CC5726" w:rsidRPr="00C259DD" w:rsidRDefault="00CC5726" w:rsidP="004C74B8">
            <w:pPr>
              <w:pStyle w:val="ENoteTableText"/>
              <w:tabs>
                <w:tab w:val="center" w:leader="dot" w:pos="2268"/>
              </w:tabs>
              <w:rPr>
                <w:noProof/>
              </w:rPr>
            </w:pPr>
            <w:r w:rsidRPr="00C259DD">
              <w:t>s 853C</w:t>
            </w:r>
            <w:r w:rsidRPr="00C259DD">
              <w:rPr>
                <w:noProof/>
              </w:rPr>
              <w:tab/>
            </w:r>
          </w:p>
        </w:tc>
        <w:tc>
          <w:tcPr>
            <w:tcW w:w="4820" w:type="dxa"/>
          </w:tcPr>
          <w:p w:rsidR="00CC5726" w:rsidRPr="00C259DD" w:rsidRDefault="00CC5726" w:rsidP="004C74B8">
            <w:pPr>
              <w:pStyle w:val="ENoteTableText"/>
            </w:pPr>
            <w:r w:rsidRPr="00C259DD">
              <w:t>ad No</w:t>
            </w:r>
            <w:r w:rsidR="00356B62"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4C74B8">
            <w:pPr>
              <w:pStyle w:val="ENoteTableText"/>
            </w:pPr>
            <w:r w:rsidRPr="00C259DD">
              <w:t>am No</w:t>
            </w:r>
            <w:r w:rsidR="00356B62" w:rsidRPr="00C259DD">
              <w:t> </w:t>
            </w:r>
            <w:r w:rsidRPr="00C259DD">
              <w:t>178, 2012</w:t>
            </w:r>
            <w:r w:rsidR="00E072FE" w:rsidRPr="00C259DD">
              <w:t>; No 27, 2018</w:t>
            </w:r>
          </w:p>
        </w:tc>
      </w:tr>
      <w:tr w:rsidR="00CC5726" w:rsidRPr="00C259DD" w:rsidTr="008770E1">
        <w:trPr>
          <w:cantSplit/>
        </w:trPr>
        <w:tc>
          <w:tcPr>
            <w:tcW w:w="2268" w:type="dxa"/>
          </w:tcPr>
          <w:p w:rsidR="00CC5726" w:rsidRPr="00C259DD" w:rsidRDefault="00CC5726" w:rsidP="008A35E5">
            <w:pPr>
              <w:pStyle w:val="ENoteTableText"/>
              <w:tabs>
                <w:tab w:val="center" w:leader="dot" w:pos="2268"/>
              </w:tabs>
              <w:rPr>
                <w:noProof/>
              </w:rPr>
            </w:pPr>
            <w:r w:rsidRPr="00C259DD">
              <w:t>s 853D</w:t>
            </w:r>
            <w:r w:rsidRPr="00C259DD">
              <w:rPr>
                <w:noProof/>
              </w:rPr>
              <w:tab/>
            </w:r>
          </w:p>
        </w:tc>
        <w:tc>
          <w:tcPr>
            <w:tcW w:w="4820" w:type="dxa"/>
          </w:tcPr>
          <w:p w:rsidR="00CC5726" w:rsidRPr="00C259DD" w:rsidRDefault="00CC5726" w:rsidP="008A35E5">
            <w:pPr>
              <w:pStyle w:val="ENoteTableText"/>
            </w:pPr>
            <w:r w:rsidRPr="00C259DD">
              <w:t>ad No</w:t>
            </w:r>
            <w:r w:rsidR="00356B62"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A35E5">
            <w:pPr>
              <w:pStyle w:val="ENoteTableText"/>
            </w:pPr>
            <w:r w:rsidRPr="00C259DD">
              <w:t>am No</w:t>
            </w:r>
            <w:r w:rsidR="00356B62" w:rsidRPr="00C259DD">
              <w:t> </w:t>
            </w:r>
            <w:r w:rsidRPr="00C259DD">
              <w:t>178, 2012</w:t>
            </w:r>
            <w:r w:rsidR="00E072FE" w:rsidRPr="00C259DD">
              <w:t>; No 27,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853E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6A6571">
            <w:pPr>
              <w:pStyle w:val="ENoteTableText"/>
              <w:tabs>
                <w:tab w:val="center" w:leader="dot" w:pos="2268"/>
              </w:tabs>
              <w:rPr>
                <w:noProof/>
              </w:rPr>
            </w:pPr>
            <w:r w:rsidRPr="00C259DD">
              <w:t>s 853F</w:t>
            </w:r>
            <w:r w:rsidRPr="00C259DD">
              <w:rPr>
                <w:noProof/>
              </w:rPr>
              <w:tab/>
            </w:r>
          </w:p>
        </w:tc>
        <w:tc>
          <w:tcPr>
            <w:tcW w:w="4820" w:type="dxa"/>
          </w:tcPr>
          <w:p w:rsidR="00CC5726" w:rsidRPr="00C259DD" w:rsidRDefault="00CC5726" w:rsidP="006A6571">
            <w:pPr>
              <w:pStyle w:val="ENoteTableText"/>
            </w:pPr>
            <w:r w:rsidRPr="00C259DD">
              <w:t>ad No</w:t>
            </w:r>
            <w:r w:rsidR="00356B62"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6A6571">
            <w:pPr>
              <w:pStyle w:val="ENoteTableText"/>
            </w:pPr>
            <w:r w:rsidRPr="00C259DD">
              <w:t>am No</w:t>
            </w:r>
            <w:r w:rsidR="00356B62" w:rsidRPr="00C259DD">
              <w:t> </w:t>
            </w:r>
            <w:r w:rsidRPr="00C259DD">
              <w:t>178, 2012</w:t>
            </w:r>
            <w:r w:rsidR="00E072FE" w:rsidRPr="00C259DD">
              <w:t>; No 27, 2018</w:t>
            </w:r>
          </w:p>
        </w:tc>
      </w:tr>
      <w:tr w:rsidR="00CC5726" w:rsidRPr="00C259DD" w:rsidTr="008770E1">
        <w:trPr>
          <w:cantSplit/>
        </w:trPr>
        <w:tc>
          <w:tcPr>
            <w:tcW w:w="2268" w:type="dxa"/>
          </w:tcPr>
          <w:p w:rsidR="00CC5726" w:rsidRPr="00C259DD" w:rsidRDefault="00CC5726" w:rsidP="006A6571">
            <w:pPr>
              <w:pStyle w:val="ENoteTableText"/>
              <w:tabs>
                <w:tab w:val="center" w:leader="dot" w:pos="2268"/>
              </w:tabs>
              <w:rPr>
                <w:noProof/>
              </w:rPr>
            </w:pPr>
            <w:r w:rsidRPr="00C259DD">
              <w:t>s 853G</w:t>
            </w:r>
            <w:r w:rsidRPr="00C259DD">
              <w:rPr>
                <w:noProof/>
              </w:rPr>
              <w:tab/>
            </w:r>
          </w:p>
        </w:tc>
        <w:tc>
          <w:tcPr>
            <w:tcW w:w="4820" w:type="dxa"/>
          </w:tcPr>
          <w:p w:rsidR="00CC5726" w:rsidRPr="00C259DD" w:rsidRDefault="00CC5726" w:rsidP="006A6571">
            <w:pPr>
              <w:pStyle w:val="ENoteTableText"/>
            </w:pPr>
            <w:r w:rsidRPr="00C259DD">
              <w:t>ad No</w:t>
            </w:r>
            <w:r w:rsidR="00356B62"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6A6571">
            <w:pPr>
              <w:pStyle w:val="ENoteTableText"/>
            </w:pPr>
            <w:r w:rsidRPr="00C259DD">
              <w:t>am No</w:t>
            </w:r>
            <w:r w:rsidR="00356B62" w:rsidRPr="00C259DD">
              <w:t> </w:t>
            </w:r>
            <w:r w:rsidRPr="00C259DD">
              <w:t>178, 2012</w:t>
            </w:r>
            <w:r w:rsidR="00E072FE" w:rsidRPr="00C259DD">
              <w:t>; No 27,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854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854A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t>s. 854B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855–865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865A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866–880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7.5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880A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880B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881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881C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881D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882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keepNext/>
            </w:pPr>
            <w:r w:rsidRPr="00C259DD">
              <w:rPr>
                <w:b/>
              </w:rPr>
              <w:t>Subdivision A</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882A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882C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882D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883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883B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883C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883D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884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 xml:space="preserve">s. </w:t>
            </w:r>
            <w:r w:rsidRPr="00C259DD">
              <w:t>884A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884B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884C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885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885J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886</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E</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886A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886B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887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Division</w:t>
            </w:r>
            <w:r w:rsidR="00C259DD">
              <w:rPr>
                <w:b/>
              </w:rPr>
              <w:t> </w:t>
            </w:r>
            <w:r w:rsidRPr="00C259DD">
              <w:rPr>
                <w:b/>
              </w:rPr>
              <w:t>4</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887A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888</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 xml:space="preserve">s. </w:t>
            </w:r>
            <w:r w:rsidRPr="00C259DD">
              <w:t>888G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888K</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889</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w:t>
            </w:r>
            <w:r w:rsidR="00C259DD">
              <w:t> </w:t>
            </w:r>
            <w:r w:rsidRPr="00C259DD">
              <w:t>149, 2007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889K</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890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890A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890B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890C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890D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890E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890F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890G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890H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891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E</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 xml:space="preserve">s. </w:t>
            </w:r>
            <w:r w:rsidRPr="00C259DD">
              <w:t>891A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891C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892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892K</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893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893A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4A70E4" w:rsidRPr="00C259DD" w:rsidTr="008770E1">
        <w:trPr>
          <w:cantSplit/>
        </w:trPr>
        <w:tc>
          <w:tcPr>
            <w:tcW w:w="2268" w:type="dxa"/>
          </w:tcPr>
          <w:p w:rsidR="004A70E4" w:rsidRPr="00C259DD" w:rsidRDefault="004A70E4" w:rsidP="008770E1">
            <w:pPr>
              <w:pStyle w:val="ENoteTableText"/>
              <w:tabs>
                <w:tab w:val="center" w:leader="dot" w:pos="2268"/>
              </w:tabs>
              <w:rPr>
                <w:noProof/>
              </w:rPr>
            </w:pPr>
            <w:r w:rsidRPr="00C259DD">
              <w:rPr>
                <w:noProof/>
              </w:rPr>
              <w:t>s 893B</w:t>
            </w:r>
            <w:r w:rsidRPr="00C259DD">
              <w:rPr>
                <w:noProof/>
              </w:rPr>
              <w:tab/>
            </w:r>
          </w:p>
        </w:tc>
        <w:tc>
          <w:tcPr>
            <w:tcW w:w="4820" w:type="dxa"/>
          </w:tcPr>
          <w:p w:rsidR="004A70E4" w:rsidRPr="00C259DD" w:rsidRDefault="004A70E4" w:rsidP="008770E1">
            <w:pPr>
              <w:pStyle w:val="ENoteTableText"/>
            </w:pPr>
            <w:r w:rsidRPr="00C259DD">
              <w:t>ad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894–899</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Part</w:t>
            </w:r>
            <w:r w:rsidR="00C259DD">
              <w:rPr>
                <w:b/>
              </w:rPr>
              <w:t> </w:t>
            </w:r>
            <w:r w:rsidRPr="00C259DD">
              <w:rPr>
                <w:b/>
              </w:rPr>
              <w:t>7.5A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7.5A</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900</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900A</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901A</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901B</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901C</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901D</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901E</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FB11A6" w:rsidRPr="00C259DD" w:rsidTr="008770E1">
        <w:trPr>
          <w:cantSplit/>
        </w:trPr>
        <w:tc>
          <w:tcPr>
            <w:tcW w:w="2268" w:type="dxa"/>
          </w:tcPr>
          <w:p w:rsidR="00FB11A6" w:rsidRPr="00C259DD" w:rsidRDefault="00FB11A6" w:rsidP="008770E1">
            <w:pPr>
              <w:pStyle w:val="ENoteTableText"/>
              <w:tabs>
                <w:tab w:val="center" w:leader="dot" w:pos="2268"/>
              </w:tabs>
            </w:pPr>
          </w:p>
        </w:tc>
        <w:tc>
          <w:tcPr>
            <w:tcW w:w="4820" w:type="dxa"/>
          </w:tcPr>
          <w:p w:rsidR="00FB11A6" w:rsidRPr="00C259DD" w:rsidRDefault="00FB11A6" w:rsidP="008770E1">
            <w:pPr>
              <w:pStyle w:val="ENoteTableText"/>
            </w:pPr>
            <w:r w:rsidRPr="00C259DD">
              <w:t>am No 25,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901F</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901G</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901H</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901J</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901K</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901L</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901M</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902</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902A</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903A</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903B</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903C</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903D</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FB11A6" w:rsidRPr="00C259DD" w:rsidTr="008770E1">
        <w:trPr>
          <w:cantSplit/>
        </w:trPr>
        <w:tc>
          <w:tcPr>
            <w:tcW w:w="2268" w:type="dxa"/>
          </w:tcPr>
          <w:p w:rsidR="00FB11A6" w:rsidRPr="00C259DD" w:rsidRDefault="00FB11A6" w:rsidP="008770E1">
            <w:pPr>
              <w:pStyle w:val="ENoteTableText"/>
              <w:tabs>
                <w:tab w:val="center" w:leader="dot" w:pos="2268"/>
              </w:tabs>
            </w:pPr>
          </w:p>
        </w:tc>
        <w:tc>
          <w:tcPr>
            <w:tcW w:w="4820" w:type="dxa"/>
          </w:tcPr>
          <w:p w:rsidR="00FB11A6" w:rsidRPr="00C259DD" w:rsidRDefault="00FB11A6" w:rsidP="008770E1">
            <w:pPr>
              <w:pStyle w:val="ENoteTableText"/>
            </w:pPr>
            <w:r w:rsidRPr="00C259DD">
              <w:t>am No 25,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903E</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903F</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903G</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903H</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903J</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903K</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904A</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904B</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904C</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904D</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904E</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904F</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904G</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904H</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904J</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904K</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905A</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905B</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905C</w:t>
            </w:r>
            <w:r w:rsidRPr="00C259DD">
              <w:tab/>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905D</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905E</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E548BA">
            <w:pPr>
              <w:pStyle w:val="ENoteTableText"/>
              <w:keepN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905F</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905G</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905H</w:t>
            </w:r>
            <w:r w:rsidRPr="00C259DD">
              <w:tab/>
            </w:r>
          </w:p>
        </w:tc>
        <w:tc>
          <w:tcPr>
            <w:tcW w:w="4820" w:type="dxa"/>
          </w:tcPr>
          <w:p w:rsidR="00CC5726" w:rsidRPr="00C259DD" w:rsidRDefault="00CC5726" w:rsidP="008770E1">
            <w:pPr>
              <w:pStyle w:val="ENoteTableText"/>
            </w:pPr>
            <w:r w:rsidRPr="00C259DD">
              <w:t>ad No 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 11, 2016</w:t>
            </w:r>
            <w:r w:rsidR="00937283" w:rsidRPr="00C259DD">
              <w:t>; No 45,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905J</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905K</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905L</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905M</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905N</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E</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905P</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906</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906A</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907</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907A</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907B</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907C</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907D</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907E</w:t>
            </w:r>
            <w:r w:rsidRPr="00C259DD">
              <w:tab/>
            </w:r>
          </w:p>
        </w:tc>
        <w:tc>
          <w:tcPr>
            <w:tcW w:w="4820" w:type="dxa"/>
          </w:tcPr>
          <w:p w:rsidR="00CC5726" w:rsidRPr="00C259DD" w:rsidRDefault="00CC5726" w:rsidP="008770E1">
            <w:pPr>
              <w:pStyle w:val="ENoteTableText"/>
            </w:pPr>
            <w:r w:rsidRPr="00C259DD">
              <w:t>ad. No.</w:t>
            </w:r>
            <w:r w:rsidR="00C259DD">
              <w:t> </w:t>
            </w:r>
            <w:r w:rsidRPr="00C259DD">
              <w:t>178, 2012</w:t>
            </w:r>
          </w:p>
        </w:tc>
      </w:tr>
      <w:tr w:rsidR="00E74F84" w:rsidRPr="00C259DD" w:rsidTr="008770E1">
        <w:trPr>
          <w:cantSplit/>
        </w:trPr>
        <w:tc>
          <w:tcPr>
            <w:tcW w:w="2268" w:type="dxa"/>
          </w:tcPr>
          <w:p w:rsidR="00E74F84" w:rsidRPr="00C259DD" w:rsidRDefault="00E74F84" w:rsidP="008770E1">
            <w:pPr>
              <w:pStyle w:val="ENoteTableText"/>
              <w:tabs>
                <w:tab w:val="center" w:leader="dot" w:pos="2268"/>
              </w:tabs>
              <w:rPr>
                <w:b/>
              </w:rPr>
            </w:pPr>
            <w:r w:rsidRPr="00C259DD">
              <w:rPr>
                <w:b/>
              </w:rPr>
              <w:t>Part</w:t>
            </w:r>
            <w:r w:rsidR="00C259DD">
              <w:rPr>
                <w:b/>
              </w:rPr>
              <w:t> </w:t>
            </w:r>
            <w:r w:rsidRPr="00C259DD">
              <w:rPr>
                <w:b/>
              </w:rPr>
              <w:t>7.5B</w:t>
            </w:r>
          </w:p>
        </w:tc>
        <w:tc>
          <w:tcPr>
            <w:tcW w:w="4820" w:type="dxa"/>
          </w:tcPr>
          <w:p w:rsidR="00E74F84" w:rsidRPr="00C259DD" w:rsidRDefault="00E74F84" w:rsidP="008770E1">
            <w:pPr>
              <w:pStyle w:val="ENoteTableText"/>
            </w:pP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Part</w:t>
            </w:r>
            <w:r w:rsidR="00C259DD">
              <w:t> </w:t>
            </w:r>
            <w:r w:rsidRPr="00C259DD">
              <w:t>7.5B</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E74F84" w:rsidP="008D6758">
            <w:pPr>
              <w:pStyle w:val="ENoteTableText"/>
              <w:keepNext/>
              <w:tabs>
                <w:tab w:val="center" w:leader="dot" w:pos="2268"/>
              </w:tabs>
              <w:rPr>
                <w:b/>
              </w:rPr>
            </w:pPr>
            <w:r w:rsidRPr="00C259DD">
              <w:rPr>
                <w:b/>
              </w:rPr>
              <w:t>Division</w:t>
            </w:r>
            <w:r w:rsidR="00C259DD">
              <w:rPr>
                <w:b/>
              </w:rPr>
              <w:t> </w:t>
            </w:r>
            <w:r w:rsidRPr="00C259DD">
              <w:rPr>
                <w:b/>
              </w:rPr>
              <w:t>1</w:t>
            </w:r>
          </w:p>
        </w:tc>
        <w:tc>
          <w:tcPr>
            <w:tcW w:w="4820" w:type="dxa"/>
          </w:tcPr>
          <w:p w:rsidR="00E74F84" w:rsidRPr="00C259DD" w:rsidRDefault="00E74F84" w:rsidP="008770E1">
            <w:pPr>
              <w:pStyle w:val="ENoteTableText"/>
            </w:pP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s 908AA</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s 908AB</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s 908AC</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s 908AD</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s 908AE</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s 908AF</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s 908AG</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E74F84" w:rsidP="008770E1">
            <w:pPr>
              <w:pStyle w:val="ENoteTableText"/>
              <w:tabs>
                <w:tab w:val="center" w:leader="dot" w:pos="2268"/>
              </w:tabs>
              <w:rPr>
                <w:b/>
              </w:rPr>
            </w:pPr>
            <w:r w:rsidRPr="00C259DD">
              <w:rPr>
                <w:b/>
              </w:rPr>
              <w:t>Division</w:t>
            </w:r>
            <w:r w:rsidR="00C259DD">
              <w:rPr>
                <w:b/>
              </w:rPr>
              <w:t> </w:t>
            </w:r>
            <w:r w:rsidRPr="00C259DD">
              <w:rPr>
                <w:b/>
              </w:rPr>
              <w:t>2</w:t>
            </w:r>
          </w:p>
        </w:tc>
        <w:tc>
          <w:tcPr>
            <w:tcW w:w="4820" w:type="dxa"/>
          </w:tcPr>
          <w:p w:rsidR="00E74F84" w:rsidRPr="00C259DD" w:rsidRDefault="00E74F84" w:rsidP="008770E1">
            <w:pPr>
              <w:pStyle w:val="ENoteTableText"/>
            </w:pPr>
          </w:p>
        </w:tc>
      </w:tr>
      <w:tr w:rsidR="00E74F84" w:rsidRPr="00C259DD" w:rsidTr="008770E1">
        <w:trPr>
          <w:cantSplit/>
        </w:trPr>
        <w:tc>
          <w:tcPr>
            <w:tcW w:w="2268" w:type="dxa"/>
          </w:tcPr>
          <w:p w:rsidR="00E74F84" w:rsidRPr="00C259DD" w:rsidRDefault="00E74F84" w:rsidP="008770E1">
            <w:pPr>
              <w:pStyle w:val="ENoteTableText"/>
              <w:tabs>
                <w:tab w:val="center" w:leader="dot" w:pos="2268"/>
              </w:tabs>
              <w:rPr>
                <w:b/>
              </w:rPr>
            </w:pPr>
            <w:r w:rsidRPr="00C259DD">
              <w:rPr>
                <w:b/>
              </w:rPr>
              <w:t>Subdivision A</w:t>
            </w:r>
          </w:p>
        </w:tc>
        <w:tc>
          <w:tcPr>
            <w:tcW w:w="4820" w:type="dxa"/>
          </w:tcPr>
          <w:p w:rsidR="00E74F84" w:rsidRPr="00C259DD" w:rsidRDefault="00E74F84" w:rsidP="008770E1">
            <w:pPr>
              <w:pStyle w:val="ENoteTableText"/>
            </w:pP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s 908BA</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E74F84" w:rsidP="008770E1">
            <w:pPr>
              <w:pStyle w:val="ENoteTableText"/>
              <w:tabs>
                <w:tab w:val="center" w:leader="dot" w:pos="2268"/>
              </w:tabs>
            </w:pPr>
            <w:r w:rsidRPr="00C259DD">
              <w:t>s 908BB</w:t>
            </w:r>
            <w:r w:rsidRPr="00C259DD">
              <w:tab/>
            </w:r>
          </w:p>
        </w:tc>
        <w:tc>
          <w:tcPr>
            <w:tcW w:w="4820" w:type="dxa"/>
          </w:tcPr>
          <w:p w:rsidR="00E74F84" w:rsidRPr="00C259DD" w:rsidRDefault="00E74F84" w:rsidP="008770E1">
            <w:pPr>
              <w:pStyle w:val="ENoteTableText"/>
            </w:pPr>
            <w:r w:rsidRPr="00C259DD">
              <w:t>ad No 27, 2018</w:t>
            </w:r>
          </w:p>
        </w:tc>
      </w:tr>
      <w:tr w:rsidR="00E74F84" w:rsidRPr="00C259DD" w:rsidTr="008770E1">
        <w:trPr>
          <w:cantSplit/>
        </w:trPr>
        <w:tc>
          <w:tcPr>
            <w:tcW w:w="2268" w:type="dxa"/>
          </w:tcPr>
          <w:p w:rsidR="00E74F84" w:rsidRPr="00C259DD" w:rsidRDefault="004C0D02" w:rsidP="008770E1">
            <w:pPr>
              <w:pStyle w:val="ENoteTableText"/>
              <w:tabs>
                <w:tab w:val="center" w:leader="dot" w:pos="2268"/>
              </w:tabs>
              <w:rPr>
                <w:b/>
              </w:rPr>
            </w:pPr>
            <w:r w:rsidRPr="00C259DD">
              <w:rPr>
                <w:b/>
              </w:rPr>
              <w:lastRenderedPageBreak/>
              <w:t>Subdivision B</w:t>
            </w:r>
          </w:p>
        </w:tc>
        <w:tc>
          <w:tcPr>
            <w:tcW w:w="4820" w:type="dxa"/>
          </w:tcPr>
          <w:p w:rsidR="00E74F84" w:rsidRPr="00C259DD" w:rsidRDefault="00E74F84" w:rsidP="008770E1">
            <w:pPr>
              <w:pStyle w:val="ENoteTableText"/>
            </w:pP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908BC</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908BD</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908BE</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908BF</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rPr>
                <w:b/>
              </w:rPr>
            </w:pPr>
            <w:r w:rsidRPr="00C259DD">
              <w:rPr>
                <w:b/>
              </w:rPr>
              <w:t>Subdivision C</w:t>
            </w:r>
          </w:p>
        </w:tc>
        <w:tc>
          <w:tcPr>
            <w:tcW w:w="4820" w:type="dxa"/>
          </w:tcPr>
          <w:p w:rsidR="004C0D02" w:rsidRPr="00C259DD" w:rsidRDefault="004C0D02" w:rsidP="008770E1">
            <w:pPr>
              <w:pStyle w:val="ENoteTableText"/>
            </w:pP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908BG</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rPr>
                <w:b/>
              </w:rPr>
            </w:pPr>
            <w:r w:rsidRPr="00C259DD">
              <w:rPr>
                <w:b/>
              </w:rPr>
              <w:t>Subdivision D</w:t>
            </w:r>
          </w:p>
        </w:tc>
        <w:tc>
          <w:tcPr>
            <w:tcW w:w="4820" w:type="dxa"/>
          </w:tcPr>
          <w:p w:rsidR="004C0D02" w:rsidRPr="00C259DD" w:rsidRDefault="004C0D02" w:rsidP="008770E1">
            <w:pPr>
              <w:pStyle w:val="ENoteTableText"/>
            </w:pP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908BH</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908BI</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908BJ</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908BK</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908BL</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908BM</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908BN</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rPr>
                <w:b/>
              </w:rPr>
            </w:pPr>
            <w:r w:rsidRPr="00C259DD">
              <w:rPr>
                <w:b/>
              </w:rPr>
              <w:t>Subdivision E</w:t>
            </w:r>
          </w:p>
        </w:tc>
        <w:tc>
          <w:tcPr>
            <w:tcW w:w="4820" w:type="dxa"/>
          </w:tcPr>
          <w:p w:rsidR="004C0D02" w:rsidRPr="00C259DD" w:rsidRDefault="004C0D02" w:rsidP="008770E1">
            <w:pPr>
              <w:pStyle w:val="ENoteTableText"/>
            </w:pPr>
          </w:p>
        </w:tc>
      </w:tr>
      <w:tr w:rsidR="004C0D02" w:rsidRPr="00C259DD" w:rsidTr="008770E1">
        <w:trPr>
          <w:cantSplit/>
        </w:trPr>
        <w:tc>
          <w:tcPr>
            <w:tcW w:w="2268" w:type="dxa"/>
          </w:tcPr>
          <w:p w:rsidR="004C0D02" w:rsidRPr="00C259DD" w:rsidRDefault="004C0D02" w:rsidP="008770E1">
            <w:pPr>
              <w:pStyle w:val="ENoteTableText"/>
              <w:tabs>
                <w:tab w:val="center" w:leader="dot" w:pos="2268"/>
              </w:tabs>
            </w:pPr>
            <w:r w:rsidRPr="00C259DD">
              <w:t>s 908BO</w:t>
            </w:r>
            <w:r w:rsidRPr="00C259DD">
              <w:tab/>
            </w:r>
          </w:p>
        </w:tc>
        <w:tc>
          <w:tcPr>
            <w:tcW w:w="4820" w:type="dxa"/>
          </w:tcPr>
          <w:p w:rsidR="004C0D02" w:rsidRPr="00C259DD" w:rsidRDefault="004C0D02" w:rsidP="008770E1">
            <w:pPr>
              <w:pStyle w:val="ENoteTableText"/>
            </w:pPr>
            <w:r w:rsidRPr="00C259DD">
              <w:t>ad No 27, 2018</w:t>
            </w:r>
          </w:p>
        </w:tc>
      </w:tr>
      <w:tr w:rsidR="004C0D02" w:rsidRPr="00C259DD" w:rsidTr="008770E1">
        <w:trPr>
          <w:cantSplit/>
        </w:trPr>
        <w:tc>
          <w:tcPr>
            <w:tcW w:w="2268" w:type="dxa"/>
          </w:tcPr>
          <w:p w:rsidR="004C0D02" w:rsidRPr="00C259DD" w:rsidRDefault="004C0D02" w:rsidP="008770E1">
            <w:pPr>
              <w:pStyle w:val="ENoteTableText"/>
              <w:tabs>
                <w:tab w:val="center" w:leader="dot" w:pos="2268"/>
              </w:tabs>
              <w:rPr>
                <w:b/>
              </w:rPr>
            </w:pPr>
            <w:r w:rsidRPr="00C259DD">
              <w:rPr>
                <w:b/>
              </w:rPr>
              <w:t>Subdivision F</w:t>
            </w:r>
          </w:p>
        </w:tc>
        <w:tc>
          <w:tcPr>
            <w:tcW w:w="4820" w:type="dxa"/>
          </w:tcPr>
          <w:p w:rsidR="004C0D02" w:rsidRPr="00C259DD" w:rsidRDefault="004C0D02" w:rsidP="008770E1">
            <w:pPr>
              <w:pStyle w:val="ENoteTableText"/>
            </w:pPr>
          </w:p>
        </w:tc>
      </w:tr>
      <w:tr w:rsidR="00E74F84" w:rsidRPr="00C259DD" w:rsidTr="008770E1">
        <w:trPr>
          <w:cantSplit/>
        </w:trPr>
        <w:tc>
          <w:tcPr>
            <w:tcW w:w="2268" w:type="dxa"/>
          </w:tcPr>
          <w:p w:rsidR="00E74F84" w:rsidRPr="00C259DD" w:rsidRDefault="00257DF2" w:rsidP="008770E1">
            <w:pPr>
              <w:pStyle w:val="ENoteTableText"/>
              <w:tabs>
                <w:tab w:val="center" w:leader="dot" w:pos="2268"/>
              </w:tabs>
            </w:pPr>
            <w:r w:rsidRPr="00C259DD">
              <w:t>s 908BP</w:t>
            </w:r>
            <w:r w:rsidRPr="00C259DD">
              <w:tab/>
            </w:r>
          </w:p>
        </w:tc>
        <w:tc>
          <w:tcPr>
            <w:tcW w:w="4820" w:type="dxa"/>
          </w:tcPr>
          <w:p w:rsidR="00E74F84" w:rsidRPr="00C259DD" w:rsidRDefault="00257DF2" w:rsidP="008770E1">
            <w:pPr>
              <w:pStyle w:val="ENoteTableText"/>
            </w:pPr>
            <w:r w:rsidRPr="00C259DD">
              <w:t>ad No 27, 2018</w:t>
            </w:r>
          </w:p>
        </w:tc>
      </w:tr>
      <w:tr w:rsidR="004C0D02" w:rsidRPr="00C259DD" w:rsidTr="008770E1">
        <w:trPr>
          <w:cantSplit/>
        </w:trPr>
        <w:tc>
          <w:tcPr>
            <w:tcW w:w="2268" w:type="dxa"/>
          </w:tcPr>
          <w:p w:rsidR="004C0D02" w:rsidRPr="00C259DD" w:rsidRDefault="00257DF2" w:rsidP="008770E1">
            <w:pPr>
              <w:pStyle w:val="ENoteTableText"/>
              <w:tabs>
                <w:tab w:val="center" w:leader="dot" w:pos="2268"/>
              </w:tabs>
            </w:pPr>
            <w:r w:rsidRPr="00C259DD">
              <w:t>s 908BQ</w:t>
            </w:r>
            <w:r w:rsidRPr="00C259DD">
              <w:tab/>
            </w:r>
          </w:p>
        </w:tc>
        <w:tc>
          <w:tcPr>
            <w:tcW w:w="4820" w:type="dxa"/>
          </w:tcPr>
          <w:p w:rsidR="004C0D02" w:rsidRPr="00C259DD" w:rsidRDefault="00257DF2" w:rsidP="008770E1">
            <w:pPr>
              <w:pStyle w:val="ENoteTableText"/>
            </w:pPr>
            <w:r w:rsidRPr="00C259DD">
              <w:t>ad No 27, 2018</w:t>
            </w:r>
          </w:p>
        </w:tc>
      </w:tr>
      <w:tr w:rsidR="004C0D02" w:rsidRPr="00C259DD" w:rsidTr="008770E1">
        <w:trPr>
          <w:cantSplit/>
        </w:trPr>
        <w:tc>
          <w:tcPr>
            <w:tcW w:w="2268" w:type="dxa"/>
          </w:tcPr>
          <w:p w:rsidR="004C0D02" w:rsidRPr="00C259DD" w:rsidRDefault="00257DF2" w:rsidP="008770E1">
            <w:pPr>
              <w:pStyle w:val="ENoteTableText"/>
              <w:tabs>
                <w:tab w:val="center" w:leader="dot" w:pos="2268"/>
              </w:tabs>
            </w:pPr>
            <w:r w:rsidRPr="00C259DD">
              <w:t>s 908BR</w:t>
            </w:r>
            <w:r w:rsidRPr="00C259DD">
              <w:tab/>
            </w:r>
          </w:p>
        </w:tc>
        <w:tc>
          <w:tcPr>
            <w:tcW w:w="4820" w:type="dxa"/>
          </w:tcPr>
          <w:p w:rsidR="004C0D02" w:rsidRPr="00C259DD" w:rsidRDefault="00257DF2" w:rsidP="008770E1">
            <w:pPr>
              <w:pStyle w:val="ENoteTableText"/>
            </w:pPr>
            <w:r w:rsidRPr="00C259DD">
              <w:t>ad No 27, 2018</w:t>
            </w:r>
          </w:p>
        </w:tc>
      </w:tr>
      <w:tr w:rsidR="00257DF2" w:rsidRPr="00C259DD" w:rsidTr="008770E1">
        <w:trPr>
          <w:cantSplit/>
        </w:trPr>
        <w:tc>
          <w:tcPr>
            <w:tcW w:w="2268" w:type="dxa"/>
          </w:tcPr>
          <w:p w:rsidR="00257DF2" w:rsidRPr="00C259DD" w:rsidRDefault="00257DF2" w:rsidP="008770E1">
            <w:pPr>
              <w:pStyle w:val="ENoteTableText"/>
              <w:tabs>
                <w:tab w:val="center" w:leader="dot" w:pos="2268"/>
              </w:tabs>
            </w:pPr>
            <w:r w:rsidRPr="00C259DD">
              <w:t>s 908BS</w:t>
            </w:r>
            <w:r w:rsidRPr="00C259DD">
              <w:tab/>
            </w:r>
          </w:p>
        </w:tc>
        <w:tc>
          <w:tcPr>
            <w:tcW w:w="4820" w:type="dxa"/>
          </w:tcPr>
          <w:p w:rsidR="00257DF2" w:rsidRPr="00C259DD" w:rsidRDefault="00257DF2" w:rsidP="008770E1">
            <w:pPr>
              <w:pStyle w:val="ENoteTableText"/>
            </w:pPr>
            <w:r w:rsidRPr="00C259DD">
              <w:t>ad No 27, 2018</w:t>
            </w:r>
          </w:p>
        </w:tc>
      </w:tr>
      <w:tr w:rsidR="00257DF2" w:rsidRPr="00C259DD" w:rsidTr="008770E1">
        <w:trPr>
          <w:cantSplit/>
        </w:trPr>
        <w:tc>
          <w:tcPr>
            <w:tcW w:w="2268" w:type="dxa"/>
          </w:tcPr>
          <w:p w:rsidR="00257DF2" w:rsidRPr="00C259DD" w:rsidRDefault="005720E0" w:rsidP="008770E1">
            <w:pPr>
              <w:pStyle w:val="ENoteTableText"/>
              <w:tabs>
                <w:tab w:val="center" w:leader="dot" w:pos="2268"/>
              </w:tabs>
              <w:rPr>
                <w:b/>
              </w:rPr>
            </w:pPr>
            <w:r w:rsidRPr="00C259DD">
              <w:rPr>
                <w:b/>
              </w:rPr>
              <w:t>Subdivision G</w:t>
            </w:r>
          </w:p>
        </w:tc>
        <w:tc>
          <w:tcPr>
            <w:tcW w:w="4820" w:type="dxa"/>
          </w:tcPr>
          <w:p w:rsidR="00257DF2" w:rsidRPr="00C259DD" w:rsidRDefault="00257DF2" w:rsidP="008770E1">
            <w:pPr>
              <w:pStyle w:val="ENoteTableText"/>
            </w:pPr>
          </w:p>
        </w:tc>
      </w:tr>
      <w:tr w:rsidR="00257DF2" w:rsidRPr="00C259DD" w:rsidTr="008770E1">
        <w:trPr>
          <w:cantSplit/>
        </w:trPr>
        <w:tc>
          <w:tcPr>
            <w:tcW w:w="2268" w:type="dxa"/>
          </w:tcPr>
          <w:p w:rsidR="00257DF2" w:rsidRPr="00C259DD" w:rsidRDefault="005720E0" w:rsidP="008770E1">
            <w:pPr>
              <w:pStyle w:val="ENoteTableText"/>
              <w:tabs>
                <w:tab w:val="center" w:leader="dot" w:pos="2268"/>
              </w:tabs>
            </w:pPr>
            <w:r w:rsidRPr="00C259DD">
              <w:t>s 908BT</w:t>
            </w:r>
            <w:r w:rsidRPr="00C259DD">
              <w:tab/>
            </w:r>
          </w:p>
        </w:tc>
        <w:tc>
          <w:tcPr>
            <w:tcW w:w="4820" w:type="dxa"/>
          </w:tcPr>
          <w:p w:rsidR="00257DF2" w:rsidRPr="00C259DD" w:rsidRDefault="005720E0" w:rsidP="008770E1">
            <w:pPr>
              <w:pStyle w:val="ENoteTableText"/>
            </w:pPr>
            <w:r w:rsidRPr="00C259DD">
              <w:t>ad No 27, 2018</w:t>
            </w:r>
          </w:p>
        </w:tc>
      </w:tr>
      <w:tr w:rsidR="005720E0" w:rsidRPr="00C259DD" w:rsidTr="008770E1">
        <w:trPr>
          <w:cantSplit/>
        </w:trPr>
        <w:tc>
          <w:tcPr>
            <w:tcW w:w="2268" w:type="dxa"/>
          </w:tcPr>
          <w:p w:rsidR="005720E0" w:rsidRPr="00C259DD" w:rsidRDefault="005720E0" w:rsidP="008770E1">
            <w:pPr>
              <w:pStyle w:val="ENoteTableText"/>
              <w:tabs>
                <w:tab w:val="center" w:leader="dot" w:pos="2268"/>
              </w:tabs>
            </w:pPr>
            <w:r w:rsidRPr="00C259DD">
              <w:t>s 908BU</w:t>
            </w:r>
            <w:r w:rsidRPr="00C259DD">
              <w:tab/>
            </w:r>
          </w:p>
        </w:tc>
        <w:tc>
          <w:tcPr>
            <w:tcW w:w="4820" w:type="dxa"/>
          </w:tcPr>
          <w:p w:rsidR="005720E0" w:rsidRPr="00C259DD" w:rsidRDefault="005720E0" w:rsidP="008770E1">
            <w:pPr>
              <w:pStyle w:val="ENoteTableText"/>
            </w:pPr>
            <w:r w:rsidRPr="00C259DD">
              <w:t>ad No 27, 2018</w:t>
            </w:r>
          </w:p>
        </w:tc>
      </w:tr>
      <w:tr w:rsidR="005720E0" w:rsidRPr="00C259DD" w:rsidTr="008770E1">
        <w:trPr>
          <w:cantSplit/>
        </w:trPr>
        <w:tc>
          <w:tcPr>
            <w:tcW w:w="2268" w:type="dxa"/>
          </w:tcPr>
          <w:p w:rsidR="005720E0" w:rsidRPr="00C259DD" w:rsidRDefault="005720E0" w:rsidP="008770E1">
            <w:pPr>
              <w:pStyle w:val="ENoteTableText"/>
              <w:tabs>
                <w:tab w:val="center" w:leader="dot" w:pos="2268"/>
              </w:tabs>
            </w:pPr>
            <w:r w:rsidRPr="00C259DD">
              <w:t>s 908BV</w:t>
            </w:r>
            <w:r w:rsidRPr="00C259DD">
              <w:tab/>
            </w:r>
          </w:p>
        </w:tc>
        <w:tc>
          <w:tcPr>
            <w:tcW w:w="4820" w:type="dxa"/>
          </w:tcPr>
          <w:p w:rsidR="005720E0" w:rsidRPr="00C259DD" w:rsidRDefault="005720E0" w:rsidP="008770E1">
            <w:pPr>
              <w:pStyle w:val="ENoteTableText"/>
            </w:pPr>
            <w:r w:rsidRPr="00C259DD">
              <w:t>ad No 27, 2018</w:t>
            </w:r>
          </w:p>
        </w:tc>
      </w:tr>
      <w:tr w:rsidR="005720E0" w:rsidRPr="00C259DD" w:rsidTr="008770E1">
        <w:trPr>
          <w:cantSplit/>
        </w:trPr>
        <w:tc>
          <w:tcPr>
            <w:tcW w:w="2268" w:type="dxa"/>
          </w:tcPr>
          <w:p w:rsidR="005720E0" w:rsidRPr="00C259DD" w:rsidRDefault="005720E0" w:rsidP="008770E1">
            <w:pPr>
              <w:pStyle w:val="ENoteTableText"/>
              <w:tabs>
                <w:tab w:val="center" w:leader="dot" w:pos="2268"/>
              </w:tabs>
              <w:rPr>
                <w:b/>
              </w:rPr>
            </w:pPr>
            <w:r w:rsidRPr="00C259DD">
              <w:rPr>
                <w:b/>
              </w:rPr>
              <w:t>Subdivision H</w:t>
            </w:r>
          </w:p>
        </w:tc>
        <w:tc>
          <w:tcPr>
            <w:tcW w:w="4820" w:type="dxa"/>
          </w:tcPr>
          <w:p w:rsidR="005720E0" w:rsidRPr="00C259DD" w:rsidRDefault="005720E0" w:rsidP="008770E1">
            <w:pPr>
              <w:pStyle w:val="ENoteTableText"/>
            </w:pPr>
          </w:p>
        </w:tc>
      </w:tr>
      <w:tr w:rsidR="005720E0" w:rsidRPr="00C259DD" w:rsidTr="008770E1">
        <w:trPr>
          <w:cantSplit/>
        </w:trPr>
        <w:tc>
          <w:tcPr>
            <w:tcW w:w="2268" w:type="dxa"/>
          </w:tcPr>
          <w:p w:rsidR="005720E0" w:rsidRPr="00C259DD" w:rsidRDefault="005720E0" w:rsidP="008770E1">
            <w:pPr>
              <w:pStyle w:val="ENoteTableText"/>
              <w:tabs>
                <w:tab w:val="center" w:leader="dot" w:pos="2268"/>
              </w:tabs>
            </w:pPr>
            <w:r w:rsidRPr="00C259DD">
              <w:t>s 908BW</w:t>
            </w:r>
            <w:r w:rsidRPr="00C259DD">
              <w:tab/>
            </w:r>
          </w:p>
        </w:tc>
        <w:tc>
          <w:tcPr>
            <w:tcW w:w="4820" w:type="dxa"/>
          </w:tcPr>
          <w:p w:rsidR="005720E0" w:rsidRPr="00C259DD" w:rsidRDefault="005720E0" w:rsidP="008770E1">
            <w:pPr>
              <w:pStyle w:val="ENoteTableText"/>
            </w:pPr>
            <w:r w:rsidRPr="00C259DD">
              <w:t>ad No 27, 2018</w:t>
            </w:r>
          </w:p>
        </w:tc>
      </w:tr>
      <w:tr w:rsidR="005720E0" w:rsidRPr="00C259DD" w:rsidTr="008770E1">
        <w:trPr>
          <w:cantSplit/>
        </w:trPr>
        <w:tc>
          <w:tcPr>
            <w:tcW w:w="2268" w:type="dxa"/>
          </w:tcPr>
          <w:p w:rsidR="005720E0" w:rsidRPr="00C259DD" w:rsidRDefault="00E32A4A" w:rsidP="008770E1">
            <w:pPr>
              <w:pStyle w:val="ENoteTableText"/>
              <w:tabs>
                <w:tab w:val="center" w:leader="dot" w:pos="2268"/>
              </w:tabs>
            </w:pPr>
            <w:r w:rsidRPr="00C259DD">
              <w:t>s 908BX</w:t>
            </w:r>
            <w:r w:rsidRPr="00C259DD">
              <w:tab/>
            </w:r>
          </w:p>
        </w:tc>
        <w:tc>
          <w:tcPr>
            <w:tcW w:w="4820" w:type="dxa"/>
          </w:tcPr>
          <w:p w:rsidR="005720E0" w:rsidRPr="00C259DD" w:rsidRDefault="00E32A4A" w:rsidP="008770E1">
            <w:pPr>
              <w:pStyle w:val="ENoteTableText"/>
            </w:pPr>
            <w:r w:rsidRPr="00C259DD">
              <w:t>ad No 27, 2018</w:t>
            </w:r>
          </w:p>
        </w:tc>
      </w:tr>
      <w:tr w:rsidR="00E32A4A" w:rsidRPr="00C259DD" w:rsidTr="008770E1">
        <w:trPr>
          <w:cantSplit/>
        </w:trPr>
        <w:tc>
          <w:tcPr>
            <w:tcW w:w="2268" w:type="dxa"/>
          </w:tcPr>
          <w:p w:rsidR="00E32A4A" w:rsidRPr="00C259DD" w:rsidRDefault="00E32A4A" w:rsidP="008770E1">
            <w:pPr>
              <w:pStyle w:val="ENoteTableText"/>
              <w:tabs>
                <w:tab w:val="center" w:leader="dot" w:pos="2268"/>
              </w:tabs>
              <w:rPr>
                <w:b/>
              </w:rPr>
            </w:pPr>
            <w:r w:rsidRPr="00C259DD">
              <w:rPr>
                <w:b/>
              </w:rPr>
              <w:t>Division</w:t>
            </w:r>
            <w:r w:rsidR="00C259DD">
              <w:rPr>
                <w:b/>
              </w:rPr>
              <w:t> </w:t>
            </w:r>
            <w:r w:rsidRPr="00C259DD">
              <w:rPr>
                <w:b/>
              </w:rPr>
              <w:t>3</w:t>
            </w:r>
          </w:p>
        </w:tc>
        <w:tc>
          <w:tcPr>
            <w:tcW w:w="4820" w:type="dxa"/>
          </w:tcPr>
          <w:p w:rsidR="00E32A4A" w:rsidRPr="00C259DD" w:rsidRDefault="00E32A4A" w:rsidP="008770E1">
            <w:pPr>
              <w:pStyle w:val="ENoteTableText"/>
            </w:pPr>
          </w:p>
        </w:tc>
      </w:tr>
      <w:tr w:rsidR="00E32A4A" w:rsidRPr="00C259DD" w:rsidTr="008770E1">
        <w:trPr>
          <w:cantSplit/>
        </w:trPr>
        <w:tc>
          <w:tcPr>
            <w:tcW w:w="2268" w:type="dxa"/>
          </w:tcPr>
          <w:p w:rsidR="00E32A4A" w:rsidRPr="00C259DD" w:rsidRDefault="00E32A4A" w:rsidP="008770E1">
            <w:pPr>
              <w:pStyle w:val="ENoteTableText"/>
              <w:tabs>
                <w:tab w:val="center" w:leader="dot" w:pos="2268"/>
              </w:tabs>
              <w:rPr>
                <w:b/>
              </w:rPr>
            </w:pPr>
            <w:r w:rsidRPr="00C259DD">
              <w:rPr>
                <w:b/>
              </w:rPr>
              <w:t>Subdivision A</w:t>
            </w:r>
          </w:p>
        </w:tc>
        <w:tc>
          <w:tcPr>
            <w:tcW w:w="4820" w:type="dxa"/>
          </w:tcPr>
          <w:p w:rsidR="00E32A4A" w:rsidRPr="00C259DD" w:rsidRDefault="00E32A4A" w:rsidP="008770E1">
            <w:pPr>
              <w:pStyle w:val="ENoteTableText"/>
            </w:pPr>
          </w:p>
        </w:tc>
      </w:tr>
      <w:tr w:rsidR="00E32A4A" w:rsidRPr="00C259DD" w:rsidTr="008770E1">
        <w:trPr>
          <w:cantSplit/>
        </w:trPr>
        <w:tc>
          <w:tcPr>
            <w:tcW w:w="2268" w:type="dxa"/>
          </w:tcPr>
          <w:p w:rsidR="00E32A4A" w:rsidRPr="00C259DD" w:rsidRDefault="00E32A4A" w:rsidP="008770E1">
            <w:pPr>
              <w:pStyle w:val="ENoteTableText"/>
              <w:tabs>
                <w:tab w:val="center" w:leader="dot" w:pos="2268"/>
              </w:tabs>
            </w:pPr>
            <w:r w:rsidRPr="00C259DD">
              <w:lastRenderedPageBreak/>
              <w:t>s 908CA</w:t>
            </w:r>
            <w:r w:rsidRPr="00C259DD">
              <w:tab/>
            </w:r>
          </w:p>
        </w:tc>
        <w:tc>
          <w:tcPr>
            <w:tcW w:w="4820" w:type="dxa"/>
          </w:tcPr>
          <w:p w:rsidR="00E32A4A" w:rsidRPr="00C259DD" w:rsidRDefault="00E32A4A" w:rsidP="008770E1">
            <w:pPr>
              <w:pStyle w:val="ENoteTableText"/>
            </w:pPr>
            <w:r w:rsidRPr="00C259DD">
              <w:t>ad No 27, 2018</w:t>
            </w:r>
          </w:p>
        </w:tc>
      </w:tr>
      <w:tr w:rsidR="00E32A4A" w:rsidRPr="00C259DD" w:rsidTr="008770E1">
        <w:trPr>
          <w:cantSplit/>
        </w:trPr>
        <w:tc>
          <w:tcPr>
            <w:tcW w:w="2268" w:type="dxa"/>
          </w:tcPr>
          <w:p w:rsidR="00E32A4A" w:rsidRPr="00C259DD" w:rsidRDefault="00E32A4A" w:rsidP="008770E1">
            <w:pPr>
              <w:pStyle w:val="ENoteTableText"/>
              <w:tabs>
                <w:tab w:val="center" w:leader="dot" w:pos="2268"/>
              </w:tabs>
            </w:pPr>
            <w:r w:rsidRPr="00C259DD">
              <w:t>s 908CB</w:t>
            </w:r>
            <w:r w:rsidRPr="00C259DD">
              <w:tab/>
            </w:r>
          </w:p>
        </w:tc>
        <w:tc>
          <w:tcPr>
            <w:tcW w:w="4820" w:type="dxa"/>
          </w:tcPr>
          <w:p w:rsidR="00E32A4A" w:rsidRPr="00C259DD" w:rsidRDefault="00E32A4A" w:rsidP="008770E1">
            <w:pPr>
              <w:pStyle w:val="ENoteTableText"/>
            </w:pPr>
            <w:r w:rsidRPr="00C259DD">
              <w:t>ad No 27, 2018</w:t>
            </w:r>
          </w:p>
        </w:tc>
      </w:tr>
      <w:tr w:rsidR="00E32A4A" w:rsidRPr="00C259DD" w:rsidTr="008770E1">
        <w:trPr>
          <w:cantSplit/>
        </w:trPr>
        <w:tc>
          <w:tcPr>
            <w:tcW w:w="2268" w:type="dxa"/>
          </w:tcPr>
          <w:p w:rsidR="00E32A4A" w:rsidRPr="00C259DD" w:rsidRDefault="00E32A4A" w:rsidP="008770E1">
            <w:pPr>
              <w:pStyle w:val="ENoteTableText"/>
              <w:tabs>
                <w:tab w:val="center" w:leader="dot" w:pos="2268"/>
              </w:tabs>
            </w:pPr>
            <w:r w:rsidRPr="00C259DD">
              <w:t>s 908CC</w:t>
            </w:r>
            <w:r w:rsidRPr="00C259DD">
              <w:tab/>
            </w:r>
          </w:p>
        </w:tc>
        <w:tc>
          <w:tcPr>
            <w:tcW w:w="4820" w:type="dxa"/>
          </w:tcPr>
          <w:p w:rsidR="00E32A4A" w:rsidRPr="00C259DD" w:rsidRDefault="00E32A4A" w:rsidP="008770E1">
            <w:pPr>
              <w:pStyle w:val="ENoteTableText"/>
            </w:pPr>
            <w:r w:rsidRPr="00C259DD">
              <w:t>ad No 27, 2018</w:t>
            </w:r>
          </w:p>
        </w:tc>
      </w:tr>
      <w:tr w:rsidR="00E32A4A" w:rsidRPr="00C259DD" w:rsidTr="008770E1">
        <w:trPr>
          <w:cantSplit/>
        </w:trPr>
        <w:tc>
          <w:tcPr>
            <w:tcW w:w="2268" w:type="dxa"/>
          </w:tcPr>
          <w:p w:rsidR="00E32A4A" w:rsidRPr="00C259DD" w:rsidRDefault="00E32A4A" w:rsidP="008770E1">
            <w:pPr>
              <w:pStyle w:val="ENoteTableText"/>
              <w:tabs>
                <w:tab w:val="center" w:leader="dot" w:pos="2268"/>
              </w:tabs>
              <w:rPr>
                <w:b/>
              </w:rPr>
            </w:pPr>
            <w:r w:rsidRPr="00C259DD">
              <w:rPr>
                <w:b/>
              </w:rPr>
              <w:t>Subdivision B</w:t>
            </w:r>
          </w:p>
        </w:tc>
        <w:tc>
          <w:tcPr>
            <w:tcW w:w="4820" w:type="dxa"/>
          </w:tcPr>
          <w:p w:rsidR="00E32A4A" w:rsidRPr="00C259DD" w:rsidRDefault="00E32A4A" w:rsidP="008770E1">
            <w:pPr>
              <w:pStyle w:val="ENoteTableText"/>
            </w:pPr>
          </w:p>
        </w:tc>
      </w:tr>
      <w:tr w:rsidR="00E32A4A" w:rsidRPr="00C259DD" w:rsidTr="008770E1">
        <w:trPr>
          <w:cantSplit/>
        </w:trPr>
        <w:tc>
          <w:tcPr>
            <w:tcW w:w="2268" w:type="dxa"/>
          </w:tcPr>
          <w:p w:rsidR="00E32A4A" w:rsidRPr="00C259DD" w:rsidRDefault="00E32A4A" w:rsidP="008770E1">
            <w:pPr>
              <w:pStyle w:val="ENoteTableText"/>
              <w:tabs>
                <w:tab w:val="center" w:leader="dot" w:pos="2268"/>
              </w:tabs>
            </w:pPr>
            <w:r w:rsidRPr="00C259DD">
              <w:t>s 908CD</w:t>
            </w:r>
            <w:r w:rsidRPr="00C259DD">
              <w:tab/>
            </w:r>
          </w:p>
        </w:tc>
        <w:tc>
          <w:tcPr>
            <w:tcW w:w="4820" w:type="dxa"/>
          </w:tcPr>
          <w:p w:rsidR="00E32A4A" w:rsidRPr="00C259DD" w:rsidRDefault="00E32A4A" w:rsidP="008770E1">
            <w:pPr>
              <w:pStyle w:val="ENoteTableText"/>
            </w:pPr>
            <w:r w:rsidRPr="00C259DD">
              <w:t>ad No 27, 2018</w:t>
            </w:r>
          </w:p>
        </w:tc>
      </w:tr>
      <w:tr w:rsidR="00E32A4A" w:rsidRPr="00C259DD" w:rsidTr="008770E1">
        <w:trPr>
          <w:cantSplit/>
        </w:trPr>
        <w:tc>
          <w:tcPr>
            <w:tcW w:w="2268" w:type="dxa"/>
          </w:tcPr>
          <w:p w:rsidR="00E32A4A" w:rsidRPr="00C259DD" w:rsidRDefault="00E32A4A" w:rsidP="008770E1">
            <w:pPr>
              <w:pStyle w:val="ENoteTableText"/>
              <w:tabs>
                <w:tab w:val="center" w:leader="dot" w:pos="2268"/>
              </w:tabs>
            </w:pPr>
            <w:r w:rsidRPr="00C259DD">
              <w:t>s 908CE</w:t>
            </w:r>
            <w:r w:rsidRPr="00C259DD">
              <w:tab/>
            </w:r>
          </w:p>
        </w:tc>
        <w:tc>
          <w:tcPr>
            <w:tcW w:w="4820" w:type="dxa"/>
          </w:tcPr>
          <w:p w:rsidR="00E32A4A" w:rsidRPr="00C259DD" w:rsidRDefault="00E32A4A" w:rsidP="008770E1">
            <w:pPr>
              <w:pStyle w:val="ENoteTableText"/>
            </w:pPr>
            <w:r w:rsidRPr="00C259DD">
              <w:t>ad No 27, 2018</w:t>
            </w:r>
          </w:p>
        </w:tc>
      </w:tr>
      <w:tr w:rsidR="00E32A4A" w:rsidRPr="00C259DD" w:rsidTr="008770E1">
        <w:trPr>
          <w:cantSplit/>
        </w:trPr>
        <w:tc>
          <w:tcPr>
            <w:tcW w:w="2268" w:type="dxa"/>
          </w:tcPr>
          <w:p w:rsidR="00E32A4A" w:rsidRPr="00C259DD" w:rsidRDefault="00C641ED" w:rsidP="008770E1">
            <w:pPr>
              <w:pStyle w:val="ENoteTableText"/>
              <w:tabs>
                <w:tab w:val="center" w:leader="dot" w:pos="2268"/>
              </w:tabs>
              <w:rPr>
                <w:b/>
              </w:rPr>
            </w:pPr>
            <w:r w:rsidRPr="00C259DD">
              <w:rPr>
                <w:b/>
              </w:rPr>
              <w:t>Subdivision C</w:t>
            </w:r>
          </w:p>
        </w:tc>
        <w:tc>
          <w:tcPr>
            <w:tcW w:w="4820" w:type="dxa"/>
          </w:tcPr>
          <w:p w:rsidR="00E32A4A" w:rsidRPr="00C259DD" w:rsidRDefault="00E32A4A" w:rsidP="008770E1">
            <w:pPr>
              <w:pStyle w:val="ENoteTableText"/>
            </w:pPr>
          </w:p>
        </w:tc>
      </w:tr>
      <w:tr w:rsidR="00C641ED" w:rsidRPr="00C259DD" w:rsidTr="008770E1">
        <w:trPr>
          <w:cantSplit/>
        </w:trPr>
        <w:tc>
          <w:tcPr>
            <w:tcW w:w="2268" w:type="dxa"/>
          </w:tcPr>
          <w:p w:rsidR="00C641ED" w:rsidRPr="00C259DD" w:rsidRDefault="00C641ED" w:rsidP="008770E1">
            <w:pPr>
              <w:pStyle w:val="ENoteTableText"/>
              <w:tabs>
                <w:tab w:val="center" w:leader="dot" w:pos="2268"/>
              </w:tabs>
            </w:pPr>
            <w:r w:rsidRPr="00C259DD">
              <w:t>s 908CF</w:t>
            </w:r>
            <w:r w:rsidRPr="00C259DD">
              <w:tab/>
            </w:r>
          </w:p>
        </w:tc>
        <w:tc>
          <w:tcPr>
            <w:tcW w:w="4820" w:type="dxa"/>
          </w:tcPr>
          <w:p w:rsidR="00C641ED" w:rsidRPr="00C259DD" w:rsidRDefault="00C641ED" w:rsidP="008770E1">
            <w:pPr>
              <w:pStyle w:val="ENoteTableText"/>
            </w:pPr>
            <w:r w:rsidRPr="00C259DD">
              <w:t>ad No 27, 2018</w:t>
            </w:r>
          </w:p>
        </w:tc>
      </w:tr>
      <w:tr w:rsidR="00C641ED" w:rsidRPr="00C259DD" w:rsidTr="008770E1">
        <w:trPr>
          <w:cantSplit/>
        </w:trPr>
        <w:tc>
          <w:tcPr>
            <w:tcW w:w="2268" w:type="dxa"/>
          </w:tcPr>
          <w:p w:rsidR="00C641ED" w:rsidRPr="00C259DD" w:rsidRDefault="00C641ED" w:rsidP="008770E1">
            <w:pPr>
              <w:pStyle w:val="ENoteTableText"/>
              <w:tabs>
                <w:tab w:val="center" w:leader="dot" w:pos="2268"/>
              </w:tabs>
            </w:pPr>
            <w:r w:rsidRPr="00C259DD">
              <w:t>s 908CG</w:t>
            </w:r>
            <w:r w:rsidRPr="00C259DD">
              <w:tab/>
            </w:r>
          </w:p>
        </w:tc>
        <w:tc>
          <w:tcPr>
            <w:tcW w:w="4820" w:type="dxa"/>
          </w:tcPr>
          <w:p w:rsidR="00C641ED" w:rsidRPr="00C259DD" w:rsidRDefault="00C641ED" w:rsidP="008770E1">
            <w:pPr>
              <w:pStyle w:val="ENoteTableText"/>
            </w:pPr>
            <w:r w:rsidRPr="00C259DD">
              <w:t>ad No 27, 2018</w:t>
            </w:r>
          </w:p>
        </w:tc>
      </w:tr>
      <w:tr w:rsidR="00C641ED" w:rsidRPr="00C259DD" w:rsidTr="008770E1">
        <w:trPr>
          <w:cantSplit/>
        </w:trPr>
        <w:tc>
          <w:tcPr>
            <w:tcW w:w="2268" w:type="dxa"/>
          </w:tcPr>
          <w:p w:rsidR="00C641ED" w:rsidRPr="00C259DD" w:rsidRDefault="00C641ED" w:rsidP="008770E1">
            <w:pPr>
              <w:pStyle w:val="ENoteTableText"/>
              <w:tabs>
                <w:tab w:val="center" w:leader="dot" w:pos="2268"/>
              </w:tabs>
            </w:pPr>
            <w:r w:rsidRPr="00C259DD">
              <w:t>s 908CH</w:t>
            </w:r>
            <w:r w:rsidRPr="00C259DD">
              <w:tab/>
            </w:r>
          </w:p>
        </w:tc>
        <w:tc>
          <w:tcPr>
            <w:tcW w:w="4820" w:type="dxa"/>
          </w:tcPr>
          <w:p w:rsidR="00C641ED" w:rsidRPr="00C259DD" w:rsidRDefault="00C641ED" w:rsidP="008770E1">
            <w:pPr>
              <w:pStyle w:val="ENoteTableText"/>
            </w:pPr>
            <w:r w:rsidRPr="00C259DD">
              <w:t>ad No 27, 2018</w:t>
            </w:r>
          </w:p>
        </w:tc>
      </w:tr>
      <w:tr w:rsidR="00C641ED" w:rsidRPr="00C259DD" w:rsidTr="008770E1">
        <w:trPr>
          <w:cantSplit/>
        </w:trPr>
        <w:tc>
          <w:tcPr>
            <w:tcW w:w="2268" w:type="dxa"/>
          </w:tcPr>
          <w:p w:rsidR="00C641ED" w:rsidRPr="00C259DD" w:rsidRDefault="00C641ED" w:rsidP="008770E1">
            <w:pPr>
              <w:pStyle w:val="ENoteTableText"/>
              <w:tabs>
                <w:tab w:val="center" w:leader="dot" w:pos="2268"/>
              </w:tabs>
            </w:pPr>
            <w:r w:rsidRPr="00C259DD">
              <w:t>s 908CI</w:t>
            </w:r>
            <w:r w:rsidRPr="00C259DD">
              <w:tab/>
            </w:r>
          </w:p>
        </w:tc>
        <w:tc>
          <w:tcPr>
            <w:tcW w:w="4820" w:type="dxa"/>
          </w:tcPr>
          <w:p w:rsidR="00C641ED" w:rsidRPr="00C259DD" w:rsidRDefault="00C641ED" w:rsidP="008770E1">
            <w:pPr>
              <w:pStyle w:val="ENoteTableText"/>
            </w:pPr>
            <w:r w:rsidRPr="00C259DD">
              <w:t>ad No 27, 2018</w:t>
            </w:r>
          </w:p>
        </w:tc>
      </w:tr>
      <w:tr w:rsidR="00C641ED" w:rsidRPr="00C259DD" w:rsidTr="008770E1">
        <w:trPr>
          <w:cantSplit/>
        </w:trPr>
        <w:tc>
          <w:tcPr>
            <w:tcW w:w="2268" w:type="dxa"/>
          </w:tcPr>
          <w:p w:rsidR="00C641ED" w:rsidRPr="00C259DD" w:rsidRDefault="007B35D2" w:rsidP="008770E1">
            <w:pPr>
              <w:pStyle w:val="ENoteTableText"/>
              <w:tabs>
                <w:tab w:val="center" w:leader="dot" w:pos="2268"/>
              </w:tabs>
            </w:pPr>
            <w:r w:rsidRPr="00C259DD">
              <w:t>s 908CJ</w:t>
            </w:r>
            <w:r w:rsidRPr="00C259DD">
              <w:tab/>
            </w:r>
          </w:p>
        </w:tc>
        <w:tc>
          <w:tcPr>
            <w:tcW w:w="4820" w:type="dxa"/>
          </w:tcPr>
          <w:p w:rsidR="00C641ED" w:rsidRPr="00C259DD" w:rsidRDefault="007B35D2" w:rsidP="008770E1">
            <w:pPr>
              <w:pStyle w:val="ENoteTableText"/>
            </w:pPr>
            <w:r w:rsidRPr="00C259DD">
              <w:t>ad No 27, 2018</w:t>
            </w:r>
          </w:p>
        </w:tc>
      </w:tr>
      <w:tr w:rsidR="00C641ED" w:rsidRPr="00C259DD" w:rsidTr="008770E1">
        <w:trPr>
          <w:cantSplit/>
        </w:trPr>
        <w:tc>
          <w:tcPr>
            <w:tcW w:w="2268" w:type="dxa"/>
          </w:tcPr>
          <w:p w:rsidR="00C641ED" w:rsidRPr="00C259DD" w:rsidRDefault="007B35D2" w:rsidP="008770E1">
            <w:pPr>
              <w:pStyle w:val="ENoteTableText"/>
              <w:tabs>
                <w:tab w:val="center" w:leader="dot" w:pos="2268"/>
              </w:tabs>
              <w:rPr>
                <w:b/>
              </w:rPr>
            </w:pPr>
            <w:r w:rsidRPr="00C259DD">
              <w:rPr>
                <w:b/>
              </w:rPr>
              <w:t>Subdivision D</w:t>
            </w:r>
          </w:p>
        </w:tc>
        <w:tc>
          <w:tcPr>
            <w:tcW w:w="4820" w:type="dxa"/>
          </w:tcPr>
          <w:p w:rsidR="00C641ED" w:rsidRPr="00C259DD" w:rsidRDefault="00C641ED" w:rsidP="008770E1">
            <w:pPr>
              <w:pStyle w:val="ENoteTableText"/>
            </w:pP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908CK</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908CL</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908CM</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908CN</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908CO</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908CP</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908CQ</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rPr>
                <w:b/>
              </w:rPr>
            </w:pPr>
            <w:r w:rsidRPr="00C259DD">
              <w:rPr>
                <w:b/>
              </w:rPr>
              <w:t>Division</w:t>
            </w:r>
            <w:r w:rsidR="00C259DD">
              <w:rPr>
                <w:b/>
              </w:rPr>
              <w:t> </w:t>
            </w:r>
            <w:r w:rsidRPr="00C259DD">
              <w:rPr>
                <w:b/>
              </w:rPr>
              <w:t>4</w:t>
            </w:r>
          </w:p>
        </w:tc>
        <w:tc>
          <w:tcPr>
            <w:tcW w:w="4820" w:type="dxa"/>
          </w:tcPr>
          <w:p w:rsidR="007B35D2" w:rsidRPr="00C259DD" w:rsidRDefault="007B35D2" w:rsidP="008770E1">
            <w:pPr>
              <w:pStyle w:val="ENoteTableText"/>
            </w:pP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908DA</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908DB</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908DC</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908DD</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rPr>
                <w:b/>
              </w:rPr>
            </w:pPr>
            <w:r w:rsidRPr="00C259DD">
              <w:rPr>
                <w:b/>
              </w:rPr>
              <w:t>Division</w:t>
            </w:r>
            <w:r w:rsidR="00C259DD">
              <w:rPr>
                <w:b/>
              </w:rPr>
              <w:t> </w:t>
            </w:r>
            <w:r w:rsidRPr="00C259DD">
              <w:rPr>
                <w:b/>
              </w:rPr>
              <w:t>5</w:t>
            </w:r>
          </w:p>
        </w:tc>
        <w:tc>
          <w:tcPr>
            <w:tcW w:w="4820" w:type="dxa"/>
          </w:tcPr>
          <w:p w:rsidR="007B35D2" w:rsidRPr="00C259DD" w:rsidRDefault="007B35D2" w:rsidP="008770E1">
            <w:pPr>
              <w:pStyle w:val="ENoteTableText"/>
            </w:pP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908EA</w:t>
            </w:r>
            <w:r w:rsidRPr="00C259DD">
              <w:tab/>
            </w:r>
          </w:p>
        </w:tc>
        <w:tc>
          <w:tcPr>
            <w:tcW w:w="4820" w:type="dxa"/>
          </w:tcPr>
          <w:p w:rsidR="007B35D2" w:rsidRPr="00C259DD" w:rsidRDefault="007B35D2" w:rsidP="008770E1">
            <w:pPr>
              <w:pStyle w:val="ENoteTableText"/>
            </w:pPr>
            <w:r w:rsidRPr="00C259DD">
              <w:t>ad No 27, 2018</w:t>
            </w:r>
          </w:p>
        </w:tc>
      </w:tr>
      <w:tr w:rsidR="007B35D2" w:rsidRPr="00C259DD" w:rsidTr="008770E1">
        <w:trPr>
          <w:cantSplit/>
        </w:trPr>
        <w:tc>
          <w:tcPr>
            <w:tcW w:w="2268" w:type="dxa"/>
          </w:tcPr>
          <w:p w:rsidR="007B35D2" w:rsidRPr="00C259DD" w:rsidRDefault="007B35D2" w:rsidP="008770E1">
            <w:pPr>
              <w:pStyle w:val="ENoteTableText"/>
              <w:tabs>
                <w:tab w:val="center" w:leader="dot" w:pos="2268"/>
              </w:tabs>
            </w:pPr>
            <w:r w:rsidRPr="00C259DD">
              <w:t>s 908EB</w:t>
            </w:r>
            <w:r w:rsidRPr="00C259DD">
              <w:tab/>
            </w:r>
          </w:p>
        </w:tc>
        <w:tc>
          <w:tcPr>
            <w:tcW w:w="4820" w:type="dxa"/>
          </w:tcPr>
          <w:p w:rsidR="007B35D2" w:rsidRPr="00C259DD" w:rsidRDefault="007B35D2" w:rsidP="008770E1">
            <w:pPr>
              <w:pStyle w:val="ENoteTableText"/>
            </w:pPr>
            <w:r w:rsidRPr="00C259DD">
              <w:t>ad No 27, 2018</w:t>
            </w:r>
          </w:p>
        </w:tc>
      </w:tr>
      <w:tr w:rsidR="000D0A6C" w:rsidRPr="00C259DD" w:rsidTr="000D0A6C">
        <w:trPr>
          <w:cantSplit/>
        </w:trPr>
        <w:tc>
          <w:tcPr>
            <w:tcW w:w="2268" w:type="dxa"/>
          </w:tcPr>
          <w:p w:rsidR="000D0A6C" w:rsidRPr="00C259DD" w:rsidRDefault="000D0A6C" w:rsidP="000D0A6C">
            <w:pPr>
              <w:pStyle w:val="ENoteTableText"/>
              <w:tabs>
                <w:tab w:val="center" w:leader="dot" w:pos="2268"/>
              </w:tabs>
            </w:pPr>
            <w:r w:rsidRPr="00C259DD">
              <w:t>s. 908</w:t>
            </w:r>
            <w:r w:rsidRPr="00C259DD">
              <w:tab/>
            </w:r>
          </w:p>
        </w:tc>
        <w:tc>
          <w:tcPr>
            <w:tcW w:w="4820" w:type="dxa"/>
          </w:tcPr>
          <w:p w:rsidR="000D0A6C" w:rsidRPr="00C259DD" w:rsidRDefault="000D0A6C" w:rsidP="000D0A6C">
            <w:pPr>
              <w:pStyle w:val="ENoteTableText"/>
            </w:pPr>
            <w:r w:rsidRPr="00C259DD">
              <w:t>rep. No.</w:t>
            </w:r>
            <w:r w:rsidR="00C259DD">
              <w:t> </w:t>
            </w:r>
            <w:r w:rsidRPr="00C259DD">
              <w:t>122, 2001</w:t>
            </w:r>
          </w:p>
        </w:tc>
      </w:tr>
      <w:tr w:rsidR="000D0A6C" w:rsidRPr="00C259DD" w:rsidTr="000D0A6C">
        <w:trPr>
          <w:cantSplit/>
        </w:trPr>
        <w:tc>
          <w:tcPr>
            <w:tcW w:w="2268" w:type="dxa"/>
          </w:tcPr>
          <w:p w:rsidR="000D0A6C" w:rsidRPr="00C259DD" w:rsidRDefault="000D0A6C" w:rsidP="000D0A6C">
            <w:pPr>
              <w:pStyle w:val="ENoteTableText"/>
              <w:tabs>
                <w:tab w:val="center" w:leader="dot" w:pos="2268"/>
              </w:tabs>
            </w:pPr>
            <w:r w:rsidRPr="00C259DD">
              <w:t>s. 909</w:t>
            </w:r>
            <w:r w:rsidRPr="00C259DD">
              <w:tab/>
            </w:r>
          </w:p>
        </w:tc>
        <w:tc>
          <w:tcPr>
            <w:tcW w:w="4820" w:type="dxa"/>
          </w:tcPr>
          <w:p w:rsidR="000D0A6C" w:rsidRPr="00C259DD" w:rsidRDefault="000D0A6C" w:rsidP="000D0A6C">
            <w:pPr>
              <w:pStyle w:val="ENoteTableText"/>
            </w:pPr>
            <w:r w:rsidRPr="00C259DD">
              <w:t>rep. No.</w:t>
            </w:r>
            <w:r w:rsidR="00C259DD">
              <w:t> </w:t>
            </w:r>
            <w:r w:rsidRPr="00C259DD">
              <w:t>122, 2001</w:t>
            </w:r>
          </w:p>
        </w:tc>
      </w:tr>
      <w:tr w:rsidR="000D0A6C" w:rsidRPr="00C259DD" w:rsidTr="000D0A6C">
        <w:trPr>
          <w:cantSplit/>
        </w:trPr>
        <w:tc>
          <w:tcPr>
            <w:tcW w:w="2268" w:type="dxa"/>
          </w:tcPr>
          <w:p w:rsidR="000D0A6C" w:rsidRPr="00C259DD" w:rsidRDefault="000D0A6C" w:rsidP="000D0A6C">
            <w:pPr>
              <w:pStyle w:val="ENoteTableText"/>
              <w:tabs>
                <w:tab w:val="center" w:leader="dot" w:pos="2268"/>
              </w:tabs>
            </w:pPr>
            <w:r w:rsidRPr="00C259DD">
              <w:t>s. 910</w:t>
            </w:r>
            <w:r w:rsidRPr="00C259DD">
              <w:tab/>
            </w:r>
          </w:p>
        </w:tc>
        <w:tc>
          <w:tcPr>
            <w:tcW w:w="4820" w:type="dxa"/>
          </w:tcPr>
          <w:p w:rsidR="000D0A6C" w:rsidRPr="00C259DD" w:rsidRDefault="000D0A6C" w:rsidP="000D0A6C">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lastRenderedPageBreak/>
              <w:t>Part</w:t>
            </w:r>
            <w:r w:rsidR="00C259DD">
              <w:rPr>
                <w:b/>
              </w:rPr>
              <w:t> </w:t>
            </w:r>
            <w:r w:rsidRPr="00C259DD">
              <w:rPr>
                <w:b/>
              </w:rPr>
              <w:t>7.6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910A</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911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433AA1">
            <w:pPr>
              <w:pStyle w:val="ENoteTableText"/>
              <w:keepN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 No</w:t>
            </w:r>
            <w:r w:rsidR="00C259DD">
              <w:t> </w:t>
            </w:r>
            <w:r w:rsidRPr="00C259DD">
              <w:t>108, 2009</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911C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911D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912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912A</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tabs>
                <w:tab w:val="right" w:pos="482"/>
              </w:tabs>
              <w:ind w:left="748" w:hanging="748"/>
              <w:rPr>
                <w:u w:val="single"/>
              </w:rPr>
            </w:pPr>
            <w:r w:rsidRPr="00C259DD">
              <w:t>am No 103, 2004; No 61, 2013; No 7, 2017</w:t>
            </w:r>
            <w:r w:rsidR="00CE53C0" w:rsidRPr="00C259DD">
              <w:t>; No 13, 2018</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912C</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141, 2003; No 6,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912CA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912D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154, 2007; No</w:t>
            </w:r>
            <w:r w:rsidR="00C259DD">
              <w:t> </w:t>
            </w:r>
            <w:r w:rsidRPr="00C259DD">
              <w:t>108, 2009</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912E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912F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913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913B</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67, 2012;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 xml:space="preserve">s. </w:t>
            </w:r>
            <w:r w:rsidRPr="00C259DD">
              <w:t>913C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135, 2009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914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914A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915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915B</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108, 2009; No 11, 2016</w:t>
            </w:r>
            <w:r w:rsidR="00937283" w:rsidRPr="00C259DD">
              <w:t>; No 45, 2017</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rPr>
                <w:noProof/>
              </w:rPr>
            </w:pPr>
            <w:r w:rsidRPr="00C259DD">
              <w:rPr>
                <w:noProof/>
              </w:rPr>
              <w:t>am No</w:t>
            </w:r>
            <w:r w:rsidR="00C259DD">
              <w:rPr>
                <w:noProof/>
              </w:rPr>
              <w:t> </w:t>
            </w:r>
            <w:r w:rsidRPr="00C259DD">
              <w:rPr>
                <w:noProof/>
              </w:rPr>
              <w:t>67, 2012</w:t>
            </w:r>
            <w:r w:rsidR="00161BF8">
              <w:rPr>
                <w:noProof/>
              </w:rPr>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915J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916</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916A</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916B</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916C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916D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916E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916F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916G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917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917A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917B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917C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917D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917E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917F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918</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920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920A</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141, 2003; No 67, 2012; No 7, 2017</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920B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920C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920D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920E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920F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921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937283" w:rsidRPr="00C259DD" w:rsidTr="008770E1">
        <w:trPr>
          <w:cantSplit/>
        </w:trPr>
        <w:tc>
          <w:tcPr>
            <w:tcW w:w="2268" w:type="dxa"/>
          </w:tcPr>
          <w:p w:rsidR="00937283" w:rsidRPr="00C259DD" w:rsidRDefault="00937283" w:rsidP="008770E1">
            <w:pPr>
              <w:pStyle w:val="ENoteTableText"/>
              <w:tabs>
                <w:tab w:val="center" w:leader="dot" w:pos="2268"/>
              </w:tabs>
              <w:rPr>
                <w:noProof/>
              </w:rPr>
            </w:pPr>
            <w:r w:rsidRPr="00C259DD">
              <w:rPr>
                <w:noProof/>
              </w:rPr>
              <w:t>s 922</w:t>
            </w:r>
            <w:r w:rsidRPr="00C259DD">
              <w:rPr>
                <w:noProof/>
              </w:rPr>
              <w:tab/>
            </w:r>
          </w:p>
        </w:tc>
        <w:tc>
          <w:tcPr>
            <w:tcW w:w="4820" w:type="dxa"/>
          </w:tcPr>
          <w:p w:rsidR="00937283" w:rsidRPr="00C259DD" w:rsidRDefault="00937283" w:rsidP="008770E1">
            <w:pPr>
              <w:pStyle w:val="ENoteTableText"/>
            </w:pPr>
            <w:r w:rsidRPr="00C259DD">
              <w:t>rep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Division</w:t>
            </w:r>
            <w:r w:rsidR="00C259DD">
              <w:rPr>
                <w:b/>
                <w:noProof/>
              </w:rPr>
              <w:t> </w:t>
            </w:r>
            <w:r w:rsidRPr="00C259DD">
              <w:rPr>
                <w:b/>
                <w:noProof/>
              </w:rPr>
              <w:t>8A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8A</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921B</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921C</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921D</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lastRenderedPageBreak/>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921E</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27041B">
            <w:pPr>
              <w:pStyle w:val="ENoteTableText"/>
              <w:keepNext/>
              <w:tabs>
                <w:tab w:val="center" w:leader="dot" w:pos="2268"/>
              </w:tabs>
              <w:rPr>
                <w:b/>
                <w:noProof/>
              </w:rPr>
            </w:pPr>
            <w:r w:rsidRPr="00C259DD">
              <w:rPr>
                <w:b/>
                <w:noProof/>
              </w:rPr>
              <w:t>Subdivision C</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921F</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E548BA">
            <w:pPr>
              <w:pStyle w:val="ENoteTableText"/>
              <w:keepNext/>
              <w:tabs>
                <w:tab w:val="center" w:leader="dot" w:pos="2268"/>
              </w:tabs>
              <w:rPr>
                <w:b/>
                <w:noProof/>
              </w:rPr>
            </w:pPr>
            <w:r w:rsidRPr="00C259DD">
              <w:rPr>
                <w:b/>
                <w:noProof/>
              </w:rPr>
              <w:t>Division</w:t>
            </w:r>
            <w:r w:rsidR="00C259DD">
              <w:rPr>
                <w:b/>
                <w:noProof/>
              </w:rPr>
              <w:t> </w:t>
            </w:r>
            <w:r w:rsidRPr="00C259DD">
              <w:rPr>
                <w:b/>
                <w:noProof/>
              </w:rPr>
              <w:t>8B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8B</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921G</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921H</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921J</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921K</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921L</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921M</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921N</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Subdivision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921P</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921Q</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921R</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921S</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921T</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Division</w:t>
            </w:r>
            <w:r w:rsidR="00C259DD">
              <w:rPr>
                <w:b/>
                <w:noProof/>
              </w:rPr>
              <w:t> </w:t>
            </w:r>
            <w:r w:rsidRPr="00C259DD">
              <w:rPr>
                <w:b/>
                <w:noProof/>
              </w:rPr>
              <w:t>8C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8C</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921U</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921V</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921W</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921X</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921Y</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lastRenderedPageBreak/>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921Z</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921ZA</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921ZB</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921ZC</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9</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rPr>
                <w:b/>
              </w:rPr>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Subdivision A heading</w:t>
            </w:r>
            <w:r w:rsidRPr="00C259DD">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922A</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922B</w:t>
            </w:r>
            <w:r w:rsidRPr="00C259DD">
              <w:rPr>
                <w:noProof/>
              </w:rPr>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rs No 7, 2017</w:t>
            </w:r>
          </w:p>
        </w:tc>
      </w:tr>
      <w:tr w:rsidR="00937283" w:rsidRPr="00C259DD" w:rsidTr="008770E1">
        <w:trPr>
          <w:cantSplit/>
        </w:trPr>
        <w:tc>
          <w:tcPr>
            <w:tcW w:w="2268" w:type="dxa"/>
          </w:tcPr>
          <w:p w:rsidR="00937283" w:rsidRPr="00C259DD" w:rsidRDefault="00937283" w:rsidP="008770E1">
            <w:pPr>
              <w:pStyle w:val="ENoteTableText"/>
              <w:tabs>
                <w:tab w:val="center" w:leader="dot" w:pos="2268"/>
              </w:tabs>
              <w:rPr>
                <w:noProof/>
              </w:rPr>
            </w:pPr>
            <w:r w:rsidRPr="00C259DD">
              <w:rPr>
                <w:noProof/>
              </w:rPr>
              <w:t>s 923</w:t>
            </w:r>
            <w:r w:rsidRPr="00C259DD">
              <w:rPr>
                <w:noProof/>
              </w:rPr>
              <w:tab/>
            </w:r>
          </w:p>
        </w:tc>
        <w:tc>
          <w:tcPr>
            <w:tcW w:w="4820" w:type="dxa"/>
          </w:tcPr>
          <w:p w:rsidR="00937283" w:rsidRPr="00C259DD" w:rsidRDefault="00937283" w:rsidP="008770E1">
            <w:pPr>
              <w:pStyle w:val="ENoteTableText"/>
            </w:pPr>
            <w:r w:rsidRPr="00C259DD">
              <w:t>rep No 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b/>
                <w:noProof/>
              </w:rPr>
            </w:pPr>
            <w:r w:rsidRPr="00C259DD">
              <w:rPr>
                <w:b/>
                <w:noProof/>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Subdivision B</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922D</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922E</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922F</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922G</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922H</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922HA</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922HB</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922HC</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922HD</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922J</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922K</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922L</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922M</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922N</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922P</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F3046C">
            <w:pPr>
              <w:pStyle w:val="ENoteTableText"/>
              <w:keepNext/>
              <w:tabs>
                <w:tab w:val="center" w:leader="dot" w:pos="2268"/>
              </w:tabs>
              <w:rPr>
                <w:b/>
                <w:noProof/>
              </w:rPr>
            </w:pPr>
            <w:r w:rsidRPr="00C259DD">
              <w:rPr>
                <w:b/>
                <w:noProof/>
              </w:rPr>
              <w:lastRenderedPageBreak/>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Subdivision C</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922Q</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922R</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922S</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10</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923B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924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923C</w:t>
            </w:r>
            <w:r w:rsidRPr="00C259DD">
              <w:rPr>
                <w:noProof/>
              </w:rPr>
              <w:tab/>
            </w:r>
          </w:p>
        </w:tc>
        <w:tc>
          <w:tcPr>
            <w:tcW w:w="4820" w:type="dxa"/>
          </w:tcPr>
          <w:p w:rsidR="00CC5726" w:rsidRPr="00C259DD" w:rsidRDefault="00CC5726" w:rsidP="008770E1">
            <w:pPr>
              <w:pStyle w:val="ENoteTableText"/>
            </w:pPr>
            <w:r w:rsidRPr="00C259DD">
              <w:t>ad No 7, 2017</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924A</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924B</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925A</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925B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925C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925D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925E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925F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925G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925H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925I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926</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noProof/>
              </w:rPr>
              <w:t>Division</w:t>
            </w:r>
            <w:r w:rsidR="00C259DD">
              <w:rPr>
                <w:b/>
                <w:noProof/>
              </w:rPr>
              <w:t> </w:t>
            </w:r>
            <w:r w:rsidRPr="00C259DD">
              <w:rPr>
                <w:b/>
                <w:noProof/>
              </w:rPr>
              <w:t>12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Division</w:t>
            </w:r>
            <w:r w:rsidR="00C259DD">
              <w:rPr>
                <w:noProof/>
              </w:rPr>
              <w:t> </w:t>
            </w:r>
            <w:r w:rsidRPr="00C259DD">
              <w:rPr>
                <w:noProof/>
              </w:rPr>
              <w:t>12</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926A</w:t>
            </w:r>
            <w:r w:rsidRPr="00C259DD">
              <w:rPr>
                <w:noProof/>
              </w:rPr>
              <w:tab/>
            </w:r>
          </w:p>
        </w:tc>
        <w:tc>
          <w:tcPr>
            <w:tcW w:w="4820" w:type="dxa"/>
          </w:tcPr>
          <w:p w:rsidR="00CC5726" w:rsidRPr="00C259DD" w:rsidRDefault="00CC5726" w:rsidP="008770E1">
            <w:pPr>
              <w:pStyle w:val="ENoteTableText"/>
            </w:pPr>
            <w:r w:rsidRPr="00C259DD">
              <w:t>ad No 141, 2003</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154, 2007; No 5, 2011; No 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926B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927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927A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928</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928A, 928B</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929, 930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930A–930C</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931–940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7.7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940A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940B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940C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940D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941C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941D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941E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941F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942A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942C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942D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942DA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w:t>
            </w:r>
            <w:r w:rsidRPr="00C259DD">
              <w:t xml:space="preserve"> 942E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27041B">
            <w:pPr>
              <w:pStyle w:val="ENoteTableText"/>
              <w:keepNext/>
            </w:pPr>
            <w:r w:rsidRPr="00C259DD">
              <w:rPr>
                <w:b/>
              </w:rPr>
              <w:t>Subdivision C</w:t>
            </w:r>
          </w:p>
        </w:tc>
        <w:tc>
          <w:tcPr>
            <w:tcW w:w="4820" w:type="dxa"/>
          </w:tcPr>
          <w:p w:rsidR="00CC5726" w:rsidRPr="00C259DD" w:rsidRDefault="00CC5726" w:rsidP="0027041B">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943B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943C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943D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943E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943F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944A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Subdivision B</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t> </w:t>
            </w:r>
            <w:r w:rsidRPr="00C259DD">
              <w:t>945A, 945B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rep.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946</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946A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w:t>
            </w:r>
            <w:r w:rsidRPr="00C259DD">
              <w:t xml:space="preserve"> 946AA</w:t>
            </w:r>
            <w:r w:rsidRPr="00C259DD">
              <w:rPr>
                <w:noProof/>
              </w:rPr>
              <w:tab/>
            </w:r>
          </w:p>
        </w:tc>
        <w:tc>
          <w:tcPr>
            <w:tcW w:w="4820" w:type="dxa"/>
          </w:tcPr>
          <w:p w:rsidR="00CC5726" w:rsidRPr="00C259DD" w:rsidRDefault="00CC5726" w:rsidP="008770E1">
            <w:pPr>
              <w:pStyle w:val="ENoteTableText"/>
            </w:pPr>
            <w:r w:rsidRPr="00C259DD">
              <w:t>ad No 101, 2007</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45, 2008; No 70, 2015</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946B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946C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947A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947B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w:t>
            </w:r>
            <w:r w:rsidRPr="00C259DD">
              <w:t xml:space="preserve"> 947C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947D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tabs>
                <w:tab w:val="right" w:pos="482"/>
              </w:tabs>
              <w:ind w:left="748" w:hanging="748"/>
            </w:pPr>
            <w:r w:rsidRPr="00C259DD">
              <w:t>am. No.</w:t>
            </w:r>
            <w:r w:rsidR="00C259DD">
              <w:t> </w:t>
            </w:r>
            <w:r w:rsidRPr="00C259DD">
              <w:t>141, 2003; No 61, 2013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947E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948</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E</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948A</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949</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949A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155, 2012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949B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950A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951A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951C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952A</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161BF8" w:rsidRPr="00C259DD" w:rsidTr="008770E1">
        <w:trPr>
          <w:cantSplit/>
        </w:trPr>
        <w:tc>
          <w:tcPr>
            <w:tcW w:w="2268" w:type="dxa"/>
          </w:tcPr>
          <w:p w:rsidR="00161BF8" w:rsidRPr="00C259DD" w:rsidRDefault="00161BF8" w:rsidP="008770E1">
            <w:pPr>
              <w:pStyle w:val="ENoteTableText"/>
              <w:tabs>
                <w:tab w:val="center" w:leader="dot" w:pos="2268"/>
              </w:tabs>
              <w:rPr>
                <w:noProof/>
              </w:rPr>
            </w:pPr>
          </w:p>
        </w:tc>
        <w:tc>
          <w:tcPr>
            <w:tcW w:w="4820" w:type="dxa"/>
          </w:tcPr>
          <w:p w:rsidR="00161BF8" w:rsidRPr="00C259DD" w:rsidRDefault="00161BF8"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161BF8" w:rsidRPr="00C259DD" w:rsidTr="008770E1">
        <w:trPr>
          <w:cantSplit/>
        </w:trPr>
        <w:tc>
          <w:tcPr>
            <w:tcW w:w="2268" w:type="dxa"/>
          </w:tcPr>
          <w:p w:rsidR="00161BF8" w:rsidRPr="00C259DD" w:rsidRDefault="00161BF8" w:rsidP="008770E1">
            <w:pPr>
              <w:pStyle w:val="ENoteTableText"/>
              <w:tabs>
                <w:tab w:val="center" w:leader="dot" w:pos="2268"/>
              </w:tabs>
              <w:rPr>
                <w:noProof/>
              </w:rPr>
            </w:pPr>
          </w:p>
        </w:tc>
        <w:tc>
          <w:tcPr>
            <w:tcW w:w="4820" w:type="dxa"/>
          </w:tcPr>
          <w:p w:rsidR="00161BF8" w:rsidRPr="00C259DD" w:rsidRDefault="00161BF8"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w:t>
            </w:r>
            <w:r w:rsidRPr="00C259DD">
              <w:t xml:space="preserve"> 952E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952I</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952K</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161BF8" w:rsidRPr="00C259DD" w:rsidTr="008770E1">
        <w:trPr>
          <w:cantSplit/>
        </w:trPr>
        <w:tc>
          <w:tcPr>
            <w:tcW w:w="2268" w:type="dxa"/>
          </w:tcPr>
          <w:p w:rsidR="00161BF8" w:rsidRPr="00C259DD" w:rsidRDefault="00161BF8" w:rsidP="008770E1">
            <w:pPr>
              <w:pStyle w:val="ENoteTableText"/>
              <w:tabs>
                <w:tab w:val="center" w:leader="dot" w:pos="2268"/>
              </w:tabs>
              <w:rPr>
                <w:noProof/>
              </w:rPr>
            </w:pPr>
          </w:p>
        </w:tc>
        <w:tc>
          <w:tcPr>
            <w:tcW w:w="4820" w:type="dxa"/>
          </w:tcPr>
          <w:p w:rsidR="00161BF8" w:rsidRPr="00C259DD" w:rsidRDefault="00161BF8"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952L</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952M</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953A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953B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w:t>
            </w:r>
            <w:r w:rsidRPr="00C259DD">
              <w:t xml:space="preserve"> 953C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954A–954H</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954L–954N</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954P–954T</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954W–954Z</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954ZA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955A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956</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957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958</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959</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Part</w:t>
            </w:r>
            <w:r w:rsidR="00C259DD">
              <w:rPr>
                <w:b/>
              </w:rPr>
              <w:t> </w:t>
            </w:r>
            <w:r w:rsidRPr="00C259DD">
              <w:rPr>
                <w:b/>
              </w:rPr>
              <w:t>7.7A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Part</w:t>
            </w:r>
            <w:r w:rsidR="00C259DD">
              <w:rPr>
                <w:noProof/>
              </w:rPr>
              <w:t> </w:t>
            </w:r>
            <w:r w:rsidRPr="00C259DD">
              <w:rPr>
                <w:noProof/>
              </w:rPr>
              <w:t>7.7A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960</w:t>
            </w:r>
            <w:r w:rsidRPr="00C259DD">
              <w:rPr>
                <w:noProof/>
              </w:rPr>
              <w:tab/>
            </w:r>
          </w:p>
        </w:tc>
        <w:tc>
          <w:tcPr>
            <w:tcW w:w="4820" w:type="dxa"/>
          </w:tcPr>
          <w:p w:rsidR="00CC5726" w:rsidRPr="00C259DD" w:rsidRDefault="00CC5726" w:rsidP="008770E1">
            <w:pPr>
              <w:pStyle w:val="ENoteTableText"/>
            </w:pPr>
            <w:r w:rsidRPr="00C259DD">
              <w:t>rep No 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 67, 2012</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68, 2012; No 22, 2016; No 6,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960A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960B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2</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Del="003E7480" w:rsidTr="008770E1">
        <w:trPr>
          <w:cantSplit/>
        </w:trPr>
        <w:tc>
          <w:tcPr>
            <w:tcW w:w="2268" w:type="dxa"/>
          </w:tcPr>
          <w:p w:rsidR="00CC5726" w:rsidRPr="00C259DD" w:rsidDel="003E7480" w:rsidRDefault="00CC5726" w:rsidP="008770E1">
            <w:pPr>
              <w:pStyle w:val="ENoteTableText"/>
              <w:tabs>
                <w:tab w:val="center" w:leader="dot" w:pos="2268"/>
              </w:tabs>
              <w:rPr>
                <w:noProof/>
              </w:rPr>
            </w:pPr>
            <w:r w:rsidRPr="00C259DD">
              <w:rPr>
                <w:noProof/>
              </w:rPr>
              <w:t>s. 961A</w:t>
            </w:r>
            <w:r w:rsidRPr="00C259DD">
              <w:rPr>
                <w:noProof/>
              </w:rPr>
              <w:tab/>
            </w:r>
          </w:p>
        </w:tc>
        <w:tc>
          <w:tcPr>
            <w:tcW w:w="4820" w:type="dxa"/>
          </w:tcPr>
          <w:p w:rsidR="00CC5726" w:rsidRPr="00C259DD" w:rsidDel="003E7480"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961B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22,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961C</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961D</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961E</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961F</w:t>
            </w:r>
            <w:r w:rsidRPr="00C259DD">
              <w:rPr>
                <w:noProof/>
              </w:rPr>
              <w:tab/>
            </w:r>
          </w:p>
        </w:tc>
        <w:tc>
          <w:tcPr>
            <w:tcW w:w="4820" w:type="dxa"/>
          </w:tcPr>
          <w:p w:rsidR="00CC5726" w:rsidRPr="00C259DD" w:rsidRDefault="00CC5726" w:rsidP="008770E1">
            <w:pPr>
              <w:pStyle w:val="ENoteTableText"/>
            </w:pPr>
            <w:r w:rsidRPr="00C259DD">
              <w:t>rep No 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ad No 68, 2012</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 70, 2015; No 22, 2016</w:t>
            </w:r>
          </w:p>
        </w:tc>
      </w:tr>
      <w:tr w:rsidR="00CC5726" w:rsidRPr="00C259DD" w:rsidTr="008770E1">
        <w:trPr>
          <w:cantSplit/>
        </w:trPr>
        <w:tc>
          <w:tcPr>
            <w:tcW w:w="2268" w:type="dxa"/>
          </w:tcPr>
          <w:p w:rsidR="00CC5726" w:rsidRPr="00C259DD" w:rsidRDefault="00CC5726" w:rsidP="008770E1">
            <w:pPr>
              <w:pStyle w:val="ENoteTableText"/>
              <w:rPr>
                <w:b/>
                <w:noProof/>
              </w:rPr>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961G</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rPr>
                <w:b/>
              </w:rPr>
            </w:pPr>
            <w:r w:rsidRPr="00C259DD">
              <w:rPr>
                <w:b/>
              </w:rPr>
              <w:t>Subdivision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rStyle w:val="CharSubdNo"/>
              </w:rPr>
            </w:pPr>
            <w:r w:rsidRPr="00C259DD">
              <w:t>s. 961H</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rPr>
                <w:rStyle w:val="CharSubdNo"/>
                <w:b/>
              </w:rPr>
            </w:pPr>
            <w:r w:rsidRPr="00C259DD">
              <w:rPr>
                <w:b/>
              </w:rPr>
              <w:t>Subdivision E</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rStyle w:val="CharSubdNo"/>
              </w:rPr>
            </w:pPr>
            <w:r w:rsidRPr="00C259DD">
              <w:t>s 961J</w:t>
            </w:r>
            <w:r w:rsidRPr="00C259DD">
              <w:tab/>
            </w:r>
          </w:p>
        </w:tc>
        <w:tc>
          <w:tcPr>
            <w:tcW w:w="4820" w:type="dxa"/>
          </w:tcPr>
          <w:p w:rsidR="00CC5726" w:rsidRPr="00C259DD" w:rsidRDefault="00CC5726" w:rsidP="008770E1">
            <w:pPr>
              <w:pStyle w:val="ENoteTableText"/>
            </w:pPr>
            <w:r w:rsidRPr="00C259DD">
              <w:t>ad No 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 22, 2016</w:t>
            </w:r>
          </w:p>
        </w:tc>
      </w:tr>
      <w:tr w:rsidR="00CC5726" w:rsidRPr="00C259DD" w:rsidTr="008770E1">
        <w:trPr>
          <w:cantSplit/>
        </w:trPr>
        <w:tc>
          <w:tcPr>
            <w:tcW w:w="2268" w:type="dxa"/>
          </w:tcPr>
          <w:p w:rsidR="00CC5726" w:rsidRPr="00C259DD" w:rsidRDefault="00CC5726" w:rsidP="00765C5B">
            <w:pPr>
              <w:pStyle w:val="ENoteTableText"/>
              <w:keepNext/>
              <w:keepLines/>
              <w:rPr>
                <w:rStyle w:val="CharSubdNo"/>
                <w:b/>
              </w:rPr>
            </w:pPr>
            <w:r w:rsidRPr="00C259DD">
              <w:rPr>
                <w:b/>
              </w:rPr>
              <w:t>Subdivision F</w:t>
            </w:r>
          </w:p>
        </w:tc>
        <w:tc>
          <w:tcPr>
            <w:tcW w:w="4820" w:type="dxa"/>
          </w:tcPr>
          <w:p w:rsidR="00CC5726" w:rsidRPr="00C259DD" w:rsidRDefault="00CC5726" w:rsidP="00765C5B">
            <w:pPr>
              <w:pStyle w:val="ENoteTableText"/>
              <w:keepNext/>
              <w:keepLines/>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rStyle w:val="CharSubdNo"/>
              </w:rPr>
            </w:pPr>
            <w:r w:rsidRPr="00C259DD">
              <w:t>s. 961K</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rStyle w:val="CharSubdNo"/>
              </w:rPr>
            </w:pPr>
            <w:r w:rsidRPr="00C259DD">
              <w:t>s. 961L</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rStyle w:val="CharSubdNo"/>
              </w:rPr>
            </w:pPr>
            <w:r w:rsidRPr="00C259DD">
              <w:t>s. 961M</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rStyle w:val="CharSubdNo"/>
              </w:rPr>
            </w:pPr>
            <w:r w:rsidRPr="00C259DD">
              <w:t>s. 961N</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rStyle w:val="CharSubdNo"/>
              </w:rPr>
            </w:pPr>
            <w:r w:rsidRPr="00C259DD">
              <w:t>s. 961P</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rPr>
                <w:rStyle w:val="CharSubdNo"/>
                <w:b/>
              </w:rPr>
            </w:pPr>
            <w:r w:rsidRPr="00C259DD">
              <w:rPr>
                <w:b/>
              </w:rPr>
              <w:t>Subdivision G</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rStyle w:val="CharSubdNo"/>
              </w:rPr>
            </w:pPr>
            <w:r w:rsidRPr="00C259DD">
              <w:t>s. 961Q</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keepNext/>
              <w:rPr>
                <w:noProof/>
              </w:rPr>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keepNext/>
            </w:pPr>
            <w:r w:rsidRPr="00C259DD">
              <w:rPr>
                <w:b/>
              </w:rPr>
              <w:t>Subdivision A</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962CA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ED291E">
            <w:pPr>
              <w:pStyle w:val="ENoteTableText"/>
              <w:keepNext/>
              <w:rPr>
                <w:noProof/>
              </w:rPr>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962G</w:t>
            </w:r>
            <w:r w:rsidRPr="00C259DD">
              <w:rPr>
                <w:noProof/>
              </w:rPr>
              <w:tab/>
            </w:r>
          </w:p>
        </w:tc>
        <w:tc>
          <w:tcPr>
            <w:tcW w:w="4820" w:type="dxa"/>
          </w:tcPr>
          <w:p w:rsidR="00CC5726" w:rsidRPr="00C259DD" w:rsidRDefault="00CC5726" w:rsidP="008770E1">
            <w:pPr>
              <w:pStyle w:val="ENoteTableText"/>
            </w:pPr>
            <w:r w:rsidRPr="00C259DD">
              <w:t>ad No 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22,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962H</w:t>
            </w:r>
            <w:r w:rsidRPr="00C259DD">
              <w:rPr>
                <w:noProof/>
              </w:rPr>
              <w:tab/>
            </w:r>
          </w:p>
        </w:tc>
        <w:tc>
          <w:tcPr>
            <w:tcW w:w="4820" w:type="dxa"/>
          </w:tcPr>
          <w:p w:rsidR="00CC5726" w:rsidRPr="00C259DD" w:rsidRDefault="00CC5726" w:rsidP="008770E1">
            <w:pPr>
              <w:pStyle w:val="ENoteTableText"/>
            </w:pPr>
            <w:r w:rsidRPr="00C259DD">
              <w:t>ad No 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22,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lastRenderedPageBreak/>
              <w:t>s 962K</w:t>
            </w:r>
            <w:r w:rsidRPr="00C259DD">
              <w:rPr>
                <w:noProof/>
              </w:rPr>
              <w:tab/>
            </w:r>
          </w:p>
        </w:tc>
        <w:tc>
          <w:tcPr>
            <w:tcW w:w="4820" w:type="dxa"/>
          </w:tcPr>
          <w:p w:rsidR="00CC5726" w:rsidRPr="00C259DD" w:rsidRDefault="00CC5726" w:rsidP="008770E1">
            <w:pPr>
              <w:pStyle w:val="ENoteTableText"/>
            </w:pPr>
            <w:r w:rsidRPr="00C259DD">
              <w:t>ad No 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22,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962L</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962M</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962N</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962P</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962Q</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E548BA">
            <w:pPr>
              <w:pStyle w:val="ENoteTableText"/>
              <w:keepNext/>
              <w:rPr>
                <w:noProof/>
              </w:rPr>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962R</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962S</w:t>
            </w:r>
            <w:r w:rsidRPr="00C259DD">
              <w:rPr>
                <w:noProof/>
              </w:rPr>
              <w:tab/>
            </w:r>
          </w:p>
        </w:tc>
        <w:tc>
          <w:tcPr>
            <w:tcW w:w="4820" w:type="dxa"/>
          </w:tcPr>
          <w:p w:rsidR="00CC5726" w:rsidRPr="00C259DD" w:rsidRDefault="00CC5726" w:rsidP="008770E1">
            <w:pPr>
              <w:pStyle w:val="ENoteTableText"/>
            </w:pPr>
            <w:r w:rsidRPr="00C259DD">
              <w:t>ad No 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22, 2016</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4</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963A</w:t>
            </w:r>
            <w:r w:rsidRPr="00C259DD">
              <w:rPr>
                <w:noProof/>
              </w:rPr>
              <w:tab/>
            </w:r>
          </w:p>
        </w:tc>
        <w:tc>
          <w:tcPr>
            <w:tcW w:w="4820" w:type="dxa"/>
          </w:tcPr>
          <w:p w:rsidR="00CC5726" w:rsidRPr="00C259DD" w:rsidRDefault="00CC5726" w:rsidP="008770E1">
            <w:pPr>
              <w:pStyle w:val="ENoteTableText"/>
            </w:pPr>
            <w:r w:rsidRPr="00C259DD">
              <w:t>ad No 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22, 2016; No 6,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963AA</w:t>
            </w:r>
            <w:r w:rsidRPr="00C259DD">
              <w:rPr>
                <w:noProof/>
              </w:rPr>
              <w:tab/>
            </w:r>
          </w:p>
        </w:tc>
        <w:tc>
          <w:tcPr>
            <w:tcW w:w="4820" w:type="dxa"/>
          </w:tcPr>
          <w:p w:rsidR="00CC5726" w:rsidRPr="00C259DD" w:rsidRDefault="00CC5726" w:rsidP="008770E1">
            <w:pPr>
              <w:pStyle w:val="ENoteTableText"/>
            </w:pPr>
            <w:r w:rsidRPr="00C259DD">
              <w:t>ad No 6,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963B</w:t>
            </w:r>
            <w:r w:rsidRPr="00C259DD">
              <w:rPr>
                <w:noProof/>
              </w:rPr>
              <w:tab/>
            </w:r>
          </w:p>
        </w:tc>
        <w:tc>
          <w:tcPr>
            <w:tcW w:w="4820" w:type="dxa"/>
          </w:tcPr>
          <w:p w:rsidR="00CC5726" w:rsidRPr="00C259DD" w:rsidRDefault="00CC5726" w:rsidP="008770E1">
            <w:pPr>
              <w:pStyle w:val="ENoteTableText"/>
            </w:pPr>
            <w:r w:rsidRPr="00C259DD">
              <w:t>ad No 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22, 2016; No 6,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963BA</w:t>
            </w:r>
            <w:r w:rsidRPr="00C259DD">
              <w:rPr>
                <w:noProof/>
              </w:rPr>
              <w:tab/>
            </w:r>
          </w:p>
        </w:tc>
        <w:tc>
          <w:tcPr>
            <w:tcW w:w="4820" w:type="dxa"/>
          </w:tcPr>
          <w:p w:rsidR="00CC5726" w:rsidRPr="00C259DD" w:rsidRDefault="00CC5726" w:rsidP="008770E1">
            <w:pPr>
              <w:pStyle w:val="ENoteTableText"/>
            </w:pPr>
            <w:r w:rsidRPr="00C259DD">
              <w:t>ad No 6,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963C</w:t>
            </w:r>
            <w:r w:rsidRPr="00C259DD">
              <w:rPr>
                <w:noProof/>
              </w:rPr>
              <w:tab/>
            </w:r>
          </w:p>
        </w:tc>
        <w:tc>
          <w:tcPr>
            <w:tcW w:w="4820" w:type="dxa"/>
          </w:tcPr>
          <w:p w:rsidR="00CC5726" w:rsidRPr="00C259DD" w:rsidRDefault="00CC5726" w:rsidP="008770E1">
            <w:pPr>
              <w:pStyle w:val="ENoteTableText"/>
            </w:pPr>
            <w:r w:rsidRPr="00C259DD">
              <w:t>ad No 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22, 2016; No 6,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963D</w:t>
            </w:r>
            <w:r w:rsidRPr="00C259DD">
              <w:rPr>
                <w:noProof/>
              </w:rPr>
              <w:tab/>
            </w:r>
          </w:p>
        </w:tc>
        <w:tc>
          <w:tcPr>
            <w:tcW w:w="4820" w:type="dxa"/>
          </w:tcPr>
          <w:p w:rsidR="00CC5726" w:rsidRPr="00C259DD" w:rsidRDefault="00CC5726" w:rsidP="008770E1">
            <w:pPr>
              <w:pStyle w:val="ENoteTableText"/>
            </w:pPr>
            <w:r w:rsidRPr="00C259DD">
              <w:t>ad No 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rs No 22, 2016</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p>
        </w:tc>
        <w:tc>
          <w:tcPr>
            <w:tcW w:w="4820" w:type="dxa"/>
          </w:tcPr>
          <w:p w:rsidR="00CC5726" w:rsidRPr="00C259DD" w:rsidRDefault="00CC5726" w:rsidP="008770E1">
            <w:pPr>
              <w:pStyle w:val="ENoteTableText"/>
            </w:pPr>
            <w:r w:rsidRPr="00C259DD">
              <w:t>am No 6, 2017</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s. 963G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963J</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963K</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963L</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765C5B">
            <w:pPr>
              <w:pStyle w:val="ENoteTableText"/>
              <w:keepNext/>
              <w:keepLines/>
              <w:rPr>
                <w:noProof/>
              </w:rPr>
            </w:pPr>
            <w:r w:rsidRPr="00C259DD">
              <w:rPr>
                <w:b/>
              </w:rPr>
              <w:t>Division</w:t>
            </w:r>
            <w:r w:rsidR="00C259DD">
              <w:rPr>
                <w:b/>
              </w:rPr>
              <w:t> </w:t>
            </w:r>
            <w:r w:rsidRPr="00C259DD">
              <w:rPr>
                <w:b/>
              </w:rPr>
              <w:t>5</w:t>
            </w:r>
          </w:p>
        </w:tc>
        <w:tc>
          <w:tcPr>
            <w:tcW w:w="4820" w:type="dxa"/>
          </w:tcPr>
          <w:p w:rsidR="00CC5726" w:rsidRPr="00C259DD" w:rsidRDefault="00CC5726" w:rsidP="00765C5B">
            <w:pPr>
              <w:pStyle w:val="ENoteTableText"/>
              <w:keepNext/>
              <w:keepLines/>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5</w:t>
            </w:r>
            <w:r w:rsidRPr="00C259DD">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61, 2013</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964A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964B</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964C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964D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964E</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964F</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964G</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964H</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68, 2012</w:t>
            </w:r>
          </w:p>
        </w:tc>
      </w:tr>
      <w:tr w:rsidR="00CC5726" w:rsidRPr="00C259DD" w:rsidTr="008770E1">
        <w:trPr>
          <w:cantSplit/>
        </w:trPr>
        <w:tc>
          <w:tcPr>
            <w:tcW w:w="2268" w:type="dxa"/>
          </w:tcPr>
          <w:p w:rsidR="00CC5726" w:rsidRPr="00C259DD" w:rsidRDefault="00CC5726" w:rsidP="008770E1">
            <w:pPr>
              <w:pStyle w:val="ENoteTableText"/>
              <w:rPr>
                <w:noProof/>
              </w:rPr>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966</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968</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ad. No.</w:t>
            </w:r>
            <w:r w:rsidR="00C259DD">
              <w:t> </w:t>
            </w:r>
            <w:r w:rsidRPr="00C259DD">
              <w:t>67, 2012</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68, 2012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969</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970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970A, 970B</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971, 972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972A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973–980</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7.8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980A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980B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981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981A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981B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981C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981D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FB11A6" w:rsidRPr="00C259DD" w:rsidTr="008770E1">
        <w:trPr>
          <w:cantSplit/>
        </w:trPr>
        <w:tc>
          <w:tcPr>
            <w:tcW w:w="2268" w:type="dxa"/>
          </w:tcPr>
          <w:p w:rsidR="00FB11A6" w:rsidRPr="00C259DD" w:rsidRDefault="00FB11A6" w:rsidP="008770E1">
            <w:pPr>
              <w:pStyle w:val="ENoteTableText"/>
              <w:tabs>
                <w:tab w:val="center" w:leader="dot" w:pos="2268"/>
              </w:tabs>
              <w:rPr>
                <w:noProof/>
              </w:rPr>
            </w:pPr>
          </w:p>
        </w:tc>
        <w:tc>
          <w:tcPr>
            <w:tcW w:w="4820" w:type="dxa"/>
          </w:tcPr>
          <w:p w:rsidR="00FB11A6" w:rsidRPr="00C259DD" w:rsidRDefault="00FB11A6" w:rsidP="008770E1">
            <w:pPr>
              <w:pStyle w:val="ENoteTableText"/>
            </w:pPr>
            <w:r w:rsidRPr="00C259DD">
              <w:t>am No 25,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981E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96, 2010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981F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981G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981H</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w:t>
            </w:r>
          </w:p>
        </w:tc>
      </w:tr>
      <w:tr w:rsidR="002E4760" w:rsidRPr="00C259DD" w:rsidTr="008770E1">
        <w:trPr>
          <w:cantSplit/>
        </w:trPr>
        <w:tc>
          <w:tcPr>
            <w:tcW w:w="2268" w:type="dxa"/>
          </w:tcPr>
          <w:p w:rsidR="002E4760" w:rsidRPr="00C259DD" w:rsidRDefault="002E4760" w:rsidP="00DA4513">
            <w:pPr>
              <w:pStyle w:val="ENoteTableText"/>
              <w:keepNext/>
              <w:tabs>
                <w:tab w:val="center" w:leader="dot" w:pos="2268"/>
              </w:tabs>
              <w:rPr>
                <w:b/>
                <w:noProof/>
              </w:rPr>
            </w:pPr>
            <w:r w:rsidRPr="00C259DD">
              <w:rPr>
                <w:b/>
                <w:noProof/>
              </w:rPr>
              <w:t>Subdivision AA</w:t>
            </w:r>
          </w:p>
        </w:tc>
        <w:tc>
          <w:tcPr>
            <w:tcW w:w="4820" w:type="dxa"/>
          </w:tcPr>
          <w:p w:rsidR="002E4760" w:rsidRPr="00C259DD" w:rsidRDefault="002E4760" w:rsidP="008770E1">
            <w:pPr>
              <w:pStyle w:val="ENoteTableText"/>
            </w:pPr>
          </w:p>
        </w:tc>
      </w:tr>
      <w:tr w:rsidR="002E4760" w:rsidRPr="00C259DD" w:rsidTr="008770E1">
        <w:trPr>
          <w:cantSplit/>
        </w:trPr>
        <w:tc>
          <w:tcPr>
            <w:tcW w:w="2268" w:type="dxa"/>
          </w:tcPr>
          <w:p w:rsidR="002E4760" w:rsidRPr="00C259DD" w:rsidRDefault="002E4760" w:rsidP="008770E1">
            <w:pPr>
              <w:pStyle w:val="ENoteTableText"/>
              <w:tabs>
                <w:tab w:val="center" w:leader="dot" w:pos="2268"/>
              </w:tabs>
              <w:rPr>
                <w:noProof/>
              </w:rPr>
            </w:pPr>
            <w:r w:rsidRPr="00C259DD">
              <w:rPr>
                <w:noProof/>
              </w:rPr>
              <w:t>Subdivision AA</w:t>
            </w:r>
            <w:r w:rsidRPr="00C259DD">
              <w:rPr>
                <w:noProof/>
              </w:rPr>
              <w:tab/>
            </w:r>
          </w:p>
        </w:tc>
        <w:tc>
          <w:tcPr>
            <w:tcW w:w="4820" w:type="dxa"/>
          </w:tcPr>
          <w:p w:rsidR="002E4760" w:rsidRPr="00C259DD" w:rsidRDefault="002E4760" w:rsidP="008770E1">
            <w:pPr>
              <w:pStyle w:val="ENoteTableText"/>
            </w:pPr>
            <w:r w:rsidRPr="00C259DD">
              <w:t>ad No 25, 2017</w:t>
            </w:r>
          </w:p>
        </w:tc>
      </w:tr>
      <w:tr w:rsidR="002E4760" w:rsidRPr="00C259DD" w:rsidTr="008770E1">
        <w:trPr>
          <w:cantSplit/>
        </w:trPr>
        <w:tc>
          <w:tcPr>
            <w:tcW w:w="2268" w:type="dxa"/>
          </w:tcPr>
          <w:p w:rsidR="002E4760" w:rsidRPr="00C259DD" w:rsidRDefault="002E4760" w:rsidP="008770E1">
            <w:pPr>
              <w:pStyle w:val="ENoteTableText"/>
              <w:tabs>
                <w:tab w:val="center" w:leader="dot" w:pos="2268"/>
              </w:tabs>
              <w:rPr>
                <w:noProof/>
              </w:rPr>
            </w:pPr>
            <w:r w:rsidRPr="00C259DD">
              <w:rPr>
                <w:noProof/>
              </w:rPr>
              <w:t>s 981J</w:t>
            </w:r>
            <w:r w:rsidRPr="00C259DD">
              <w:rPr>
                <w:noProof/>
              </w:rPr>
              <w:tab/>
            </w:r>
          </w:p>
        </w:tc>
        <w:tc>
          <w:tcPr>
            <w:tcW w:w="4820" w:type="dxa"/>
          </w:tcPr>
          <w:p w:rsidR="002E4760" w:rsidRPr="00C259DD" w:rsidRDefault="002E4760" w:rsidP="008770E1">
            <w:pPr>
              <w:pStyle w:val="ENoteTableText"/>
            </w:pPr>
            <w:r w:rsidRPr="00C259DD">
              <w:t>ad No 25, 2017</w:t>
            </w:r>
          </w:p>
        </w:tc>
      </w:tr>
      <w:tr w:rsidR="002E4760" w:rsidRPr="00C259DD" w:rsidTr="008770E1">
        <w:trPr>
          <w:cantSplit/>
        </w:trPr>
        <w:tc>
          <w:tcPr>
            <w:tcW w:w="2268" w:type="dxa"/>
          </w:tcPr>
          <w:p w:rsidR="002E4760" w:rsidRPr="00C259DD" w:rsidRDefault="002E4760" w:rsidP="008770E1">
            <w:pPr>
              <w:pStyle w:val="ENoteTableText"/>
              <w:tabs>
                <w:tab w:val="center" w:leader="dot" w:pos="2268"/>
              </w:tabs>
              <w:rPr>
                <w:noProof/>
              </w:rPr>
            </w:pPr>
            <w:r w:rsidRPr="00C259DD">
              <w:rPr>
                <w:noProof/>
              </w:rPr>
              <w:t>s 981K</w:t>
            </w:r>
            <w:r w:rsidRPr="00C259DD">
              <w:rPr>
                <w:noProof/>
              </w:rPr>
              <w:tab/>
            </w:r>
          </w:p>
        </w:tc>
        <w:tc>
          <w:tcPr>
            <w:tcW w:w="4820" w:type="dxa"/>
          </w:tcPr>
          <w:p w:rsidR="002E4760" w:rsidRPr="00C259DD" w:rsidRDefault="002E4760" w:rsidP="008770E1">
            <w:pPr>
              <w:pStyle w:val="ENoteTableText"/>
            </w:pPr>
            <w:r w:rsidRPr="00C259DD">
              <w:t>ad No 25, 2017</w:t>
            </w:r>
          </w:p>
        </w:tc>
      </w:tr>
      <w:tr w:rsidR="002E4760" w:rsidRPr="00C259DD" w:rsidTr="008770E1">
        <w:trPr>
          <w:cantSplit/>
        </w:trPr>
        <w:tc>
          <w:tcPr>
            <w:tcW w:w="2268" w:type="dxa"/>
          </w:tcPr>
          <w:p w:rsidR="002E4760" w:rsidRPr="00C259DD" w:rsidRDefault="002E4760" w:rsidP="008770E1">
            <w:pPr>
              <w:pStyle w:val="ENoteTableText"/>
              <w:tabs>
                <w:tab w:val="center" w:leader="dot" w:pos="2268"/>
              </w:tabs>
              <w:rPr>
                <w:noProof/>
              </w:rPr>
            </w:pPr>
            <w:r w:rsidRPr="00C259DD">
              <w:rPr>
                <w:noProof/>
              </w:rPr>
              <w:lastRenderedPageBreak/>
              <w:t>s 981L</w:t>
            </w:r>
            <w:r w:rsidRPr="00C259DD">
              <w:rPr>
                <w:noProof/>
              </w:rPr>
              <w:tab/>
            </w:r>
          </w:p>
        </w:tc>
        <w:tc>
          <w:tcPr>
            <w:tcW w:w="4820" w:type="dxa"/>
          </w:tcPr>
          <w:p w:rsidR="002E4760" w:rsidRPr="00C259DD" w:rsidRDefault="002E4760" w:rsidP="008770E1">
            <w:pPr>
              <w:pStyle w:val="ENoteTableText"/>
            </w:pPr>
            <w:r w:rsidRPr="00C259DD">
              <w:t>ad No 25, 2017</w:t>
            </w:r>
          </w:p>
        </w:tc>
      </w:tr>
      <w:tr w:rsidR="002E4760" w:rsidRPr="00C259DD" w:rsidTr="008770E1">
        <w:trPr>
          <w:cantSplit/>
        </w:trPr>
        <w:tc>
          <w:tcPr>
            <w:tcW w:w="2268" w:type="dxa"/>
          </w:tcPr>
          <w:p w:rsidR="002E4760" w:rsidRPr="00C259DD" w:rsidRDefault="002E4760" w:rsidP="008770E1">
            <w:pPr>
              <w:pStyle w:val="ENoteTableText"/>
              <w:tabs>
                <w:tab w:val="center" w:leader="dot" w:pos="2268"/>
              </w:tabs>
              <w:rPr>
                <w:noProof/>
              </w:rPr>
            </w:pPr>
            <w:r w:rsidRPr="00C259DD">
              <w:rPr>
                <w:noProof/>
              </w:rPr>
              <w:t>s 981M</w:t>
            </w:r>
            <w:r w:rsidRPr="00C259DD">
              <w:rPr>
                <w:noProof/>
              </w:rPr>
              <w:tab/>
            </w:r>
          </w:p>
        </w:tc>
        <w:tc>
          <w:tcPr>
            <w:tcW w:w="4820" w:type="dxa"/>
          </w:tcPr>
          <w:p w:rsidR="002E4760" w:rsidRPr="00C259DD" w:rsidRDefault="002E4760" w:rsidP="008770E1">
            <w:pPr>
              <w:pStyle w:val="ENoteTableText"/>
            </w:pPr>
            <w:r w:rsidRPr="00C259DD">
              <w:t>ad No 25, 2017</w:t>
            </w:r>
          </w:p>
        </w:tc>
      </w:tr>
      <w:tr w:rsidR="002E4760" w:rsidRPr="00C259DD" w:rsidTr="008770E1">
        <w:trPr>
          <w:cantSplit/>
        </w:trPr>
        <w:tc>
          <w:tcPr>
            <w:tcW w:w="2268" w:type="dxa"/>
          </w:tcPr>
          <w:p w:rsidR="002E4760" w:rsidRPr="00C259DD" w:rsidRDefault="002E4760" w:rsidP="008770E1">
            <w:pPr>
              <w:pStyle w:val="ENoteTableText"/>
              <w:tabs>
                <w:tab w:val="center" w:leader="dot" w:pos="2268"/>
              </w:tabs>
              <w:rPr>
                <w:noProof/>
              </w:rPr>
            </w:pPr>
            <w:r w:rsidRPr="00C259DD">
              <w:rPr>
                <w:noProof/>
              </w:rPr>
              <w:t>s 981N</w:t>
            </w:r>
            <w:r w:rsidRPr="00C259DD">
              <w:rPr>
                <w:noProof/>
              </w:rPr>
              <w:tab/>
            </w:r>
          </w:p>
        </w:tc>
        <w:tc>
          <w:tcPr>
            <w:tcW w:w="4820" w:type="dxa"/>
          </w:tcPr>
          <w:p w:rsidR="002E4760" w:rsidRPr="00C259DD" w:rsidRDefault="002E4760" w:rsidP="008770E1">
            <w:pPr>
              <w:pStyle w:val="ENoteTableText"/>
            </w:pPr>
            <w:r w:rsidRPr="00C259DD">
              <w:t>ad No 25, 2017</w:t>
            </w:r>
          </w:p>
        </w:tc>
      </w:tr>
      <w:tr w:rsidR="002E4760" w:rsidRPr="00C259DD" w:rsidTr="008770E1">
        <w:trPr>
          <w:cantSplit/>
        </w:trPr>
        <w:tc>
          <w:tcPr>
            <w:tcW w:w="2268" w:type="dxa"/>
          </w:tcPr>
          <w:p w:rsidR="002E4760" w:rsidRPr="00C259DD" w:rsidRDefault="002E4760" w:rsidP="008770E1">
            <w:pPr>
              <w:pStyle w:val="ENoteTableText"/>
              <w:tabs>
                <w:tab w:val="center" w:leader="dot" w:pos="2268"/>
              </w:tabs>
              <w:rPr>
                <w:noProof/>
              </w:rPr>
            </w:pPr>
            <w:r w:rsidRPr="00C259DD">
              <w:rPr>
                <w:noProof/>
              </w:rPr>
              <w:t>s 981P</w:t>
            </w:r>
            <w:r w:rsidRPr="00C259DD">
              <w:rPr>
                <w:noProof/>
              </w:rPr>
              <w:tab/>
            </w:r>
          </w:p>
        </w:tc>
        <w:tc>
          <w:tcPr>
            <w:tcW w:w="4820" w:type="dxa"/>
          </w:tcPr>
          <w:p w:rsidR="002E4760" w:rsidRPr="00C259DD" w:rsidRDefault="002E4760" w:rsidP="008770E1">
            <w:pPr>
              <w:pStyle w:val="ENoteTableText"/>
            </w:pPr>
            <w:r w:rsidRPr="00C259DD">
              <w:t>ad No 25, 2017</w:t>
            </w:r>
          </w:p>
        </w:tc>
      </w:tr>
      <w:tr w:rsidR="00D80FA4" w:rsidRPr="00C259DD" w:rsidTr="00C95655">
        <w:trPr>
          <w:cantSplit/>
        </w:trPr>
        <w:tc>
          <w:tcPr>
            <w:tcW w:w="2268" w:type="dxa"/>
          </w:tcPr>
          <w:p w:rsidR="00D80FA4" w:rsidRPr="00C259DD" w:rsidRDefault="00D80FA4" w:rsidP="00C95655">
            <w:pPr>
              <w:pStyle w:val="ENoteTableText"/>
              <w:tabs>
                <w:tab w:val="center" w:leader="dot" w:pos="2268"/>
              </w:tabs>
            </w:pPr>
            <w:r w:rsidRPr="00C259DD">
              <w:rPr>
                <w:noProof/>
              </w:rPr>
              <w:t>s. 982</w:t>
            </w:r>
            <w:r w:rsidRPr="00C259DD">
              <w:rPr>
                <w:noProof/>
              </w:rPr>
              <w:tab/>
            </w:r>
          </w:p>
        </w:tc>
        <w:tc>
          <w:tcPr>
            <w:tcW w:w="4820" w:type="dxa"/>
          </w:tcPr>
          <w:p w:rsidR="00D80FA4" w:rsidRPr="00C259DD" w:rsidRDefault="00D80FA4" w:rsidP="00C95655">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982A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982B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982C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982D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983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983A</w:t>
            </w:r>
            <w:r w:rsidRPr="00C259DD">
              <w:rPr>
                <w:noProof/>
              </w:rPr>
              <w:tab/>
            </w:r>
          </w:p>
        </w:tc>
        <w:tc>
          <w:tcPr>
            <w:tcW w:w="4820" w:type="dxa"/>
          </w:tcPr>
          <w:p w:rsidR="00CC5726" w:rsidRPr="00C259DD" w:rsidRDefault="00CC5726" w:rsidP="008770E1">
            <w:pPr>
              <w:pStyle w:val="ENoteTableText"/>
            </w:pPr>
            <w:r w:rsidRPr="00C259DD">
              <w:t>rs.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983B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983C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983D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983E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984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984A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984B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FB11A6" w:rsidRPr="00C259DD" w:rsidTr="008770E1">
        <w:trPr>
          <w:cantSplit/>
        </w:trPr>
        <w:tc>
          <w:tcPr>
            <w:tcW w:w="2268" w:type="dxa"/>
          </w:tcPr>
          <w:p w:rsidR="00FB11A6" w:rsidRPr="00C259DD" w:rsidRDefault="00FB11A6" w:rsidP="008770E1">
            <w:pPr>
              <w:pStyle w:val="ENoteTableText"/>
              <w:tabs>
                <w:tab w:val="center" w:leader="dot" w:pos="2268"/>
              </w:tabs>
              <w:rPr>
                <w:noProof/>
              </w:rPr>
            </w:pPr>
          </w:p>
        </w:tc>
        <w:tc>
          <w:tcPr>
            <w:tcW w:w="4820" w:type="dxa"/>
          </w:tcPr>
          <w:p w:rsidR="00FB11A6" w:rsidRPr="00C259DD" w:rsidRDefault="00FB11A6" w:rsidP="008770E1">
            <w:pPr>
              <w:pStyle w:val="ENoteTableText"/>
            </w:pPr>
            <w:r w:rsidRPr="00C259DD">
              <w:t>am No 25,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985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75, 2009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985D</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149, 2007</w:t>
            </w:r>
          </w:p>
        </w:tc>
      </w:tr>
      <w:tr w:rsidR="00AD7435" w:rsidRPr="00C259DD" w:rsidTr="008770E1">
        <w:trPr>
          <w:cantSplit/>
        </w:trPr>
        <w:tc>
          <w:tcPr>
            <w:tcW w:w="2268" w:type="dxa"/>
          </w:tcPr>
          <w:p w:rsidR="00AD7435" w:rsidRPr="00C259DD" w:rsidRDefault="00AD7435" w:rsidP="008770E1">
            <w:pPr>
              <w:pStyle w:val="ENoteTableText"/>
              <w:tabs>
                <w:tab w:val="center" w:leader="dot" w:pos="2268"/>
              </w:tabs>
              <w:rPr>
                <w:noProof/>
              </w:rPr>
            </w:pPr>
          </w:p>
        </w:tc>
        <w:tc>
          <w:tcPr>
            <w:tcW w:w="4820" w:type="dxa"/>
          </w:tcPr>
          <w:p w:rsidR="00AD7435" w:rsidRPr="00C259DD" w:rsidRDefault="00AD7435" w:rsidP="00AD7435">
            <w:pPr>
              <w:pStyle w:val="ENoteTableText"/>
              <w:rPr>
                <w:u w:val="single"/>
              </w:rPr>
            </w:pPr>
            <w:r w:rsidRPr="00C259DD">
              <w:rPr>
                <w:u w:val="single"/>
              </w:rPr>
              <w:t>(1)(b) exp (s 985D(3))</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Division</w:t>
            </w:r>
            <w:r w:rsidR="00C259DD">
              <w:rPr>
                <w:noProof/>
              </w:rPr>
              <w:t> </w:t>
            </w:r>
            <w:r w:rsidRPr="00C259DD">
              <w:rPr>
                <w:noProof/>
              </w:rPr>
              <w:t>4A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985EA</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985E</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985F</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985G</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985H</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985J</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985K</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1330D9">
            <w:pPr>
              <w:pStyle w:val="ENoteTableText"/>
              <w:keepN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985L</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985M</w:t>
            </w:r>
            <w:r w:rsidRPr="00C259DD">
              <w:tab/>
            </w:r>
          </w:p>
        </w:tc>
        <w:tc>
          <w:tcPr>
            <w:tcW w:w="4820" w:type="dxa"/>
          </w:tcPr>
          <w:p w:rsidR="00CC5726" w:rsidRPr="00C259DD" w:rsidRDefault="00CC5726" w:rsidP="008770E1">
            <w:pPr>
              <w:pStyle w:val="ENoteTableText"/>
            </w:pPr>
            <w:r w:rsidRPr="00C259DD">
              <w:t>ad. No.</w:t>
            </w:r>
            <w:r w:rsidR="00C259DD">
              <w:t> </w:t>
            </w:r>
            <w:r w:rsidRPr="00C259DD">
              <w:t>108, 2009</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986</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986A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986B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987</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keepNext/>
            </w:pPr>
            <w:r w:rsidRPr="00C259DD">
              <w:rPr>
                <w:b/>
              </w:rPr>
              <w:t>Subdivision A</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987A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988A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988B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988C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988D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988E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161BF8" w:rsidRPr="00C259DD" w:rsidTr="008770E1">
        <w:trPr>
          <w:cantSplit/>
        </w:trPr>
        <w:tc>
          <w:tcPr>
            <w:tcW w:w="2268" w:type="dxa"/>
          </w:tcPr>
          <w:p w:rsidR="00161BF8" w:rsidRPr="00C259DD" w:rsidRDefault="00161BF8" w:rsidP="008770E1">
            <w:pPr>
              <w:pStyle w:val="ENoteTableText"/>
              <w:tabs>
                <w:tab w:val="center" w:leader="dot" w:pos="2268"/>
              </w:tabs>
              <w:rPr>
                <w:noProof/>
              </w:rPr>
            </w:pPr>
          </w:p>
        </w:tc>
        <w:tc>
          <w:tcPr>
            <w:tcW w:w="4820" w:type="dxa"/>
          </w:tcPr>
          <w:p w:rsidR="00161BF8" w:rsidRPr="00C259DD" w:rsidRDefault="00161BF8"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988F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988G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989A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lastRenderedPageBreak/>
              <w:t xml:space="preserve">s. </w:t>
            </w:r>
            <w:r w:rsidRPr="00C259DD">
              <w:t>989B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989C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989CA</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989D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rs.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990H</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990I</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990J</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990K</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990L</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rs. No.</w:t>
            </w:r>
            <w:r w:rsidR="00C259DD">
              <w:t> </w:t>
            </w:r>
            <w:r w:rsidRPr="00C259DD">
              <w:t>103, 2004</w:t>
            </w:r>
          </w:p>
        </w:tc>
      </w:tr>
      <w:tr w:rsidR="00CC5726" w:rsidRPr="00C259DD" w:rsidTr="008770E1">
        <w:trPr>
          <w:cantSplit/>
        </w:trPr>
        <w:tc>
          <w:tcPr>
            <w:tcW w:w="2268" w:type="dxa"/>
          </w:tcPr>
          <w:p w:rsidR="00CC5726" w:rsidRPr="00C259DD" w:rsidRDefault="00CC5726" w:rsidP="00ED291E">
            <w:pPr>
              <w:pStyle w:val="ENoteTableText"/>
              <w:keepN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991A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991B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991C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991D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991E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991F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8</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992A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29, 2002; No</w:t>
            </w:r>
            <w:r w:rsidR="00C259DD">
              <w:t> </w:t>
            </w:r>
            <w:r w:rsidRPr="00C259DD">
              <w:t>141, 2003; No</w:t>
            </w:r>
            <w:r w:rsidR="00C259DD">
              <w:t> </w:t>
            </w:r>
            <w:r w:rsidRPr="00C259DD">
              <w:t>101, 2007</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992AA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r w:rsidR="00161BF8">
              <w:t xml:space="preserve">; </w:t>
            </w:r>
            <w:r w:rsidR="00161BF8"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992B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rPr>
                <w:noProof/>
              </w:rPr>
              <w:t>s 992C</w:t>
            </w:r>
            <w:r w:rsidRPr="00C259DD">
              <w:rPr>
                <w:noProof/>
              </w:rPr>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9</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993A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993B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993C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 xml:space="preserve">s. </w:t>
            </w:r>
            <w:r w:rsidRPr="00C259DD">
              <w:t>993D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995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995A</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997–1001</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1001A–1001D</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1002</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1002A–1002H</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1002J–1002N</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ss.</w:t>
            </w:r>
            <w:r w:rsidR="00C259DD">
              <w:rPr>
                <w:noProof/>
              </w:rPr>
              <w:t> </w:t>
            </w:r>
            <w:r w:rsidRPr="00C259DD">
              <w:rPr>
                <w:noProof/>
              </w:rPr>
              <w:t>1002P–1002U</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1005</w:t>
            </w:r>
            <w:r w:rsidRPr="00C259DD">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7.9</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Part</w:t>
            </w:r>
            <w:r w:rsidR="00C259DD">
              <w:t> </w:t>
            </w:r>
            <w:r w:rsidRPr="00C259DD">
              <w:t>7.9 heading</w:t>
            </w:r>
            <w:r w:rsidRPr="00C259DD">
              <w:tab/>
            </w:r>
          </w:p>
        </w:tc>
        <w:tc>
          <w:tcPr>
            <w:tcW w:w="4820" w:type="dxa"/>
          </w:tcPr>
          <w:p w:rsidR="00CC5726" w:rsidRPr="00C259DD" w:rsidRDefault="00CC5726" w:rsidP="008770E1">
            <w:pPr>
              <w:pStyle w:val="ENoteTableText"/>
            </w:pPr>
            <w:r w:rsidRPr="00C259DD">
              <w:t>rs.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1010A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146, 2008; No.</w:t>
            </w:r>
            <w:r w:rsidR="00C259DD">
              <w:t> </w:t>
            </w:r>
            <w:r w:rsidRPr="00C259DD">
              <w:t>155, 2012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1010B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1010BA</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1010C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1010D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lastRenderedPageBreak/>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1011A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1011B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1011C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103, 2004;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103, 2004</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1012DAA</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604230" w:rsidRPr="00C259DD" w:rsidTr="008770E1">
        <w:trPr>
          <w:cantSplit/>
        </w:trPr>
        <w:tc>
          <w:tcPr>
            <w:tcW w:w="2268" w:type="dxa"/>
          </w:tcPr>
          <w:p w:rsidR="00604230" w:rsidRPr="00C259DD" w:rsidRDefault="00604230" w:rsidP="008770E1">
            <w:pPr>
              <w:pStyle w:val="ENoteTableText"/>
              <w:tabs>
                <w:tab w:val="center" w:leader="dot" w:pos="2268"/>
              </w:tabs>
            </w:pPr>
          </w:p>
        </w:tc>
        <w:tc>
          <w:tcPr>
            <w:tcW w:w="4820" w:type="dxa"/>
          </w:tcPr>
          <w:p w:rsidR="00604230" w:rsidRPr="00C259DD" w:rsidRDefault="00604230"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1012DA</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101, 2007</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1012H</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1012I</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1012IA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1012J</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1012K</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1013</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C</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604230" w:rsidRPr="00C259DD" w:rsidTr="008770E1">
        <w:trPr>
          <w:cantSplit/>
        </w:trPr>
        <w:tc>
          <w:tcPr>
            <w:tcW w:w="2268" w:type="dxa"/>
          </w:tcPr>
          <w:p w:rsidR="00604230" w:rsidRPr="00C259DD" w:rsidRDefault="00604230" w:rsidP="008770E1">
            <w:pPr>
              <w:pStyle w:val="ENoteTableText"/>
              <w:tabs>
                <w:tab w:val="center" w:leader="dot" w:pos="2268"/>
              </w:tabs>
            </w:pPr>
          </w:p>
        </w:tc>
        <w:tc>
          <w:tcPr>
            <w:tcW w:w="4820" w:type="dxa"/>
          </w:tcPr>
          <w:p w:rsidR="00604230" w:rsidRPr="00C259DD" w:rsidRDefault="00604230"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103, 2004</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F3046C">
            <w:pPr>
              <w:pStyle w:val="ENoteTableText"/>
              <w:keepNext/>
              <w:tabs>
                <w:tab w:val="center" w:leader="dot" w:pos="2268"/>
              </w:tabs>
            </w:pPr>
            <w:r w:rsidRPr="00C259DD">
              <w:t>s 1013DA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1013FA</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101, 2007</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604230" w:rsidRPr="00C259DD" w:rsidTr="008770E1">
        <w:trPr>
          <w:cantSplit/>
        </w:trPr>
        <w:tc>
          <w:tcPr>
            <w:tcW w:w="2268" w:type="dxa"/>
          </w:tcPr>
          <w:p w:rsidR="00604230" w:rsidRPr="00C259DD" w:rsidRDefault="00604230" w:rsidP="008770E1">
            <w:pPr>
              <w:pStyle w:val="ENoteTableText"/>
              <w:tabs>
                <w:tab w:val="center" w:leader="dot" w:pos="2268"/>
              </w:tabs>
            </w:pPr>
            <w:r>
              <w:t>s 1013GA</w:t>
            </w:r>
            <w:r>
              <w:tab/>
            </w:r>
          </w:p>
        </w:tc>
        <w:tc>
          <w:tcPr>
            <w:tcW w:w="4820" w:type="dxa"/>
          </w:tcPr>
          <w:p w:rsidR="00604230" w:rsidRPr="00C259DD" w:rsidRDefault="00604230"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1013H</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1013I</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604230" w:rsidRPr="00C259DD" w:rsidTr="008770E1">
        <w:trPr>
          <w:cantSplit/>
        </w:trPr>
        <w:tc>
          <w:tcPr>
            <w:tcW w:w="2268" w:type="dxa"/>
          </w:tcPr>
          <w:p w:rsidR="00604230" w:rsidRPr="00C259DD" w:rsidRDefault="00604230" w:rsidP="008770E1">
            <w:pPr>
              <w:pStyle w:val="ENoteTableText"/>
              <w:tabs>
                <w:tab w:val="center" w:leader="dot" w:pos="2268"/>
              </w:tabs>
            </w:pPr>
            <w:r>
              <w:t>s 1013IA</w:t>
            </w:r>
            <w:r>
              <w:tab/>
            </w:r>
          </w:p>
        </w:tc>
        <w:tc>
          <w:tcPr>
            <w:tcW w:w="4820" w:type="dxa"/>
          </w:tcPr>
          <w:p w:rsidR="00604230" w:rsidRPr="00C259DD" w:rsidRDefault="00604230"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1013J</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1013K</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1013L</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1013M</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rPr>
                <w:noProof/>
              </w:rPr>
              <w:t>s 1014</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D</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DA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rPr>
                <w:noProof/>
              </w:rPr>
            </w:pPr>
            <w:r w:rsidRPr="00C259DD">
              <w:lastRenderedPageBreak/>
              <w:t>Subdivision DA</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1014G</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1014H</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1014J</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1014K</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1014L</w:t>
            </w:r>
            <w:r w:rsidRPr="00C259DD">
              <w:tab/>
            </w:r>
          </w:p>
        </w:tc>
        <w:tc>
          <w:tcPr>
            <w:tcW w:w="4820" w:type="dxa"/>
          </w:tcPr>
          <w:p w:rsidR="00CC5726" w:rsidRPr="00C259DD" w:rsidRDefault="00CC5726" w:rsidP="008770E1">
            <w:pPr>
              <w:pStyle w:val="ENoteTableText"/>
            </w:pPr>
            <w:r w:rsidRPr="00C259DD">
              <w:t>ad. No.</w:t>
            </w:r>
            <w:r w:rsidR="00C259DD">
              <w:t> </w:t>
            </w:r>
            <w:r w:rsidRPr="00C259DD">
              <w:t>101, 2007</w:t>
            </w:r>
          </w:p>
        </w:tc>
      </w:tr>
      <w:tr w:rsidR="00CC5726" w:rsidRPr="00C259DD" w:rsidTr="008770E1">
        <w:trPr>
          <w:cantSplit/>
        </w:trPr>
        <w:tc>
          <w:tcPr>
            <w:tcW w:w="2268" w:type="dxa"/>
          </w:tcPr>
          <w:p w:rsidR="00CC5726" w:rsidRPr="00C259DD" w:rsidRDefault="00CC5726" w:rsidP="00F3046C">
            <w:pPr>
              <w:pStyle w:val="ENoteTableText"/>
              <w:keepNext/>
              <w:tabs>
                <w:tab w:val="center" w:leader="dot" w:pos="2268"/>
              </w:tabs>
            </w:pPr>
            <w:r w:rsidRPr="00C259DD">
              <w:rPr>
                <w:noProof/>
              </w:rPr>
              <w:t>s. 1015</w:t>
            </w:r>
            <w:r w:rsidRPr="00C259DD">
              <w:rPr>
                <w:noProof/>
              </w:rPr>
              <w:tab/>
            </w:r>
          </w:p>
        </w:tc>
        <w:tc>
          <w:tcPr>
            <w:tcW w:w="4820" w:type="dxa"/>
          </w:tcPr>
          <w:p w:rsidR="00CC5726" w:rsidRPr="00C259DD" w:rsidRDefault="00CC5726" w:rsidP="008770E1">
            <w:pPr>
              <w:pStyle w:val="ENoteTableText"/>
            </w:pPr>
            <w:r w:rsidRPr="00C259DD">
              <w:t>rep. No.</w:t>
            </w:r>
            <w:r w:rsidR="00C259DD">
              <w:t> </w:t>
            </w:r>
            <w:r w:rsidRPr="00C259DD">
              <w:t>122, 2001</w:t>
            </w:r>
          </w:p>
        </w:tc>
      </w:tr>
      <w:tr w:rsidR="00CC5726" w:rsidRPr="00C259DD" w:rsidTr="008770E1">
        <w:trPr>
          <w:cantSplit/>
        </w:trPr>
        <w:tc>
          <w:tcPr>
            <w:tcW w:w="2268" w:type="dxa"/>
          </w:tcPr>
          <w:p w:rsidR="00CC5726" w:rsidRPr="00C259DD" w:rsidRDefault="00CC5726" w:rsidP="00F3046C">
            <w:pPr>
              <w:pStyle w:val="ENoteTableText"/>
              <w:keepNext/>
            </w:pPr>
            <w:r w:rsidRPr="00C259DD">
              <w:rPr>
                <w:b/>
              </w:rPr>
              <w:t>Subdivision E</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1015A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1015B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604230" w:rsidRPr="00C259DD" w:rsidTr="008770E1">
        <w:trPr>
          <w:cantSplit/>
        </w:trPr>
        <w:tc>
          <w:tcPr>
            <w:tcW w:w="2268" w:type="dxa"/>
          </w:tcPr>
          <w:p w:rsidR="00604230" w:rsidRPr="00C259DD" w:rsidRDefault="00604230" w:rsidP="008770E1">
            <w:pPr>
              <w:pStyle w:val="ENoteTableText"/>
              <w:tabs>
                <w:tab w:val="center" w:leader="dot" w:pos="2268"/>
              </w:tabs>
            </w:pPr>
          </w:p>
        </w:tc>
        <w:tc>
          <w:tcPr>
            <w:tcW w:w="4820" w:type="dxa"/>
          </w:tcPr>
          <w:p w:rsidR="00604230" w:rsidRPr="00C259DD" w:rsidRDefault="00604230"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1015C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1015D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1015E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F</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1016A</w:t>
            </w:r>
            <w:r w:rsidRPr="00C259DD">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 141, 2003; No 45, 2008; No 108, 2009; No 70, 2015</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1016B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1016C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1016D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1016E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1016F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3</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604230" w:rsidRPr="00C259DD" w:rsidTr="008770E1">
        <w:trPr>
          <w:cantSplit/>
        </w:trPr>
        <w:tc>
          <w:tcPr>
            <w:tcW w:w="2268" w:type="dxa"/>
          </w:tcPr>
          <w:p w:rsidR="00604230" w:rsidRPr="00C259DD" w:rsidRDefault="00604230" w:rsidP="008770E1">
            <w:pPr>
              <w:pStyle w:val="ENoteTableText"/>
              <w:tabs>
                <w:tab w:val="center" w:leader="dot" w:pos="2268"/>
              </w:tabs>
            </w:pPr>
          </w:p>
        </w:tc>
        <w:tc>
          <w:tcPr>
            <w:tcW w:w="4820" w:type="dxa"/>
          </w:tcPr>
          <w:p w:rsidR="00604230" w:rsidRPr="00C259DD" w:rsidRDefault="00604230"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162, 2012; No 61, 2013</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1017BA</w:t>
            </w:r>
            <w:r w:rsidRPr="00C259DD">
              <w:tab/>
            </w:r>
          </w:p>
        </w:tc>
        <w:tc>
          <w:tcPr>
            <w:tcW w:w="4820" w:type="dxa"/>
          </w:tcPr>
          <w:p w:rsidR="00CC5726" w:rsidRPr="00C259DD" w:rsidRDefault="00CC5726" w:rsidP="008770E1">
            <w:pPr>
              <w:pStyle w:val="ENoteTableText"/>
            </w:pPr>
            <w:r w:rsidRPr="00C259DD">
              <w:t>ad No 171,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 61, 2013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1017BB</w:t>
            </w:r>
            <w:r w:rsidRPr="00C259DD">
              <w:tab/>
            </w:r>
          </w:p>
        </w:tc>
        <w:tc>
          <w:tcPr>
            <w:tcW w:w="4820" w:type="dxa"/>
          </w:tcPr>
          <w:p w:rsidR="00CC5726" w:rsidRPr="00C259DD" w:rsidRDefault="00CC5726" w:rsidP="008770E1">
            <w:pPr>
              <w:pStyle w:val="ENoteTableText"/>
            </w:pPr>
            <w:r w:rsidRPr="00C259DD">
              <w:t>ad No 171,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1017BC</w:t>
            </w:r>
            <w:r w:rsidRPr="00C259DD">
              <w:tab/>
            </w:r>
          </w:p>
        </w:tc>
        <w:tc>
          <w:tcPr>
            <w:tcW w:w="4820" w:type="dxa"/>
          </w:tcPr>
          <w:p w:rsidR="00CC5726" w:rsidRPr="00C259DD" w:rsidRDefault="00CC5726" w:rsidP="008770E1">
            <w:pPr>
              <w:pStyle w:val="ENoteTableText"/>
            </w:pPr>
            <w:r w:rsidRPr="00C259DD">
              <w:t>ad No 171,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1017BD</w:t>
            </w:r>
            <w:r w:rsidRPr="00C259DD">
              <w:tab/>
            </w:r>
          </w:p>
        </w:tc>
        <w:tc>
          <w:tcPr>
            <w:tcW w:w="4820" w:type="dxa"/>
          </w:tcPr>
          <w:p w:rsidR="00CC5726" w:rsidRPr="00C259DD" w:rsidRDefault="00CC5726" w:rsidP="008770E1">
            <w:pPr>
              <w:pStyle w:val="ENoteTableText"/>
            </w:pPr>
            <w:r w:rsidRPr="00C259DD">
              <w:t>ad No 171, 2012</w:t>
            </w:r>
          </w:p>
        </w:tc>
      </w:tr>
      <w:tr w:rsidR="00CC5726" w:rsidRPr="00C259DD" w:rsidTr="008770E1">
        <w:trPr>
          <w:cantSplit/>
        </w:trPr>
        <w:tc>
          <w:tcPr>
            <w:tcW w:w="2268" w:type="dxa"/>
          </w:tcPr>
          <w:p w:rsidR="00CC5726" w:rsidRPr="00C259DD" w:rsidRDefault="00CC5726" w:rsidP="00F3046C">
            <w:pPr>
              <w:pStyle w:val="ENoteTableText"/>
              <w:keepNext/>
              <w:tabs>
                <w:tab w:val="center" w:leader="dot" w:pos="2268"/>
              </w:tabs>
            </w:pPr>
            <w:r w:rsidRPr="00C259DD">
              <w:t>s 1017BE</w:t>
            </w:r>
            <w:r w:rsidRPr="00C259DD">
              <w:tab/>
            </w:r>
          </w:p>
        </w:tc>
        <w:tc>
          <w:tcPr>
            <w:tcW w:w="4820" w:type="dxa"/>
          </w:tcPr>
          <w:p w:rsidR="00CC5726" w:rsidRPr="00C259DD" w:rsidRDefault="00CC5726" w:rsidP="008770E1">
            <w:pPr>
              <w:pStyle w:val="ENoteTableText"/>
            </w:pPr>
            <w:r w:rsidRPr="00C259DD">
              <w:t>ad No 171, 2012</w:t>
            </w:r>
          </w:p>
        </w:tc>
      </w:tr>
      <w:tr w:rsidR="00CC5726" w:rsidRPr="00C259DD" w:rsidTr="008770E1">
        <w:trPr>
          <w:cantSplit/>
        </w:trPr>
        <w:tc>
          <w:tcPr>
            <w:tcW w:w="2268" w:type="dxa"/>
          </w:tcPr>
          <w:p w:rsidR="00CC5726" w:rsidRPr="00C259DD" w:rsidRDefault="00CC5726" w:rsidP="00F3046C">
            <w:pPr>
              <w:pStyle w:val="ENoteTableText"/>
              <w:keepNext/>
              <w:tabs>
                <w:tab w:val="center" w:leader="dot" w:pos="2268"/>
              </w:tabs>
            </w:pPr>
            <w:r w:rsidRPr="00C259DD">
              <w:t>s. 1017C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1017D</w:t>
            </w:r>
            <w:r w:rsidRPr="00C259DD">
              <w:tab/>
            </w:r>
          </w:p>
        </w:tc>
        <w:tc>
          <w:tcPr>
            <w:tcW w:w="4820" w:type="dxa"/>
          </w:tcPr>
          <w:p w:rsidR="00CC5726" w:rsidRPr="00C259DD" w:rsidRDefault="00CC5726" w:rsidP="008770E1">
            <w:pPr>
              <w:pStyle w:val="ENoteTableText"/>
            </w:pPr>
            <w:r w:rsidRPr="00C259DD">
              <w:t>ad No 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 141, 2003; No 45, 2008; No 108, 2009; No 70, 2015</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1017DA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1017F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2040B8">
            <w:pPr>
              <w:pStyle w:val="ENoteTableText"/>
              <w:tabs>
                <w:tab w:val="center" w:leader="dot" w:pos="2268"/>
              </w:tabs>
            </w:pPr>
            <w:r w:rsidRPr="00C259DD">
              <w:t>s 1017G</w:t>
            </w:r>
            <w:r w:rsidRPr="00C259DD">
              <w:tab/>
            </w:r>
          </w:p>
        </w:tc>
        <w:tc>
          <w:tcPr>
            <w:tcW w:w="4820" w:type="dxa"/>
          </w:tcPr>
          <w:p w:rsidR="00CC5726" w:rsidRPr="00C259DD" w:rsidRDefault="00CC5726" w:rsidP="002040B8">
            <w:pPr>
              <w:pStyle w:val="ENoteTableText"/>
            </w:pPr>
            <w:r w:rsidRPr="00C259DD">
              <w:t>ad No</w:t>
            </w:r>
            <w:r w:rsidR="004A4313" w:rsidRPr="00C259DD">
              <w:t> </w:t>
            </w:r>
            <w:r w:rsidRPr="00C259DD">
              <w:t>122, 2001</w:t>
            </w:r>
          </w:p>
        </w:tc>
      </w:tr>
      <w:tr w:rsidR="008C0956" w:rsidRPr="00C259DD" w:rsidTr="008770E1">
        <w:trPr>
          <w:cantSplit/>
        </w:trPr>
        <w:tc>
          <w:tcPr>
            <w:tcW w:w="2268" w:type="dxa"/>
          </w:tcPr>
          <w:p w:rsidR="008C0956" w:rsidRPr="00C259DD" w:rsidRDefault="008C0956" w:rsidP="008770E1">
            <w:pPr>
              <w:pStyle w:val="ENoteTableText"/>
              <w:tabs>
                <w:tab w:val="center" w:leader="dot" w:pos="2268"/>
              </w:tabs>
            </w:pPr>
          </w:p>
        </w:tc>
        <w:tc>
          <w:tcPr>
            <w:tcW w:w="4820" w:type="dxa"/>
          </w:tcPr>
          <w:p w:rsidR="008C0956" w:rsidRPr="00C259DD" w:rsidRDefault="008C0956" w:rsidP="008770E1">
            <w:pPr>
              <w:pStyle w:val="ENoteTableText"/>
            </w:pPr>
            <w:r w:rsidRPr="00C259DD">
              <w:t>am No 13, 2018</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1018A</w:t>
            </w:r>
            <w:r w:rsidRPr="00C259DD">
              <w:tab/>
            </w:r>
          </w:p>
        </w:tc>
        <w:tc>
          <w:tcPr>
            <w:tcW w:w="4820" w:type="dxa"/>
          </w:tcPr>
          <w:p w:rsidR="00CC5726" w:rsidRPr="00C259DD" w:rsidRDefault="00CC5726" w:rsidP="008770E1">
            <w:pPr>
              <w:pStyle w:val="ENoteTableText"/>
            </w:pPr>
            <w:r w:rsidRPr="00C259DD">
              <w:t>ad No</w:t>
            </w:r>
            <w:r w:rsidR="0007010A"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 xml:space="preserve">am </w:t>
            </w:r>
            <w:r w:rsidRPr="00C259DD">
              <w:rPr>
                <w:noProof/>
              </w:rPr>
              <w:t>No</w:t>
            </w:r>
            <w:r w:rsidR="0007010A" w:rsidRPr="00C259DD">
              <w:rPr>
                <w:noProof/>
              </w:rPr>
              <w:t> </w:t>
            </w:r>
            <w:r w:rsidRPr="00C259DD">
              <w:rPr>
                <w:noProof/>
              </w:rPr>
              <w:t xml:space="preserve">85, 2007; </w:t>
            </w:r>
            <w:r w:rsidRPr="00C259DD">
              <w:t>No</w:t>
            </w:r>
            <w:r w:rsidR="0007010A" w:rsidRPr="00C259DD">
              <w:t> </w:t>
            </w:r>
            <w:r w:rsidRPr="00C259DD">
              <w:t>5, 2011</w:t>
            </w:r>
            <w:r w:rsidR="004055FE"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1018B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765C5B">
            <w:pPr>
              <w:pStyle w:val="ENoteTableText"/>
              <w:keepNext/>
              <w:keepLines/>
            </w:pPr>
            <w:r w:rsidRPr="00C259DD">
              <w:rPr>
                <w:b/>
              </w:rPr>
              <w:t>Division</w:t>
            </w:r>
            <w:r w:rsidR="00C259DD">
              <w:rPr>
                <w:b/>
              </w:rPr>
              <w:t> </w:t>
            </w:r>
            <w:r w:rsidRPr="00C259DD">
              <w:rPr>
                <w:b/>
              </w:rPr>
              <w:t>5</w:t>
            </w:r>
          </w:p>
        </w:tc>
        <w:tc>
          <w:tcPr>
            <w:tcW w:w="4820" w:type="dxa"/>
          </w:tcPr>
          <w:p w:rsidR="00CC5726" w:rsidRPr="00C259DD" w:rsidRDefault="00CC5726" w:rsidP="00765C5B">
            <w:pPr>
              <w:pStyle w:val="ENoteTableText"/>
              <w:keepNext/>
              <w:keepLines/>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1019A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45, 2008</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1019B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5A</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1019C</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1019D</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1019E</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1019F</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1019G</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131, 2010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1019H</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1019I</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1019J</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F3046C">
            <w:pPr>
              <w:pStyle w:val="ENoteTableText"/>
              <w:keepNext/>
              <w:tabs>
                <w:tab w:val="center" w:leader="dot" w:pos="2268"/>
              </w:tabs>
            </w:pPr>
            <w:r w:rsidRPr="00C259DD">
              <w:t>s. 1019K</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131, 2010</w:t>
            </w:r>
          </w:p>
        </w:tc>
      </w:tr>
      <w:tr w:rsidR="00CC5726" w:rsidRPr="00C259DD" w:rsidTr="008770E1">
        <w:trPr>
          <w:cantSplit/>
        </w:trPr>
        <w:tc>
          <w:tcPr>
            <w:tcW w:w="2268" w:type="dxa"/>
          </w:tcPr>
          <w:p w:rsidR="00CC5726" w:rsidRPr="00C259DD" w:rsidRDefault="00CC5726" w:rsidP="00F3046C">
            <w:pPr>
              <w:pStyle w:val="ENoteTableText"/>
              <w:keepNext/>
            </w:pPr>
            <w:r w:rsidRPr="00C259DD">
              <w:rPr>
                <w:b/>
              </w:rPr>
              <w:t>Division</w:t>
            </w:r>
            <w:r w:rsidR="00C259DD">
              <w:rPr>
                <w:b/>
              </w:rPr>
              <w:t> </w:t>
            </w:r>
            <w:r w:rsidRPr="00C259DD">
              <w:rPr>
                <w:b/>
              </w:rPr>
              <w:t>5B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5B</w:t>
            </w:r>
            <w:r w:rsidRPr="00C259DD">
              <w:tab/>
            </w:r>
          </w:p>
        </w:tc>
        <w:tc>
          <w:tcPr>
            <w:tcW w:w="4820" w:type="dxa"/>
          </w:tcPr>
          <w:p w:rsidR="00CC5726" w:rsidRPr="00C259DD" w:rsidRDefault="00CC5726" w:rsidP="008770E1">
            <w:pPr>
              <w:pStyle w:val="ENoteTableText"/>
            </w:pPr>
            <w:r w:rsidRPr="00C259DD">
              <w:t>ad. No.</w:t>
            </w:r>
            <w:r w:rsidR="00C259DD">
              <w:t> </w:t>
            </w:r>
            <w:r w:rsidRPr="00C259DD">
              <w:t>146, 2008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1020AA</w:t>
            </w:r>
            <w:r w:rsidRPr="00C259DD">
              <w:tab/>
            </w:r>
          </w:p>
        </w:tc>
        <w:tc>
          <w:tcPr>
            <w:tcW w:w="4820" w:type="dxa"/>
          </w:tcPr>
          <w:p w:rsidR="00CC5726" w:rsidRPr="00C259DD" w:rsidRDefault="00CC5726" w:rsidP="008770E1">
            <w:pPr>
              <w:pStyle w:val="ENoteTableText"/>
            </w:pPr>
            <w:r w:rsidRPr="00C259DD">
              <w:t>ad No</w:t>
            </w:r>
            <w:r w:rsidR="00C259DD">
              <w:t> </w:t>
            </w:r>
            <w:r w:rsidRPr="00C259DD">
              <w:t>146, 2008</w:t>
            </w:r>
          </w:p>
        </w:tc>
      </w:tr>
      <w:tr w:rsidR="00604230" w:rsidRPr="00C259DD" w:rsidTr="008770E1">
        <w:trPr>
          <w:cantSplit/>
        </w:trPr>
        <w:tc>
          <w:tcPr>
            <w:tcW w:w="2268" w:type="dxa"/>
          </w:tcPr>
          <w:p w:rsidR="00604230" w:rsidRPr="00C259DD" w:rsidRDefault="00604230" w:rsidP="008770E1">
            <w:pPr>
              <w:pStyle w:val="ENoteTableText"/>
              <w:tabs>
                <w:tab w:val="center" w:leader="dot" w:pos="2268"/>
              </w:tabs>
            </w:pPr>
          </w:p>
        </w:tc>
        <w:tc>
          <w:tcPr>
            <w:tcW w:w="4820" w:type="dxa"/>
          </w:tcPr>
          <w:p w:rsidR="00604230" w:rsidRPr="00C259DD" w:rsidRDefault="00604230"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1020AB</w:t>
            </w:r>
            <w:r w:rsidRPr="00C259DD">
              <w:tab/>
            </w:r>
          </w:p>
        </w:tc>
        <w:tc>
          <w:tcPr>
            <w:tcW w:w="4820" w:type="dxa"/>
          </w:tcPr>
          <w:p w:rsidR="00CC5726" w:rsidRPr="00C259DD" w:rsidRDefault="00CC5726" w:rsidP="008770E1">
            <w:pPr>
              <w:pStyle w:val="ENoteTableText"/>
            </w:pPr>
            <w:r w:rsidRPr="00C259DD">
              <w:t>ad. No.</w:t>
            </w:r>
            <w:r w:rsidR="00C259DD">
              <w:t> </w:t>
            </w:r>
            <w:r w:rsidRPr="00C259DD">
              <w:t>146, 2008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1020AC</w:t>
            </w:r>
            <w:r w:rsidRPr="00C259DD">
              <w:tab/>
            </w:r>
          </w:p>
        </w:tc>
        <w:tc>
          <w:tcPr>
            <w:tcW w:w="4820" w:type="dxa"/>
          </w:tcPr>
          <w:p w:rsidR="00CC5726" w:rsidRPr="00C259DD" w:rsidRDefault="00CC5726" w:rsidP="008770E1">
            <w:pPr>
              <w:pStyle w:val="ENoteTableText"/>
            </w:pPr>
            <w:r w:rsidRPr="00C259DD">
              <w:t>ad. No.</w:t>
            </w:r>
            <w:r w:rsidR="00C259DD">
              <w:t> </w:t>
            </w:r>
            <w:r w:rsidRPr="00C259DD">
              <w:t>146, 2008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1020AD</w:t>
            </w:r>
            <w:r w:rsidRPr="00C259DD">
              <w:tab/>
            </w:r>
          </w:p>
        </w:tc>
        <w:tc>
          <w:tcPr>
            <w:tcW w:w="4820" w:type="dxa"/>
          </w:tcPr>
          <w:p w:rsidR="00CC5726" w:rsidRPr="00C259DD" w:rsidRDefault="00CC5726" w:rsidP="008770E1">
            <w:pPr>
              <w:pStyle w:val="ENoteTableText"/>
            </w:pPr>
            <w:r w:rsidRPr="00C259DD">
              <w:t>ad. No.</w:t>
            </w:r>
            <w:r w:rsidR="00C259DD">
              <w:t> </w:t>
            </w:r>
            <w:r w:rsidRPr="00C259DD">
              <w:t>146, 2008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1020AE</w:t>
            </w:r>
            <w:r w:rsidRPr="00C259DD">
              <w:tab/>
            </w:r>
          </w:p>
        </w:tc>
        <w:tc>
          <w:tcPr>
            <w:tcW w:w="4820" w:type="dxa"/>
          </w:tcPr>
          <w:p w:rsidR="00CC5726" w:rsidRPr="00C259DD" w:rsidRDefault="00CC5726" w:rsidP="008770E1">
            <w:pPr>
              <w:pStyle w:val="ENoteTableText"/>
            </w:pPr>
            <w:r w:rsidRPr="00C259DD">
              <w:t>ad. No.</w:t>
            </w:r>
            <w:r w:rsidR="00C259DD">
              <w:t> </w:t>
            </w:r>
            <w:r w:rsidRPr="00C259DD">
              <w:t>146, 2008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1020AF</w:t>
            </w:r>
            <w:r w:rsidRPr="00C259DD">
              <w:tab/>
            </w:r>
          </w:p>
        </w:tc>
        <w:tc>
          <w:tcPr>
            <w:tcW w:w="4820" w:type="dxa"/>
          </w:tcPr>
          <w:p w:rsidR="00CC5726" w:rsidRPr="00C259DD" w:rsidRDefault="00CC5726" w:rsidP="008770E1">
            <w:pPr>
              <w:pStyle w:val="ENoteTableText"/>
            </w:pPr>
            <w:r w:rsidRPr="00C259DD">
              <w:t>ad. No.</w:t>
            </w:r>
            <w:r w:rsidR="00C259DD">
              <w:t> </w:t>
            </w:r>
            <w:r w:rsidRPr="00C259DD">
              <w:t>146, 2008</w:t>
            </w:r>
          </w:p>
        </w:tc>
      </w:tr>
      <w:tr w:rsidR="00CC5726" w:rsidRPr="00C259DD" w:rsidTr="008770E1">
        <w:trPr>
          <w:cantSplit/>
        </w:trPr>
        <w:tc>
          <w:tcPr>
            <w:tcW w:w="2268" w:type="dxa"/>
          </w:tcPr>
          <w:p w:rsidR="00CC5726" w:rsidRPr="00C259DD" w:rsidRDefault="00CC5726" w:rsidP="008770E1">
            <w:pPr>
              <w:pStyle w:val="ENoteTableText"/>
              <w:keepNext/>
            </w:pPr>
            <w:r w:rsidRPr="00C259DD">
              <w:rPr>
                <w:b/>
              </w:rPr>
              <w:t>Division</w:t>
            </w:r>
            <w:r w:rsidR="00C259DD">
              <w:rPr>
                <w:b/>
              </w:rPr>
              <w:t> </w:t>
            </w:r>
            <w:r w:rsidRPr="00C259DD">
              <w:rPr>
                <w:b/>
              </w:rPr>
              <w:t>5C</w:t>
            </w:r>
          </w:p>
        </w:tc>
        <w:tc>
          <w:tcPr>
            <w:tcW w:w="4820" w:type="dxa"/>
          </w:tcPr>
          <w:p w:rsidR="00CC5726" w:rsidRPr="00C259DD" w:rsidRDefault="00CC5726" w:rsidP="008770E1">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5C</w:t>
            </w:r>
            <w:r w:rsidRPr="00C259DD">
              <w:tab/>
            </w:r>
          </w:p>
        </w:tc>
        <w:tc>
          <w:tcPr>
            <w:tcW w:w="4820" w:type="dxa"/>
          </w:tcPr>
          <w:p w:rsidR="00CC5726" w:rsidRPr="00C259DD" w:rsidRDefault="00CC5726" w:rsidP="008770E1">
            <w:pPr>
              <w:pStyle w:val="ENoteTableText"/>
            </w:pPr>
            <w:r w:rsidRPr="00C259DD">
              <w:t>ad. No.</w:t>
            </w:r>
            <w:r w:rsidR="00C259DD">
              <w:t> </w:t>
            </w:r>
            <w:r w:rsidRPr="00C259DD">
              <w:t>155, 2012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1020AG</w:t>
            </w:r>
            <w:r w:rsidRPr="00C259DD">
              <w:tab/>
            </w:r>
          </w:p>
        </w:tc>
        <w:tc>
          <w:tcPr>
            <w:tcW w:w="4820" w:type="dxa"/>
          </w:tcPr>
          <w:p w:rsidR="00CC5726" w:rsidRPr="00C259DD" w:rsidRDefault="00CC5726" w:rsidP="008770E1">
            <w:pPr>
              <w:pStyle w:val="ENoteTableText"/>
            </w:pPr>
            <w:r w:rsidRPr="00C259DD">
              <w:t>ad. No.</w:t>
            </w:r>
            <w:r w:rsidR="00C259DD">
              <w:t> </w:t>
            </w:r>
            <w:r w:rsidRPr="00C259DD">
              <w:t>155, 2012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1020AH</w:t>
            </w:r>
            <w:r w:rsidRPr="00C259DD">
              <w:tab/>
            </w:r>
          </w:p>
        </w:tc>
        <w:tc>
          <w:tcPr>
            <w:tcW w:w="4820" w:type="dxa"/>
          </w:tcPr>
          <w:p w:rsidR="00CC5726" w:rsidRPr="00C259DD" w:rsidRDefault="00CC5726" w:rsidP="008770E1">
            <w:pPr>
              <w:pStyle w:val="ENoteTableText"/>
            </w:pPr>
            <w:r w:rsidRPr="00C259DD">
              <w:t>ad. No.</w:t>
            </w:r>
            <w:r w:rsidR="00C259DD">
              <w:t> </w:t>
            </w:r>
            <w:r w:rsidRPr="00C259DD">
              <w:t>155, 2012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1020AI</w:t>
            </w:r>
            <w:r w:rsidRPr="00C259DD">
              <w:tab/>
            </w:r>
          </w:p>
        </w:tc>
        <w:tc>
          <w:tcPr>
            <w:tcW w:w="4820" w:type="dxa"/>
          </w:tcPr>
          <w:p w:rsidR="00CC5726" w:rsidRPr="00C259DD" w:rsidRDefault="00CC5726" w:rsidP="008770E1">
            <w:pPr>
              <w:pStyle w:val="ENoteTableText"/>
            </w:pPr>
            <w:r w:rsidRPr="00C259DD">
              <w:t>ad. No.</w:t>
            </w:r>
            <w:r w:rsidR="00C259DD">
              <w:t> </w:t>
            </w:r>
            <w:r w:rsidRPr="00C259DD">
              <w:t>155, 2012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1020AJ</w:t>
            </w:r>
            <w:r w:rsidRPr="00C259DD">
              <w:tab/>
            </w:r>
          </w:p>
        </w:tc>
        <w:tc>
          <w:tcPr>
            <w:tcW w:w="4820" w:type="dxa"/>
          </w:tcPr>
          <w:p w:rsidR="00CC5726" w:rsidRPr="00C259DD" w:rsidRDefault="00CC5726" w:rsidP="008770E1">
            <w:pPr>
              <w:pStyle w:val="ENoteTableText"/>
            </w:pPr>
            <w:r w:rsidRPr="00C259DD">
              <w:t>ad. No.</w:t>
            </w:r>
            <w:r w:rsidR="00C259DD">
              <w:t> </w:t>
            </w:r>
            <w:r w:rsidRPr="00C259DD">
              <w:t>155, 2012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1020AK</w:t>
            </w:r>
            <w:r w:rsidRPr="00C259DD">
              <w:tab/>
            </w:r>
          </w:p>
        </w:tc>
        <w:tc>
          <w:tcPr>
            <w:tcW w:w="4820" w:type="dxa"/>
          </w:tcPr>
          <w:p w:rsidR="00CC5726" w:rsidRPr="00C259DD" w:rsidRDefault="00CC5726" w:rsidP="008770E1">
            <w:pPr>
              <w:pStyle w:val="ENoteTableText"/>
            </w:pPr>
            <w:r w:rsidRPr="00C259DD">
              <w:t>ad. No.</w:t>
            </w:r>
            <w:r w:rsidR="00C259DD">
              <w:t> </w:t>
            </w:r>
            <w:r w:rsidRPr="00C259DD">
              <w:t>155, 2012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1020AL</w:t>
            </w:r>
            <w:r w:rsidRPr="00C259DD">
              <w:tab/>
            </w:r>
          </w:p>
        </w:tc>
        <w:tc>
          <w:tcPr>
            <w:tcW w:w="4820" w:type="dxa"/>
          </w:tcPr>
          <w:p w:rsidR="00CC5726" w:rsidRPr="00C259DD" w:rsidRDefault="00CC5726" w:rsidP="008770E1">
            <w:pPr>
              <w:pStyle w:val="ENoteTableText"/>
            </w:pPr>
            <w:r w:rsidRPr="00C259DD">
              <w:t>ad. No.</w:t>
            </w:r>
            <w:r w:rsidR="00C259DD">
              <w:t> </w:t>
            </w:r>
            <w:r w:rsidRPr="00C259DD">
              <w:t>155, 2012</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6</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604230" w:rsidRPr="00C259DD" w:rsidTr="008770E1">
        <w:trPr>
          <w:cantSplit/>
        </w:trPr>
        <w:tc>
          <w:tcPr>
            <w:tcW w:w="2268" w:type="dxa"/>
          </w:tcPr>
          <w:p w:rsidR="00604230" w:rsidRPr="00C259DD" w:rsidRDefault="00604230" w:rsidP="008770E1">
            <w:pPr>
              <w:pStyle w:val="ENoteTableText"/>
              <w:tabs>
                <w:tab w:val="center" w:leader="dot" w:pos="2268"/>
              </w:tabs>
            </w:pPr>
            <w:r>
              <w:t>s 1020BAA</w:t>
            </w:r>
            <w:r>
              <w:tab/>
            </w:r>
          </w:p>
        </w:tc>
        <w:tc>
          <w:tcPr>
            <w:tcW w:w="4820" w:type="dxa"/>
          </w:tcPr>
          <w:p w:rsidR="00604230" w:rsidRPr="00C259DD" w:rsidRDefault="00604230" w:rsidP="008770E1">
            <w:pPr>
              <w:pStyle w:val="ENoteTableText"/>
            </w:pPr>
            <w:r>
              <w:t xml:space="preserve">ad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146, 2008; No</w:t>
            </w:r>
            <w:r w:rsidR="00C259DD">
              <w:t> </w:t>
            </w:r>
            <w:r w:rsidRPr="00C259DD">
              <w:t>96, 2010</w:t>
            </w:r>
            <w:r w:rsidR="00604230">
              <w:t xml:space="preserve">; </w:t>
            </w:r>
            <w:r w:rsidR="00604230"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rep. No.</w:t>
            </w:r>
            <w:r w:rsidR="00C259DD">
              <w:t> </w:t>
            </w:r>
            <w:r w:rsidRPr="00C259DD">
              <w:t>146, 2008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 171,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146, 2008; No.</w:t>
            </w:r>
            <w:r w:rsidR="00C259DD">
              <w:t> </w:t>
            </w:r>
            <w:r w:rsidRPr="00C259DD">
              <w:t>5, 2011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1020G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7</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103, 2004; No.</w:t>
            </w:r>
            <w:r w:rsidR="00C259DD">
              <w:t> </w:t>
            </w:r>
            <w:r w:rsidRPr="00C259DD">
              <w:t>101, 2007</w:t>
            </w:r>
          </w:p>
        </w:tc>
      </w:tr>
      <w:tr w:rsidR="00CC5726" w:rsidRPr="00C259DD" w:rsidTr="008770E1">
        <w:trPr>
          <w:cantSplit/>
        </w:trPr>
        <w:tc>
          <w:tcPr>
            <w:tcW w:w="2268" w:type="dxa"/>
          </w:tcPr>
          <w:p w:rsidR="00CC5726" w:rsidRPr="00C259DD" w:rsidRDefault="00CC5726" w:rsidP="00E548BA">
            <w:pPr>
              <w:pStyle w:val="ENoteTableText"/>
              <w:keepNext/>
              <w:tabs>
                <w:tab w:val="center" w:leader="dot" w:pos="2268"/>
              </w:tabs>
            </w:pPr>
            <w:r w:rsidRPr="00C259DD">
              <w:t>s. 1021D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103, 2004;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103, 2004;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103, 2004;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1021FA</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1021FB</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1021H</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103, 2004;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1021I</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w:t>
            </w:r>
            <w:r w:rsidR="00C259DD">
              <w:t> </w:t>
            </w:r>
            <w:r w:rsidRPr="00C259DD">
              <w:t>103, 2004; No.</w:t>
            </w:r>
            <w:r w:rsidR="00C259DD">
              <w:t> </w:t>
            </w:r>
            <w:r w:rsidRPr="00C259DD">
              <w:t>101, 2007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1021J</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1021K</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1021L</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1021M</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1021N</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1021NA</w:t>
            </w:r>
            <w:r w:rsidRPr="00C259DD">
              <w:tab/>
            </w:r>
          </w:p>
        </w:tc>
        <w:tc>
          <w:tcPr>
            <w:tcW w:w="4820" w:type="dxa"/>
          </w:tcPr>
          <w:p w:rsidR="00CC5726" w:rsidRPr="00C259DD" w:rsidRDefault="00CC5726" w:rsidP="008770E1">
            <w:pPr>
              <w:pStyle w:val="ENoteTableText"/>
            </w:pPr>
            <w:r w:rsidRPr="00C259DD">
              <w:t>ad No 171,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1021NB</w:t>
            </w:r>
            <w:r w:rsidRPr="00C259DD">
              <w:tab/>
            </w:r>
          </w:p>
        </w:tc>
        <w:tc>
          <w:tcPr>
            <w:tcW w:w="4820" w:type="dxa"/>
          </w:tcPr>
          <w:p w:rsidR="00CC5726" w:rsidRPr="00C259DD" w:rsidRDefault="00CC5726" w:rsidP="008770E1">
            <w:pPr>
              <w:pStyle w:val="ENoteTableText"/>
            </w:pPr>
            <w:r w:rsidRPr="00C259DD">
              <w:t>ad No 171,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1021NC</w:t>
            </w:r>
            <w:r w:rsidRPr="00C259DD">
              <w:tab/>
            </w:r>
          </w:p>
        </w:tc>
        <w:tc>
          <w:tcPr>
            <w:tcW w:w="4820" w:type="dxa"/>
          </w:tcPr>
          <w:p w:rsidR="00CC5726" w:rsidRPr="00C259DD" w:rsidRDefault="00CC5726" w:rsidP="008770E1">
            <w:pPr>
              <w:pStyle w:val="ENoteTableText"/>
            </w:pPr>
            <w:r w:rsidRPr="00C259DD">
              <w:t>ad No 171,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1021O</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1021P</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131, 2010</w:t>
            </w:r>
          </w:p>
        </w:tc>
      </w:tr>
      <w:tr w:rsidR="00CC5726" w:rsidRPr="00C259DD" w:rsidTr="008770E1">
        <w:trPr>
          <w:cantSplit/>
        </w:trPr>
        <w:tc>
          <w:tcPr>
            <w:tcW w:w="2268" w:type="dxa"/>
          </w:tcPr>
          <w:p w:rsidR="00CC5726" w:rsidRPr="00C259DD" w:rsidRDefault="00CC5726" w:rsidP="008770E1">
            <w:pPr>
              <w:pStyle w:val="ENoteTableText"/>
            </w:pPr>
            <w:r w:rsidRPr="00C259DD">
              <w:rPr>
                <w:b/>
              </w:rPr>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1022A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1022B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141, 2003; No 171, 2012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1022C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Part</w:t>
            </w:r>
            <w:r w:rsidR="00C259DD">
              <w:rPr>
                <w:b/>
              </w:rPr>
              <w:t> </w:t>
            </w:r>
            <w:r w:rsidRPr="00C259DD">
              <w:rPr>
                <w:b/>
              </w:rPr>
              <w:t>7.10</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1</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1040A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2F2668" w:rsidRPr="00C259DD" w:rsidTr="008770E1">
        <w:trPr>
          <w:cantSplit/>
        </w:trPr>
        <w:tc>
          <w:tcPr>
            <w:tcW w:w="2268" w:type="dxa"/>
          </w:tcPr>
          <w:p w:rsidR="002F2668" w:rsidRPr="00C259DD" w:rsidRDefault="002F2668" w:rsidP="008770E1">
            <w:pPr>
              <w:pStyle w:val="ENoteTableText"/>
              <w:tabs>
                <w:tab w:val="center" w:leader="dot" w:pos="2268"/>
              </w:tabs>
            </w:pPr>
            <w:r w:rsidRPr="00C259DD">
              <w:t>s 1040B</w:t>
            </w:r>
            <w:r w:rsidRPr="00C259DD">
              <w:tab/>
            </w:r>
          </w:p>
        </w:tc>
        <w:tc>
          <w:tcPr>
            <w:tcW w:w="4820" w:type="dxa"/>
          </w:tcPr>
          <w:p w:rsidR="002F2668" w:rsidRPr="00C259DD" w:rsidRDefault="002F2668" w:rsidP="008770E1">
            <w:pPr>
              <w:pStyle w:val="ENoteTableText"/>
            </w:pPr>
            <w:r w:rsidRPr="00C259DD">
              <w:t>ad No 27, 2018</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2</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131, 2010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lastRenderedPageBreak/>
              <w:t>s. 1041G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1041H</w:t>
            </w:r>
            <w:r w:rsidRPr="00C259DD">
              <w:tab/>
            </w:r>
          </w:p>
        </w:tc>
        <w:tc>
          <w:tcPr>
            <w:tcW w:w="4820" w:type="dxa"/>
          </w:tcPr>
          <w:p w:rsidR="00CC5726" w:rsidRPr="00C259DD" w:rsidRDefault="00CC5726" w:rsidP="008770E1">
            <w:pPr>
              <w:pStyle w:val="ENoteTableText"/>
            </w:pPr>
            <w:r w:rsidRPr="00C259DD">
              <w:t>ad No</w:t>
            </w:r>
            <w:r w:rsidR="0007010A"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w:t>
            </w:r>
            <w:r w:rsidR="0007010A" w:rsidRPr="00C259DD">
              <w:t> </w:t>
            </w:r>
            <w:r w:rsidRPr="00C259DD">
              <w:t>118, 2004; No 171, 2012</w:t>
            </w:r>
            <w:r w:rsidR="004055FE" w:rsidRPr="00C259DD">
              <w:t>; No 17, 2017</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1041I</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Nos. 103 and 118,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1041J</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1041K</w:t>
            </w:r>
            <w:r w:rsidRPr="00C259DD">
              <w:tab/>
            </w:r>
          </w:p>
        </w:tc>
        <w:tc>
          <w:tcPr>
            <w:tcW w:w="4820" w:type="dxa"/>
          </w:tcPr>
          <w:p w:rsidR="00CC5726" w:rsidRPr="00C259DD" w:rsidRDefault="00CC5726" w:rsidP="008770E1">
            <w:pPr>
              <w:pStyle w:val="ENoteTableText"/>
            </w:pPr>
            <w:r w:rsidRPr="00C259DD">
              <w:t>ad No</w:t>
            </w:r>
            <w:r w:rsidR="0007010A" w:rsidRP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p>
        </w:tc>
        <w:tc>
          <w:tcPr>
            <w:tcW w:w="4820" w:type="dxa"/>
          </w:tcPr>
          <w:p w:rsidR="00CC5726" w:rsidRPr="00C259DD" w:rsidRDefault="00CC5726" w:rsidP="008770E1">
            <w:pPr>
              <w:pStyle w:val="ENoteTableText"/>
            </w:pPr>
            <w:r w:rsidRPr="00C259DD">
              <w:t>am No 171, 2012</w:t>
            </w:r>
            <w:r w:rsidR="004055FE" w:rsidRPr="00C259DD">
              <w:t>; No 17, 2017</w:t>
            </w:r>
          </w:p>
        </w:tc>
      </w:tr>
      <w:tr w:rsidR="00CC5726" w:rsidRPr="00C259DD" w:rsidTr="008770E1">
        <w:trPr>
          <w:cantSplit/>
        </w:trPr>
        <w:tc>
          <w:tcPr>
            <w:tcW w:w="2268" w:type="dxa"/>
          </w:tcPr>
          <w:p w:rsidR="00CC5726" w:rsidRPr="00C259DD" w:rsidRDefault="00CC5726" w:rsidP="00DA4513">
            <w:pPr>
              <w:pStyle w:val="ENoteTableText"/>
              <w:keepNext/>
            </w:pPr>
            <w:r w:rsidRPr="00C259DD">
              <w:rPr>
                <w:b/>
              </w:rPr>
              <w:t>Division</w:t>
            </w:r>
            <w:r w:rsidR="00C259DD">
              <w:rPr>
                <w:b/>
              </w:rPr>
              <w:t> </w:t>
            </w:r>
            <w:r w:rsidRPr="00C259DD">
              <w:rPr>
                <w:b/>
              </w:rPr>
              <w:t>2A</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2A</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1041L</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1041M</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1041N</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1041O</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1041P</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1041Q</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1041R</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1041S</w:t>
            </w:r>
            <w:r w:rsidRPr="00C259DD">
              <w:tab/>
            </w:r>
          </w:p>
        </w:tc>
        <w:tc>
          <w:tcPr>
            <w:tcW w:w="4820" w:type="dxa"/>
          </w:tcPr>
          <w:p w:rsidR="00CC5726" w:rsidRPr="00C259DD" w:rsidRDefault="00CC5726" w:rsidP="008770E1">
            <w:pPr>
              <w:pStyle w:val="ENoteTableText"/>
            </w:pPr>
            <w:r w:rsidRPr="00C259DD">
              <w:t>ad. No.</w:t>
            </w:r>
            <w:r w:rsidR="00C259DD">
              <w:t> </w:t>
            </w:r>
            <w:r w:rsidRPr="00C259DD">
              <w:t>103, 2004</w:t>
            </w:r>
          </w:p>
        </w:tc>
      </w:tr>
      <w:tr w:rsidR="00CC5726" w:rsidRPr="00C259DD" w:rsidTr="008770E1">
        <w:trPr>
          <w:cantSplit/>
        </w:trPr>
        <w:tc>
          <w:tcPr>
            <w:tcW w:w="2268" w:type="dxa"/>
          </w:tcPr>
          <w:p w:rsidR="00CC5726" w:rsidRPr="00C259DD" w:rsidRDefault="00CC5726" w:rsidP="00E548BA">
            <w:pPr>
              <w:pStyle w:val="ENoteTableText"/>
              <w:keepNext/>
            </w:pPr>
            <w:r w:rsidRPr="00C259DD">
              <w:rPr>
                <w:b/>
              </w:rPr>
              <w:t>Division</w:t>
            </w:r>
            <w:r w:rsidR="00C259DD">
              <w:rPr>
                <w:b/>
              </w:rPr>
              <w:t> </w:t>
            </w:r>
            <w:r w:rsidRPr="00C259DD">
              <w:rPr>
                <w:b/>
              </w:rPr>
              <w:t>3</w:t>
            </w:r>
          </w:p>
        </w:tc>
        <w:tc>
          <w:tcPr>
            <w:tcW w:w="4820" w:type="dxa"/>
          </w:tcPr>
          <w:p w:rsidR="00CC5726" w:rsidRPr="00C259DD" w:rsidRDefault="00CC5726" w:rsidP="00E548BA">
            <w:pPr>
              <w:pStyle w:val="ENoteTableText"/>
              <w:keepNext/>
            </w:pPr>
          </w:p>
        </w:tc>
      </w:tr>
      <w:tr w:rsidR="00CC5726" w:rsidRPr="00C259DD" w:rsidTr="008770E1">
        <w:trPr>
          <w:cantSplit/>
        </w:trPr>
        <w:tc>
          <w:tcPr>
            <w:tcW w:w="2268" w:type="dxa"/>
          </w:tcPr>
          <w:p w:rsidR="00CC5726" w:rsidRPr="00C259DD" w:rsidRDefault="00CC5726" w:rsidP="00E548BA">
            <w:pPr>
              <w:pStyle w:val="ENoteTableText"/>
              <w:keepNext/>
            </w:pPr>
            <w:r w:rsidRPr="00C259DD">
              <w:rPr>
                <w:b/>
              </w:rPr>
              <w:t>Subdivision A</w:t>
            </w:r>
          </w:p>
        </w:tc>
        <w:tc>
          <w:tcPr>
            <w:tcW w:w="4820" w:type="dxa"/>
          </w:tcPr>
          <w:p w:rsidR="00CC5726" w:rsidRPr="00C259DD" w:rsidRDefault="00CC5726" w:rsidP="00E548BA">
            <w:pPr>
              <w:pStyle w:val="ENoteTableText"/>
              <w:keepN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1042A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29, 2002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1042B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1042C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1042D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1042E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26, 2010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1042F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4, 2010</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1042G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1042H</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ED291E">
            <w:pPr>
              <w:pStyle w:val="ENoteTableText"/>
              <w:keepNext/>
            </w:pPr>
            <w:r w:rsidRPr="00C259DD">
              <w:rPr>
                <w:b/>
              </w:rPr>
              <w:lastRenderedPageBreak/>
              <w:t>Subdivision B</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1043B</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604230" w:rsidRPr="00C259DD" w:rsidTr="008770E1">
        <w:trPr>
          <w:cantSplit/>
        </w:trPr>
        <w:tc>
          <w:tcPr>
            <w:tcW w:w="2268" w:type="dxa"/>
          </w:tcPr>
          <w:p w:rsidR="00604230" w:rsidRPr="00C259DD" w:rsidRDefault="00604230" w:rsidP="008770E1">
            <w:pPr>
              <w:pStyle w:val="ENoteTableText"/>
              <w:tabs>
                <w:tab w:val="center" w:leader="dot" w:pos="2268"/>
              </w:tabs>
            </w:pPr>
          </w:p>
        </w:tc>
        <w:tc>
          <w:tcPr>
            <w:tcW w:w="4820" w:type="dxa"/>
          </w:tcPr>
          <w:p w:rsidR="00604230" w:rsidRPr="00C259DD" w:rsidRDefault="00434D3B"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1043C</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434D3B" w:rsidRPr="00C259DD" w:rsidTr="008770E1">
        <w:trPr>
          <w:cantSplit/>
        </w:trPr>
        <w:tc>
          <w:tcPr>
            <w:tcW w:w="2268" w:type="dxa"/>
          </w:tcPr>
          <w:p w:rsidR="00434D3B" w:rsidRPr="00C259DD" w:rsidRDefault="00434D3B" w:rsidP="008770E1">
            <w:pPr>
              <w:pStyle w:val="ENoteTableText"/>
              <w:tabs>
                <w:tab w:val="center" w:leader="dot" w:pos="2268"/>
              </w:tabs>
            </w:pPr>
          </w:p>
        </w:tc>
        <w:tc>
          <w:tcPr>
            <w:tcW w:w="4820" w:type="dxa"/>
          </w:tcPr>
          <w:p w:rsidR="00434D3B" w:rsidRPr="00C259DD" w:rsidRDefault="00434D3B"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1043D</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1043E</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1043F</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1043G</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1043H</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29, 2002</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1043I</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rPr>
                <w:noProof/>
              </w:rPr>
            </w:pPr>
          </w:p>
        </w:tc>
        <w:tc>
          <w:tcPr>
            <w:tcW w:w="4820" w:type="dxa"/>
          </w:tcPr>
          <w:p w:rsidR="00CC5726" w:rsidRPr="00C259DD" w:rsidRDefault="00CC5726" w:rsidP="008770E1">
            <w:pPr>
              <w:pStyle w:val="ENoteTableText"/>
            </w:pPr>
            <w:r w:rsidRPr="00C259DD">
              <w:t>am. No.</w:t>
            </w:r>
            <w:r w:rsidR="00C259DD">
              <w:t> </w:t>
            </w:r>
            <w:r w:rsidRPr="00C259DD">
              <w:t>29, 2002;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1043J</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29, 2002 (as am. by No.</w:t>
            </w:r>
            <w:r w:rsidR="00C259DD">
              <w:t> </w:t>
            </w:r>
            <w:r w:rsidRPr="00C259DD">
              <w:t>100, 2005);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1043K</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1043L</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434D3B" w:rsidRPr="00C259DD" w:rsidTr="008770E1">
        <w:trPr>
          <w:cantSplit/>
        </w:trPr>
        <w:tc>
          <w:tcPr>
            <w:tcW w:w="2268" w:type="dxa"/>
          </w:tcPr>
          <w:p w:rsidR="00434D3B" w:rsidRPr="00C259DD" w:rsidRDefault="00434D3B" w:rsidP="008770E1">
            <w:pPr>
              <w:pStyle w:val="ENoteTableText"/>
              <w:tabs>
                <w:tab w:val="center" w:leader="dot" w:pos="2268"/>
              </w:tabs>
            </w:pPr>
          </w:p>
        </w:tc>
        <w:tc>
          <w:tcPr>
            <w:tcW w:w="4820" w:type="dxa"/>
          </w:tcPr>
          <w:p w:rsidR="00434D3B" w:rsidRPr="00C259DD" w:rsidRDefault="00434D3B" w:rsidP="008770E1">
            <w:pPr>
              <w:pStyle w:val="ENoteTableText"/>
            </w:pPr>
            <w:r>
              <w:t xml:space="preserve">am </w:t>
            </w:r>
            <w:r w:rsidRPr="00D90622">
              <w:rPr>
                <w:u w:val="single"/>
              </w:rPr>
              <w:t>No 61, 2018</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1043M</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1043N</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1043O</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4</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4 heading</w:t>
            </w:r>
            <w:r w:rsidRPr="00C259DD">
              <w:tab/>
            </w:r>
          </w:p>
        </w:tc>
        <w:tc>
          <w:tcPr>
            <w:tcW w:w="4820" w:type="dxa"/>
          </w:tcPr>
          <w:p w:rsidR="00CC5726" w:rsidRPr="00C259DD" w:rsidRDefault="00CC5726" w:rsidP="008770E1">
            <w:pPr>
              <w:pStyle w:val="ENoteTableText"/>
            </w:pPr>
            <w:r w:rsidRPr="00C259DD">
              <w:t>rs. No.</w:t>
            </w:r>
            <w:r w:rsidR="00C259DD">
              <w:t> </w:t>
            </w:r>
            <w:r w:rsidRPr="00C259DD">
              <w:t>118, 2004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1044A</w:t>
            </w:r>
            <w:r w:rsidRPr="00C259DD">
              <w:tab/>
            </w:r>
          </w:p>
        </w:tc>
        <w:tc>
          <w:tcPr>
            <w:tcW w:w="4820" w:type="dxa"/>
          </w:tcPr>
          <w:p w:rsidR="00CC5726" w:rsidRPr="00C259DD" w:rsidRDefault="00CC5726" w:rsidP="008770E1">
            <w:pPr>
              <w:pStyle w:val="ENoteTableText"/>
            </w:pPr>
            <w:r w:rsidRPr="00C259DD">
              <w:t>ad. No.</w:t>
            </w:r>
            <w:r w:rsidR="00C259DD">
              <w:t> </w:t>
            </w:r>
            <w:r w:rsidRPr="00C259DD">
              <w:t>122, 2001</w:t>
            </w:r>
          </w:p>
        </w:tc>
      </w:tr>
      <w:tr w:rsidR="00CC5726" w:rsidRPr="00C259DD" w:rsidTr="008770E1">
        <w:trPr>
          <w:cantSplit/>
        </w:trPr>
        <w:tc>
          <w:tcPr>
            <w:tcW w:w="2268" w:type="dxa"/>
          </w:tcPr>
          <w:p w:rsidR="00CC5726" w:rsidRPr="00C259DD" w:rsidRDefault="00CC5726" w:rsidP="008770E1">
            <w:pPr>
              <w:pStyle w:val="ENoteTableText"/>
            </w:pPr>
          </w:p>
        </w:tc>
        <w:tc>
          <w:tcPr>
            <w:tcW w:w="4820" w:type="dxa"/>
          </w:tcPr>
          <w:p w:rsidR="00CC5726" w:rsidRPr="00C259DD" w:rsidRDefault="00CC5726" w:rsidP="008770E1">
            <w:pPr>
              <w:pStyle w:val="ENoteTableText"/>
            </w:pPr>
            <w:r w:rsidRPr="00C259DD">
              <w:t>am. No.</w:t>
            </w:r>
            <w:r w:rsidR="00C259DD">
              <w:t> </w:t>
            </w:r>
            <w:r w:rsidRPr="00C259DD">
              <w:t>103, 2004</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1044B</w:t>
            </w:r>
            <w:r w:rsidRPr="00C259DD">
              <w:tab/>
            </w:r>
          </w:p>
        </w:tc>
        <w:tc>
          <w:tcPr>
            <w:tcW w:w="4820" w:type="dxa"/>
          </w:tcPr>
          <w:p w:rsidR="00CC5726" w:rsidRPr="00C259DD" w:rsidRDefault="00CC5726" w:rsidP="008770E1">
            <w:pPr>
              <w:pStyle w:val="ENoteTableText"/>
            </w:pPr>
            <w:r w:rsidRPr="00C259DD">
              <w:t>ad. No.</w:t>
            </w:r>
            <w:r w:rsidR="00C259DD">
              <w:t> </w:t>
            </w:r>
            <w:r w:rsidRPr="00C259DD">
              <w:t>118, 2004</w:t>
            </w:r>
          </w:p>
        </w:tc>
      </w:tr>
      <w:tr w:rsidR="00CC5726" w:rsidRPr="00C259DD" w:rsidTr="008770E1">
        <w:trPr>
          <w:cantSplit/>
        </w:trPr>
        <w:tc>
          <w:tcPr>
            <w:tcW w:w="2268" w:type="dxa"/>
          </w:tcPr>
          <w:p w:rsidR="00CC5726" w:rsidRPr="00C259DD" w:rsidRDefault="00CC5726" w:rsidP="008770E1">
            <w:pPr>
              <w:pStyle w:val="ENoteTableText"/>
            </w:pPr>
            <w:r w:rsidRPr="00C259DD">
              <w:rPr>
                <w:b/>
              </w:rPr>
              <w:t>Division</w:t>
            </w:r>
            <w:r w:rsidR="00C259DD">
              <w:rPr>
                <w:b/>
              </w:rPr>
              <w:t> </w:t>
            </w:r>
            <w:r w:rsidRPr="00C259DD">
              <w:rPr>
                <w:b/>
              </w:rPr>
              <w:t>5</w:t>
            </w:r>
          </w:p>
        </w:tc>
        <w:tc>
          <w:tcPr>
            <w:tcW w:w="4820" w:type="dxa"/>
          </w:tcPr>
          <w:p w:rsidR="00CC5726" w:rsidRPr="00C259DD" w:rsidRDefault="00CC5726" w:rsidP="008770E1">
            <w:pPr>
              <w:pStyle w:val="ENoteTableText"/>
            </w:pP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Division</w:t>
            </w:r>
            <w:r w:rsidR="00C259DD">
              <w:t> </w:t>
            </w:r>
            <w:r w:rsidRPr="00C259DD">
              <w:t>5</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CC5726" w:rsidRPr="00C259DD" w:rsidTr="008770E1">
        <w:trPr>
          <w:cantSplit/>
        </w:trPr>
        <w:tc>
          <w:tcPr>
            <w:tcW w:w="2268" w:type="dxa"/>
          </w:tcPr>
          <w:p w:rsidR="00CC5726" w:rsidRPr="00C259DD" w:rsidRDefault="00CC5726" w:rsidP="008770E1">
            <w:pPr>
              <w:pStyle w:val="ENoteTableText"/>
              <w:tabs>
                <w:tab w:val="center" w:leader="dot" w:pos="2268"/>
              </w:tabs>
            </w:pPr>
            <w:r w:rsidRPr="00C259DD">
              <w:t>s. 1045A</w:t>
            </w:r>
            <w:r w:rsidRPr="00C259DD">
              <w:tab/>
            </w:r>
          </w:p>
        </w:tc>
        <w:tc>
          <w:tcPr>
            <w:tcW w:w="4820" w:type="dxa"/>
          </w:tcPr>
          <w:p w:rsidR="00CC5726" w:rsidRPr="00C259DD" w:rsidRDefault="00CC5726" w:rsidP="008770E1">
            <w:pPr>
              <w:pStyle w:val="ENoteTableText"/>
            </w:pPr>
            <w:r w:rsidRPr="00C259DD">
              <w:t>ad. No.</w:t>
            </w:r>
            <w:r w:rsidR="00C259DD">
              <w:t> </w:t>
            </w:r>
            <w:r w:rsidRPr="00C259DD">
              <w:t>141, 2003</w:t>
            </w:r>
          </w:p>
        </w:tc>
      </w:tr>
      <w:tr w:rsidR="007D39F1" w:rsidRPr="00C259DD" w:rsidTr="008770E1">
        <w:trPr>
          <w:cantSplit/>
        </w:trPr>
        <w:tc>
          <w:tcPr>
            <w:tcW w:w="2268" w:type="dxa"/>
          </w:tcPr>
          <w:p w:rsidR="007D39F1" w:rsidRPr="00C259DD" w:rsidRDefault="007D39F1" w:rsidP="008770E1">
            <w:pPr>
              <w:pStyle w:val="ENoteTableText"/>
              <w:tabs>
                <w:tab w:val="center" w:leader="dot" w:pos="2268"/>
              </w:tabs>
              <w:rPr>
                <w:b/>
              </w:rPr>
            </w:pPr>
            <w:r w:rsidRPr="00C259DD">
              <w:rPr>
                <w:b/>
              </w:rPr>
              <w:lastRenderedPageBreak/>
              <w:t>Part</w:t>
            </w:r>
            <w:r w:rsidR="00C259DD">
              <w:rPr>
                <w:b/>
              </w:rPr>
              <w:t> </w:t>
            </w:r>
            <w:r w:rsidRPr="00C259DD">
              <w:rPr>
                <w:b/>
              </w:rPr>
              <w:t>7.10A</w:t>
            </w:r>
          </w:p>
        </w:tc>
        <w:tc>
          <w:tcPr>
            <w:tcW w:w="4820" w:type="dxa"/>
          </w:tcPr>
          <w:p w:rsidR="007D39F1" w:rsidRPr="00C259DD" w:rsidRDefault="007D39F1" w:rsidP="008770E1">
            <w:pPr>
              <w:pStyle w:val="ENoteTableText"/>
            </w:pPr>
          </w:p>
        </w:tc>
      </w:tr>
      <w:tr w:rsidR="007D39F1" w:rsidRPr="00C259DD" w:rsidTr="008770E1">
        <w:trPr>
          <w:cantSplit/>
        </w:trPr>
        <w:tc>
          <w:tcPr>
            <w:tcW w:w="2268" w:type="dxa"/>
          </w:tcPr>
          <w:p w:rsidR="007D39F1" w:rsidRPr="00C259DD" w:rsidRDefault="007D39F1" w:rsidP="008770E1">
            <w:pPr>
              <w:pStyle w:val="ENoteTableText"/>
              <w:tabs>
                <w:tab w:val="center" w:leader="dot" w:pos="2268"/>
              </w:tabs>
            </w:pPr>
            <w:r w:rsidRPr="00C259DD">
              <w:t>Part</w:t>
            </w:r>
            <w:r w:rsidR="00C259DD">
              <w:t> </w:t>
            </w:r>
            <w:r w:rsidRPr="00C259DD">
              <w:t>7.10A</w:t>
            </w:r>
            <w:r w:rsidRPr="00C259DD">
              <w:tab/>
            </w:r>
          </w:p>
        </w:tc>
        <w:tc>
          <w:tcPr>
            <w:tcW w:w="4820" w:type="dxa"/>
          </w:tcPr>
          <w:p w:rsidR="007D39F1" w:rsidRPr="00C259DD" w:rsidRDefault="007D39F1" w:rsidP="008770E1">
            <w:pPr>
              <w:pStyle w:val="ENoteTableText"/>
            </w:pPr>
            <w:r w:rsidRPr="00C259DD">
              <w:t>ad No 13, 2018</w:t>
            </w:r>
          </w:p>
        </w:tc>
      </w:tr>
      <w:tr w:rsidR="007D39F1" w:rsidRPr="00C259DD" w:rsidTr="008770E1">
        <w:trPr>
          <w:cantSplit/>
        </w:trPr>
        <w:tc>
          <w:tcPr>
            <w:tcW w:w="2268" w:type="dxa"/>
          </w:tcPr>
          <w:p w:rsidR="007D39F1" w:rsidRPr="00C259DD" w:rsidRDefault="00DD5AE8" w:rsidP="00ED291E">
            <w:pPr>
              <w:pStyle w:val="ENoteTableText"/>
              <w:keepNext/>
              <w:tabs>
                <w:tab w:val="center" w:leader="dot" w:pos="2268"/>
              </w:tabs>
              <w:rPr>
                <w:b/>
              </w:rPr>
            </w:pPr>
            <w:r w:rsidRPr="00C259DD">
              <w:rPr>
                <w:b/>
              </w:rPr>
              <w:t>Division</w:t>
            </w:r>
            <w:r w:rsidR="00C259DD">
              <w:rPr>
                <w:b/>
              </w:rPr>
              <w:t> </w:t>
            </w:r>
            <w:r w:rsidRPr="00C259DD">
              <w:rPr>
                <w:b/>
              </w:rPr>
              <w:t>1</w:t>
            </w:r>
          </w:p>
        </w:tc>
        <w:tc>
          <w:tcPr>
            <w:tcW w:w="4820" w:type="dxa"/>
          </w:tcPr>
          <w:p w:rsidR="007D39F1" w:rsidRPr="00C259DD" w:rsidRDefault="007D39F1" w:rsidP="008770E1">
            <w:pPr>
              <w:pStyle w:val="ENoteTableText"/>
            </w:pPr>
          </w:p>
        </w:tc>
      </w:tr>
      <w:tr w:rsidR="007D39F1" w:rsidRPr="00C259DD" w:rsidTr="008770E1">
        <w:trPr>
          <w:cantSplit/>
        </w:trPr>
        <w:tc>
          <w:tcPr>
            <w:tcW w:w="2268" w:type="dxa"/>
          </w:tcPr>
          <w:p w:rsidR="007D39F1" w:rsidRPr="00C259DD" w:rsidRDefault="00DD5AE8" w:rsidP="008770E1">
            <w:pPr>
              <w:pStyle w:val="ENoteTableText"/>
              <w:tabs>
                <w:tab w:val="center" w:leader="dot" w:pos="2268"/>
              </w:tabs>
              <w:rPr>
                <w:b/>
              </w:rPr>
            </w:pPr>
            <w:r w:rsidRPr="00C259DD">
              <w:rPr>
                <w:b/>
              </w:rPr>
              <w:t>Subdivision A</w:t>
            </w:r>
          </w:p>
        </w:tc>
        <w:tc>
          <w:tcPr>
            <w:tcW w:w="4820" w:type="dxa"/>
          </w:tcPr>
          <w:p w:rsidR="007D39F1" w:rsidRPr="00C259DD" w:rsidRDefault="007D39F1" w:rsidP="008770E1">
            <w:pPr>
              <w:pStyle w:val="ENoteTableText"/>
            </w:pPr>
          </w:p>
        </w:tc>
      </w:tr>
      <w:tr w:rsidR="007D39F1" w:rsidRPr="00C259DD" w:rsidTr="008770E1">
        <w:trPr>
          <w:cantSplit/>
        </w:trPr>
        <w:tc>
          <w:tcPr>
            <w:tcW w:w="2268" w:type="dxa"/>
          </w:tcPr>
          <w:p w:rsidR="007D39F1" w:rsidRPr="00C259DD" w:rsidRDefault="00DD5AE8">
            <w:pPr>
              <w:pStyle w:val="ENoteTableText"/>
              <w:tabs>
                <w:tab w:val="center" w:leader="dot" w:pos="2268"/>
              </w:tabs>
            </w:pPr>
            <w:r w:rsidRPr="00C259DD">
              <w:t>s 1050</w:t>
            </w:r>
            <w:r w:rsidRPr="00C259DD">
              <w:tab/>
            </w:r>
          </w:p>
        </w:tc>
        <w:tc>
          <w:tcPr>
            <w:tcW w:w="4820" w:type="dxa"/>
          </w:tcPr>
          <w:p w:rsidR="007D39F1" w:rsidRPr="00C259DD" w:rsidRDefault="00B20490" w:rsidP="008770E1">
            <w:pPr>
              <w:pStyle w:val="ENoteTableText"/>
            </w:pPr>
            <w:r w:rsidRPr="00C259DD">
              <w:t>ad No 13, 2018</w:t>
            </w:r>
          </w:p>
        </w:tc>
      </w:tr>
      <w:tr w:rsidR="00B20490" w:rsidRPr="00C259DD" w:rsidTr="008770E1">
        <w:trPr>
          <w:cantSplit/>
        </w:trPr>
        <w:tc>
          <w:tcPr>
            <w:tcW w:w="2268" w:type="dxa"/>
          </w:tcPr>
          <w:p w:rsidR="00B20490" w:rsidRPr="00C259DD" w:rsidRDefault="00B20490" w:rsidP="008770E1">
            <w:pPr>
              <w:pStyle w:val="ENoteTableText"/>
              <w:tabs>
                <w:tab w:val="center" w:leader="dot" w:pos="2268"/>
              </w:tabs>
            </w:pPr>
            <w:r w:rsidRPr="00C259DD">
              <w:rPr>
                <w:b/>
              </w:rPr>
              <w:t>Subdivision B</w:t>
            </w:r>
          </w:p>
        </w:tc>
        <w:tc>
          <w:tcPr>
            <w:tcW w:w="4820" w:type="dxa"/>
          </w:tcPr>
          <w:p w:rsidR="00B20490" w:rsidRPr="00C259DD" w:rsidRDefault="00B20490" w:rsidP="008770E1">
            <w:pPr>
              <w:pStyle w:val="ENoteTableText"/>
            </w:pPr>
          </w:p>
        </w:tc>
      </w:tr>
      <w:tr w:rsidR="00B20490" w:rsidRPr="00C259DD" w:rsidTr="008770E1">
        <w:trPr>
          <w:cantSplit/>
        </w:trPr>
        <w:tc>
          <w:tcPr>
            <w:tcW w:w="2268" w:type="dxa"/>
          </w:tcPr>
          <w:p w:rsidR="00B20490" w:rsidRPr="00C259DD" w:rsidRDefault="00B20490" w:rsidP="008770E1">
            <w:pPr>
              <w:pStyle w:val="ENoteTableText"/>
              <w:tabs>
                <w:tab w:val="center" w:leader="dot" w:pos="2268"/>
              </w:tabs>
            </w:pPr>
            <w:r w:rsidRPr="00C259DD">
              <w:t>s 1051</w:t>
            </w:r>
            <w:r w:rsidRPr="00C259DD">
              <w:tab/>
            </w:r>
          </w:p>
        </w:tc>
        <w:tc>
          <w:tcPr>
            <w:tcW w:w="4820" w:type="dxa"/>
          </w:tcPr>
          <w:p w:rsidR="00B20490" w:rsidRPr="00C259DD" w:rsidRDefault="00B20490" w:rsidP="008770E1">
            <w:pPr>
              <w:pStyle w:val="ENoteTableText"/>
            </w:pPr>
            <w:r w:rsidRPr="00C259DD">
              <w:t>ad No 13, 2018</w:t>
            </w:r>
          </w:p>
        </w:tc>
      </w:tr>
      <w:tr w:rsidR="00B20490" w:rsidRPr="00C259DD" w:rsidTr="008770E1">
        <w:trPr>
          <w:cantSplit/>
        </w:trPr>
        <w:tc>
          <w:tcPr>
            <w:tcW w:w="2268" w:type="dxa"/>
          </w:tcPr>
          <w:p w:rsidR="00B20490" w:rsidRPr="00C259DD" w:rsidRDefault="00B20490" w:rsidP="008770E1">
            <w:pPr>
              <w:pStyle w:val="ENoteTableText"/>
              <w:tabs>
                <w:tab w:val="center" w:leader="dot" w:pos="2268"/>
              </w:tabs>
            </w:pPr>
            <w:r w:rsidRPr="00C259DD">
              <w:t>s 1051A</w:t>
            </w:r>
            <w:r w:rsidRPr="00C259DD">
              <w:tab/>
            </w:r>
          </w:p>
        </w:tc>
        <w:tc>
          <w:tcPr>
            <w:tcW w:w="4820" w:type="dxa"/>
          </w:tcPr>
          <w:p w:rsidR="00B20490" w:rsidRPr="00C259DD" w:rsidRDefault="00B20490" w:rsidP="008770E1">
            <w:pPr>
              <w:pStyle w:val="ENoteTableText"/>
            </w:pPr>
            <w:r w:rsidRPr="00C259DD">
              <w:t>ad No 13, 2018</w:t>
            </w:r>
          </w:p>
        </w:tc>
      </w:tr>
      <w:tr w:rsidR="00B20490" w:rsidRPr="00C259DD" w:rsidTr="008770E1">
        <w:trPr>
          <w:cantSplit/>
        </w:trPr>
        <w:tc>
          <w:tcPr>
            <w:tcW w:w="2268" w:type="dxa"/>
          </w:tcPr>
          <w:p w:rsidR="00B20490" w:rsidRPr="00C259DD" w:rsidRDefault="00B20490">
            <w:pPr>
              <w:pStyle w:val="ENoteTableText"/>
              <w:tabs>
                <w:tab w:val="center" w:leader="dot" w:pos="2268"/>
              </w:tabs>
            </w:pPr>
            <w:r w:rsidRPr="00C259DD">
              <w:rPr>
                <w:b/>
              </w:rPr>
              <w:t>Division</w:t>
            </w:r>
            <w:r w:rsidR="00C259DD">
              <w:rPr>
                <w:b/>
              </w:rPr>
              <w:t> </w:t>
            </w:r>
            <w:r w:rsidRPr="00C259DD">
              <w:rPr>
                <w:b/>
              </w:rPr>
              <w:t>2</w:t>
            </w:r>
          </w:p>
        </w:tc>
        <w:tc>
          <w:tcPr>
            <w:tcW w:w="4820" w:type="dxa"/>
          </w:tcPr>
          <w:p w:rsidR="00B20490" w:rsidRPr="00C259DD" w:rsidRDefault="00B20490" w:rsidP="008770E1">
            <w:pPr>
              <w:pStyle w:val="ENoteTableText"/>
            </w:pPr>
          </w:p>
        </w:tc>
      </w:tr>
      <w:tr w:rsidR="00B20490" w:rsidRPr="00C259DD" w:rsidTr="008770E1">
        <w:trPr>
          <w:cantSplit/>
        </w:trPr>
        <w:tc>
          <w:tcPr>
            <w:tcW w:w="2268" w:type="dxa"/>
          </w:tcPr>
          <w:p w:rsidR="00B20490" w:rsidRPr="00C259DD" w:rsidRDefault="00B20490">
            <w:pPr>
              <w:pStyle w:val="ENoteTableText"/>
              <w:tabs>
                <w:tab w:val="center" w:leader="dot" w:pos="2268"/>
              </w:tabs>
            </w:pPr>
            <w:r w:rsidRPr="00C259DD">
              <w:t>s 1052</w:t>
            </w:r>
            <w:r w:rsidRPr="00C259DD">
              <w:tab/>
            </w:r>
          </w:p>
        </w:tc>
        <w:tc>
          <w:tcPr>
            <w:tcW w:w="4820" w:type="dxa"/>
          </w:tcPr>
          <w:p w:rsidR="00B20490" w:rsidRPr="00C259DD" w:rsidRDefault="00B20490" w:rsidP="008770E1">
            <w:pPr>
              <w:pStyle w:val="ENoteTableText"/>
            </w:pPr>
            <w:r w:rsidRPr="00C259DD">
              <w:t>ad No 13, 2018</w:t>
            </w:r>
          </w:p>
        </w:tc>
      </w:tr>
      <w:tr w:rsidR="00B20490" w:rsidRPr="00C259DD" w:rsidTr="008770E1">
        <w:trPr>
          <w:cantSplit/>
        </w:trPr>
        <w:tc>
          <w:tcPr>
            <w:tcW w:w="2268" w:type="dxa"/>
          </w:tcPr>
          <w:p w:rsidR="00B20490" w:rsidRPr="00C259DD" w:rsidRDefault="00B20490" w:rsidP="008770E1">
            <w:pPr>
              <w:pStyle w:val="ENoteTableText"/>
              <w:tabs>
                <w:tab w:val="center" w:leader="dot" w:pos="2268"/>
              </w:tabs>
            </w:pPr>
            <w:r w:rsidRPr="00C259DD">
              <w:t>s 1052A</w:t>
            </w:r>
            <w:r w:rsidRPr="00C259DD">
              <w:tab/>
            </w:r>
          </w:p>
        </w:tc>
        <w:tc>
          <w:tcPr>
            <w:tcW w:w="4820" w:type="dxa"/>
          </w:tcPr>
          <w:p w:rsidR="00B20490" w:rsidRPr="00C259DD" w:rsidRDefault="00B20490" w:rsidP="008770E1">
            <w:pPr>
              <w:pStyle w:val="ENoteTableText"/>
            </w:pPr>
            <w:r w:rsidRPr="00C259DD">
              <w:t>ad No 13, 2018</w:t>
            </w:r>
          </w:p>
        </w:tc>
      </w:tr>
      <w:tr w:rsidR="00B20490" w:rsidRPr="00C259DD" w:rsidTr="008770E1">
        <w:trPr>
          <w:cantSplit/>
        </w:trPr>
        <w:tc>
          <w:tcPr>
            <w:tcW w:w="2268" w:type="dxa"/>
          </w:tcPr>
          <w:p w:rsidR="00B20490" w:rsidRPr="00C259DD" w:rsidRDefault="00B20490" w:rsidP="008770E1">
            <w:pPr>
              <w:pStyle w:val="ENoteTableText"/>
              <w:tabs>
                <w:tab w:val="center" w:leader="dot" w:pos="2268"/>
              </w:tabs>
            </w:pPr>
            <w:r w:rsidRPr="00C259DD">
              <w:t>s 1052B</w:t>
            </w:r>
            <w:r w:rsidRPr="00C259DD">
              <w:tab/>
            </w:r>
          </w:p>
        </w:tc>
        <w:tc>
          <w:tcPr>
            <w:tcW w:w="4820" w:type="dxa"/>
          </w:tcPr>
          <w:p w:rsidR="00B20490" w:rsidRPr="00C259DD" w:rsidRDefault="00B20490" w:rsidP="008770E1">
            <w:pPr>
              <w:pStyle w:val="ENoteTableText"/>
            </w:pPr>
            <w:r w:rsidRPr="00C259DD">
              <w:t>ad No 13, 2018</w:t>
            </w:r>
          </w:p>
        </w:tc>
      </w:tr>
      <w:tr w:rsidR="00B20490" w:rsidRPr="00C259DD" w:rsidTr="008770E1">
        <w:trPr>
          <w:cantSplit/>
        </w:trPr>
        <w:tc>
          <w:tcPr>
            <w:tcW w:w="2268" w:type="dxa"/>
          </w:tcPr>
          <w:p w:rsidR="00B20490" w:rsidRPr="00C259DD" w:rsidRDefault="00B20490" w:rsidP="008770E1">
            <w:pPr>
              <w:pStyle w:val="ENoteTableText"/>
              <w:tabs>
                <w:tab w:val="center" w:leader="dot" w:pos="2268"/>
              </w:tabs>
            </w:pPr>
            <w:r w:rsidRPr="00C259DD">
              <w:t>s 1052BA</w:t>
            </w:r>
            <w:r w:rsidRPr="00C259DD">
              <w:tab/>
            </w:r>
          </w:p>
        </w:tc>
        <w:tc>
          <w:tcPr>
            <w:tcW w:w="4820" w:type="dxa"/>
          </w:tcPr>
          <w:p w:rsidR="00B20490" w:rsidRPr="00C259DD" w:rsidRDefault="00B20490" w:rsidP="008770E1">
            <w:pPr>
              <w:pStyle w:val="ENoteTableText"/>
            </w:pPr>
            <w:r w:rsidRPr="00C259DD">
              <w:t>ad No 13, 2018</w:t>
            </w:r>
          </w:p>
        </w:tc>
      </w:tr>
      <w:tr w:rsidR="00B20490" w:rsidRPr="00C259DD" w:rsidTr="008770E1">
        <w:trPr>
          <w:cantSplit/>
        </w:trPr>
        <w:tc>
          <w:tcPr>
            <w:tcW w:w="2268" w:type="dxa"/>
          </w:tcPr>
          <w:p w:rsidR="00B20490" w:rsidRPr="00C259DD" w:rsidRDefault="00B20490" w:rsidP="008770E1">
            <w:pPr>
              <w:pStyle w:val="ENoteTableText"/>
              <w:tabs>
                <w:tab w:val="center" w:leader="dot" w:pos="2268"/>
              </w:tabs>
            </w:pPr>
            <w:r w:rsidRPr="00C259DD">
              <w:t>s 1052C</w:t>
            </w:r>
            <w:r w:rsidRPr="00C259DD">
              <w:tab/>
            </w:r>
          </w:p>
        </w:tc>
        <w:tc>
          <w:tcPr>
            <w:tcW w:w="4820" w:type="dxa"/>
          </w:tcPr>
          <w:p w:rsidR="00B20490" w:rsidRPr="00C259DD" w:rsidRDefault="00B20490" w:rsidP="008770E1">
            <w:pPr>
              <w:pStyle w:val="ENoteTableText"/>
            </w:pPr>
            <w:r w:rsidRPr="00C259DD">
              <w:t>ad No 13, 2018</w:t>
            </w:r>
          </w:p>
        </w:tc>
      </w:tr>
      <w:tr w:rsidR="00B20490" w:rsidRPr="00C259DD" w:rsidTr="008770E1">
        <w:trPr>
          <w:cantSplit/>
        </w:trPr>
        <w:tc>
          <w:tcPr>
            <w:tcW w:w="2268" w:type="dxa"/>
          </w:tcPr>
          <w:p w:rsidR="00B20490" w:rsidRPr="00C259DD" w:rsidRDefault="00B20490">
            <w:pPr>
              <w:pStyle w:val="ENoteTableText"/>
              <w:tabs>
                <w:tab w:val="center" w:leader="dot" w:pos="2268"/>
              </w:tabs>
            </w:pPr>
            <w:r w:rsidRPr="00C259DD">
              <w:t>s 1052D</w:t>
            </w:r>
            <w:r w:rsidRPr="00C259DD">
              <w:tab/>
            </w:r>
          </w:p>
        </w:tc>
        <w:tc>
          <w:tcPr>
            <w:tcW w:w="4820" w:type="dxa"/>
          </w:tcPr>
          <w:p w:rsidR="00B20490" w:rsidRPr="00C259DD" w:rsidRDefault="00B20490" w:rsidP="008770E1">
            <w:pPr>
              <w:pStyle w:val="ENoteTableText"/>
            </w:pPr>
            <w:r w:rsidRPr="00C259DD">
              <w:t>ad No 13, 2018</w:t>
            </w:r>
          </w:p>
        </w:tc>
      </w:tr>
      <w:tr w:rsidR="00B20490" w:rsidRPr="00C259DD" w:rsidTr="008770E1">
        <w:trPr>
          <w:cantSplit/>
        </w:trPr>
        <w:tc>
          <w:tcPr>
            <w:tcW w:w="2268" w:type="dxa"/>
          </w:tcPr>
          <w:p w:rsidR="00B20490" w:rsidRPr="00C259DD" w:rsidRDefault="00B20490" w:rsidP="008770E1">
            <w:pPr>
              <w:pStyle w:val="ENoteTableText"/>
              <w:tabs>
                <w:tab w:val="center" w:leader="dot" w:pos="2268"/>
              </w:tabs>
            </w:pPr>
            <w:r w:rsidRPr="00C259DD">
              <w:t>s 1052E</w:t>
            </w:r>
            <w:r w:rsidRPr="00C259DD">
              <w:tab/>
            </w:r>
          </w:p>
        </w:tc>
        <w:tc>
          <w:tcPr>
            <w:tcW w:w="4820" w:type="dxa"/>
          </w:tcPr>
          <w:p w:rsidR="00B20490" w:rsidRPr="00C259DD" w:rsidRDefault="00B20490" w:rsidP="008770E1">
            <w:pPr>
              <w:pStyle w:val="ENoteTableText"/>
            </w:pPr>
            <w:r w:rsidRPr="00C259DD">
              <w:t>ad No 13, 2018</w:t>
            </w:r>
          </w:p>
        </w:tc>
      </w:tr>
      <w:tr w:rsidR="005106DA" w:rsidRPr="00C259DD" w:rsidTr="008770E1">
        <w:trPr>
          <w:cantSplit/>
        </w:trPr>
        <w:tc>
          <w:tcPr>
            <w:tcW w:w="2268" w:type="dxa"/>
          </w:tcPr>
          <w:p w:rsidR="005106DA" w:rsidRPr="00C259DD" w:rsidRDefault="005106DA" w:rsidP="008770E1">
            <w:pPr>
              <w:pStyle w:val="ENoteTableText"/>
              <w:tabs>
                <w:tab w:val="center" w:leader="dot" w:pos="2268"/>
              </w:tabs>
            </w:pPr>
            <w:r w:rsidRPr="00C259DD">
              <w:rPr>
                <w:b/>
              </w:rPr>
              <w:t>Division</w:t>
            </w:r>
            <w:r w:rsidR="00C259DD">
              <w:rPr>
                <w:b/>
              </w:rPr>
              <w:t> </w:t>
            </w:r>
            <w:r w:rsidRPr="00C259DD">
              <w:rPr>
                <w:b/>
              </w:rPr>
              <w:t>3</w:t>
            </w:r>
          </w:p>
        </w:tc>
        <w:tc>
          <w:tcPr>
            <w:tcW w:w="4820" w:type="dxa"/>
          </w:tcPr>
          <w:p w:rsidR="005106DA" w:rsidRPr="00C259DD" w:rsidRDefault="005106DA" w:rsidP="008770E1">
            <w:pPr>
              <w:pStyle w:val="ENoteTableText"/>
            </w:pPr>
          </w:p>
        </w:tc>
      </w:tr>
      <w:tr w:rsidR="005106DA" w:rsidRPr="00C259DD" w:rsidTr="008770E1">
        <w:trPr>
          <w:cantSplit/>
        </w:trPr>
        <w:tc>
          <w:tcPr>
            <w:tcW w:w="2268" w:type="dxa"/>
          </w:tcPr>
          <w:p w:rsidR="005106DA" w:rsidRPr="00C259DD" w:rsidRDefault="005106DA" w:rsidP="008770E1">
            <w:pPr>
              <w:pStyle w:val="ENoteTableText"/>
              <w:tabs>
                <w:tab w:val="center" w:leader="dot" w:pos="2268"/>
              </w:tabs>
            </w:pPr>
            <w:r w:rsidRPr="00C259DD">
              <w:rPr>
                <w:b/>
              </w:rPr>
              <w:t>Subdivision A</w:t>
            </w:r>
          </w:p>
        </w:tc>
        <w:tc>
          <w:tcPr>
            <w:tcW w:w="4820" w:type="dxa"/>
          </w:tcPr>
          <w:p w:rsidR="005106DA" w:rsidRPr="00C259DD" w:rsidRDefault="005106DA" w:rsidP="008770E1">
            <w:pPr>
              <w:pStyle w:val="ENoteTableText"/>
            </w:pPr>
          </w:p>
        </w:tc>
      </w:tr>
      <w:tr w:rsidR="005106DA" w:rsidRPr="00C259DD" w:rsidTr="008770E1">
        <w:trPr>
          <w:cantSplit/>
        </w:trPr>
        <w:tc>
          <w:tcPr>
            <w:tcW w:w="2268" w:type="dxa"/>
          </w:tcPr>
          <w:p w:rsidR="005106DA" w:rsidRPr="00C259DD" w:rsidRDefault="005106DA" w:rsidP="008770E1">
            <w:pPr>
              <w:pStyle w:val="ENoteTableText"/>
              <w:tabs>
                <w:tab w:val="center" w:leader="dot" w:pos="2268"/>
              </w:tabs>
            </w:pPr>
            <w:r w:rsidRPr="00C259DD">
              <w:t>s 1053</w:t>
            </w:r>
            <w:r w:rsidRPr="00C259DD">
              <w:tab/>
            </w:r>
          </w:p>
        </w:tc>
        <w:tc>
          <w:tcPr>
            <w:tcW w:w="4820" w:type="dxa"/>
          </w:tcPr>
          <w:p w:rsidR="005106DA" w:rsidRPr="00C259DD" w:rsidRDefault="005106DA" w:rsidP="008770E1">
            <w:pPr>
              <w:pStyle w:val="ENoteTableText"/>
            </w:pPr>
            <w:r w:rsidRPr="00C259DD">
              <w:t>ad No 13, 2018</w:t>
            </w:r>
          </w:p>
        </w:tc>
      </w:tr>
      <w:tr w:rsidR="005106DA" w:rsidRPr="00C259DD" w:rsidTr="008770E1">
        <w:trPr>
          <w:cantSplit/>
        </w:trPr>
        <w:tc>
          <w:tcPr>
            <w:tcW w:w="2268" w:type="dxa"/>
          </w:tcPr>
          <w:p w:rsidR="005106DA" w:rsidRPr="00C259DD" w:rsidRDefault="005106DA" w:rsidP="008770E1">
            <w:pPr>
              <w:pStyle w:val="ENoteTableText"/>
              <w:tabs>
                <w:tab w:val="center" w:leader="dot" w:pos="2268"/>
              </w:tabs>
            </w:pPr>
            <w:r w:rsidRPr="00C259DD">
              <w:t>s 1053A</w:t>
            </w:r>
            <w:r w:rsidRPr="00C259DD">
              <w:tab/>
            </w:r>
          </w:p>
        </w:tc>
        <w:tc>
          <w:tcPr>
            <w:tcW w:w="4820" w:type="dxa"/>
          </w:tcPr>
          <w:p w:rsidR="005106DA" w:rsidRPr="00C259DD" w:rsidRDefault="005106DA" w:rsidP="008770E1">
            <w:pPr>
              <w:pStyle w:val="ENoteTableText"/>
            </w:pPr>
            <w:r w:rsidRPr="00C259DD">
              <w:t>ad No 13, 2018</w:t>
            </w:r>
          </w:p>
        </w:tc>
      </w:tr>
      <w:tr w:rsidR="00CF12A3" w:rsidRPr="00C259DD" w:rsidTr="008770E1">
        <w:trPr>
          <w:cantSplit/>
        </w:trPr>
        <w:tc>
          <w:tcPr>
            <w:tcW w:w="2268" w:type="dxa"/>
          </w:tcPr>
          <w:p w:rsidR="00CF12A3" w:rsidRPr="00C259DD" w:rsidRDefault="00CF12A3" w:rsidP="007E660C">
            <w:pPr>
              <w:pStyle w:val="ENoteTableText"/>
              <w:keepNext/>
              <w:tabs>
                <w:tab w:val="center" w:leader="dot" w:pos="2268"/>
              </w:tabs>
            </w:pPr>
            <w:r w:rsidRPr="00C259DD">
              <w:rPr>
                <w:b/>
              </w:rPr>
              <w:t>Subdivision B</w:t>
            </w:r>
          </w:p>
        </w:tc>
        <w:tc>
          <w:tcPr>
            <w:tcW w:w="4820" w:type="dxa"/>
          </w:tcPr>
          <w:p w:rsidR="00CF12A3" w:rsidRPr="00C259DD" w:rsidRDefault="00CF12A3" w:rsidP="008770E1">
            <w:pPr>
              <w:pStyle w:val="ENoteTableText"/>
            </w:pPr>
          </w:p>
        </w:tc>
      </w:tr>
      <w:tr w:rsidR="005106DA" w:rsidRPr="00C259DD" w:rsidTr="008770E1">
        <w:trPr>
          <w:cantSplit/>
        </w:trPr>
        <w:tc>
          <w:tcPr>
            <w:tcW w:w="2268" w:type="dxa"/>
          </w:tcPr>
          <w:p w:rsidR="005106DA" w:rsidRPr="00C259DD" w:rsidRDefault="005106DA" w:rsidP="008770E1">
            <w:pPr>
              <w:pStyle w:val="ENoteTableText"/>
              <w:tabs>
                <w:tab w:val="center" w:leader="dot" w:pos="2268"/>
              </w:tabs>
            </w:pPr>
            <w:r w:rsidRPr="00C259DD">
              <w:t>s 1054</w:t>
            </w:r>
            <w:r w:rsidRPr="00C259DD">
              <w:tab/>
            </w:r>
          </w:p>
        </w:tc>
        <w:tc>
          <w:tcPr>
            <w:tcW w:w="4820" w:type="dxa"/>
          </w:tcPr>
          <w:p w:rsidR="005106DA" w:rsidRPr="00C259DD" w:rsidRDefault="005106DA"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1054A</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1054B</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1054BA</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pPr>
              <w:pStyle w:val="ENoteTableText"/>
              <w:tabs>
                <w:tab w:val="center" w:leader="dot" w:pos="2268"/>
              </w:tabs>
            </w:pPr>
            <w:r w:rsidRPr="00C259DD">
              <w:t>s 1054C</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b/>
              </w:rPr>
              <w:t>Subdivision C</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1055</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1055A</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1055B</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1055C</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lastRenderedPageBreak/>
              <w:t>s 1055D</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ED291E">
            <w:pPr>
              <w:pStyle w:val="ENoteTableText"/>
              <w:keepNext/>
              <w:tabs>
                <w:tab w:val="center" w:leader="dot" w:pos="2268"/>
              </w:tabs>
            </w:pPr>
            <w:r w:rsidRPr="00C259DD">
              <w:rPr>
                <w:b/>
              </w:rPr>
              <w:t>Subdivision D</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1056</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1056A</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b/>
              </w:rPr>
              <w:t>Subdivision E</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1057</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1057A</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1057B</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b/>
              </w:rPr>
              <w:t>Subdivision F</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1058</w:t>
            </w:r>
            <w:r w:rsidRPr="00C259DD">
              <w:tab/>
            </w:r>
          </w:p>
        </w:tc>
        <w:tc>
          <w:tcPr>
            <w:tcW w:w="4820" w:type="dxa"/>
          </w:tcPr>
          <w:p w:rsidR="00A63E16" w:rsidRPr="00C259DD" w:rsidRDefault="00A63E16" w:rsidP="008770E1">
            <w:pPr>
              <w:pStyle w:val="ENoteTableText"/>
            </w:pPr>
            <w:r w:rsidRPr="00C259DD">
              <w:t>ad No 13, 2018</w:t>
            </w:r>
          </w:p>
        </w:tc>
      </w:tr>
      <w:tr w:rsidR="00A63E16" w:rsidRPr="00C259DD" w:rsidTr="008770E1">
        <w:trPr>
          <w:cantSplit/>
        </w:trPr>
        <w:tc>
          <w:tcPr>
            <w:tcW w:w="2268" w:type="dxa"/>
          </w:tcPr>
          <w:p w:rsidR="00A63E16" w:rsidRPr="00C259DD" w:rsidRDefault="00A63E16" w:rsidP="0027041B">
            <w:pPr>
              <w:pStyle w:val="ENoteTableText"/>
              <w:keepNext/>
            </w:pPr>
            <w:r w:rsidRPr="00C259DD">
              <w:rPr>
                <w:b/>
              </w:rPr>
              <w:t>Part</w:t>
            </w:r>
            <w:r w:rsidR="00C259DD">
              <w:rPr>
                <w:b/>
              </w:rPr>
              <w:t> </w:t>
            </w:r>
            <w:r w:rsidRPr="00C259DD">
              <w:rPr>
                <w:b/>
              </w:rPr>
              <w:t>7.11</w:t>
            </w:r>
          </w:p>
        </w:tc>
        <w:tc>
          <w:tcPr>
            <w:tcW w:w="4820" w:type="dxa"/>
          </w:tcPr>
          <w:p w:rsidR="00A63E16" w:rsidRPr="00C259DD" w:rsidRDefault="00A63E16" w:rsidP="0027041B">
            <w:pPr>
              <w:pStyle w:val="ENoteTableText"/>
              <w:keepNext/>
            </w:pP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1</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1070A</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1070B</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1070C</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1070D</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2</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pPr>
            <w:r w:rsidRPr="00C259DD">
              <w:rPr>
                <w:b/>
              </w:rPr>
              <w:t>Subdivision A</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1071A</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1071B</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1071C</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1071D</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1071E</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1071F</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1071G</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8770E1">
            <w:pPr>
              <w:pStyle w:val="ENoteTableText"/>
            </w:pPr>
            <w:r w:rsidRPr="00C259DD">
              <w:t>am. No.</w:t>
            </w:r>
            <w:r w:rsidR="00C259DD">
              <w:t> </w:t>
            </w:r>
            <w:r w:rsidRPr="00C259DD">
              <w:t>103, 2004</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1071H</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8770E1">
            <w:pPr>
              <w:pStyle w:val="ENoteTableText"/>
            </w:pPr>
            <w:r w:rsidRPr="00C259DD">
              <w:t>am. No.</w:t>
            </w:r>
            <w:r w:rsidR="00C259DD">
              <w:t> </w:t>
            </w:r>
            <w:r w:rsidRPr="00C259DD">
              <w:t>103, 2004</w:t>
            </w:r>
          </w:p>
        </w:tc>
      </w:tr>
      <w:tr w:rsidR="00A63E16" w:rsidRPr="00C259DD" w:rsidTr="008770E1">
        <w:trPr>
          <w:cantSplit/>
        </w:trPr>
        <w:tc>
          <w:tcPr>
            <w:tcW w:w="2268" w:type="dxa"/>
          </w:tcPr>
          <w:p w:rsidR="00A63E16" w:rsidRPr="00C259DD" w:rsidRDefault="00A63E16" w:rsidP="008770E1">
            <w:pPr>
              <w:pStyle w:val="ENoteTableText"/>
              <w:keepNext/>
            </w:pPr>
            <w:r w:rsidRPr="00C259DD">
              <w:rPr>
                <w:b/>
              </w:rPr>
              <w:t>Subdivision B</w:t>
            </w:r>
          </w:p>
        </w:tc>
        <w:tc>
          <w:tcPr>
            <w:tcW w:w="4820" w:type="dxa"/>
          </w:tcPr>
          <w:p w:rsidR="00A63E16" w:rsidRPr="00C259DD" w:rsidRDefault="00A63E16" w:rsidP="008770E1">
            <w:pPr>
              <w:pStyle w:val="ENoteTableText"/>
              <w:keepN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1072A</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1072B</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lastRenderedPageBreak/>
              <w:t>s. 1072C</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1072D</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1072E</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1072F</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1072G</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1072H</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3</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1073A</w:t>
            </w:r>
            <w:r w:rsidRPr="00C259DD">
              <w:tab/>
            </w:r>
          </w:p>
        </w:tc>
        <w:tc>
          <w:tcPr>
            <w:tcW w:w="4820" w:type="dxa"/>
          </w:tcPr>
          <w:p w:rsidR="00A63E16" w:rsidRPr="00C259DD" w:rsidRDefault="00A63E16" w:rsidP="008770E1">
            <w:pPr>
              <w:pStyle w:val="ENoteTableText"/>
            </w:pPr>
            <w:r w:rsidRPr="00C259DD">
              <w:t>ad No 122,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8770E1">
            <w:pPr>
              <w:pStyle w:val="ENoteTableText"/>
            </w:pPr>
            <w:r w:rsidRPr="00C259DD">
              <w:t>am No 155, 2012; No 100, 2014</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1073B</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1073C</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1073D</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1073E</w:t>
            </w:r>
            <w:r w:rsidRPr="00C259DD">
              <w:tab/>
            </w:r>
          </w:p>
        </w:tc>
        <w:tc>
          <w:tcPr>
            <w:tcW w:w="4820" w:type="dxa"/>
          </w:tcPr>
          <w:p w:rsidR="00A63E16" w:rsidRPr="00C259DD" w:rsidRDefault="00A63E16" w:rsidP="008770E1">
            <w:pPr>
              <w:pStyle w:val="ENoteTableText"/>
            </w:pPr>
            <w:r w:rsidRPr="00C259DD">
              <w:t>ad No 122,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8770E1">
            <w:pPr>
              <w:pStyle w:val="ENoteTableText"/>
            </w:pPr>
            <w:r w:rsidRPr="00C259DD">
              <w:t>am No 5, 2011; am No 155, 2012; No 100, 2014</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1073F</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4</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1074A</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1074B</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1074C</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1074D</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1074E</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1074F</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1074G</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5</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1075A</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8770E1">
            <w:pPr>
              <w:pStyle w:val="ENoteTableText"/>
            </w:pPr>
            <w:r w:rsidRPr="00C259DD">
              <w:t>am. No.</w:t>
            </w:r>
            <w:r w:rsidR="00C259DD">
              <w:t> </w:t>
            </w:r>
            <w:r w:rsidRPr="00C259DD">
              <w:t>141, 2003; No.</w:t>
            </w:r>
            <w:r w:rsidR="00C259DD">
              <w:t> </w:t>
            </w:r>
            <w:r w:rsidRPr="00C259DD">
              <w:t>5, 2011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1085–1087</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1089–1091</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1091AA, 1091AB</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1091A–1091E</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1092–1096</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lastRenderedPageBreak/>
              <w:t>s. 1096A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1097</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1097A–1097D</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1098, 1099</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1099A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1100</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r w:rsidRPr="00C259DD">
              <w:rPr>
                <w:b/>
              </w:rPr>
              <w:t>Part</w:t>
            </w:r>
            <w:r w:rsidR="00C259DD">
              <w:rPr>
                <w:b/>
              </w:rPr>
              <w:t> </w:t>
            </w:r>
            <w:r w:rsidRPr="00C259DD">
              <w:rPr>
                <w:b/>
              </w:rPr>
              <w:t>7.12</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1</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DF52A1">
            <w:pPr>
              <w:pStyle w:val="ENoteTableText"/>
              <w:tabs>
                <w:tab w:val="center" w:leader="dot" w:pos="2268"/>
              </w:tabs>
            </w:pPr>
            <w:r w:rsidRPr="00C259DD">
              <w:t>s 1100A</w:t>
            </w:r>
            <w:r w:rsidRPr="00C259DD">
              <w:tab/>
            </w:r>
          </w:p>
        </w:tc>
        <w:tc>
          <w:tcPr>
            <w:tcW w:w="4820" w:type="dxa"/>
          </w:tcPr>
          <w:p w:rsidR="00A63E16" w:rsidRPr="00C259DD" w:rsidRDefault="00A63E16" w:rsidP="00DF52A1">
            <w:pPr>
              <w:pStyle w:val="ENoteTableText"/>
            </w:pPr>
            <w:r w:rsidRPr="00C259DD">
              <w:t>ad No</w:t>
            </w:r>
            <w:r w:rsidR="00356B62" w:rsidRP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DF52A1">
            <w:pPr>
              <w:pStyle w:val="ENoteTableText"/>
            </w:pPr>
            <w:r w:rsidRPr="00C259DD">
              <w:t>am No</w:t>
            </w:r>
            <w:r w:rsidR="00356B62" w:rsidRPr="00C259DD">
              <w:t> </w:t>
            </w:r>
            <w:r w:rsidRPr="00C259DD">
              <w:t>26, 2010; No 25, 2017</w:t>
            </w:r>
            <w:r w:rsidR="002F2668" w:rsidRPr="00C259DD">
              <w:t>; No 27,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1100B</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1100C</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8770E1">
            <w:pPr>
              <w:pStyle w:val="ENoteTableText"/>
            </w:pPr>
            <w:r w:rsidRPr="00C259DD">
              <w:t>am. No.</w:t>
            </w:r>
            <w:r w:rsidR="00C259DD">
              <w:t> </w:t>
            </w:r>
            <w:r w:rsidRPr="00C259DD">
              <w:t>26, 2010</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1100D</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1101</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2</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1101A</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5860B9">
            <w:pPr>
              <w:pStyle w:val="ENoteTableText"/>
              <w:tabs>
                <w:tab w:val="center" w:leader="dot" w:pos="2268"/>
              </w:tabs>
            </w:pPr>
            <w:r w:rsidRPr="00C259DD">
              <w:t>s 1101B</w:t>
            </w:r>
            <w:r w:rsidRPr="00C259DD">
              <w:tab/>
            </w:r>
          </w:p>
        </w:tc>
        <w:tc>
          <w:tcPr>
            <w:tcW w:w="4820" w:type="dxa"/>
          </w:tcPr>
          <w:p w:rsidR="00A63E16" w:rsidRPr="00C259DD" w:rsidRDefault="00A63E16" w:rsidP="005860B9">
            <w:pPr>
              <w:pStyle w:val="ENoteTableText"/>
            </w:pPr>
            <w:r w:rsidRPr="00C259DD">
              <w:t>ad No</w:t>
            </w:r>
            <w:r w:rsidR="00356B62" w:rsidRP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5860B9">
            <w:pPr>
              <w:pStyle w:val="ENoteTableText"/>
            </w:pPr>
            <w:r w:rsidRPr="00C259DD">
              <w:t>am No</w:t>
            </w:r>
            <w:r w:rsidR="00356B62" w:rsidRPr="00C259DD">
              <w:t> </w:t>
            </w:r>
            <w:r w:rsidRPr="00C259DD">
              <w:t>141, 2003; No</w:t>
            </w:r>
            <w:r w:rsidR="00356B62" w:rsidRPr="00C259DD">
              <w:t> </w:t>
            </w:r>
            <w:r w:rsidRPr="00C259DD">
              <w:t>26, 2010; No</w:t>
            </w:r>
            <w:r w:rsidR="00356B62" w:rsidRPr="00C259DD">
              <w:t> </w:t>
            </w:r>
            <w:r w:rsidRPr="00C259DD">
              <w:t>178, 2012; No 25, 2017</w:t>
            </w:r>
            <w:r w:rsidR="002F2668" w:rsidRPr="00C259DD">
              <w:t>; No 27, 2018</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1101C</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1101D</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1101E</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1101F</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1101G</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1101GA</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1101H</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1101I</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1101J</w:t>
            </w:r>
            <w:r w:rsidRPr="00C259DD">
              <w:tab/>
            </w:r>
          </w:p>
        </w:tc>
        <w:tc>
          <w:tcPr>
            <w:tcW w:w="4820" w:type="dxa"/>
          </w:tcPr>
          <w:p w:rsidR="00A63E16" w:rsidRPr="00C259DD" w:rsidRDefault="00A63E16" w:rsidP="008770E1">
            <w:pPr>
              <w:pStyle w:val="ENoteTableText"/>
            </w:pPr>
            <w:r w:rsidRPr="00C259DD">
              <w:t>ad.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1102–1109</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1109A–1109G</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lastRenderedPageBreak/>
              <w:t>ss.</w:t>
            </w:r>
            <w:r w:rsidR="00C259DD">
              <w:rPr>
                <w:noProof/>
              </w:rPr>
              <w:t> </w:t>
            </w:r>
            <w:r w:rsidRPr="00C259DD">
              <w:rPr>
                <w:noProof/>
              </w:rPr>
              <w:t>1109J–1109N</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1109P</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1110–1112</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1112A–1112D</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1113</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1113A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1114–1119</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1119A</w:t>
            </w:r>
            <w:r w:rsidRPr="00C259DD">
              <w:rPr>
                <w:noProof/>
              </w:rPr>
              <w:tab/>
            </w:r>
          </w:p>
        </w:tc>
        <w:tc>
          <w:tcPr>
            <w:tcW w:w="4820" w:type="dxa"/>
          </w:tcPr>
          <w:p w:rsidR="00A63E16" w:rsidRPr="00C259DD" w:rsidRDefault="00A63E16" w:rsidP="008770E1">
            <w:pPr>
              <w:pStyle w:val="ENoteTableText"/>
            </w:pPr>
            <w:r w:rsidRPr="00C259DD">
              <w:t>ad. No.</w:t>
            </w:r>
            <w:r w:rsidR="00C259DD">
              <w:t> </w:t>
            </w:r>
            <w:r w:rsidRPr="00C259DD">
              <w:t>146, 2001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765C5B">
            <w:pPr>
              <w:pStyle w:val="ENoteTableText"/>
              <w:keepNext/>
              <w:keepLines/>
            </w:pPr>
            <w:r w:rsidRPr="00C259DD">
              <w:rPr>
                <w:b/>
              </w:rPr>
              <w:t>Chapter</w:t>
            </w:r>
            <w:r w:rsidR="00C259DD">
              <w:rPr>
                <w:b/>
              </w:rPr>
              <w:t> </w:t>
            </w:r>
            <w:r w:rsidRPr="00C259DD">
              <w:rPr>
                <w:b/>
              </w:rPr>
              <w:t>8</w:t>
            </w:r>
          </w:p>
        </w:tc>
        <w:tc>
          <w:tcPr>
            <w:tcW w:w="4820" w:type="dxa"/>
          </w:tcPr>
          <w:p w:rsidR="00A63E16" w:rsidRPr="00C259DD" w:rsidRDefault="00A63E16" w:rsidP="00765C5B">
            <w:pPr>
              <w:pStyle w:val="ENoteTableText"/>
              <w:keepNext/>
              <w:keepLines/>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Chapter</w:t>
            </w:r>
            <w:r w:rsidR="00C259DD">
              <w:t> </w:t>
            </w:r>
            <w:r w:rsidRPr="00C259DD">
              <w:t>8</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1120–1123</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1126–1128</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1131–1141</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1141A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1142–1144</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1144A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1145</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1145A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1147–1161</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1164, 1165</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1165A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1166–1178</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1180–1188</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1189A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1190–1192</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1192A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ss.</w:t>
            </w:r>
            <w:r w:rsidR="00C259DD">
              <w:rPr>
                <w:noProof/>
              </w:rPr>
              <w:t> </w:t>
            </w:r>
            <w:r w:rsidRPr="00C259DD">
              <w:rPr>
                <w:noProof/>
              </w:rPr>
              <w:t>1193–1199</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1199A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1200</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A63E16" w:rsidRPr="00C259DD" w:rsidTr="008770E1">
        <w:trPr>
          <w:cantSplit/>
        </w:trPr>
        <w:tc>
          <w:tcPr>
            <w:tcW w:w="2268" w:type="dxa"/>
          </w:tcPr>
          <w:p w:rsidR="00A63E16" w:rsidRPr="00C259DD" w:rsidRDefault="00A63E16" w:rsidP="00E548BA">
            <w:pPr>
              <w:pStyle w:val="ENoteTableText"/>
              <w:keepNext/>
            </w:pPr>
            <w:r w:rsidRPr="00C259DD">
              <w:rPr>
                <w:b/>
              </w:rPr>
              <w:lastRenderedPageBreak/>
              <w:t>Part</w:t>
            </w:r>
            <w:r w:rsidR="00C259DD">
              <w:rPr>
                <w:b/>
              </w:rPr>
              <w:t> </w:t>
            </w:r>
            <w:r w:rsidRPr="00C259DD">
              <w:rPr>
                <w:b/>
              </w:rPr>
              <w:t>8.1</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1200A</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pPr>
            <w:r w:rsidRPr="00C259DD">
              <w:rPr>
                <w:b/>
              </w:rPr>
              <w:t>Part</w:t>
            </w:r>
            <w:r w:rsidR="00C259DD">
              <w:rPr>
                <w:b/>
              </w:rPr>
              <w:t> </w:t>
            </w:r>
            <w:r w:rsidRPr="00C259DD">
              <w:rPr>
                <w:b/>
              </w:rPr>
              <w:t>8.2</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1</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1200B</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1200C</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1200D</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1200E</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765C5B">
            <w:pPr>
              <w:pStyle w:val="ENoteTableText"/>
              <w:keepNext/>
              <w:keepLines/>
            </w:pPr>
            <w:r w:rsidRPr="00C259DD">
              <w:rPr>
                <w:b/>
              </w:rPr>
              <w:t>Division</w:t>
            </w:r>
            <w:r w:rsidR="00C259DD">
              <w:rPr>
                <w:b/>
              </w:rPr>
              <w:t> </w:t>
            </w:r>
            <w:r w:rsidRPr="00C259DD">
              <w:rPr>
                <w:b/>
              </w:rPr>
              <w:t>2</w:t>
            </w:r>
          </w:p>
        </w:tc>
        <w:tc>
          <w:tcPr>
            <w:tcW w:w="4820" w:type="dxa"/>
          </w:tcPr>
          <w:p w:rsidR="00A63E16" w:rsidRPr="00C259DD" w:rsidRDefault="00A63E16" w:rsidP="00765C5B">
            <w:pPr>
              <w:pStyle w:val="ENoteTableText"/>
              <w:keepNext/>
              <w:keepLines/>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1200F</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pPr>
          </w:p>
        </w:tc>
        <w:tc>
          <w:tcPr>
            <w:tcW w:w="4820" w:type="dxa"/>
          </w:tcPr>
          <w:p w:rsidR="00A63E16" w:rsidRPr="00C259DD" w:rsidRDefault="00A63E16" w:rsidP="008770E1">
            <w:pPr>
              <w:pStyle w:val="ENoteTableText"/>
            </w:pPr>
            <w:r w:rsidRPr="00C259DD">
              <w:t>am. No.</w:t>
            </w:r>
            <w:r w:rsidR="00C259DD">
              <w:t> </w:t>
            </w:r>
            <w:r w:rsidRPr="00C259DD">
              <w:t>146, 2008</w:t>
            </w: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3</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1200G</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1200H</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F3046C">
            <w:pPr>
              <w:pStyle w:val="ENoteTableText"/>
              <w:keepNext/>
              <w:tabs>
                <w:tab w:val="center" w:leader="dot" w:pos="2268"/>
              </w:tabs>
            </w:pPr>
            <w:r w:rsidRPr="00C259DD">
              <w:t>s. 1200J</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4</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1200K</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1200L</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1200M</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5</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1200N</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1200P</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1200Q</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pPr>
            <w:r w:rsidRPr="00C259DD">
              <w:rPr>
                <w:b/>
              </w:rPr>
              <w:t>Division</w:t>
            </w:r>
            <w:r w:rsidR="00C259DD">
              <w:rPr>
                <w:b/>
              </w:rPr>
              <w:t> </w:t>
            </w:r>
            <w:r w:rsidRPr="00C259DD">
              <w:rPr>
                <w:b/>
              </w:rPr>
              <w:t>6</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1200R</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pPr>
            <w:r w:rsidRPr="00C259DD">
              <w:rPr>
                <w:b/>
              </w:rPr>
              <w:t>Part</w:t>
            </w:r>
            <w:r w:rsidR="00C259DD">
              <w:rPr>
                <w:b/>
              </w:rPr>
              <w:t> </w:t>
            </w:r>
            <w:r w:rsidRPr="00C259DD">
              <w:rPr>
                <w:b/>
              </w:rPr>
              <w:t>8.3</w:t>
            </w:r>
          </w:p>
        </w:tc>
        <w:tc>
          <w:tcPr>
            <w:tcW w:w="4820" w:type="dxa"/>
          </w:tcPr>
          <w:p w:rsidR="00A63E16" w:rsidRPr="00C259DD" w:rsidRDefault="00A63E16" w:rsidP="008770E1">
            <w:pPr>
              <w:pStyle w:val="ENoteTableText"/>
            </w:pP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1200S</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1200T</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t>s. 1200U</w:t>
            </w:r>
            <w:r w:rsidRPr="00C259DD">
              <w:tab/>
            </w:r>
          </w:p>
        </w:tc>
        <w:tc>
          <w:tcPr>
            <w:tcW w:w="4820" w:type="dxa"/>
          </w:tcPr>
          <w:p w:rsidR="00A63E16" w:rsidRPr="00C259DD" w:rsidRDefault="00A63E16" w:rsidP="008770E1">
            <w:pPr>
              <w:pStyle w:val="ENoteTableText"/>
            </w:pPr>
            <w:r w:rsidRPr="00C259DD">
              <w:t>ad. No.</w:t>
            </w:r>
            <w:r w:rsidR="00C259DD">
              <w:t> </w:t>
            </w:r>
            <w:r w:rsidRPr="00C259DD">
              <w:t>85, 2007</w:t>
            </w:r>
          </w:p>
        </w:tc>
      </w:tr>
      <w:tr w:rsidR="00577C77" w:rsidRPr="00C259DD" w:rsidTr="008770E1">
        <w:trPr>
          <w:cantSplit/>
        </w:trPr>
        <w:tc>
          <w:tcPr>
            <w:tcW w:w="2268" w:type="dxa"/>
          </w:tcPr>
          <w:p w:rsidR="00577C77" w:rsidRPr="00C259DD" w:rsidRDefault="00577C77" w:rsidP="008770E1">
            <w:pPr>
              <w:pStyle w:val="ENoteTableText"/>
              <w:tabs>
                <w:tab w:val="center" w:leader="dot" w:pos="2268"/>
              </w:tabs>
              <w:rPr>
                <w:noProof/>
              </w:rPr>
            </w:pPr>
            <w:r>
              <w:rPr>
                <w:noProof/>
              </w:rPr>
              <w:t>s 1201</w:t>
            </w:r>
            <w:r>
              <w:rPr>
                <w:noProof/>
              </w:rPr>
              <w:tab/>
            </w:r>
          </w:p>
        </w:tc>
        <w:tc>
          <w:tcPr>
            <w:tcW w:w="4820" w:type="dxa"/>
          </w:tcPr>
          <w:p w:rsidR="00577C77" w:rsidRPr="00C259DD" w:rsidRDefault="00577C77" w:rsidP="00F07A42">
            <w:pPr>
              <w:pStyle w:val="ENoteTableText"/>
            </w:pPr>
            <w:r w:rsidRPr="00C259DD">
              <w:t>rep No</w:t>
            </w:r>
            <w:r>
              <w:t> </w:t>
            </w:r>
            <w:r w:rsidRPr="00C259DD">
              <w:t>122, 2001</w:t>
            </w:r>
          </w:p>
        </w:tc>
      </w:tr>
      <w:tr w:rsidR="00577C77" w:rsidRPr="00C259DD" w:rsidTr="008770E1">
        <w:trPr>
          <w:cantSplit/>
        </w:trPr>
        <w:tc>
          <w:tcPr>
            <w:tcW w:w="2268" w:type="dxa"/>
          </w:tcPr>
          <w:p w:rsidR="00577C77" w:rsidRDefault="00577C77" w:rsidP="008770E1">
            <w:pPr>
              <w:pStyle w:val="ENoteTableText"/>
              <w:tabs>
                <w:tab w:val="center" w:leader="dot" w:pos="2268"/>
              </w:tabs>
              <w:rPr>
                <w:noProof/>
              </w:rPr>
            </w:pPr>
            <w:r>
              <w:rPr>
                <w:noProof/>
              </w:rPr>
              <w:t>s 1202</w:t>
            </w:r>
            <w:r>
              <w:rPr>
                <w:noProof/>
              </w:rPr>
              <w:tab/>
            </w:r>
          </w:p>
        </w:tc>
        <w:tc>
          <w:tcPr>
            <w:tcW w:w="4820" w:type="dxa"/>
          </w:tcPr>
          <w:p w:rsidR="00577C77" w:rsidRPr="00C259DD" w:rsidRDefault="00577C77" w:rsidP="008770E1">
            <w:pPr>
              <w:pStyle w:val="ENoteTableText"/>
            </w:pPr>
            <w:r w:rsidRPr="00C259DD">
              <w:t>rep No</w:t>
            </w:r>
            <w:r>
              <w:t> </w:t>
            </w:r>
            <w:r w:rsidRPr="00C259DD">
              <w:t>122, 2001</w:t>
            </w:r>
          </w:p>
        </w:tc>
      </w:tr>
      <w:tr w:rsidR="00577C77" w:rsidRPr="00C259DD" w:rsidTr="008770E1">
        <w:trPr>
          <w:cantSplit/>
        </w:trPr>
        <w:tc>
          <w:tcPr>
            <w:tcW w:w="2268" w:type="dxa"/>
          </w:tcPr>
          <w:p w:rsidR="00577C77" w:rsidRPr="00C259DD" w:rsidRDefault="00577C77" w:rsidP="008770E1">
            <w:pPr>
              <w:pStyle w:val="ENoteTableText"/>
              <w:tabs>
                <w:tab w:val="center" w:leader="dot" w:pos="2268"/>
              </w:tabs>
              <w:rPr>
                <w:noProof/>
              </w:rPr>
            </w:pPr>
            <w:r>
              <w:rPr>
                <w:noProof/>
              </w:rPr>
              <w:lastRenderedPageBreak/>
              <w:t>s 1204</w:t>
            </w:r>
            <w:r>
              <w:rPr>
                <w:noProof/>
              </w:rPr>
              <w:tab/>
            </w:r>
          </w:p>
        </w:tc>
        <w:tc>
          <w:tcPr>
            <w:tcW w:w="4820" w:type="dxa"/>
          </w:tcPr>
          <w:p w:rsidR="00577C77" w:rsidRPr="00C259DD" w:rsidRDefault="00577C77" w:rsidP="008770E1">
            <w:pPr>
              <w:pStyle w:val="ENoteTableText"/>
            </w:pPr>
            <w:r w:rsidRPr="00C259DD">
              <w:t>rep No</w:t>
            </w:r>
            <w:r>
              <w:t> </w:t>
            </w:r>
            <w:r w:rsidRPr="00C259DD">
              <w:t>122, 2001</w:t>
            </w:r>
          </w:p>
        </w:tc>
      </w:tr>
      <w:tr w:rsidR="00577C77" w:rsidRPr="00C259DD" w:rsidTr="008770E1">
        <w:trPr>
          <w:cantSplit/>
        </w:trPr>
        <w:tc>
          <w:tcPr>
            <w:tcW w:w="2268" w:type="dxa"/>
          </w:tcPr>
          <w:p w:rsidR="00577C77" w:rsidRDefault="00577C77" w:rsidP="008770E1">
            <w:pPr>
              <w:pStyle w:val="ENoteTableText"/>
              <w:tabs>
                <w:tab w:val="center" w:leader="dot" w:pos="2268"/>
              </w:tabs>
              <w:rPr>
                <w:noProof/>
              </w:rPr>
            </w:pPr>
            <w:r>
              <w:rPr>
                <w:noProof/>
              </w:rPr>
              <w:t>s 1205</w:t>
            </w:r>
            <w:r>
              <w:rPr>
                <w:noProof/>
              </w:rPr>
              <w:tab/>
            </w:r>
          </w:p>
        </w:tc>
        <w:tc>
          <w:tcPr>
            <w:tcW w:w="4820" w:type="dxa"/>
          </w:tcPr>
          <w:p w:rsidR="00577C77" w:rsidRPr="00C259DD" w:rsidRDefault="00577C77" w:rsidP="008770E1">
            <w:pPr>
              <w:pStyle w:val="ENoteTableText"/>
            </w:pPr>
            <w:r w:rsidRPr="00C259DD">
              <w:t>rep No</w:t>
            </w:r>
            <w:r>
              <w:t> </w:t>
            </w:r>
            <w:r w:rsidRPr="00C259DD">
              <w:t>122, 2001</w:t>
            </w:r>
          </w:p>
        </w:tc>
      </w:tr>
      <w:tr w:rsidR="00A63E16" w:rsidRPr="00C259DD" w:rsidTr="008770E1">
        <w:trPr>
          <w:cantSplit/>
        </w:trPr>
        <w:tc>
          <w:tcPr>
            <w:tcW w:w="2268" w:type="dxa"/>
          </w:tcPr>
          <w:p w:rsidR="00A63E16" w:rsidRPr="00C259DD" w:rsidRDefault="00A63E16" w:rsidP="008770E1">
            <w:pPr>
              <w:pStyle w:val="ENoteTableText"/>
              <w:tabs>
                <w:tab w:val="center" w:leader="dot" w:pos="2268"/>
              </w:tabs>
            </w:pPr>
            <w:r w:rsidRPr="00C259DD">
              <w:rPr>
                <w:noProof/>
              </w:rPr>
              <w:t>s 1205A</w:t>
            </w:r>
            <w:r w:rsidRPr="00C259DD">
              <w:rPr>
                <w:noProof/>
              </w:rPr>
              <w:tab/>
            </w:r>
          </w:p>
        </w:tc>
        <w:tc>
          <w:tcPr>
            <w:tcW w:w="4820" w:type="dxa"/>
          </w:tcPr>
          <w:p w:rsidR="00A63E16" w:rsidRPr="00C259DD" w:rsidRDefault="00A63E16" w:rsidP="008770E1">
            <w:pPr>
              <w:pStyle w:val="ENoteTableText"/>
            </w:pPr>
            <w:r w:rsidRPr="00C259DD">
              <w:t>rep No</w:t>
            </w:r>
            <w:r w:rsidR="00C259DD">
              <w:t> </w:t>
            </w:r>
            <w:r w:rsidRPr="00C259DD">
              <w:t>122, 2001</w:t>
            </w:r>
          </w:p>
        </w:tc>
      </w:tr>
      <w:tr w:rsidR="00577C77" w:rsidRPr="00C259DD" w:rsidTr="008770E1">
        <w:trPr>
          <w:cantSplit/>
        </w:trPr>
        <w:tc>
          <w:tcPr>
            <w:tcW w:w="2268" w:type="dxa"/>
          </w:tcPr>
          <w:p w:rsidR="00577C77" w:rsidRPr="00C259DD" w:rsidRDefault="00577C77" w:rsidP="008770E1">
            <w:pPr>
              <w:pStyle w:val="ENoteTableText"/>
              <w:tabs>
                <w:tab w:val="center" w:leader="dot" w:pos="2268"/>
              </w:tabs>
              <w:rPr>
                <w:noProof/>
              </w:rPr>
            </w:pPr>
            <w:r>
              <w:rPr>
                <w:noProof/>
              </w:rPr>
              <w:t>s 1206</w:t>
            </w:r>
            <w:r>
              <w:rPr>
                <w:noProof/>
              </w:rPr>
              <w:tab/>
            </w:r>
          </w:p>
        </w:tc>
        <w:tc>
          <w:tcPr>
            <w:tcW w:w="4820" w:type="dxa"/>
          </w:tcPr>
          <w:p w:rsidR="00577C77" w:rsidRPr="00C259DD" w:rsidRDefault="00577C77" w:rsidP="008770E1">
            <w:pPr>
              <w:pStyle w:val="ENoteTableText"/>
            </w:pPr>
            <w:r w:rsidRPr="00C259DD">
              <w:t>rep No</w:t>
            </w:r>
            <w:r>
              <w:t> </w:t>
            </w:r>
            <w:r w:rsidRPr="00C259DD">
              <w:t>122, 2001</w:t>
            </w:r>
          </w:p>
        </w:tc>
      </w:tr>
      <w:tr w:rsidR="00577C77" w:rsidRPr="00C259DD" w:rsidTr="008770E1">
        <w:trPr>
          <w:cantSplit/>
        </w:trPr>
        <w:tc>
          <w:tcPr>
            <w:tcW w:w="2268" w:type="dxa"/>
          </w:tcPr>
          <w:p w:rsidR="00577C77" w:rsidRDefault="00577C77" w:rsidP="008770E1">
            <w:pPr>
              <w:pStyle w:val="ENoteTableText"/>
              <w:tabs>
                <w:tab w:val="center" w:leader="dot" w:pos="2268"/>
              </w:tabs>
              <w:rPr>
                <w:noProof/>
              </w:rPr>
            </w:pPr>
            <w:r>
              <w:rPr>
                <w:noProof/>
              </w:rPr>
              <w:t>s 1207</w:t>
            </w:r>
            <w:r>
              <w:rPr>
                <w:noProof/>
              </w:rPr>
              <w:tab/>
            </w:r>
          </w:p>
        </w:tc>
        <w:tc>
          <w:tcPr>
            <w:tcW w:w="4820" w:type="dxa"/>
          </w:tcPr>
          <w:p w:rsidR="00577C77" w:rsidRPr="00C259DD" w:rsidRDefault="00577C77" w:rsidP="008770E1">
            <w:pPr>
              <w:pStyle w:val="ENoteTableText"/>
            </w:pPr>
            <w:r w:rsidRPr="00C259DD">
              <w:t>rep No</w:t>
            </w:r>
            <w:r>
              <w:t> </w:t>
            </w:r>
            <w:r w:rsidRPr="00C259DD">
              <w:t>122, 2001</w:t>
            </w:r>
          </w:p>
        </w:tc>
      </w:tr>
      <w:tr w:rsidR="00577C77" w:rsidRPr="00C259DD" w:rsidTr="008770E1">
        <w:trPr>
          <w:cantSplit/>
        </w:trPr>
        <w:tc>
          <w:tcPr>
            <w:tcW w:w="2268" w:type="dxa"/>
          </w:tcPr>
          <w:p w:rsidR="00577C77" w:rsidRDefault="00577C77" w:rsidP="008770E1">
            <w:pPr>
              <w:pStyle w:val="ENoteTableText"/>
              <w:tabs>
                <w:tab w:val="center" w:leader="dot" w:pos="2268"/>
              </w:tabs>
              <w:rPr>
                <w:noProof/>
              </w:rPr>
            </w:pPr>
            <w:r>
              <w:rPr>
                <w:noProof/>
              </w:rPr>
              <w:t>s 1208</w:t>
            </w:r>
            <w:r>
              <w:rPr>
                <w:noProof/>
              </w:rPr>
              <w:tab/>
            </w:r>
          </w:p>
        </w:tc>
        <w:tc>
          <w:tcPr>
            <w:tcW w:w="4820" w:type="dxa"/>
          </w:tcPr>
          <w:p w:rsidR="00577C77" w:rsidRPr="00C259DD" w:rsidRDefault="00577C77" w:rsidP="008770E1">
            <w:pPr>
              <w:pStyle w:val="ENoteTableText"/>
            </w:pPr>
            <w:r w:rsidRPr="00C259DD">
              <w:t>rep No</w:t>
            </w:r>
            <w:r>
              <w:t> </w:t>
            </w:r>
            <w:r w:rsidRPr="00C259DD">
              <w:t>122, 2001</w:t>
            </w:r>
          </w:p>
        </w:tc>
      </w:tr>
      <w:tr w:rsidR="00577C77" w:rsidRPr="00C259DD" w:rsidTr="008770E1">
        <w:trPr>
          <w:cantSplit/>
        </w:trPr>
        <w:tc>
          <w:tcPr>
            <w:tcW w:w="2268" w:type="dxa"/>
          </w:tcPr>
          <w:p w:rsidR="00577C77" w:rsidRDefault="00577C77" w:rsidP="008770E1">
            <w:pPr>
              <w:pStyle w:val="ENoteTableText"/>
              <w:tabs>
                <w:tab w:val="center" w:leader="dot" w:pos="2268"/>
              </w:tabs>
              <w:rPr>
                <w:noProof/>
              </w:rPr>
            </w:pPr>
            <w:r>
              <w:rPr>
                <w:noProof/>
              </w:rPr>
              <w:t>s 1209</w:t>
            </w:r>
            <w:r>
              <w:rPr>
                <w:noProof/>
              </w:rPr>
              <w:tab/>
            </w:r>
          </w:p>
        </w:tc>
        <w:tc>
          <w:tcPr>
            <w:tcW w:w="4820" w:type="dxa"/>
          </w:tcPr>
          <w:p w:rsidR="00577C77" w:rsidRPr="00C259DD" w:rsidRDefault="00577C77" w:rsidP="008770E1">
            <w:pPr>
              <w:pStyle w:val="ENoteTableText"/>
            </w:pPr>
            <w:r w:rsidRPr="00C259DD">
              <w:t>rep No</w:t>
            </w:r>
            <w:r>
              <w:t> </w:t>
            </w:r>
            <w:r w:rsidRPr="00C259DD">
              <w:t>122, 2001</w:t>
            </w: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sidRPr="00910273">
              <w:rPr>
                <w:b/>
                <w:noProof/>
              </w:rPr>
              <w:t>Chapter 8A</w:t>
            </w:r>
          </w:p>
        </w:tc>
        <w:tc>
          <w:tcPr>
            <w:tcW w:w="4820" w:type="dxa"/>
          </w:tcPr>
          <w:p w:rsidR="004E3460" w:rsidRPr="00C259DD" w:rsidRDefault="004E3460" w:rsidP="008770E1">
            <w:pPr>
              <w:pStyle w:val="ENoteTableText"/>
            </w:pP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Pr>
                <w:noProof/>
              </w:rPr>
              <w:t>Chapter 8A</w:t>
            </w:r>
            <w:r>
              <w:rPr>
                <w:noProof/>
              </w:rPr>
              <w:tab/>
            </w:r>
          </w:p>
        </w:tc>
        <w:tc>
          <w:tcPr>
            <w:tcW w:w="4820" w:type="dxa"/>
          </w:tcPr>
          <w:p w:rsidR="004E3460" w:rsidRPr="00C259DD" w:rsidRDefault="004E3460" w:rsidP="008770E1">
            <w:pPr>
              <w:pStyle w:val="ENoteTableText"/>
            </w:pPr>
            <w:r>
              <w:t xml:space="preserve">ad </w:t>
            </w:r>
            <w:r w:rsidRPr="00910273">
              <w:rPr>
                <w:u w:val="single"/>
              </w:rPr>
              <w:t>No 61, 2018</w:t>
            </w: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sidRPr="00910273">
              <w:rPr>
                <w:b/>
                <w:noProof/>
              </w:rPr>
              <w:t>Part 8A.1</w:t>
            </w:r>
          </w:p>
        </w:tc>
        <w:tc>
          <w:tcPr>
            <w:tcW w:w="4820" w:type="dxa"/>
          </w:tcPr>
          <w:p w:rsidR="004E3460" w:rsidRPr="00C259DD" w:rsidRDefault="004E3460" w:rsidP="008770E1">
            <w:pPr>
              <w:pStyle w:val="ENoteTableText"/>
            </w:pP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Pr>
                <w:noProof/>
              </w:rPr>
              <w:t>s 1210</w:t>
            </w:r>
            <w:r>
              <w:rPr>
                <w:noProof/>
              </w:rPr>
              <w:tab/>
            </w:r>
          </w:p>
        </w:tc>
        <w:tc>
          <w:tcPr>
            <w:tcW w:w="4820" w:type="dxa"/>
          </w:tcPr>
          <w:p w:rsidR="004E3460" w:rsidRPr="00C259DD" w:rsidRDefault="004E3460" w:rsidP="008770E1">
            <w:pPr>
              <w:pStyle w:val="ENoteTableText"/>
            </w:pPr>
            <w:r w:rsidRPr="00C259DD">
              <w:t>rep No</w:t>
            </w:r>
            <w:r>
              <w:t> </w:t>
            </w:r>
            <w:r w:rsidRPr="00C259DD">
              <w:t>122, 2001</w:t>
            </w: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p>
        </w:tc>
        <w:tc>
          <w:tcPr>
            <w:tcW w:w="4820" w:type="dxa"/>
          </w:tcPr>
          <w:p w:rsidR="004E3460" w:rsidRPr="00C259DD" w:rsidRDefault="004E3460" w:rsidP="008770E1">
            <w:pPr>
              <w:pStyle w:val="ENoteTableText"/>
            </w:pPr>
            <w:r>
              <w:t xml:space="preserve">ad </w:t>
            </w:r>
            <w:r w:rsidRPr="00D90622">
              <w:rPr>
                <w:u w:val="single"/>
              </w:rPr>
              <w:t>No 61, 2018</w:t>
            </w: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Pr>
                <w:noProof/>
              </w:rPr>
              <w:t>s 1210A</w:t>
            </w:r>
            <w:r>
              <w:rPr>
                <w:noProof/>
              </w:rPr>
              <w:tab/>
            </w:r>
          </w:p>
        </w:tc>
        <w:tc>
          <w:tcPr>
            <w:tcW w:w="4820" w:type="dxa"/>
          </w:tcPr>
          <w:p w:rsidR="004E3460" w:rsidRPr="00C259DD" w:rsidRDefault="004E3460" w:rsidP="008770E1">
            <w:pPr>
              <w:pStyle w:val="ENoteTableText"/>
            </w:pPr>
            <w:r>
              <w:t xml:space="preserve">ad </w:t>
            </w:r>
            <w:r w:rsidRPr="00D90622">
              <w:rPr>
                <w:u w:val="single"/>
              </w:rPr>
              <w:t>No 61, 2018</w:t>
            </w: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Pr>
                <w:noProof/>
              </w:rPr>
              <w:t>s 1210B</w:t>
            </w:r>
            <w:r>
              <w:rPr>
                <w:noProof/>
              </w:rPr>
              <w:tab/>
            </w:r>
          </w:p>
        </w:tc>
        <w:tc>
          <w:tcPr>
            <w:tcW w:w="4820" w:type="dxa"/>
          </w:tcPr>
          <w:p w:rsidR="004E3460" w:rsidRPr="00C259DD" w:rsidRDefault="004E3460" w:rsidP="008770E1">
            <w:pPr>
              <w:pStyle w:val="ENoteTableText"/>
            </w:pPr>
            <w:r>
              <w:t xml:space="preserve">ad </w:t>
            </w:r>
            <w:r w:rsidRPr="00D90622">
              <w:rPr>
                <w:u w:val="single"/>
              </w:rPr>
              <w:t>No 61, 2018</w:t>
            </w: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sidRPr="00910273">
              <w:rPr>
                <w:b/>
                <w:noProof/>
              </w:rPr>
              <w:t>Part 8A.2</w:t>
            </w:r>
          </w:p>
        </w:tc>
        <w:tc>
          <w:tcPr>
            <w:tcW w:w="4820" w:type="dxa"/>
          </w:tcPr>
          <w:p w:rsidR="004E3460" w:rsidRDefault="004E3460" w:rsidP="008770E1">
            <w:pPr>
              <w:pStyle w:val="ENoteTableText"/>
            </w:pP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Pr>
                <w:noProof/>
              </w:rPr>
              <w:t>s 1211</w:t>
            </w:r>
            <w:r>
              <w:rPr>
                <w:noProof/>
              </w:rPr>
              <w:tab/>
            </w:r>
          </w:p>
        </w:tc>
        <w:tc>
          <w:tcPr>
            <w:tcW w:w="4820" w:type="dxa"/>
          </w:tcPr>
          <w:p w:rsidR="004E3460" w:rsidRPr="00C259DD" w:rsidRDefault="004E3460" w:rsidP="008770E1">
            <w:pPr>
              <w:pStyle w:val="ENoteTableText"/>
            </w:pPr>
            <w:r w:rsidRPr="00C259DD">
              <w:t>rep No</w:t>
            </w:r>
            <w:r>
              <w:t> </w:t>
            </w:r>
            <w:r w:rsidRPr="00C259DD">
              <w:t>122, 2001</w:t>
            </w: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p>
        </w:tc>
        <w:tc>
          <w:tcPr>
            <w:tcW w:w="4820" w:type="dxa"/>
          </w:tcPr>
          <w:p w:rsidR="004E3460" w:rsidRPr="00C259DD" w:rsidRDefault="004E3460" w:rsidP="008770E1">
            <w:pPr>
              <w:pStyle w:val="ENoteTableText"/>
            </w:pPr>
            <w:r>
              <w:t xml:space="preserve">ad </w:t>
            </w:r>
            <w:r w:rsidRPr="00D90622">
              <w:rPr>
                <w:u w:val="single"/>
              </w:rPr>
              <w:t>No 61, 2018</w:t>
            </w: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Pr>
                <w:noProof/>
              </w:rPr>
              <w:t>s 1211A</w:t>
            </w:r>
            <w:r>
              <w:rPr>
                <w:noProof/>
              </w:rPr>
              <w:tab/>
            </w:r>
          </w:p>
        </w:tc>
        <w:tc>
          <w:tcPr>
            <w:tcW w:w="4820" w:type="dxa"/>
          </w:tcPr>
          <w:p w:rsidR="004E3460" w:rsidRPr="00C259DD" w:rsidRDefault="004E3460" w:rsidP="008770E1">
            <w:pPr>
              <w:pStyle w:val="ENoteTableText"/>
            </w:pPr>
            <w:r>
              <w:t xml:space="preserve">ad </w:t>
            </w:r>
            <w:r w:rsidRPr="00D90622">
              <w:rPr>
                <w:u w:val="single"/>
              </w:rPr>
              <w:t>No 61, 2018</w:t>
            </w: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Pr>
                <w:noProof/>
              </w:rPr>
              <w:t>s 1211B</w:t>
            </w:r>
            <w:r>
              <w:rPr>
                <w:noProof/>
              </w:rPr>
              <w:tab/>
            </w:r>
          </w:p>
        </w:tc>
        <w:tc>
          <w:tcPr>
            <w:tcW w:w="4820" w:type="dxa"/>
          </w:tcPr>
          <w:p w:rsidR="004E3460" w:rsidRPr="00C259DD" w:rsidRDefault="004E3460" w:rsidP="008770E1">
            <w:pPr>
              <w:pStyle w:val="ENoteTableText"/>
            </w:pPr>
            <w:r>
              <w:t xml:space="preserve">ad </w:t>
            </w:r>
            <w:r w:rsidRPr="00D90622">
              <w:rPr>
                <w:u w:val="single"/>
              </w:rPr>
              <w:t>No 61, 2018</w:t>
            </w:r>
          </w:p>
        </w:tc>
      </w:tr>
      <w:tr w:rsidR="004E3460" w:rsidRPr="00C259DD" w:rsidTr="008770E1">
        <w:trPr>
          <w:cantSplit/>
        </w:trPr>
        <w:tc>
          <w:tcPr>
            <w:tcW w:w="2268" w:type="dxa"/>
          </w:tcPr>
          <w:p w:rsidR="004E3460" w:rsidRDefault="007674E7" w:rsidP="008770E1">
            <w:pPr>
              <w:pStyle w:val="ENoteTableText"/>
              <w:tabs>
                <w:tab w:val="center" w:leader="dot" w:pos="2268"/>
              </w:tabs>
              <w:rPr>
                <w:noProof/>
              </w:rPr>
            </w:pPr>
            <w:r w:rsidRPr="00910273">
              <w:rPr>
                <w:b/>
                <w:noProof/>
              </w:rPr>
              <w:t>Part 8A.3</w:t>
            </w:r>
          </w:p>
        </w:tc>
        <w:tc>
          <w:tcPr>
            <w:tcW w:w="4820" w:type="dxa"/>
          </w:tcPr>
          <w:p w:rsidR="004E3460" w:rsidRDefault="004E3460" w:rsidP="008770E1">
            <w:pPr>
              <w:pStyle w:val="ENoteTableText"/>
            </w:pPr>
          </w:p>
        </w:tc>
      </w:tr>
      <w:tr w:rsidR="004E3460" w:rsidRPr="00C259DD" w:rsidTr="008770E1">
        <w:trPr>
          <w:cantSplit/>
        </w:trPr>
        <w:tc>
          <w:tcPr>
            <w:tcW w:w="2268" w:type="dxa"/>
          </w:tcPr>
          <w:p w:rsidR="004E3460" w:rsidRDefault="004E3460" w:rsidP="008770E1">
            <w:pPr>
              <w:pStyle w:val="ENoteTableText"/>
              <w:tabs>
                <w:tab w:val="center" w:leader="dot" w:pos="2268"/>
              </w:tabs>
              <w:rPr>
                <w:noProof/>
              </w:rPr>
            </w:pPr>
            <w:r>
              <w:rPr>
                <w:noProof/>
              </w:rPr>
              <w:t>s 1212</w:t>
            </w:r>
            <w:r>
              <w:rPr>
                <w:noProof/>
              </w:rPr>
              <w:tab/>
            </w:r>
          </w:p>
        </w:tc>
        <w:tc>
          <w:tcPr>
            <w:tcW w:w="4820" w:type="dxa"/>
          </w:tcPr>
          <w:p w:rsidR="004E3460" w:rsidRPr="00C259DD" w:rsidRDefault="004E3460"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1212A</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1212B</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1212C</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Part 8A.4</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sidRPr="00910273">
              <w:rPr>
                <w:b/>
                <w:noProof/>
              </w:rPr>
              <w:t>Division 1</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1213</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1213A</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1213B</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lastRenderedPageBreak/>
              <w:t>s 1213C</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1213D</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Division 2</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1213E</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1213F</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1213G</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Division 3</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1213H</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sidRPr="00910273">
              <w:rPr>
                <w:b/>
                <w:noProof/>
              </w:rPr>
              <w:t>Division 4</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sidRPr="00910273">
              <w:rPr>
                <w:b/>
                <w:noProof/>
              </w:rPr>
              <w:t>Subdivision A</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1213J</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1213K</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1213L</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1213M</w:t>
            </w:r>
            <w:r>
              <w:rPr>
                <w:noProof/>
              </w:rPr>
              <w:tab/>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1213N</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sidRPr="00910273">
              <w:rPr>
                <w:b/>
                <w:noProof/>
              </w:rPr>
              <w:t>Subdivision B</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1213P</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910273" w:rsidRDefault="007674E7" w:rsidP="008770E1">
            <w:pPr>
              <w:pStyle w:val="ENoteTableText"/>
              <w:tabs>
                <w:tab w:val="center" w:leader="dot" w:pos="2268"/>
              </w:tabs>
              <w:rPr>
                <w:b/>
                <w:noProof/>
              </w:rPr>
            </w:pPr>
            <w:r>
              <w:rPr>
                <w:noProof/>
              </w:rPr>
              <w:t>s 1213Q</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F07A42" w:rsidRDefault="007674E7" w:rsidP="008770E1">
            <w:pPr>
              <w:pStyle w:val="ENoteTableText"/>
              <w:tabs>
                <w:tab w:val="center" w:leader="dot" w:pos="2268"/>
              </w:tabs>
              <w:rPr>
                <w:b/>
                <w:noProof/>
              </w:rPr>
            </w:pPr>
            <w:r w:rsidRPr="0039627D">
              <w:rPr>
                <w:b/>
                <w:noProof/>
              </w:rPr>
              <w:t>Part 8A.5</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1214</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EE7260">
              <w:rPr>
                <w:b/>
                <w:noProof/>
              </w:rPr>
              <w:t>Part 8A.6</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1215</w:t>
            </w:r>
            <w:r>
              <w:rPr>
                <w:noProof/>
              </w:rPr>
              <w:tab/>
            </w:r>
          </w:p>
        </w:tc>
        <w:tc>
          <w:tcPr>
            <w:tcW w:w="4820" w:type="dxa"/>
          </w:tcPr>
          <w:p w:rsidR="007674E7"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1215A</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1215B</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1215C</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1215D</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Part 8A.7</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Default="007674E7" w:rsidP="00F07A42">
            <w:pPr>
              <w:pStyle w:val="ENoteTableText"/>
              <w:tabs>
                <w:tab w:val="center" w:leader="dot" w:pos="2268"/>
              </w:tabs>
              <w:rPr>
                <w:noProof/>
              </w:rPr>
            </w:pPr>
            <w:r w:rsidRPr="00910273">
              <w:rPr>
                <w:b/>
                <w:noProof/>
              </w:rPr>
              <w:t>Division 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Default="007674E7" w:rsidP="00F07A42">
            <w:pPr>
              <w:pStyle w:val="ENoteTableText"/>
              <w:tabs>
                <w:tab w:val="center" w:leader="dot" w:pos="2268"/>
              </w:tabs>
              <w:rPr>
                <w:noProof/>
              </w:rPr>
            </w:pPr>
            <w:r w:rsidRPr="00910273">
              <w:rPr>
                <w:b/>
                <w:noProof/>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lastRenderedPageBreak/>
              <w:t>s 1216</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03777E" w:rsidRPr="00C259DD" w:rsidTr="0003777E">
        <w:trPr>
          <w:cantSplit/>
        </w:trPr>
        <w:tc>
          <w:tcPr>
            <w:tcW w:w="2268" w:type="dxa"/>
          </w:tcPr>
          <w:p w:rsidR="0003777E" w:rsidRDefault="0003777E" w:rsidP="0003777E">
            <w:pPr>
              <w:pStyle w:val="ENoteTableText"/>
              <w:tabs>
                <w:tab w:val="center" w:leader="dot" w:pos="2268"/>
              </w:tabs>
              <w:rPr>
                <w:noProof/>
              </w:rPr>
            </w:pPr>
          </w:p>
        </w:tc>
        <w:tc>
          <w:tcPr>
            <w:tcW w:w="4820" w:type="dxa"/>
          </w:tcPr>
          <w:p w:rsidR="0003777E" w:rsidRDefault="0003777E" w:rsidP="0003777E">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1216A</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1216B</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1216C</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Subdivision C</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1216D</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Division 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1216E</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1216F</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1216G</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Subdivision B</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1216H</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Subdivision C</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1216J</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Division 3</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1216K</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1216L</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sidRPr="00910273">
              <w:rPr>
                <w:b/>
                <w:noProof/>
              </w:rPr>
              <w:t>Part 8A.8</w:t>
            </w:r>
          </w:p>
        </w:tc>
        <w:tc>
          <w:tcPr>
            <w:tcW w:w="4820" w:type="dxa"/>
          </w:tcPr>
          <w:p w:rsidR="007674E7"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1217</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1217A</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1217B</w:t>
            </w:r>
            <w:r>
              <w:rPr>
                <w:noProof/>
              </w:rPr>
              <w:tab/>
            </w:r>
          </w:p>
        </w:tc>
        <w:tc>
          <w:tcPr>
            <w:tcW w:w="4820" w:type="dxa"/>
          </w:tcPr>
          <w:p w:rsidR="007674E7"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1218</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1219</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1220</w:t>
            </w:r>
            <w:r>
              <w:rPr>
                <w:noProof/>
              </w:rPr>
              <w:tab/>
            </w:r>
          </w:p>
        </w:tc>
        <w:tc>
          <w:tcPr>
            <w:tcW w:w="4820" w:type="dxa"/>
          </w:tcPr>
          <w:p w:rsidR="007674E7" w:rsidRPr="00C259DD" w:rsidRDefault="007674E7" w:rsidP="008770E1">
            <w:pPr>
              <w:pStyle w:val="ENoteTableText"/>
            </w:pPr>
            <w:r>
              <w:t xml:space="preserve">rep </w:t>
            </w:r>
            <w:r w:rsidRPr="00C259DD">
              <w:t>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1221</w:t>
            </w:r>
            <w:r>
              <w:rPr>
                <w:noProof/>
              </w:rPr>
              <w:tab/>
            </w:r>
          </w:p>
        </w:tc>
        <w:tc>
          <w:tcPr>
            <w:tcW w:w="4820" w:type="dxa"/>
          </w:tcPr>
          <w:p w:rsidR="007674E7"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1222</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1223</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lastRenderedPageBreak/>
              <w:t>s 1224</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1225</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1226</w:t>
            </w:r>
            <w:r>
              <w:rPr>
                <w:noProof/>
              </w:rPr>
              <w:tab/>
            </w:r>
          </w:p>
        </w:tc>
        <w:tc>
          <w:tcPr>
            <w:tcW w:w="4820" w:type="dxa"/>
          </w:tcPr>
          <w:p w:rsidR="007674E7" w:rsidRPr="00C259DD" w:rsidRDefault="007674E7" w:rsidP="008770E1">
            <w:pPr>
              <w:pStyle w:val="ENoteTableText"/>
            </w:pPr>
            <w:r>
              <w:t xml:space="preserve">rep </w:t>
            </w:r>
            <w:r w:rsidRPr="00C259DD">
              <w:t>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1227</w:t>
            </w:r>
            <w:r>
              <w:rPr>
                <w:noProof/>
              </w:rPr>
              <w:tab/>
            </w:r>
          </w:p>
        </w:tc>
        <w:tc>
          <w:tcPr>
            <w:tcW w:w="4820" w:type="dxa"/>
          </w:tcPr>
          <w:p w:rsidR="007674E7"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1228</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1229</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1230</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1231</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1232</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1234</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1235</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1236</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1237</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1238</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1239</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1240</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1241</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1242</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1243</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1244</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1245</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1246</w:t>
            </w:r>
            <w:r>
              <w:rPr>
                <w:noProof/>
              </w:rPr>
              <w:tab/>
            </w: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1247</w:t>
            </w:r>
            <w:r>
              <w:rPr>
                <w:noProof/>
              </w:rPr>
              <w:tab/>
            </w:r>
          </w:p>
        </w:tc>
        <w:tc>
          <w:tcPr>
            <w:tcW w:w="4820" w:type="dxa"/>
          </w:tcPr>
          <w:p w:rsidR="007674E7" w:rsidRPr="00C259DD" w:rsidRDefault="007674E7" w:rsidP="00F07A42">
            <w:pPr>
              <w:pStyle w:val="ENoteTableText"/>
            </w:pPr>
            <w:r>
              <w:t xml:space="preserve">rep </w:t>
            </w:r>
            <w:r w:rsidRPr="00C259DD">
              <w:t>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1248</w:t>
            </w:r>
            <w:r>
              <w:rPr>
                <w:noProof/>
              </w:rPr>
              <w:tab/>
            </w:r>
          </w:p>
        </w:tc>
        <w:tc>
          <w:tcPr>
            <w:tcW w:w="4820" w:type="dxa"/>
          </w:tcPr>
          <w:p w:rsidR="007674E7"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1249</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1250</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1251</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1252</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1253</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1254</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1255</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lastRenderedPageBreak/>
              <w:t>s 1256</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1257</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1258</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1259</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1260</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1261</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1262</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1263</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1264</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1265</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1266</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1267</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1268</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1269</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1270</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1271</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1272</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s 1273</w:t>
            </w:r>
            <w:r>
              <w:rPr>
                <w:noProof/>
              </w:rPr>
              <w:tab/>
            </w:r>
          </w:p>
        </w:tc>
        <w:tc>
          <w:tcPr>
            <w:tcW w:w="4820" w:type="dxa"/>
          </w:tcPr>
          <w:p w:rsidR="007674E7" w:rsidRPr="00C259DD" w:rsidRDefault="007674E7" w:rsidP="00F07A42">
            <w:pPr>
              <w:pStyle w:val="ENoteTableText"/>
            </w:pPr>
            <w:r w:rsidRPr="00C259DD">
              <w:t>rep No</w:t>
            </w:r>
            <w:r>
              <w:t> </w:t>
            </w:r>
            <w:r w:rsidRPr="00C259DD">
              <w:t>122, 2001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1273A</w:t>
            </w:r>
            <w:r w:rsidRPr="00C259DD">
              <w:rPr>
                <w:noProof/>
              </w:rPr>
              <w:tab/>
            </w:r>
          </w:p>
        </w:tc>
        <w:tc>
          <w:tcPr>
            <w:tcW w:w="4820" w:type="dxa"/>
          </w:tcPr>
          <w:p w:rsidR="007674E7" w:rsidRPr="00C259DD" w:rsidRDefault="007674E7" w:rsidP="008770E1">
            <w:pPr>
              <w:pStyle w:val="ENoteTableText"/>
            </w:pPr>
            <w:r w:rsidRPr="00C259DD">
              <w:t>ad. No.</w:t>
            </w:r>
            <w:r>
              <w:t> </w:t>
            </w:r>
            <w:r w:rsidRPr="00C259DD">
              <w:t>146, 2001</w:t>
            </w:r>
          </w:p>
        </w:tc>
      </w:tr>
      <w:tr w:rsidR="007674E7" w:rsidRPr="00C259DD" w:rsidTr="008770E1">
        <w:trPr>
          <w:cantSplit/>
        </w:trPr>
        <w:tc>
          <w:tcPr>
            <w:tcW w:w="2268" w:type="dxa"/>
          </w:tcPr>
          <w:p w:rsidR="007674E7" w:rsidRPr="00C259DD" w:rsidRDefault="007674E7" w:rsidP="008770E1">
            <w:pPr>
              <w:pStyle w:val="ENoteTableText"/>
              <w:rPr>
                <w:noProof/>
              </w:rPr>
            </w:pPr>
          </w:p>
        </w:tc>
        <w:tc>
          <w:tcPr>
            <w:tcW w:w="4820" w:type="dxa"/>
          </w:tcPr>
          <w:p w:rsidR="007674E7" w:rsidRPr="00C259DD" w:rsidRDefault="007674E7" w:rsidP="008770E1">
            <w:pPr>
              <w:pStyle w:val="ENoteTableText"/>
            </w:pPr>
            <w:r w:rsidRPr="00C259DD">
              <w:t>rep. No.</w:t>
            </w:r>
            <w:r>
              <w:t> </w:t>
            </w:r>
            <w:r w:rsidRPr="00C259DD">
              <w:t>122, 2001</w:t>
            </w:r>
          </w:p>
        </w:tc>
      </w:tr>
      <w:tr w:rsidR="007674E7" w:rsidRPr="00C259DD" w:rsidTr="008770E1">
        <w:trPr>
          <w:cantSplit/>
        </w:trPr>
        <w:tc>
          <w:tcPr>
            <w:tcW w:w="2268" w:type="dxa"/>
          </w:tcPr>
          <w:p w:rsidR="007674E7" w:rsidRPr="00C259DD" w:rsidRDefault="007674E7" w:rsidP="008770E1">
            <w:pPr>
              <w:pStyle w:val="ENoteTableText"/>
            </w:pPr>
            <w:r w:rsidRPr="00C259DD">
              <w:rPr>
                <w:b/>
              </w:rPr>
              <w:t>Chapter</w:t>
            </w:r>
            <w:r>
              <w:rPr>
                <w:b/>
              </w:rPr>
              <w:t> </w:t>
            </w:r>
            <w:r w:rsidRPr="00C259DD">
              <w:rPr>
                <w:b/>
              </w:rPr>
              <w:t>9</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9.1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1274</w:t>
            </w:r>
            <w:r w:rsidRPr="00C259DD">
              <w:rPr>
                <w:noProof/>
              </w:rPr>
              <w:tab/>
            </w:r>
          </w:p>
        </w:tc>
        <w:tc>
          <w:tcPr>
            <w:tcW w:w="4820" w:type="dxa"/>
          </w:tcPr>
          <w:p w:rsidR="007674E7" w:rsidRPr="00C259DD" w:rsidRDefault="007674E7" w:rsidP="008770E1">
            <w:pPr>
              <w:pStyle w:val="ENoteTableText"/>
            </w:pPr>
            <w:r w:rsidRPr="00C259DD">
              <w:t>am No 117, 2001; No 122, 2001; No 24, 2003; No 141, 2003; No 103, 2004; No 85, 2007; No 154, 2007; No 11, 2016; No 25, 2017; No 55, 2017</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1274AA</w:t>
            </w:r>
            <w:r w:rsidRPr="00C259DD">
              <w:rPr>
                <w:noProof/>
              </w:rPr>
              <w:tab/>
            </w:r>
          </w:p>
        </w:tc>
        <w:tc>
          <w:tcPr>
            <w:tcW w:w="4820" w:type="dxa"/>
          </w:tcPr>
          <w:p w:rsidR="007674E7" w:rsidRPr="00C259DD" w:rsidRDefault="007674E7" w:rsidP="008770E1">
            <w:pPr>
              <w:pStyle w:val="ENoteTableText"/>
            </w:pPr>
            <w:r w:rsidRPr="00C259DD">
              <w:t>rs No 103, 2004</w:t>
            </w:r>
          </w:p>
        </w:tc>
      </w:tr>
      <w:tr w:rsidR="007674E7" w:rsidRPr="00C259DD" w:rsidTr="008770E1">
        <w:trPr>
          <w:cantSplit/>
        </w:trPr>
        <w:tc>
          <w:tcPr>
            <w:tcW w:w="2268" w:type="dxa"/>
          </w:tcPr>
          <w:p w:rsidR="007674E7" w:rsidRPr="00C259DD" w:rsidRDefault="007674E7" w:rsidP="008770E1">
            <w:pPr>
              <w:pStyle w:val="ENoteTableText"/>
              <w:rPr>
                <w:noProof/>
              </w:rPr>
            </w:pPr>
          </w:p>
        </w:tc>
        <w:tc>
          <w:tcPr>
            <w:tcW w:w="4820" w:type="dxa"/>
          </w:tcPr>
          <w:p w:rsidR="007674E7" w:rsidRPr="00C259DD" w:rsidRDefault="007674E7" w:rsidP="008770E1">
            <w:pPr>
              <w:pStyle w:val="ENoteTableText"/>
            </w:pPr>
            <w:r w:rsidRPr="00C259DD">
              <w:t>am No 131, 2006; No 9, 2009; No 44,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1274A</w:t>
            </w:r>
            <w:r w:rsidRPr="00C259DD">
              <w:rPr>
                <w:noProof/>
              </w:rPr>
              <w:tab/>
            </w:r>
          </w:p>
        </w:tc>
        <w:tc>
          <w:tcPr>
            <w:tcW w:w="4820" w:type="dxa"/>
          </w:tcPr>
          <w:p w:rsidR="007674E7" w:rsidRPr="00C259DD" w:rsidRDefault="007674E7" w:rsidP="008770E1">
            <w:pPr>
              <w:pStyle w:val="ENoteTableText"/>
            </w:pPr>
            <w:r w:rsidRPr="00C259DD">
              <w:t>am No 7, 2017</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9.2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Part</w:t>
            </w:r>
            <w:r>
              <w:rPr>
                <w:noProof/>
              </w:rPr>
              <w:t> </w:t>
            </w:r>
            <w:r w:rsidRPr="00C259DD">
              <w:rPr>
                <w:noProof/>
              </w:rPr>
              <w:t>9.2 heading</w:t>
            </w:r>
            <w:r w:rsidRPr="00C259DD">
              <w:rPr>
                <w:noProof/>
              </w:rPr>
              <w:tab/>
            </w:r>
          </w:p>
        </w:tc>
        <w:tc>
          <w:tcPr>
            <w:tcW w:w="4820" w:type="dxa"/>
          </w:tcPr>
          <w:p w:rsidR="007674E7" w:rsidRPr="00C259DD" w:rsidRDefault="007674E7" w:rsidP="008770E1">
            <w:pPr>
              <w:pStyle w:val="ENoteTableText"/>
            </w:pPr>
            <w:r w:rsidRPr="00C259DD">
              <w:t>rs No 11, 2016</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lastRenderedPageBreak/>
              <w:t>s 1279</w:t>
            </w:r>
            <w:r w:rsidRPr="00C259DD">
              <w:rPr>
                <w:noProof/>
              </w:rPr>
              <w:tab/>
            </w:r>
          </w:p>
        </w:tc>
        <w:tc>
          <w:tcPr>
            <w:tcW w:w="4820" w:type="dxa"/>
          </w:tcPr>
          <w:p w:rsidR="007674E7" w:rsidRPr="00C259DD" w:rsidRDefault="007674E7" w:rsidP="008770E1">
            <w:pPr>
              <w:pStyle w:val="ENoteTableText"/>
            </w:pPr>
            <w:r w:rsidRPr="00C259DD">
              <w:t>am No 103, 2004;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1280</w:t>
            </w:r>
            <w:r w:rsidRPr="00C259DD">
              <w:rPr>
                <w:noProof/>
              </w:rPr>
              <w:tab/>
            </w:r>
          </w:p>
        </w:tc>
        <w:tc>
          <w:tcPr>
            <w:tcW w:w="4820" w:type="dxa"/>
          </w:tcPr>
          <w:p w:rsidR="007674E7" w:rsidRPr="00C259DD" w:rsidRDefault="007674E7" w:rsidP="008770E1">
            <w:pPr>
              <w:pStyle w:val="ENoteTableText"/>
            </w:pPr>
            <w:r w:rsidRPr="00C259DD">
              <w:t>am. No.</w:t>
            </w:r>
            <w:r>
              <w:t> </w:t>
            </w:r>
            <w:r w:rsidRPr="00C259DD">
              <w:t>116, 2003;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1280A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am No 58,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1281</w:t>
            </w:r>
            <w:r w:rsidRPr="00C259DD">
              <w:rPr>
                <w:noProof/>
              </w:rPr>
              <w:tab/>
            </w:r>
          </w:p>
        </w:tc>
        <w:tc>
          <w:tcPr>
            <w:tcW w:w="4820" w:type="dxa"/>
          </w:tcPr>
          <w:p w:rsidR="007674E7" w:rsidRPr="00C259DD" w:rsidRDefault="007674E7" w:rsidP="008770E1">
            <w:pPr>
              <w:pStyle w:val="ENoteTableText"/>
            </w:pPr>
            <w:r w:rsidRPr="00C259DD">
              <w:t>am.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1282</w:t>
            </w:r>
            <w:r w:rsidRPr="00C259DD">
              <w:rPr>
                <w:noProof/>
              </w:rPr>
              <w:tab/>
            </w:r>
          </w:p>
        </w:tc>
        <w:tc>
          <w:tcPr>
            <w:tcW w:w="4820" w:type="dxa"/>
          </w:tcPr>
          <w:p w:rsidR="007674E7" w:rsidRPr="00C259DD" w:rsidRDefault="007674E7" w:rsidP="008770E1">
            <w:pPr>
              <w:pStyle w:val="ENoteTableText"/>
            </w:pPr>
            <w:r w:rsidRPr="00C259DD">
              <w:t>am No 116, 2003;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rep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1283</w:t>
            </w:r>
            <w:r w:rsidRPr="00C259DD">
              <w:rPr>
                <w:noProof/>
              </w:rPr>
              <w:tab/>
            </w:r>
          </w:p>
        </w:tc>
        <w:tc>
          <w:tcPr>
            <w:tcW w:w="4820" w:type="dxa"/>
          </w:tcPr>
          <w:p w:rsidR="007674E7" w:rsidRPr="00C259DD" w:rsidRDefault="007674E7" w:rsidP="008770E1">
            <w:pPr>
              <w:pStyle w:val="ENoteTableText"/>
            </w:pPr>
            <w:r w:rsidRPr="00C259DD">
              <w:t>rep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1284</w:t>
            </w:r>
            <w:r w:rsidRPr="00C259DD">
              <w:rPr>
                <w:noProof/>
              </w:rPr>
              <w:tab/>
            </w:r>
          </w:p>
        </w:tc>
        <w:tc>
          <w:tcPr>
            <w:tcW w:w="4820" w:type="dxa"/>
          </w:tcPr>
          <w:p w:rsidR="007674E7" w:rsidRPr="00C259DD" w:rsidRDefault="007674E7" w:rsidP="008770E1">
            <w:pPr>
              <w:pStyle w:val="ENoteTableText"/>
            </w:pPr>
            <w:r w:rsidRPr="00C259DD">
              <w:t>rs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rep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1286</w:t>
            </w:r>
            <w:r w:rsidRPr="00C259DD">
              <w:rPr>
                <w:noProof/>
              </w:rPr>
              <w:tab/>
            </w:r>
          </w:p>
        </w:tc>
        <w:tc>
          <w:tcPr>
            <w:tcW w:w="4820" w:type="dxa"/>
          </w:tcPr>
          <w:p w:rsidR="007674E7" w:rsidRPr="00C259DD" w:rsidRDefault="007674E7" w:rsidP="008770E1">
            <w:pPr>
              <w:pStyle w:val="ENoteTableText"/>
            </w:pPr>
            <w:r w:rsidRPr="00C259DD">
              <w:t>rep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1287</w:t>
            </w:r>
            <w:r w:rsidRPr="00C259DD">
              <w:rPr>
                <w:noProof/>
              </w:rPr>
              <w:tab/>
            </w:r>
          </w:p>
        </w:tc>
        <w:tc>
          <w:tcPr>
            <w:tcW w:w="4820" w:type="dxa"/>
          </w:tcPr>
          <w:p w:rsidR="007674E7" w:rsidRPr="00C259DD" w:rsidRDefault="007674E7" w:rsidP="008770E1">
            <w:pPr>
              <w:pStyle w:val="ENoteTableText"/>
            </w:pPr>
            <w:r w:rsidRPr="00C259DD">
              <w:t>am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1287A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1288</w:t>
            </w:r>
            <w:r w:rsidRPr="00C259DD">
              <w:rPr>
                <w:noProof/>
              </w:rPr>
              <w:tab/>
            </w:r>
          </w:p>
        </w:tc>
        <w:tc>
          <w:tcPr>
            <w:tcW w:w="4820" w:type="dxa"/>
          </w:tcPr>
          <w:p w:rsidR="007674E7" w:rsidRPr="00C259DD" w:rsidRDefault="007674E7" w:rsidP="008770E1">
            <w:pPr>
              <w:pStyle w:val="ENoteTableText"/>
            </w:pPr>
            <w:r w:rsidRPr="00C259DD">
              <w:t>am No 103, 2004;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rep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1289</w:t>
            </w:r>
            <w:r w:rsidRPr="00C259DD">
              <w:rPr>
                <w:noProof/>
              </w:rPr>
              <w:tab/>
            </w:r>
          </w:p>
        </w:tc>
        <w:tc>
          <w:tcPr>
            <w:tcW w:w="4820" w:type="dxa"/>
          </w:tcPr>
          <w:p w:rsidR="007674E7" w:rsidRPr="00C259DD" w:rsidRDefault="007674E7" w:rsidP="008770E1">
            <w:pPr>
              <w:pStyle w:val="ENoteTableText"/>
              <w:rPr>
                <w:noProof/>
              </w:rPr>
            </w:pPr>
            <w:r w:rsidRPr="00C259DD">
              <w:rPr>
                <w:noProof/>
              </w:rPr>
              <w:t>rs. No.</w:t>
            </w:r>
            <w:r>
              <w:rPr>
                <w:noProof/>
              </w:rPr>
              <w:t> </w:t>
            </w:r>
            <w:r w:rsidRPr="00C259DD">
              <w:rPr>
                <w:noProof/>
              </w:rPr>
              <w:t>103, 2004</w:t>
            </w:r>
          </w:p>
        </w:tc>
      </w:tr>
      <w:tr w:rsidR="007674E7" w:rsidRPr="00C259DD" w:rsidTr="008770E1">
        <w:trPr>
          <w:cantSplit/>
        </w:trPr>
        <w:tc>
          <w:tcPr>
            <w:tcW w:w="2268" w:type="dxa"/>
          </w:tcPr>
          <w:p w:rsidR="007674E7" w:rsidRPr="00C259DD" w:rsidRDefault="007674E7" w:rsidP="008770E1">
            <w:pPr>
              <w:pStyle w:val="ENoteTableText"/>
              <w:rPr>
                <w:noProof/>
              </w:rPr>
            </w:pPr>
          </w:p>
        </w:tc>
        <w:tc>
          <w:tcPr>
            <w:tcW w:w="4820" w:type="dxa"/>
          </w:tcPr>
          <w:p w:rsidR="007674E7" w:rsidRPr="00C259DD" w:rsidRDefault="007674E7" w:rsidP="008770E1">
            <w:pPr>
              <w:pStyle w:val="ENoteTableText"/>
              <w:rPr>
                <w:noProof/>
              </w:rPr>
            </w:pPr>
            <w:r w:rsidRPr="00C259DD">
              <w:rPr>
                <w:noProof/>
              </w:rPr>
              <w:t>am. No.</w:t>
            </w:r>
            <w:r>
              <w:rPr>
                <w:noProof/>
              </w:rPr>
              <w:t> </w:t>
            </w:r>
            <w:r w:rsidRPr="00C259DD">
              <w:rPr>
                <w:noProof/>
              </w:rPr>
              <w:t>1, 2007</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2A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Division</w:t>
            </w:r>
            <w:r>
              <w:rPr>
                <w:noProof/>
              </w:rPr>
              <w:t> </w:t>
            </w:r>
            <w:r w:rsidRPr="00C259DD">
              <w:rPr>
                <w:noProof/>
              </w:rPr>
              <w:t>2A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1289A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1290</w:t>
            </w:r>
            <w:r w:rsidRPr="00C259DD">
              <w:tab/>
            </w:r>
          </w:p>
        </w:tc>
        <w:tc>
          <w:tcPr>
            <w:tcW w:w="4820" w:type="dxa"/>
          </w:tcPr>
          <w:p w:rsidR="007674E7" w:rsidRPr="00C259DD" w:rsidRDefault="007674E7" w:rsidP="008770E1">
            <w:pPr>
              <w:pStyle w:val="ENoteTableText"/>
            </w:pPr>
            <w:r w:rsidRPr="00C259DD">
              <w:t>am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1290A</w:t>
            </w:r>
            <w:r w:rsidRPr="00C259DD">
              <w:tab/>
            </w:r>
          </w:p>
        </w:tc>
        <w:tc>
          <w:tcPr>
            <w:tcW w:w="4820" w:type="dxa"/>
          </w:tcPr>
          <w:p w:rsidR="007674E7" w:rsidRPr="00C259DD" w:rsidRDefault="007674E7" w:rsidP="008770E1">
            <w:pPr>
              <w:pStyle w:val="ENoteTableText"/>
            </w:pPr>
            <w:r w:rsidRPr="00C259DD">
              <w:t>ad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rep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1291</w:t>
            </w:r>
            <w:r w:rsidRPr="00C259DD">
              <w:tab/>
            </w:r>
          </w:p>
        </w:tc>
        <w:tc>
          <w:tcPr>
            <w:tcW w:w="4820" w:type="dxa"/>
          </w:tcPr>
          <w:p w:rsidR="007674E7" w:rsidRPr="00C259DD" w:rsidRDefault="007674E7" w:rsidP="008770E1">
            <w:pPr>
              <w:pStyle w:val="ENoteTableText"/>
            </w:pPr>
            <w:r w:rsidRPr="00C259DD">
              <w:t>rep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ad No 45,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1291A</w:t>
            </w:r>
            <w:r w:rsidRPr="00C259DD">
              <w:tab/>
            </w:r>
          </w:p>
        </w:tc>
        <w:tc>
          <w:tcPr>
            <w:tcW w:w="4820" w:type="dxa"/>
          </w:tcPr>
          <w:p w:rsidR="007674E7" w:rsidRPr="00C259DD" w:rsidRDefault="007674E7" w:rsidP="008770E1">
            <w:pPr>
              <w:pStyle w:val="ENoteTableText"/>
            </w:pPr>
            <w:r w:rsidRPr="00C259DD">
              <w:t>ad No 45,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1291B</w:t>
            </w:r>
            <w:r w:rsidRPr="00C259DD">
              <w:tab/>
            </w:r>
          </w:p>
        </w:tc>
        <w:tc>
          <w:tcPr>
            <w:tcW w:w="4820" w:type="dxa"/>
          </w:tcPr>
          <w:p w:rsidR="007674E7" w:rsidRPr="00C259DD" w:rsidRDefault="007674E7" w:rsidP="008770E1">
            <w:pPr>
              <w:pStyle w:val="ENoteTableText"/>
            </w:pPr>
            <w:r w:rsidRPr="00C259DD">
              <w:t>ad No 45,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1292</w:t>
            </w:r>
            <w:r w:rsidRPr="00C259DD">
              <w:tab/>
            </w:r>
          </w:p>
        </w:tc>
        <w:tc>
          <w:tcPr>
            <w:tcW w:w="4820" w:type="dxa"/>
          </w:tcPr>
          <w:p w:rsidR="007674E7" w:rsidRPr="00C259DD" w:rsidRDefault="007674E7" w:rsidP="008770E1">
            <w:pPr>
              <w:pStyle w:val="ENoteTableText"/>
            </w:pPr>
            <w:r w:rsidRPr="00C259DD">
              <w:t>am No 119, 2001; No 103, 2004; No 105, 2008;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1294</w:t>
            </w:r>
            <w:r w:rsidRPr="00C259DD">
              <w:tab/>
            </w:r>
          </w:p>
        </w:tc>
        <w:tc>
          <w:tcPr>
            <w:tcW w:w="4820" w:type="dxa"/>
          </w:tcPr>
          <w:p w:rsidR="007674E7" w:rsidRPr="00C259DD" w:rsidRDefault="007674E7" w:rsidP="008770E1">
            <w:pPr>
              <w:pStyle w:val="ENoteTableText"/>
            </w:pPr>
            <w:r w:rsidRPr="00C259DD">
              <w:t>am No 119, 2001;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1294A</w:t>
            </w:r>
            <w:r w:rsidRPr="00C259DD">
              <w:rPr>
                <w:noProof/>
              </w:rPr>
              <w:tab/>
            </w:r>
          </w:p>
        </w:tc>
        <w:tc>
          <w:tcPr>
            <w:tcW w:w="4820" w:type="dxa"/>
          </w:tcPr>
          <w:p w:rsidR="007674E7" w:rsidRPr="00C259DD" w:rsidRDefault="007674E7" w:rsidP="008770E1">
            <w:pPr>
              <w:pStyle w:val="ENoteTableText"/>
            </w:pPr>
            <w:r w:rsidRPr="00C259DD">
              <w:t>ad. No.</w:t>
            </w:r>
            <w:r>
              <w:t> </w:t>
            </w:r>
            <w:r w:rsidRPr="00C259DD">
              <w:t>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lastRenderedPageBreak/>
              <w:t>s 1295</w:t>
            </w:r>
            <w:r w:rsidRPr="00C259DD">
              <w:rPr>
                <w:noProof/>
              </w:rPr>
              <w:tab/>
            </w:r>
          </w:p>
        </w:tc>
        <w:tc>
          <w:tcPr>
            <w:tcW w:w="4820" w:type="dxa"/>
          </w:tcPr>
          <w:p w:rsidR="007674E7" w:rsidRPr="00C259DD" w:rsidRDefault="007674E7" w:rsidP="008770E1">
            <w:pPr>
              <w:pStyle w:val="ENoteTableText"/>
            </w:pPr>
            <w:r w:rsidRPr="00C259DD">
              <w:t>am No 11, 2016; No 45,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1296</w:t>
            </w:r>
            <w:r w:rsidRPr="00C259DD">
              <w:rPr>
                <w:noProof/>
              </w:rPr>
              <w:tab/>
            </w:r>
          </w:p>
        </w:tc>
        <w:tc>
          <w:tcPr>
            <w:tcW w:w="4820" w:type="dxa"/>
          </w:tcPr>
          <w:p w:rsidR="007674E7" w:rsidRPr="00C259DD" w:rsidRDefault="007674E7" w:rsidP="008770E1">
            <w:pPr>
              <w:pStyle w:val="ENoteTableText"/>
            </w:pPr>
            <w:r w:rsidRPr="00C259DD">
              <w:t>am. No.</w:t>
            </w:r>
            <w:r>
              <w:t> </w:t>
            </w:r>
            <w:r w:rsidRPr="00C259DD">
              <w:t>103, 2004; No.</w:t>
            </w:r>
            <w:r>
              <w:t> </w:t>
            </w:r>
            <w:r w:rsidRPr="00C259DD">
              <w:t>132, 2007; No.</w:t>
            </w:r>
            <w:r>
              <w:t> </w:t>
            </w:r>
            <w:r w:rsidRPr="00C259DD">
              <w:t>5, 2011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1297</w:t>
            </w:r>
            <w:r w:rsidRPr="00C259DD">
              <w:rPr>
                <w:noProof/>
              </w:rPr>
              <w:tab/>
            </w:r>
          </w:p>
        </w:tc>
        <w:tc>
          <w:tcPr>
            <w:tcW w:w="4820" w:type="dxa"/>
          </w:tcPr>
          <w:p w:rsidR="007674E7" w:rsidRPr="00C259DD" w:rsidRDefault="007674E7" w:rsidP="008770E1">
            <w:pPr>
              <w:pStyle w:val="ENoteTableText"/>
            </w:pPr>
            <w:r w:rsidRPr="00C259DD">
              <w:t>am No 132, 2007;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1298</w:t>
            </w:r>
            <w:r w:rsidRPr="00C259DD">
              <w:rPr>
                <w:noProof/>
              </w:rPr>
              <w:tab/>
            </w:r>
          </w:p>
        </w:tc>
        <w:tc>
          <w:tcPr>
            <w:tcW w:w="4820" w:type="dxa"/>
          </w:tcPr>
          <w:p w:rsidR="007674E7" w:rsidRPr="00C259DD" w:rsidRDefault="007674E7" w:rsidP="008770E1">
            <w:pPr>
              <w:pStyle w:val="ENoteTableText"/>
            </w:pPr>
            <w:r w:rsidRPr="00C259DD">
              <w:t>am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rs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1298A</w:t>
            </w:r>
            <w:r w:rsidRPr="00C259DD">
              <w:rPr>
                <w:noProof/>
              </w:rPr>
              <w:tab/>
            </w:r>
          </w:p>
        </w:tc>
        <w:tc>
          <w:tcPr>
            <w:tcW w:w="4820" w:type="dxa"/>
          </w:tcPr>
          <w:p w:rsidR="007674E7" w:rsidRPr="00C259DD" w:rsidRDefault="007674E7" w:rsidP="008770E1">
            <w:pPr>
              <w:pStyle w:val="ENoteTableText"/>
            </w:pPr>
            <w:r w:rsidRPr="00C259DD">
              <w:t>ad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rep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noProof/>
              </w:rPr>
            </w:pPr>
            <w:r w:rsidRPr="00C259DD">
              <w:rPr>
                <w:b/>
                <w:noProof/>
              </w:rPr>
              <w:t>Division</w:t>
            </w:r>
            <w:r>
              <w:rPr>
                <w:b/>
                <w:noProof/>
              </w:rPr>
              <w:t> </w:t>
            </w:r>
            <w:r w:rsidRPr="00C259DD">
              <w:rPr>
                <w:b/>
                <w:noProof/>
              </w:rPr>
              <w:t>4</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Division</w:t>
            </w:r>
            <w:r>
              <w:rPr>
                <w:noProof/>
              </w:rPr>
              <w:t> </w:t>
            </w:r>
            <w:r w:rsidRPr="00C259DD">
              <w:rPr>
                <w:noProof/>
              </w:rPr>
              <w:t>4</w:t>
            </w:r>
            <w:r w:rsidRPr="00C259DD">
              <w:rPr>
                <w:noProof/>
              </w:rPr>
              <w:tab/>
            </w:r>
          </w:p>
        </w:tc>
        <w:tc>
          <w:tcPr>
            <w:tcW w:w="4820" w:type="dxa"/>
          </w:tcPr>
          <w:p w:rsidR="007674E7" w:rsidRPr="00C259DD" w:rsidRDefault="007674E7" w:rsidP="008770E1">
            <w:pPr>
              <w:pStyle w:val="ENoteTableText"/>
            </w:pPr>
            <w:r w:rsidRPr="00C259DD">
              <w:t>ad No 58,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1298P</w:t>
            </w:r>
            <w:r w:rsidRPr="00C259DD">
              <w:rPr>
                <w:noProof/>
              </w:rPr>
              <w:tab/>
            </w:r>
          </w:p>
        </w:tc>
        <w:tc>
          <w:tcPr>
            <w:tcW w:w="4820" w:type="dxa"/>
          </w:tcPr>
          <w:p w:rsidR="007674E7" w:rsidRPr="00C259DD" w:rsidRDefault="007674E7" w:rsidP="008770E1">
            <w:pPr>
              <w:pStyle w:val="ENoteTableText"/>
            </w:pPr>
            <w:r w:rsidRPr="00C259DD">
              <w:t>ad No 58,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1298Q</w:t>
            </w:r>
            <w:r w:rsidRPr="00C259DD">
              <w:rPr>
                <w:noProof/>
              </w:rPr>
              <w:tab/>
            </w:r>
          </w:p>
        </w:tc>
        <w:tc>
          <w:tcPr>
            <w:tcW w:w="4820" w:type="dxa"/>
          </w:tcPr>
          <w:p w:rsidR="007674E7" w:rsidRPr="00C259DD" w:rsidRDefault="007674E7" w:rsidP="008770E1">
            <w:pPr>
              <w:pStyle w:val="ENoteTableText"/>
            </w:pPr>
            <w:r w:rsidRPr="00C259DD">
              <w:t>ad No 58, 2016</w:t>
            </w:r>
          </w:p>
        </w:tc>
      </w:tr>
      <w:tr w:rsidR="007674E7" w:rsidRPr="00C259DD" w:rsidTr="008770E1">
        <w:trPr>
          <w:cantSplit/>
        </w:trPr>
        <w:tc>
          <w:tcPr>
            <w:tcW w:w="2268" w:type="dxa"/>
          </w:tcPr>
          <w:p w:rsidR="007674E7" w:rsidRPr="00C259DD" w:rsidRDefault="007674E7" w:rsidP="008770E1">
            <w:pPr>
              <w:pStyle w:val="ENoteTableText"/>
              <w:keepNext/>
            </w:pPr>
            <w:r w:rsidRPr="00C259DD">
              <w:rPr>
                <w:b/>
              </w:rPr>
              <w:t>Part</w:t>
            </w:r>
            <w:r>
              <w:rPr>
                <w:b/>
              </w:rPr>
              <w:t> </w:t>
            </w:r>
            <w:r w:rsidRPr="00C259DD">
              <w:rPr>
                <w:b/>
              </w:rPr>
              <w:t>9.2A</w:t>
            </w:r>
          </w:p>
        </w:tc>
        <w:tc>
          <w:tcPr>
            <w:tcW w:w="4820" w:type="dxa"/>
          </w:tcPr>
          <w:p w:rsidR="007674E7" w:rsidRPr="00C259DD" w:rsidRDefault="007674E7" w:rsidP="008770E1">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Part</w:t>
            </w:r>
            <w:r>
              <w:rPr>
                <w:noProof/>
              </w:rPr>
              <w:t> </w:t>
            </w:r>
            <w:r w:rsidRPr="00C259DD">
              <w:rPr>
                <w:noProof/>
              </w:rPr>
              <w:t>9.2A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E548BA">
            <w:pPr>
              <w:pStyle w:val="ENoteTableText"/>
              <w:keepNext/>
              <w:tabs>
                <w:tab w:val="center" w:leader="dot" w:pos="2268"/>
              </w:tabs>
            </w:pPr>
            <w:r w:rsidRPr="00C259DD">
              <w:rPr>
                <w:noProof/>
              </w:rPr>
              <w:t>s 1299B</w:t>
            </w:r>
            <w:r w:rsidRPr="00C259DD">
              <w:rPr>
                <w:noProof/>
              </w:rPr>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am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1299C</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1299D</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1299E</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1299F</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1299G</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1299H</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705E9E">
            <w:pPr>
              <w:pStyle w:val="ENoteTableText"/>
              <w:tabs>
                <w:tab w:val="center" w:leader="dot" w:pos="2268"/>
              </w:tabs>
            </w:pPr>
            <w:r w:rsidRPr="00C259DD">
              <w:rPr>
                <w:noProof/>
              </w:rPr>
              <w:t>s 1299I</w:t>
            </w:r>
            <w:r w:rsidRPr="00C259DD">
              <w:rPr>
                <w:noProof/>
              </w:rPr>
              <w:tab/>
            </w:r>
          </w:p>
        </w:tc>
        <w:tc>
          <w:tcPr>
            <w:tcW w:w="4820" w:type="dxa"/>
          </w:tcPr>
          <w:p w:rsidR="007674E7" w:rsidRPr="00C259DD" w:rsidRDefault="007674E7" w:rsidP="00705E9E">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am No 45,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1299J</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1299K</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1299L</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1299M</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633897">
            <w:pPr>
              <w:pStyle w:val="ENoteTableText"/>
              <w:keepNext/>
            </w:pPr>
            <w:r w:rsidRPr="00C259DD">
              <w:rPr>
                <w:b/>
              </w:rPr>
              <w:lastRenderedPageBreak/>
              <w:t>Part</w:t>
            </w:r>
            <w:r>
              <w:rPr>
                <w:b/>
              </w:rPr>
              <w:t> </w:t>
            </w:r>
            <w:r w:rsidRPr="00C259DD">
              <w:rPr>
                <w:b/>
              </w:rPr>
              <w:t>9.3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1300</w:t>
            </w:r>
            <w:r w:rsidRPr="00C259DD">
              <w:rPr>
                <w:noProof/>
              </w:rPr>
              <w:tab/>
            </w:r>
          </w:p>
        </w:tc>
        <w:tc>
          <w:tcPr>
            <w:tcW w:w="4820" w:type="dxa"/>
          </w:tcPr>
          <w:p w:rsidR="007674E7" w:rsidRPr="00C259DD" w:rsidRDefault="007674E7" w:rsidP="008770E1">
            <w:pPr>
              <w:pStyle w:val="ENoteTableText"/>
            </w:pPr>
            <w:r w:rsidRPr="00C259DD">
              <w:t>am No 117, 2001; No 11, 2016</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1302</w:t>
            </w:r>
            <w:r w:rsidRPr="00C259DD">
              <w:rPr>
                <w:noProof/>
              </w:rPr>
              <w:tab/>
            </w:r>
          </w:p>
        </w:tc>
        <w:tc>
          <w:tcPr>
            <w:tcW w:w="4820" w:type="dxa"/>
          </w:tcPr>
          <w:p w:rsidR="007674E7" w:rsidRPr="00C259DD" w:rsidRDefault="007674E7" w:rsidP="008770E1">
            <w:pPr>
              <w:pStyle w:val="ENoteTableText"/>
            </w:pPr>
            <w:r w:rsidRPr="00C259DD">
              <w:t>am. No.</w:t>
            </w:r>
            <w:r>
              <w:t> </w:t>
            </w:r>
            <w:r w:rsidRPr="00C259DD">
              <w:t>117, 2001;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rPr>
                <w:noProof/>
              </w:rPr>
            </w:pPr>
          </w:p>
        </w:tc>
        <w:tc>
          <w:tcPr>
            <w:tcW w:w="4820" w:type="dxa"/>
          </w:tcPr>
          <w:p w:rsidR="007674E7" w:rsidRPr="00C259DD" w:rsidRDefault="007674E7" w:rsidP="008770E1">
            <w:pPr>
              <w:pStyle w:val="ENoteTableText"/>
            </w:pPr>
            <w:r w:rsidRPr="00C259DD">
              <w:t>rep. No.</w:t>
            </w:r>
            <w:r>
              <w:t> </w:t>
            </w:r>
            <w:r w:rsidRPr="00C259DD">
              <w:t>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1306</w:t>
            </w:r>
            <w:r w:rsidRPr="00C259DD">
              <w:rPr>
                <w:noProof/>
              </w:rPr>
              <w:tab/>
            </w:r>
          </w:p>
        </w:tc>
        <w:tc>
          <w:tcPr>
            <w:tcW w:w="4820" w:type="dxa"/>
          </w:tcPr>
          <w:p w:rsidR="007674E7" w:rsidRPr="00C259DD" w:rsidRDefault="007674E7" w:rsidP="008770E1">
            <w:pPr>
              <w:pStyle w:val="ENoteTableText"/>
            </w:pPr>
            <w:r w:rsidRPr="00C259DD">
              <w:t>am. No.</w:t>
            </w:r>
            <w:r>
              <w:t> </w:t>
            </w:r>
            <w:r w:rsidRPr="00C259DD">
              <w:t>116, 2003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1307</w:t>
            </w:r>
            <w:r w:rsidRPr="00C259DD">
              <w:rPr>
                <w:noProof/>
              </w:rPr>
              <w:tab/>
            </w:r>
          </w:p>
        </w:tc>
        <w:tc>
          <w:tcPr>
            <w:tcW w:w="4820" w:type="dxa"/>
          </w:tcPr>
          <w:p w:rsidR="007674E7" w:rsidRPr="00C259DD" w:rsidRDefault="007674E7" w:rsidP="008770E1">
            <w:pPr>
              <w:pStyle w:val="ENoteTableText"/>
            </w:pPr>
            <w:r w:rsidRPr="00C259DD">
              <w:t>am. No.</w:t>
            </w:r>
            <w:r>
              <w:t> </w:t>
            </w:r>
            <w:r w:rsidRPr="00C259DD">
              <w:t>117, 2001; No.</w:t>
            </w:r>
            <w:r>
              <w:t> </w:t>
            </w:r>
            <w:r w:rsidRPr="00C259DD">
              <w:t>103, 2004</w:t>
            </w:r>
          </w:p>
        </w:tc>
      </w:tr>
      <w:tr w:rsidR="007674E7" w:rsidRPr="00C259DD" w:rsidTr="008770E1">
        <w:trPr>
          <w:cantSplit/>
        </w:trPr>
        <w:tc>
          <w:tcPr>
            <w:tcW w:w="2268" w:type="dxa"/>
          </w:tcPr>
          <w:p w:rsidR="007674E7" w:rsidRPr="00C259DD" w:rsidRDefault="007674E7" w:rsidP="00DA4513">
            <w:pPr>
              <w:pStyle w:val="ENoteTableText"/>
              <w:keepNext/>
            </w:pPr>
            <w:r w:rsidRPr="00C259DD">
              <w:rPr>
                <w:b/>
              </w:rPr>
              <w:t>Part</w:t>
            </w:r>
            <w:r>
              <w:rPr>
                <w:b/>
              </w:rPr>
              <w:t> </w:t>
            </w:r>
            <w:r w:rsidRPr="00C259DD">
              <w:rPr>
                <w:b/>
              </w:rPr>
              <w:t>9.4</w:t>
            </w:r>
          </w:p>
        </w:tc>
        <w:tc>
          <w:tcPr>
            <w:tcW w:w="4820" w:type="dxa"/>
          </w:tcPr>
          <w:p w:rsidR="007674E7" w:rsidRPr="00C259DD" w:rsidRDefault="007674E7" w:rsidP="00DA4513">
            <w:pPr>
              <w:pStyle w:val="ENoteTableText"/>
              <w:keepNext/>
            </w:pPr>
          </w:p>
        </w:tc>
      </w:tr>
      <w:tr w:rsidR="007674E7" w:rsidRPr="00C259DD" w:rsidTr="008770E1">
        <w:trPr>
          <w:cantSplit/>
        </w:trPr>
        <w:tc>
          <w:tcPr>
            <w:tcW w:w="2268" w:type="dxa"/>
          </w:tcPr>
          <w:p w:rsidR="007674E7" w:rsidRPr="00C259DD" w:rsidRDefault="007674E7" w:rsidP="00DA4513">
            <w:pPr>
              <w:pStyle w:val="ENoteTableText"/>
              <w:keepNext/>
            </w:pPr>
            <w:r w:rsidRPr="00C259DD">
              <w:rPr>
                <w:b/>
              </w:rPr>
              <w:t>Division</w:t>
            </w:r>
            <w:r>
              <w:rPr>
                <w:b/>
              </w:rPr>
              <w:t> </w:t>
            </w:r>
            <w:r w:rsidRPr="00C259DD">
              <w:rPr>
                <w:b/>
              </w:rPr>
              <w:t>1A</w:t>
            </w:r>
          </w:p>
        </w:tc>
        <w:tc>
          <w:tcPr>
            <w:tcW w:w="4820" w:type="dxa"/>
          </w:tcPr>
          <w:p w:rsidR="007674E7" w:rsidRPr="00C259DD" w:rsidRDefault="007674E7" w:rsidP="00DA4513">
            <w:pPr>
              <w:pStyle w:val="ENoteTableText"/>
              <w:keepNext/>
            </w:pPr>
          </w:p>
        </w:tc>
      </w:tr>
      <w:tr w:rsidR="007674E7" w:rsidRPr="00C259DD" w:rsidTr="008770E1">
        <w:trPr>
          <w:cantSplit/>
        </w:trPr>
        <w:tc>
          <w:tcPr>
            <w:tcW w:w="2268" w:type="dxa"/>
          </w:tcPr>
          <w:p w:rsidR="007674E7" w:rsidRPr="00C259DD" w:rsidRDefault="007674E7" w:rsidP="00DD4618">
            <w:pPr>
              <w:pStyle w:val="ENoteTableText"/>
              <w:tabs>
                <w:tab w:val="center" w:leader="dot" w:pos="2268"/>
              </w:tabs>
            </w:pPr>
            <w:r w:rsidRPr="00C259DD">
              <w:t>Division</w:t>
            </w:r>
            <w:r>
              <w:t> </w:t>
            </w:r>
            <w:r w:rsidRPr="00C259DD">
              <w:t>1A</w:t>
            </w:r>
            <w:r w:rsidRPr="00C259DD">
              <w:tab/>
            </w:r>
          </w:p>
        </w:tc>
        <w:tc>
          <w:tcPr>
            <w:tcW w:w="4820" w:type="dxa"/>
          </w:tcPr>
          <w:p w:rsidR="007674E7" w:rsidRPr="00C259DD" w:rsidRDefault="007674E7" w:rsidP="008770E1">
            <w:pPr>
              <w:pStyle w:val="ENoteTableText"/>
            </w:pPr>
            <w:r w:rsidRPr="00C259DD">
              <w:t>ad. No.</w:t>
            </w:r>
            <w:r>
              <w:t> </w:t>
            </w:r>
            <w:r w:rsidRPr="00C259DD">
              <w:t>117, 2001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1308A</w:t>
            </w:r>
            <w:r w:rsidRPr="00C259DD">
              <w:rPr>
                <w:noProof/>
              </w:rPr>
              <w:tab/>
            </w:r>
          </w:p>
        </w:tc>
        <w:tc>
          <w:tcPr>
            <w:tcW w:w="4820" w:type="dxa"/>
          </w:tcPr>
          <w:p w:rsidR="007674E7" w:rsidRPr="00C259DD" w:rsidRDefault="007674E7" w:rsidP="008770E1">
            <w:pPr>
              <w:pStyle w:val="ENoteTableText"/>
            </w:pPr>
            <w:r w:rsidRPr="00C259DD">
              <w:t>ad. No.</w:t>
            </w:r>
            <w:r>
              <w:t> </w:t>
            </w:r>
            <w:r w:rsidRPr="00C259DD">
              <w:t>117, 2001</w:t>
            </w:r>
          </w:p>
        </w:tc>
      </w:tr>
      <w:tr w:rsidR="007674E7" w:rsidRPr="00C259DD" w:rsidTr="008770E1">
        <w:trPr>
          <w:cantSplit/>
        </w:trPr>
        <w:tc>
          <w:tcPr>
            <w:tcW w:w="2268" w:type="dxa"/>
          </w:tcPr>
          <w:p w:rsidR="007674E7" w:rsidRPr="00C259DD" w:rsidRDefault="007674E7" w:rsidP="008770E1">
            <w:pPr>
              <w:pStyle w:val="ENoteTableText"/>
              <w:keepNext/>
            </w:pPr>
            <w:r w:rsidRPr="00C259DD">
              <w:rPr>
                <w:b/>
              </w:rPr>
              <w:t>Division</w:t>
            </w:r>
            <w:r>
              <w:rPr>
                <w:b/>
              </w:rPr>
              <w:t> </w:t>
            </w:r>
            <w:r w:rsidRPr="00C259DD">
              <w:rPr>
                <w:b/>
              </w:rPr>
              <w:t>1</w:t>
            </w:r>
          </w:p>
        </w:tc>
        <w:tc>
          <w:tcPr>
            <w:tcW w:w="4820" w:type="dxa"/>
          </w:tcPr>
          <w:p w:rsidR="007674E7" w:rsidRPr="00C259DD" w:rsidRDefault="007674E7" w:rsidP="008770E1">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1308</w:t>
            </w:r>
            <w:r w:rsidRPr="00C259DD">
              <w:rPr>
                <w:noProof/>
              </w:rPr>
              <w:tab/>
            </w:r>
          </w:p>
        </w:tc>
        <w:tc>
          <w:tcPr>
            <w:tcW w:w="4820" w:type="dxa"/>
          </w:tcPr>
          <w:p w:rsidR="007674E7" w:rsidRPr="00C259DD" w:rsidRDefault="007674E7" w:rsidP="008770E1">
            <w:pPr>
              <w:pStyle w:val="ENoteTableText"/>
            </w:pPr>
            <w:r w:rsidRPr="00C259DD">
              <w:t>am No 117 and 122, 2001; No 141, 2003; No 103, 2004; No 101, 2007; No 100</w:t>
            </w:r>
            <w:r>
              <w:t> </w:t>
            </w:r>
            <w:r w:rsidRPr="00C259DD">
              <w:t>2014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1309</w:t>
            </w:r>
            <w:r w:rsidRPr="00C259DD">
              <w:rPr>
                <w:noProof/>
              </w:rPr>
              <w:tab/>
            </w:r>
          </w:p>
        </w:tc>
        <w:tc>
          <w:tcPr>
            <w:tcW w:w="4820" w:type="dxa"/>
          </w:tcPr>
          <w:p w:rsidR="007674E7" w:rsidRPr="00C259DD" w:rsidRDefault="007674E7" w:rsidP="008770E1">
            <w:pPr>
              <w:pStyle w:val="ENoteTableText"/>
            </w:pPr>
            <w:r w:rsidRPr="00C259DD">
              <w:t>am No 122, 2001; No 103, 2004; No 126, 2006; No 101, 2007; No 100, 2014; No 17, 2017</w:t>
            </w:r>
          </w:p>
        </w:tc>
      </w:tr>
      <w:tr w:rsidR="007674E7" w:rsidRPr="00C259DD" w:rsidTr="008770E1">
        <w:trPr>
          <w:cantSplit/>
        </w:trPr>
        <w:tc>
          <w:tcPr>
            <w:tcW w:w="2268" w:type="dxa"/>
          </w:tcPr>
          <w:p w:rsidR="007674E7" w:rsidRPr="00C259DD" w:rsidRDefault="007674E7" w:rsidP="00E548BA">
            <w:pPr>
              <w:pStyle w:val="ENoteTableText"/>
              <w:keepNext/>
            </w:pPr>
            <w:r w:rsidRPr="00C259DD">
              <w:rPr>
                <w:b/>
              </w:rPr>
              <w:t>Division</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1311</w:t>
            </w:r>
            <w:r w:rsidRPr="00C259DD">
              <w:rPr>
                <w:noProof/>
              </w:rPr>
              <w:tab/>
            </w:r>
          </w:p>
        </w:tc>
        <w:tc>
          <w:tcPr>
            <w:tcW w:w="4820" w:type="dxa"/>
          </w:tcPr>
          <w:p w:rsidR="007674E7" w:rsidRPr="00C259DD" w:rsidRDefault="007674E7" w:rsidP="00A45231">
            <w:pPr>
              <w:pStyle w:val="ENoteTableText"/>
            </w:pPr>
            <w:r w:rsidRPr="00C259DD">
              <w:t>am No 117, 2001; No 122, 2001; No 24, 2003; No 85, 2007; No 108, 2009; No 17, 2017</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7A6D4F">
            <w:pPr>
              <w:pStyle w:val="ENoteTableText"/>
              <w:tabs>
                <w:tab w:val="center" w:leader="dot" w:pos="2268"/>
              </w:tabs>
            </w:pPr>
            <w:r w:rsidRPr="00C259DD">
              <w:rPr>
                <w:noProof/>
              </w:rPr>
              <w:t>s 1312</w:t>
            </w:r>
            <w:r w:rsidRPr="00C259DD">
              <w:rPr>
                <w:noProof/>
              </w:rPr>
              <w:tab/>
            </w:r>
          </w:p>
        </w:tc>
        <w:tc>
          <w:tcPr>
            <w:tcW w:w="4820" w:type="dxa"/>
          </w:tcPr>
          <w:p w:rsidR="007674E7" w:rsidRPr="00C259DD" w:rsidRDefault="007674E7" w:rsidP="007A6D4F">
            <w:pPr>
              <w:pStyle w:val="ENoteTableText"/>
            </w:pPr>
            <w:r w:rsidRPr="00C259DD">
              <w:t>am No 131, 2010; No 27, 2018</w:t>
            </w:r>
          </w:p>
        </w:tc>
      </w:tr>
      <w:tr w:rsidR="007674E7" w:rsidRPr="00C259DD" w:rsidTr="008770E1">
        <w:trPr>
          <w:cantSplit/>
        </w:trPr>
        <w:tc>
          <w:tcPr>
            <w:tcW w:w="2268" w:type="dxa"/>
          </w:tcPr>
          <w:p w:rsidR="007674E7" w:rsidRPr="00C259DD" w:rsidRDefault="007674E7" w:rsidP="007A6D4F">
            <w:pPr>
              <w:pStyle w:val="ENoteTableText"/>
              <w:tabs>
                <w:tab w:val="center" w:leader="dot" w:pos="2268"/>
              </w:tabs>
              <w:rPr>
                <w:noProof/>
              </w:rPr>
            </w:pPr>
            <w:r>
              <w:rPr>
                <w:noProof/>
              </w:rPr>
              <w:t>s 1313</w:t>
            </w:r>
            <w:r>
              <w:rPr>
                <w:noProof/>
              </w:rPr>
              <w:tab/>
            </w:r>
          </w:p>
        </w:tc>
        <w:tc>
          <w:tcPr>
            <w:tcW w:w="4820" w:type="dxa"/>
          </w:tcPr>
          <w:p w:rsidR="007674E7" w:rsidRPr="00C259DD" w:rsidRDefault="007674E7" w:rsidP="007A6D4F">
            <w:pPr>
              <w:pStyle w:val="ENoteTableText"/>
            </w:pPr>
            <w:r>
              <w:t xml:space="preserve">am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1314</w:t>
            </w:r>
            <w:r w:rsidRPr="00C259DD">
              <w:rPr>
                <w:noProof/>
              </w:rPr>
              <w:tab/>
            </w:r>
          </w:p>
        </w:tc>
        <w:tc>
          <w:tcPr>
            <w:tcW w:w="4820" w:type="dxa"/>
          </w:tcPr>
          <w:p w:rsidR="007674E7" w:rsidRPr="00C259DD" w:rsidRDefault="007674E7" w:rsidP="008770E1">
            <w:pPr>
              <w:pStyle w:val="ENoteTableText"/>
            </w:pPr>
            <w:r w:rsidRPr="00C259DD">
              <w:t>am.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9.4AAA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Part</w:t>
            </w:r>
            <w:r>
              <w:rPr>
                <w:noProof/>
              </w:rPr>
              <w:t> </w:t>
            </w:r>
            <w:r w:rsidRPr="00C259DD">
              <w:rPr>
                <w:noProof/>
              </w:rPr>
              <w:t>9.4AAA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Del="00F878E0" w:rsidRDefault="007674E7" w:rsidP="008770E1">
            <w:pPr>
              <w:pStyle w:val="ENoteTableText"/>
              <w:tabs>
                <w:tab w:val="center" w:leader="dot" w:pos="2268"/>
              </w:tabs>
              <w:rPr>
                <w:noProof/>
              </w:rPr>
            </w:pPr>
            <w:r w:rsidRPr="00C259DD">
              <w:rPr>
                <w:noProof/>
              </w:rPr>
              <w:t xml:space="preserve">s. </w:t>
            </w:r>
            <w:r w:rsidRPr="00C259DD">
              <w:t>1317AA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Del="00F878E0" w:rsidRDefault="007674E7" w:rsidP="008770E1">
            <w:pPr>
              <w:pStyle w:val="ENoteTableText"/>
              <w:tabs>
                <w:tab w:val="center" w:leader="dot" w:pos="2268"/>
              </w:tabs>
              <w:rPr>
                <w:noProof/>
              </w:rPr>
            </w:pPr>
            <w:r w:rsidRPr="00C259DD">
              <w:rPr>
                <w:noProof/>
              </w:rPr>
              <w:t xml:space="preserve">s. </w:t>
            </w:r>
            <w:r w:rsidRPr="00C259DD">
              <w:t>1317AB</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Del="00F878E0" w:rsidRDefault="007674E7" w:rsidP="008770E1">
            <w:pPr>
              <w:pStyle w:val="ENoteTableText"/>
              <w:tabs>
                <w:tab w:val="center" w:leader="dot" w:pos="2268"/>
              </w:tabs>
              <w:rPr>
                <w:noProof/>
              </w:rPr>
            </w:pPr>
            <w:r w:rsidRPr="00C259DD">
              <w:rPr>
                <w:noProof/>
              </w:rPr>
              <w:t xml:space="preserve">s. </w:t>
            </w:r>
            <w:r w:rsidRPr="00C259DD">
              <w:t>1317AC</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Del="00F878E0" w:rsidRDefault="007674E7" w:rsidP="008770E1">
            <w:pPr>
              <w:pStyle w:val="ENoteTableText"/>
              <w:tabs>
                <w:tab w:val="center" w:leader="dot" w:pos="2268"/>
              </w:tabs>
              <w:rPr>
                <w:noProof/>
              </w:rPr>
            </w:pPr>
            <w:r w:rsidRPr="00C259DD">
              <w:rPr>
                <w:noProof/>
              </w:rPr>
              <w:t xml:space="preserve">s. </w:t>
            </w:r>
            <w:r w:rsidRPr="00C259DD">
              <w:t>1317AD</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Del="00F878E0" w:rsidRDefault="007674E7" w:rsidP="008770E1">
            <w:pPr>
              <w:pStyle w:val="ENoteTableText"/>
              <w:tabs>
                <w:tab w:val="center" w:leader="dot" w:pos="2268"/>
              </w:tabs>
              <w:rPr>
                <w:noProof/>
              </w:rPr>
            </w:pPr>
            <w:r w:rsidRPr="00C259DD">
              <w:rPr>
                <w:noProof/>
              </w:rPr>
              <w:t xml:space="preserve">s. </w:t>
            </w:r>
            <w:r w:rsidRPr="00C259DD">
              <w:t>1317AE</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9.4A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Del="00F878E0" w:rsidRDefault="007674E7" w:rsidP="008770E1">
            <w:pPr>
              <w:pStyle w:val="ENoteTableText"/>
              <w:tabs>
                <w:tab w:val="center" w:leader="dot" w:pos="2268"/>
              </w:tabs>
              <w:rPr>
                <w:noProof/>
              </w:rPr>
            </w:pPr>
            <w:r w:rsidRPr="00C259DD">
              <w:rPr>
                <w:noProof/>
              </w:rPr>
              <w:t>s 1317B</w:t>
            </w:r>
            <w:r w:rsidRPr="00C259DD">
              <w:rPr>
                <w:noProof/>
              </w:rPr>
              <w:tab/>
            </w:r>
          </w:p>
        </w:tc>
        <w:tc>
          <w:tcPr>
            <w:tcW w:w="4820" w:type="dxa"/>
          </w:tcPr>
          <w:p w:rsidR="007674E7" w:rsidRPr="00C259DD" w:rsidRDefault="007674E7" w:rsidP="008770E1">
            <w:pPr>
              <w:pStyle w:val="ENoteTableText"/>
            </w:pPr>
            <w:r w:rsidRPr="00C259DD">
              <w:t>am No 103, 2004;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lastRenderedPageBreak/>
              <w:t>s 1317C</w:t>
            </w:r>
            <w:r w:rsidRPr="00C259DD">
              <w:rPr>
                <w:noProof/>
              </w:rPr>
              <w:tab/>
            </w:r>
          </w:p>
        </w:tc>
        <w:tc>
          <w:tcPr>
            <w:tcW w:w="4820" w:type="dxa"/>
          </w:tcPr>
          <w:p w:rsidR="007674E7" w:rsidRPr="00C259DD" w:rsidRDefault="007674E7" w:rsidP="008770E1">
            <w:pPr>
              <w:pStyle w:val="ENoteTableText"/>
            </w:pPr>
            <w:r w:rsidRPr="00C259DD">
              <w:t>am No 122, 2001; No 103, 2004; No 26, 2010; No 48, 2012; No 118, 2012; No 178, 2012; No 11, 2016; No 25, 2017; No 27, 2018</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1317D</w:t>
            </w:r>
            <w:r w:rsidRPr="00C259DD">
              <w:rPr>
                <w:noProof/>
              </w:rPr>
              <w:tab/>
            </w:r>
          </w:p>
        </w:tc>
        <w:tc>
          <w:tcPr>
            <w:tcW w:w="4820" w:type="dxa"/>
          </w:tcPr>
          <w:p w:rsidR="007674E7" w:rsidRPr="00C259DD" w:rsidRDefault="007674E7" w:rsidP="008770E1">
            <w:pPr>
              <w:pStyle w:val="ENoteTableText"/>
            </w:pPr>
            <w:r w:rsidRPr="00C259DD">
              <w:t>am No 11, 2016</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9.4AA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Part</w:t>
            </w:r>
            <w:r>
              <w:rPr>
                <w:noProof/>
              </w:rPr>
              <w:t> </w:t>
            </w:r>
            <w:r w:rsidRPr="00C259DD">
              <w:rPr>
                <w:noProof/>
              </w:rPr>
              <w:t>9.4AA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1317DAA</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t xml:space="preserve">am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1317DAB</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1317DAC</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1317DAD</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1317DAE</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t xml:space="preserve">am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1317DAF</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1317DAG</w:t>
            </w:r>
            <w:r w:rsidRPr="00C259DD">
              <w:rPr>
                <w:noProof/>
              </w:rPr>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rPr>
                <w:rStyle w:val="CharSectno"/>
              </w:rPr>
            </w:pPr>
          </w:p>
        </w:tc>
        <w:tc>
          <w:tcPr>
            <w:tcW w:w="4820" w:type="dxa"/>
          </w:tcPr>
          <w:p w:rsidR="007674E7" w:rsidRPr="00C259DD" w:rsidRDefault="007674E7" w:rsidP="008770E1">
            <w:pPr>
              <w:pStyle w:val="ENoteTableText"/>
            </w:pPr>
            <w:r w:rsidRPr="00C259DD">
              <w:t>am No 101, 2007; No 100, 2014</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1317DAH</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1317DAI</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1317DAJ</w:t>
            </w:r>
            <w:r w:rsidRPr="00C259DD">
              <w:rPr>
                <w:noProof/>
              </w:rPr>
              <w:tab/>
            </w:r>
          </w:p>
        </w:tc>
        <w:tc>
          <w:tcPr>
            <w:tcW w:w="4820" w:type="dxa"/>
          </w:tcPr>
          <w:p w:rsidR="007674E7" w:rsidRPr="00C259DD" w:rsidRDefault="007674E7" w:rsidP="008770E1">
            <w:pPr>
              <w:pStyle w:val="ENoteTableText"/>
            </w:pPr>
            <w:r w:rsidRPr="00C259DD">
              <w:t>ad. No.</w:t>
            </w:r>
            <w:r>
              <w:t> </w:t>
            </w:r>
            <w:r w:rsidRPr="00C259DD">
              <w:t>103, 2004</w:t>
            </w:r>
          </w:p>
        </w:tc>
      </w:tr>
      <w:tr w:rsidR="007674E7" w:rsidRPr="00C259DD" w:rsidTr="008770E1">
        <w:trPr>
          <w:cantSplit/>
        </w:trPr>
        <w:tc>
          <w:tcPr>
            <w:tcW w:w="2268" w:type="dxa"/>
          </w:tcPr>
          <w:p w:rsidR="007674E7" w:rsidRPr="00C259DD" w:rsidRDefault="007674E7" w:rsidP="00E548BA">
            <w:pPr>
              <w:pStyle w:val="ENoteTableText"/>
              <w:keepNext/>
            </w:pPr>
            <w:r w:rsidRPr="00C259DD">
              <w:rPr>
                <w:b/>
              </w:rPr>
              <w:t>Part</w:t>
            </w:r>
            <w:r>
              <w:rPr>
                <w:b/>
              </w:rPr>
              <w:t> </w:t>
            </w:r>
            <w:r w:rsidRPr="00C259DD">
              <w:rPr>
                <w:b/>
              </w:rPr>
              <w:t>9.4B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1317DA</w:t>
            </w:r>
            <w:r w:rsidRPr="00C259DD">
              <w:rPr>
                <w:noProof/>
              </w:rPr>
              <w:tab/>
            </w:r>
          </w:p>
        </w:tc>
        <w:tc>
          <w:tcPr>
            <w:tcW w:w="4820" w:type="dxa"/>
          </w:tcPr>
          <w:p w:rsidR="007674E7" w:rsidRPr="00C259DD" w:rsidRDefault="007674E7" w:rsidP="008770E1">
            <w:pPr>
              <w:pStyle w:val="ENoteTableText"/>
            </w:pPr>
            <w:r w:rsidRPr="00C259DD">
              <w:t>ad. No.</w:t>
            </w:r>
            <w:r>
              <w:t> </w:t>
            </w:r>
            <w:r w:rsidRPr="00C259DD">
              <w:t>122, 2001</w:t>
            </w:r>
          </w:p>
        </w:tc>
      </w:tr>
      <w:tr w:rsidR="007674E7" w:rsidRPr="00C259DD" w:rsidTr="008770E1">
        <w:trPr>
          <w:cantSplit/>
        </w:trPr>
        <w:tc>
          <w:tcPr>
            <w:tcW w:w="2268" w:type="dxa"/>
          </w:tcPr>
          <w:p w:rsidR="007674E7" w:rsidRPr="00C259DD" w:rsidRDefault="007674E7" w:rsidP="008770E1">
            <w:pPr>
              <w:pStyle w:val="ENoteTableText"/>
              <w:rPr>
                <w:noProof/>
              </w:rPr>
            </w:pPr>
          </w:p>
        </w:tc>
        <w:tc>
          <w:tcPr>
            <w:tcW w:w="4820" w:type="dxa"/>
          </w:tcPr>
          <w:p w:rsidR="007674E7" w:rsidRPr="00C259DD" w:rsidRDefault="007674E7" w:rsidP="008770E1">
            <w:pPr>
              <w:pStyle w:val="ENoteTableText"/>
            </w:pPr>
            <w:r w:rsidRPr="00C259DD">
              <w:t>am. No.</w:t>
            </w:r>
            <w:r>
              <w:t> </w:t>
            </w:r>
            <w:r w:rsidRPr="00C259DD">
              <w:t>29, 2002; No.</w:t>
            </w:r>
            <w:r>
              <w:t> </w:t>
            </w:r>
            <w:r w:rsidRPr="00C259DD">
              <w:t>26, 2010; No.</w:t>
            </w:r>
            <w:r>
              <w:t> </w:t>
            </w:r>
            <w:r w:rsidRPr="00C259DD">
              <w:t>68, 2012</w:t>
            </w:r>
          </w:p>
        </w:tc>
      </w:tr>
      <w:tr w:rsidR="007674E7" w:rsidRPr="00C259DD" w:rsidTr="008770E1">
        <w:trPr>
          <w:cantSplit/>
        </w:trPr>
        <w:tc>
          <w:tcPr>
            <w:tcW w:w="2268" w:type="dxa"/>
          </w:tcPr>
          <w:p w:rsidR="007674E7" w:rsidRPr="00C259DD" w:rsidRDefault="007674E7" w:rsidP="008770E1">
            <w:pPr>
              <w:pStyle w:val="ENoteTableText"/>
              <w:rPr>
                <w:noProof/>
              </w:rPr>
            </w:pPr>
          </w:p>
        </w:tc>
        <w:tc>
          <w:tcPr>
            <w:tcW w:w="4820" w:type="dxa"/>
          </w:tcPr>
          <w:p w:rsidR="007674E7" w:rsidRPr="00C259DD" w:rsidRDefault="007674E7" w:rsidP="008770E1">
            <w:pPr>
              <w:pStyle w:val="ENoteTableText"/>
            </w:pPr>
            <w:r w:rsidRPr="00C259DD">
              <w:t>rs No 59, 2013</w:t>
            </w:r>
          </w:p>
        </w:tc>
      </w:tr>
      <w:tr w:rsidR="007674E7" w:rsidRPr="00C259DD" w:rsidTr="008770E1">
        <w:trPr>
          <w:cantSplit/>
        </w:trPr>
        <w:tc>
          <w:tcPr>
            <w:tcW w:w="2268" w:type="dxa"/>
          </w:tcPr>
          <w:p w:rsidR="007674E7" w:rsidRPr="00C259DD" w:rsidRDefault="007674E7" w:rsidP="008770E1">
            <w:pPr>
              <w:pStyle w:val="ENoteTableText"/>
              <w:rPr>
                <w:noProof/>
              </w:rPr>
            </w:pPr>
          </w:p>
        </w:tc>
        <w:tc>
          <w:tcPr>
            <w:tcW w:w="4820" w:type="dxa"/>
          </w:tcPr>
          <w:p w:rsidR="007674E7" w:rsidRPr="00C259DD" w:rsidRDefault="007674E7" w:rsidP="008770E1">
            <w:pPr>
              <w:pStyle w:val="ENoteTableText"/>
            </w:pPr>
            <w:r w:rsidRPr="00C259DD">
              <w:t>am No 25, 2017</w:t>
            </w:r>
          </w:p>
        </w:tc>
      </w:tr>
      <w:tr w:rsidR="007674E7" w:rsidRPr="00C259DD" w:rsidTr="008770E1">
        <w:trPr>
          <w:cantSplit/>
        </w:trPr>
        <w:tc>
          <w:tcPr>
            <w:tcW w:w="2268" w:type="dxa"/>
          </w:tcPr>
          <w:p w:rsidR="007674E7" w:rsidRPr="00C259DD" w:rsidRDefault="007674E7" w:rsidP="00044E7D">
            <w:pPr>
              <w:pStyle w:val="ENoteTableText"/>
              <w:tabs>
                <w:tab w:val="center" w:leader="dot" w:pos="2268"/>
              </w:tabs>
            </w:pPr>
            <w:r w:rsidRPr="00C259DD">
              <w:t>s 1317E</w:t>
            </w:r>
            <w:r w:rsidRPr="00C259DD">
              <w:tab/>
            </w:r>
          </w:p>
        </w:tc>
        <w:tc>
          <w:tcPr>
            <w:tcW w:w="4820" w:type="dxa"/>
          </w:tcPr>
          <w:p w:rsidR="007674E7" w:rsidRPr="00C259DD" w:rsidRDefault="007674E7" w:rsidP="00AC7A91">
            <w:pPr>
              <w:pStyle w:val="ENoteTableText"/>
            </w:pPr>
            <w:r w:rsidRPr="00C259DD">
              <w:t>am No 55, 2001; No 122, 2001; No 103, 2004; No 108, 2009; No 26, 2010; No 67, 2012; No 68, 2012; No 178, 2012; No 180, 2012; No 59, 2013; No 25, 2017; No 27, 2018</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AC7A91">
            <w:pPr>
              <w:pStyle w:val="ENoteTableText"/>
              <w:tabs>
                <w:tab w:val="center" w:leader="dot" w:pos="2268"/>
              </w:tabs>
            </w:pPr>
            <w:r w:rsidRPr="00C259DD">
              <w:rPr>
                <w:noProof/>
              </w:rPr>
              <w:t>s 1317G</w:t>
            </w:r>
            <w:r w:rsidRPr="00C259DD">
              <w:rPr>
                <w:noProof/>
              </w:rPr>
              <w:tab/>
            </w:r>
          </w:p>
        </w:tc>
        <w:tc>
          <w:tcPr>
            <w:tcW w:w="4820" w:type="dxa"/>
          </w:tcPr>
          <w:p w:rsidR="007674E7" w:rsidRPr="00C259DD" w:rsidRDefault="007674E7" w:rsidP="00AC7A91">
            <w:pPr>
              <w:pStyle w:val="ENoteTableText"/>
            </w:pPr>
            <w:r w:rsidRPr="00C259DD">
              <w:t>am No 122, 2001; No 103, 2004; No 26, 2010; No 67, 2012; No 68, 2012; No 178, 2012; No 180, 2012; No 25, 2017; No 27, 2018</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1317GA</w:t>
            </w:r>
            <w:r w:rsidRPr="00C259DD">
              <w:tab/>
            </w:r>
          </w:p>
        </w:tc>
        <w:tc>
          <w:tcPr>
            <w:tcW w:w="4820" w:type="dxa"/>
          </w:tcPr>
          <w:p w:rsidR="007674E7" w:rsidRPr="00C259DD" w:rsidRDefault="007674E7" w:rsidP="008770E1">
            <w:pPr>
              <w:pStyle w:val="ENoteTableText"/>
            </w:pPr>
            <w:r w:rsidRPr="00C259DD">
              <w:t>ad No</w:t>
            </w:r>
            <w:r>
              <w:t> </w:t>
            </w:r>
            <w:r w:rsidRPr="00C259DD">
              <w:t>67, 2012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1317H</w:t>
            </w:r>
            <w:r w:rsidRPr="00C259DD">
              <w:rPr>
                <w:noProof/>
              </w:rPr>
              <w:tab/>
            </w:r>
          </w:p>
        </w:tc>
        <w:tc>
          <w:tcPr>
            <w:tcW w:w="4820" w:type="dxa"/>
          </w:tcPr>
          <w:p w:rsidR="007674E7" w:rsidRPr="00C259DD" w:rsidRDefault="007674E7" w:rsidP="008770E1">
            <w:pPr>
              <w:pStyle w:val="ENoteTableText"/>
            </w:pPr>
            <w:r w:rsidRPr="00C259DD">
              <w:t>am No</w:t>
            </w:r>
            <w:r>
              <w:t> </w:t>
            </w:r>
            <w:r w:rsidRPr="00C259DD">
              <w:t>122, 2001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am No</w:t>
            </w:r>
            <w:r>
              <w:t> </w:t>
            </w:r>
            <w:r w:rsidRPr="00C259DD">
              <w:t>103, 2004</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1317HA</w:t>
            </w:r>
            <w:r w:rsidRPr="00C259DD">
              <w:rPr>
                <w:noProof/>
              </w:rPr>
              <w:tab/>
            </w:r>
          </w:p>
        </w:tc>
        <w:tc>
          <w:tcPr>
            <w:tcW w:w="4820" w:type="dxa"/>
          </w:tcPr>
          <w:p w:rsidR="007674E7" w:rsidRPr="00C259DD" w:rsidRDefault="007674E7" w:rsidP="008770E1">
            <w:pPr>
              <w:pStyle w:val="ENoteTableText"/>
            </w:pPr>
            <w:r w:rsidRPr="00C259DD">
              <w:t>ad No</w:t>
            </w:r>
            <w:r>
              <w:t> </w:t>
            </w:r>
            <w:r w:rsidRPr="00C259DD">
              <w:t>122, 2001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am No</w:t>
            </w:r>
            <w:r>
              <w:t> </w:t>
            </w:r>
            <w:r w:rsidRPr="00C259DD">
              <w:t>103, 2004</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1317HB</w:t>
            </w:r>
            <w:r w:rsidRPr="00C259DD">
              <w:rPr>
                <w:noProof/>
              </w:rPr>
              <w:tab/>
            </w:r>
          </w:p>
        </w:tc>
        <w:tc>
          <w:tcPr>
            <w:tcW w:w="4820" w:type="dxa"/>
          </w:tcPr>
          <w:p w:rsidR="007674E7" w:rsidRPr="00C259DD" w:rsidRDefault="007674E7" w:rsidP="008770E1">
            <w:pPr>
              <w:pStyle w:val="ENoteTableText"/>
            </w:pPr>
            <w:r w:rsidRPr="00C259DD">
              <w:t>ad No</w:t>
            </w:r>
            <w:r>
              <w:t> </w:t>
            </w:r>
            <w:r w:rsidRPr="00C259DD">
              <w:t>26, 2010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am No 25, 2017</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1317HC</w:t>
            </w:r>
            <w:r w:rsidRPr="00C259DD">
              <w:rPr>
                <w:noProof/>
              </w:rPr>
              <w:tab/>
            </w:r>
          </w:p>
        </w:tc>
        <w:tc>
          <w:tcPr>
            <w:tcW w:w="4820" w:type="dxa"/>
          </w:tcPr>
          <w:p w:rsidR="007674E7" w:rsidRPr="00C259DD" w:rsidRDefault="007674E7" w:rsidP="008770E1">
            <w:pPr>
              <w:pStyle w:val="ENoteTableText"/>
            </w:pPr>
            <w:r w:rsidRPr="00C259DD">
              <w:t>ad No 27,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Pr>
                <w:noProof/>
              </w:rPr>
              <w:t>s 1317HE</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1317J</w:t>
            </w:r>
            <w:r w:rsidRPr="00C259DD">
              <w:rPr>
                <w:noProof/>
              </w:rPr>
              <w:tab/>
            </w:r>
          </w:p>
        </w:tc>
        <w:tc>
          <w:tcPr>
            <w:tcW w:w="4820" w:type="dxa"/>
          </w:tcPr>
          <w:p w:rsidR="007674E7" w:rsidRPr="00C259DD" w:rsidRDefault="007674E7" w:rsidP="008770E1">
            <w:pPr>
              <w:pStyle w:val="ENoteTableText"/>
            </w:pPr>
            <w:r w:rsidRPr="00C259DD">
              <w:t>am No</w:t>
            </w:r>
            <w:r>
              <w:t> </w:t>
            </w:r>
            <w:r w:rsidRPr="00C259DD">
              <w:t>122, 2001; No</w:t>
            </w:r>
            <w:r>
              <w:t> </w:t>
            </w:r>
            <w:r w:rsidRPr="00C259DD">
              <w:t>103, 2004; No</w:t>
            </w:r>
            <w:r>
              <w:t> </w:t>
            </w:r>
            <w:r w:rsidRPr="00C259DD">
              <w:t>178, 2012</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F3046C">
            <w:pPr>
              <w:pStyle w:val="ENoteTableText"/>
              <w:keepNext/>
              <w:tabs>
                <w:tab w:val="center" w:leader="dot" w:pos="2268"/>
              </w:tabs>
            </w:pPr>
            <w:r w:rsidRPr="00C259DD">
              <w:rPr>
                <w:noProof/>
              </w:rPr>
              <w:t>s 1317P</w:t>
            </w:r>
            <w:r w:rsidRPr="00C259DD">
              <w:rPr>
                <w:noProof/>
              </w:rPr>
              <w:tab/>
            </w:r>
          </w:p>
        </w:tc>
        <w:tc>
          <w:tcPr>
            <w:tcW w:w="4820" w:type="dxa"/>
          </w:tcPr>
          <w:p w:rsidR="007674E7" w:rsidRPr="00C259DD" w:rsidRDefault="007674E7" w:rsidP="008770E1">
            <w:pPr>
              <w:pStyle w:val="ENoteTableText"/>
            </w:pPr>
            <w:r w:rsidRPr="00C259DD">
              <w:t>am No</w:t>
            </w:r>
            <w:r>
              <w:t> </w:t>
            </w:r>
            <w:r w:rsidRPr="00C259DD">
              <w:t>122, 2001; No</w:t>
            </w:r>
            <w:r>
              <w:t> </w:t>
            </w:r>
            <w:r w:rsidRPr="00C259DD">
              <w:t>103, 2004; No</w:t>
            </w:r>
            <w:r>
              <w:t> </w:t>
            </w:r>
            <w:r w:rsidRPr="00C259DD">
              <w:t>68, 2012</w:t>
            </w:r>
          </w:p>
        </w:tc>
      </w:tr>
      <w:tr w:rsidR="007674E7" w:rsidRPr="00C259DD" w:rsidTr="008770E1">
        <w:trPr>
          <w:cantSplit/>
        </w:trPr>
        <w:tc>
          <w:tcPr>
            <w:tcW w:w="2268" w:type="dxa"/>
          </w:tcPr>
          <w:p w:rsidR="007674E7" w:rsidRPr="00C259DD" w:rsidDel="00F878E0" w:rsidRDefault="007674E7" w:rsidP="008770E1">
            <w:pPr>
              <w:pStyle w:val="ENoteTableText"/>
              <w:tabs>
                <w:tab w:val="center" w:leader="dot" w:pos="2268"/>
              </w:tabs>
              <w:rPr>
                <w:noProof/>
              </w:rPr>
            </w:pPr>
            <w:r w:rsidRPr="00C259DD">
              <w:rPr>
                <w:noProof/>
              </w:rPr>
              <w:t>s 1317R</w:t>
            </w:r>
            <w:r w:rsidRPr="00C259DD">
              <w:rPr>
                <w:noProof/>
              </w:rPr>
              <w:tab/>
            </w:r>
          </w:p>
        </w:tc>
        <w:tc>
          <w:tcPr>
            <w:tcW w:w="4820" w:type="dxa"/>
          </w:tcPr>
          <w:p w:rsidR="007674E7" w:rsidRPr="00C259DD" w:rsidRDefault="007674E7" w:rsidP="008770E1">
            <w:pPr>
              <w:pStyle w:val="ENoteTableText"/>
            </w:pPr>
            <w:r w:rsidRPr="00C259DD">
              <w:t>am No</w:t>
            </w:r>
            <w:r>
              <w:t> </w:t>
            </w:r>
            <w:r w:rsidRPr="00C259DD">
              <w:t>103, 2004</w:t>
            </w:r>
          </w:p>
        </w:tc>
      </w:tr>
      <w:tr w:rsidR="007674E7" w:rsidRPr="00C259DD" w:rsidTr="008770E1">
        <w:trPr>
          <w:cantSplit/>
        </w:trPr>
        <w:tc>
          <w:tcPr>
            <w:tcW w:w="2268" w:type="dxa"/>
          </w:tcPr>
          <w:p w:rsidR="007674E7" w:rsidRPr="00C259DD" w:rsidDel="00F878E0" w:rsidRDefault="007674E7" w:rsidP="00452A71">
            <w:pPr>
              <w:pStyle w:val="ENoteTableText"/>
              <w:tabs>
                <w:tab w:val="center" w:leader="dot" w:pos="2268"/>
              </w:tabs>
              <w:rPr>
                <w:noProof/>
              </w:rPr>
            </w:pPr>
            <w:r w:rsidRPr="00C259DD">
              <w:rPr>
                <w:noProof/>
              </w:rPr>
              <w:t>s 1317S</w:t>
            </w:r>
            <w:r w:rsidRPr="00C259DD">
              <w:rPr>
                <w:noProof/>
              </w:rPr>
              <w:tab/>
            </w:r>
          </w:p>
        </w:tc>
        <w:tc>
          <w:tcPr>
            <w:tcW w:w="4820" w:type="dxa"/>
          </w:tcPr>
          <w:p w:rsidR="007674E7" w:rsidRPr="00C259DD" w:rsidRDefault="007674E7" w:rsidP="00452A71">
            <w:pPr>
              <w:pStyle w:val="ENoteTableText"/>
            </w:pPr>
            <w:r w:rsidRPr="00C259DD">
              <w:t>am No 103, 2004; No 68, 2012; No 178, 2012; No 27, 2018</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9.5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1318</w:t>
            </w:r>
            <w:r w:rsidRPr="00C259DD">
              <w:rPr>
                <w:noProof/>
              </w:rPr>
              <w:tab/>
            </w:r>
          </w:p>
        </w:tc>
        <w:tc>
          <w:tcPr>
            <w:tcW w:w="4820" w:type="dxa"/>
          </w:tcPr>
          <w:p w:rsidR="007674E7" w:rsidRPr="00C259DD" w:rsidRDefault="007674E7" w:rsidP="008770E1">
            <w:pPr>
              <w:pStyle w:val="ENoteTableText"/>
            </w:pPr>
            <w:r w:rsidRPr="00C259DD">
              <w:t>am. No.</w:t>
            </w:r>
            <w:r>
              <w:t> </w:t>
            </w:r>
            <w:r w:rsidRPr="00C259DD">
              <w:t>103, 2004; No.</w:t>
            </w:r>
            <w:r>
              <w:t> </w:t>
            </w:r>
            <w:r w:rsidRPr="00C259DD">
              <w:t>126, 2006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1321</w:t>
            </w:r>
            <w:r w:rsidRPr="00C259DD">
              <w:rPr>
                <w:noProof/>
              </w:rPr>
              <w:tab/>
            </w:r>
          </w:p>
        </w:tc>
        <w:tc>
          <w:tcPr>
            <w:tcW w:w="4820" w:type="dxa"/>
          </w:tcPr>
          <w:p w:rsidR="007674E7" w:rsidRPr="00C259DD" w:rsidRDefault="007674E7" w:rsidP="008770E1">
            <w:pPr>
              <w:pStyle w:val="ENoteTableText"/>
            </w:pPr>
            <w:r w:rsidRPr="00C259DD">
              <w:t>am No 126, 2006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p>
        </w:tc>
        <w:tc>
          <w:tcPr>
            <w:tcW w:w="4820" w:type="dxa"/>
          </w:tcPr>
          <w:p w:rsidR="007674E7" w:rsidRPr="00C259DD" w:rsidRDefault="007674E7" w:rsidP="008770E1">
            <w:pPr>
              <w:pStyle w:val="ENoteTableText"/>
            </w:pPr>
            <w:r w:rsidRPr="00C259DD">
              <w:t>rep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1322</w:t>
            </w:r>
            <w:r w:rsidRPr="00C259DD">
              <w:rPr>
                <w:noProof/>
              </w:rPr>
              <w:tab/>
            </w:r>
          </w:p>
        </w:tc>
        <w:tc>
          <w:tcPr>
            <w:tcW w:w="4820" w:type="dxa"/>
          </w:tcPr>
          <w:p w:rsidR="007674E7" w:rsidRPr="00C259DD" w:rsidRDefault="007674E7" w:rsidP="008770E1">
            <w:pPr>
              <w:pStyle w:val="ENoteTableText"/>
            </w:pPr>
            <w:r w:rsidRPr="00C259DD">
              <w:t>am. No.</w:t>
            </w:r>
            <w:r>
              <w:t> </w:t>
            </w:r>
            <w:r w:rsidRPr="00C259DD">
              <w:t>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1323</w:t>
            </w:r>
            <w:r w:rsidRPr="00C259DD">
              <w:rPr>
                <w:noProof/>
              </w:rPr>
              <w:tab/>
            </w:r>
          </w:p>
        </w:tc>
        <w:tc>
          <w:tcPr>
            <w:tcW w:w="4820" w:type="dxa"/>
          </w:tcPr>
          <w:p w:rsidR="007674E7" w:rsidRPr="00C259DD" w:rsidRDefault="007674E7" w:rsidP="008770E1">
            <w:pPr>
              <w:pStyle w:val="ENoteTableText"/>
            </w:pPr>
            <w:r w:rsidRPr="00C259DD">
              <w:t>am. Nos. 117 and 122,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1324A</w:t>
            </w:r>
            <w:r w:rsidRPr="00C259DD">
              <w:rPr>
                <w:noProof/>
              </w:rPr>
              <w:tab/>
            </w:r>
          </w:p>
        </w:tc>
        <w:tc>
          <w:tcPr>
            <w:tcW w:w="4820" w:type="dxa"/>
          </w:tcPr>
          <w:p w:rsidR="007674E7" w:rsidRPr="00C259DD" w:rsidRDefault="007674E7" w:rsidP="008770E1">
            <w:pPr>
              <w:pStyle w:val="ENoteTableText"/>
            </w:pPr>
            <w:r w:rsidRPr="00C259DD">
              <w:t>am. No.</w:t>
            </w:r>
            <w:r>
              <w:t> </w:t>
            </w:r>
            <w:r w:rsidRPr="00C259DD">
              <w:t>122, 2001</w:t>
            </w:r>
          </w:p>
        </w:tc>
      </w:tr>
      <w:tr w:rsidR="007674E7" w:rsidRPr="00C259DD" w:rsidTr="008770E1">
        <w:trPr>
          <w:cantSplit/>
        </w:trPr>
        <w:tc>
          <w:tcPr>
            <w:tcW w:w="2268" w:type="dxa"/>
          </w:tcPr>
          <w:p w:rsidR="007674E7" w:rsidRPr="00C259DD" w:rsidRDefault="007674E7" w:rsidP="002E51AC">
            <w:pPr>
              <w:pStyle w:val="ENoteTableText"/>
              <w:tabs>
                <w:tab w:val="center" w:leader="dot" w:pos="2268"/>
              </w:tabs>
            </w:pPr>
            <w:r w:rsidRPr="00C259DD">
              <w:rPr>
                <w:noProof/>
              </w:rPr>
              <w:t>s 1324B</w:t>
            </w:r>
            <w:r w:rsidRPr="00C259DD">
              <w:rPr>
                <w:noProof/>
              </w:rPr>
              <w:tab/>
            </w:r>
          </w:p>
        </w:tc>
        <w:tc>
          <w:tcPr>
            <w:tcW w:w="4820" w:type="dxa"/>
          </w:tcPr>
          <w:p w:rsidR="007674E7" w:rsidRPr="00C259DD" w:rsidRDefault="007674E7" w:rsidP="002E51AC">
            <w:pPr>
              <w:pStyle w:val="ENoteTableText"/>
            </w:pPr>
            <w:r w:rsidRPr="00C259DD">
              <w:t>am No 122, 2001; No 26, 2010; No 178, 2012; No 25, 2017 (as am by No 27, 2018); No 27, 2018</w:t>
            </w:r>
          </w:p>
        </w:tc>
      </w:tr>
      <w:tr w:rsidR="007674E7" w:rsidRPr="00C259DD" w:rsidTr="008770E1">
        <w:trPr>
          <w:cantSplit/>
        </w:trPr>
        <w:tc>
          <w:tcPr>
            <w:tcW w:w="2268" w:type="dxa"/>
          </w:tcPr>
          <w:p w:rsidR="007674E7" w:rsidRPr="00C259DD" w:rsidRDefault="007674E7" w:rsidP="002E51AC">
            <w:pPr>
              <w:pStyle w:val="ENoteTableText"/>
              <w:tabs>
                <w:tab w:val="center" w:leader="dot" w:pos="2268"/>
              </w:tabs>
            </w:pPr>
            <w:r w:rsidRPr="00C259DD">
              <w:rPr>
                <w:noProof/>
              </w:rPr>
              <w:t>s 1325</w:t>
            </w:r>
            <w:r w:rsidRPr="00C259DD">
              <w:rPr>
                <w:noProof/>
              </w:rPr>
              <w:tab/>
            </w:r>
          </w:p>
        </w:tc>
        <w:tc>
          <w:tcPr>
            <w:tcW w:w="4820" w:type="dxa"/>
          </w:tcPr>
          <w:p w:rsidR="007674E7" w:rsidRPr="00C259DD" w:rsidRDefault="007674E7" w:rsidP="002E51AC">
            <w:pPr>
              <w:pStyle w:val="ENoteTableText"/>
            </w:pPr>
            <w:r w:rsidRPr="00C259DD">
              <w:t>am No 122, 2001; No 118, 2004; No 26, 2010; No 42, 2011; No 25, 2017 (as am by No 27, 2018); No 27, 2018</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1325A</w:t>
            </w:r>
            <w:r w:rsidRPr="00C259DD">
              <w:rPr>
                <w:noProof/>
              </w:rPr>
              <w:tab/>
            </w:r>
          </w:p>
        </w:tc>
        <w:tc>
          <w:tcPr>
            <w:tcW w:w="4820" w:type="dxa"/>
          </w:tcPr>
          <w:p w:rsidR="007674E7" w:rsidRPr="00C259DD" w:rsidRDefault="007674E7" w:rsidP="008770E1">
            <w:pPr>
              <w:pStyle w:val="ENoteTableText"/>
            </w:pPr>
            <w:r w:rsidRPr="00C259DD">
              <w:t>am. No.</w:t>
            </w:r>
            <w:r>
              <w:t> </w:t>
            </w:r>
            <w:r w:rsidRPr="00C259DD">
              <w:t>122, 2001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1325B</w:t>
            </w:r>
            <w:r w:rsidRPr="00C259DD">
              <w:rPr>
                <w:noProof/>
              </w:rPr>
              <w:tab/>
            </w:r>
          </w:p>
        </w:tc>
        <w:tc>
          <w:tcPr>
            <w:tcW w:w="4820" w:type="dxa"/>
          </w:tcPr>
          <w:p w:rsidR="007674E7" w:rsidRPr="00C259DD" w:rsidRDefault="007674E7" w:rsidP="008770E1">
            <w:pPr>
              <w:pStyle w:val="ENoteTableText"/>
            </w:pPr>
            <w:r w:rsidRPr="00C259DD">
              <w:t>am. No.</w:t>
            </w:r>
            <w:r>
              <w:t> </w:t>
            </w:r>
            <w:r w:rsidRPr="00C259DD">
              <w:t>122, 2001</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9.6</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1335</w:t>
            </w:r>
            <w:r w:rsidRPr="00C259DD">
              <w:rPr>
                <w:noProof/>
              </w:rPr>
              <w:tab/>
            </w:r>
          </w:p>
        </w:tc>
        <w:tc>
          <w:tcPr>
            <w:tcW w:w="4820" w:type="dxa"/>
          </w:tcPr>
          <w:p w:rsidR="007674E7" w:rsidRPr="00C259DD" w:rsidRDefault="007674E7" w:rsidP="008770E1">
            <w:pPr>
              <w:pStyle w:val="ENoteTableText"/>
            </w:pPr>
            <w:r w:rsidRPr="00C259DD">
              <w:t>am. No.</w:t>
            </w:r>
            <w:r>
              <w:t> </w:t>
            </w:r>
            <w:r w:rsidRPr="00C259DD">
              <w:t>116, 2003; No.</w:t>
            </w:r>
            <w:r>
              <w:t> </w:t>
            </w:r>
            <w:r w:rsidRPr="00C259DD">
              <w:t>126, 2006</w:t>
            </w:r>
          </w:p>
        </w:tc>
      </w:tr>
      <w:tr w:rsidR="007674E7" w:rsidRPr="00C259DD" w:rsidTr="008770E1">
        <w:trPr>
          <w:cantSplit/>
        </w:trPr>
        <w:tc>
          <w:tcPr>
            <w:tcW w:w="2268" w:type="dxa"/>
          </w:tcPr>
          <w:p w:rsidR="007674E7" w:rsidRPr="00C259DD" w:rsidRDefault="007674E7" w:rsidP="00BE7E93">
            <w:pPr>
              <w:pStyle w:val="ENoteTableText"/>
              <w:keepNext/>
            </w:pPr>
            <w:r w:rsidRPr="00C259DD">
              <w:rPr>
                <w:b/>
              </w:rPr>
              <w:t>Part</w:t>
            </w:r>
            <w:r>
              <w:rPr>
                <w:b/>
              </w:rPr>
              <w:t> </w:t>
            </w:r>
            <w:r w:rsidRPr="00C259DD">
              <w:rPr>
                <w:b/>
              </w:rPr>
              <w:t>9.6A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Division</w:t>
            </w:r>
            <w:r>
              <w:rPr>
                <w:noProof/>
              </w:rPr>
              <w:t> </w:t>
            </w:r>
            <w:r w:rsidRPr="00C259DD">
              <w:rPr>
                <w:noProof/>
              </w:rPr>
              <w:t>2 heading</w:t>
            </w:r>
            <w:r w:rsidRPr="00C259DD">
              <w:rPr>
                <w:noProof/>
              </w:rPr>
              <w:tab/>
            </w:r>
          </w:p>
        </w:tc>
        <w:tc>
          <w:tcPr>
            <w:tcW w:w="4820" w:type="dxa"/>
          </w:tcPr>
          <w:p w:rsidR="007674E7" w:rsidRPr="00C259DD" w:rsidRDefault="007674E7" w:rsidP="008770E1">
            <w:pPr>
              <w:pStyle w:val="ENoteTableText"/>
            </w:pPr>
            <w:r w:rsidRPr="00C259DD">
              <w:t>rs. No.</w:t>
            </w:r>
            <w:r>
              <w:t> </w:t>
            </w:r>
            <w:r w:rsidRPr="00C259DD">
              <w:t>116, 2003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1338B</w:t>
            </w:r>
            <w:r w:rsidRPr="00C259DD">
              <w:tab/>
            </w:r>
          </w:p>
        </w:tc>
        <w:tc>
          <w:tcPr>
            <w:tcW w:w="4820" w:type="dxa"/>
          </w:tcPr>
          <w:p w:rsidR="007674E7" w:rsidRPr="00C259DD" w:rsidRDefault="007674E7" w:rsidP="008770E1">
            <w:pPr>
              <w:pStyle w:val="ENoteTableText"/>
            </w:pPr>
            <w:r w:rsidRPr="00C259DD">
              <w:t>am. No.</w:t>
            </w:r>
            <w:r>
              <w:t> </w:t>
            </w:r>
            <w:r w:rsidRPr="00C259DD">
              <w:t>108, 2009</w:t>
            </w:r>
          </w:p>
        </w:tc>
      </w:tr>
      <w:tr w:rsidR="007674E7" w:rsidRPr="00C259DD" w:rsidTr="008770E1">
        <w:trPr>
          <w:cantSplit/>
        </w:trPr>
        <w:tc>
          <w:tcPr>
            <w:tcW w:w="2268" w:type="dxa"/>
          </w:tcPr>
          <w:p w:rsidR="007674E7" w:rsidRPr="00C259DD" w:rsidRDefault="007674E7" w:rsidP="008770E1">
            <w:pPr>
              <w:pStyle w:val="ENoteTableText"/>
            </w:pPr>
            <w:r w:rsidRPr="00C259DD">
              <w:rPr>
                <w:b/>
              </w:rPr>
              <w:lastRenderedPageBreak/>
              <w:t>Part</w:t>
            </w:r>
            <w:r>
              <w:rPr>
                <w:b/>
              </w:rPr>
              <w:t> </w:t>
            </w:r>
            <w:r w:rsidRPr="00C259DD">
              <w:rPr>
                <w:b/>
              </w:rPr>
              <w:t>9.7</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1339</w:t>
            </w:r>
            <w:r w:rsidRPr="00C259DD">
              <w:tab/>
            </w:r>
          </w:p>
        </w:tc>
        <w:tc>
          <w:tcPr>
            <w:tcW w:w="4820" w:type="dxa"/>
          </w:tcPr>
          <w:p w:rsidR="007674E7" w:rsidRPr="00C259DD" w:rsidRDefault="007674E7" w:rsidP="008770E1">
            <w:pPr>
              <w:pStyle w:val="ENoteTableText"/>
            </w:pPr>
            <w:r w:rsidRPr="00C259DD">
              <w:t>rs. No.</w:t>
            </w:r>
            <w:r>
              <w:t> </w:t>
            </w:r>
            <w:r w:rsidRPr="00C259DD">
              <w:t>74, 2007</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176, 2012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1340</w:t>
            </w:r>
            <w:r w:rsidRPr="00C259DD">
              <w:tab/>
            </w:r>
          </w:p>
        </w:tc>
        <w:tc>
          <w:tcPr>
            <w:tcW w:w="4820" w:type="dxa"/>
          </w:tcPr>
          <w:p w:rsidR="007674E7" w:rsidRPr="00C259DD" w:rsidRDefault="007674E7" w:rsidP="008770E1">
            <w:pPr>
              <w:pStyle w:val="ENoteTableText"/>
            </w:pPr>
            <w:r w:rsidRPr="00C259DD">
              <w:t>am. No.</w:t>
            </w:r>
            <w:r>
              <w:t> </w:t>
            </w:r>
            <w:r w:rsidRPr="00C259DD">
              <w:t>74, 2007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1341</w:t>
            </w:r>
            <w:r w:rsidRPr="00C259DD">
              <w:rPr>
                <w:noProof/>
              </w:rPr>
              <w:tab/>
            </w:r>
          </w:p>
        </w:tc>
        <w:tc>
          <w:tcPr>
            <w:tcW w:w="4820" w:type="dxa"/>
          </w:tcPr>
          <w:p w:rsidR="007674E7" w:rsidRPr="00C259DD" w:rsidRDefault="007674E7" w:rsidP="008770E1">
            <w:pPr>
              <w:pStyle w:val="ENoteTableText"/>
            </w:pPr>
            <w:r w:rsidRPr="00C259DD">
              <w:t>am. No.</w:t>
            </w:r>
            <w:r>
              <w:t> </w:t>
            </w:r>
            <w:r w:rsidRPr="00C259DD">
              <w:t>8, 2005; No.</w:t>
            </w:r>
            <w:r>
              <w:t> </w:t>
            </w:r>
            <w:r w:rsidRPr="00C259DD">
              <w:t>74, 2007; No.</w:t>
            </w:r>
            <w:r>
              <w:t> </w:t>
            </w:r>
            <w:r w:rsidRPr="00C259DD">
              <w:t>176, 2012</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9.9</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1344</w:t>
            </w:r>
            <w:r w:rsidRPr="00C259DD">
              <w:rPr>
                <w:noProof/>
              </w:rPr>
              <w:tab/>
            </w:r>
          </w:p>
        </w:tc>
        <w:tc>
          <w:tcPr>
            <w:tcW w:w="4820" w:type="dxa"/>
          </w:tcPr>
          <w:p w:rsidR="007674E7" w:rsidRPr="00C259DD" w:rsidRDefault="007674E7" w:rsidP="008770E1">
            <w:pPr>
              <w:pStyle w:val="ENoteTableText"/>
            </w:pPr>
            <w:r w:rsidRPr="00C259DD">
              <w:t>ad. No.</w:t>
            </w:r>
            <w:r>
              <w:t> </w:t>
            </w:r>
            <w:r w:rsidRPr="00C259DD">
              <w:t>24, 2003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1345A</w:t>
            </w:r>
            <w:r w:rsidRPr="00C259DD">
              <w:rPr>
                <w:noProof/>
              </w:rPr>
              <w:tab/>
            </w:r>
          </w:p>
        </w:tc>
        <w:tc>
          <w:tcPr>
            <w:tcW w:w="4820" w:type="dxa"/>
          </w:tcPr>
          <w:p w:rsidR="007674E7" w:rsidRPr="00C259DD" w:rsidRDefault="007674E7" w:rsidP="008770E1">
            <w:pPr>
              <w:pStyle w:val="ENoteTableText"/>
            </w:pPr>
            <w:r w:rsidRPr="00C259DD">
              <w:t>am No</w:t>
            </w:r>
            <w:r>
              <w:t> </w:t>
            </w:r>
            <w:r w:rsidRPr="00C259DD">
              <w:t>101, 2007</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1349</w:t>
            </w:r>
            <w:r w:rsidRPr="00C259DD">
              <w:rPr>
                <w:noProof/>
              </w:rPr>
              <w:tab/>
            </w:r>
          </w:p>
        </w:tc>
        <w:tc>
          <w:tcPr>
            <w:tcW w:w="4820" w:type="dxa"/>
          </w:tcPr>
          <w:p w:rsidR="007674E7" w:rsidRPr="00C259DD" w:rsidRDefault="007674E7" w:rsidP="008770E1">
            <w:pPr>
              <w:pStyle w:val="ENoteTableText"/>
            </w:pPr>
            <w:r w:rsidRPr="00C259DD">
              <w:t>ad No 132, 2007</w:t>
            </w:r>
          </w:p>
        </w:tc>
      </w:tr>
      <w:tr w:rsidR="007674E7" w:rsidRPr="00C259DD" w:rsidTr="008770E1">
        <w:trPr>
          <w:cantSplit/>
        </w:trPr>
        <w:tc>
          <w:tcPr>
            <w:tcW w:w="2268" w:type="dxa"/>
          </w:tcPr>
          <w:p w:rsidR="007674E7" w:rsidRPr="00C259DD" w:rsidRDefault="007674E7" w:rsidP="008770E1">
            <w:pPr>
              <w:pStyle w:val="ENoteTableText"/>
              <w:rPr>
                <w:noProof/>
              </w:rPr>
            </w:pPr>
          </w:p>
        </w:tc>
        <w:tc>
          <w:tcPr>
            <w:tcW w:w="4820" w:type="dxa"/>
          </w:tcPr>
          <w:p w:rsidR="007674E7" w:rsidRPr="00C259DD" w:rsidRDefault="007674E7" w:rsidP="008770E1">
            <w:pPr>
              <w:pStyle w:val="ENoteTableText"/>
            </w:pPr>
            <w:r w:rsidRPr="00C259DD">
              <w:t>am No 103, 2010; No 11, 2016</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9.10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9.10 heading</w:t>
            </w:r>
            <w:r w:rsidRPr="00C259DD">
              <w:tab/>
            </w:r>
          </w:p>
        </w:tc>
        <w:tc>
          <w:tcPr>
            <w:tcW w:w="4820" w:type="dxa"/>
          </w:tcPr>
          <w:p w:rsidR="007674E7" w:rsidRPr="00C259DD" w:rsidRDefault="007674E7" w:rsidP="008770E1">
            <w:pPr>
              <w:pStyle w:val="ENoteTableText"/>
            </w:pPr>
            <w:r w:rsidRPr="00C259DD">
              <w:t>rs. No.</w:t>
            </w:r>
            <w:r>
              <w:t> </w:t>
            </w:r>
            <w:r w:rsidRPr="00C259DD">
              <w:t>24, 2003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1351</w:t>
            </w:r>
            <w:r w:rsidRPr="00C259DD">
              <w:rPr>
                <w:noProof/>
              </w:rPr>
              <w:tab/>
            </w:r>
          </w:p>
        </w:tc>
        <w:tc>
          <w:tcPr>
            <w:tcW w:w="4820" w:type="dxa"/>
          </w:tcPr>
          <w:p w:rsidR="007674E7" w:rsidRPr="00C259DD" w:rsidRDefault="007674E7" w:rsidP="008770E1">
            <w:pPr>
              <w:pStyle w:val="ENoteTableText"/>
            </w:pPr>
            <w:r w:rsidRPr="00C259DD">
              <w:t>rs No 24, 2003</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 101, 2007; No 48, 2012; No 11, 2016</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1359</w:t>
            </w:r>
            <w:r w:rsidRPr="00C259DD">
              <w:rPr>
                <w:noProof/>
              </w:rPr>
              <w:tab/>
            </w:r>
          </w:p>
        </w:tc>
        <w:tc>
          <w:tcPr>
            <w:tcW w:w="4820" w:type="dxa"/>
          </w:tcPr>
          <w:p w:rsidR="007674E7" w:rsidRPr="00C259DD" w:rsidRDefault="007674E7" w:rsidP="008770E1">
            <w:pPr>
              <w:pStyle w:val="ENoteTableText"/>
            </w:pPr>
            <w:r w:rsidRPr="00C259DD">
              <w:t>am. No.</w:t>
            </w:r>
            <w:r>
              <w:t> </w:t>
            </w:r>
            <w:r w:rsidRPr="00C259DD">
              <w:t>24, 2003</w:t>
            </w:r>
          </w:p>
        </w:tc>
      </w:tr>
      <w:tr w:rsidR="007674E7" w:rsidRPr="00C259DD" w:rsidTr="008770E1">
        <w:trPr>
          <w:cantSplit/>
        </w:trPr>
        <w:tc>
          <w:tcPr>
            <w:tcW w:w="2268" w:type="dxa"/>
          </w:tcPr>
          <w:p w:rsidR="007674E7" w:rsidRPr="00C259DD" w:rsidRDefault="007674E7" w:rsidP="0027041B">
            <w:pPr>
              <w:pStyle w:val="ENoteTableText"/>
              <w:keepNext/>
            </w:pPr>
            <w:r w:rsidRPr="00C259DD">
              <w:rPr>
                <w:b/>
              </w:rPr>
              <w:t>Part</w:t>
            </w:r>
            <w:r>
              <w:rPr>
                <w:b/>
              </w:rPr>
              <w:t> </w:t>
            </w:r>
            <w:r w:rsidRPr="00C259DD">
              <w:rPr>
                <w:b/>
              </w:rPr>
              <w:t>9.12</w:t>
            </w:r>
          </w:p>
        </w:tc>
        <w:tc>
          <w:tcPr>
            <w:tcW w:w="4820" w:type="dxa"/>
          </w:tcPr>
          <w:p w:rsidR="007674E7" w:rsidRPr="00C259DD" w:rsidRDefault="007674E7" w:rsidP="0027041B">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1364</w:t>
            </w:r>
            <w:r w:rsidRPr="00C259DD">
              <w:rPr>
                <w:noProof/>
              </w:rPr>
              <w:tab/>
            </w:r>
          </w:p>
        </w:tc>
        <w:tc>
          <w:tcPr>
            <w:tcW w:w="4820" w:type="dxa"/>
          </w:tcPr>
          <w:p w:rsidR="007674E7" w:rsidRPr="00C259DD" w:rsidRDefault="007674E7" w:rsidP="008770E1">
            <w:pPr>
              <w:pStyle w:val="ENoteTableText"/>
            </w:pPr>
            <w:r w:rsidRPr="00C259DD">
              <w:t>am. No.</w:t>
            </w:r>
            <w:r>
              <w:t> </w:t>
            </w:r>
            <w:r w:rsidRPr="00C259DD">
              <w:t>122, 2001; No.</w:t>
            </w:r>
            <w:r>
              <w:t> </w:t>
            </w:r>
            <w:r w:rsidRPr="00C259DD">
              <w:t>24, 2003; No.</w:t>
            </w:r>
            <w:r>
              <w:t> </w:t>
            </w:r>
            <w:r w:rsidRPr="00C259DD">
              <w:t>132, 2007; No.</w:t>
            </w:r>
            <w:r>
              <w:t> </w:t>
            </w:r>
            <w:r w:rsidRPr="00C259DD">
              <w:t>24, 2011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1367A</w:t>
            </w:r>
            <w:r w:rsidRPr="00C259DD">
              <w:rPr>
                <w:noProof/>
              </w:rPr>
              <w:tab/>
            </w:r>
          </w:p>
        </w:tc>
        <w:tc>
          <w:tcPr>
            <w:tcW w:w="4820" w:type="dxa"/>
          </w:tcPr>
          <w:p w:rsidR="007674E7" w:rsidRPr="00C259DD" w:rsidRDefault="007674E7" w:rsidP="008770E1">
            <w:pPr>
              <w:pStyle w:val="ENoteTableText"/>
            </w:pPr>
            <w:r w:rsidRPr="00C259DD">
              <w:t>ad. No.</w:t>
            </w:r>
            <w:r>
              <w:t> </w:t>
            </w:r>
            <w:r w:rsidRPr="00C259DD">
              <w:t>48, 2012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s. 1368</w:t>
            </w:r>
            <w:r w:rsidRPr="00C259DD">
              <w:rPr>
                <w:noProof/>
              </w:rPr>
              <w:tab/>
            </w:r>
          </w:p>
        </w:tc>
        <w:tc>
          <w:tcPr>
            <w:tcW w:w="4820" w:type="dxa"/>
          </w:tcPr>
          <w:p w:rsidR="007674E7" w:rsidRPr="00C259DD" w:rsidRDefault="007674E7" w:rsidP="008770E1">
            <w:pPr>
              <w:pStyle w:val="ENoteTableText"/>
            </w:pPr>
            <w:r w:rsidRPr="00C259DD">
              <w:t>am. No.</w:t>
            </w:r>
            <w:r>
              <w:t> </w:t>
            </w:r>
            <w:r w:rsidRPr="00C259DD">
              <w:t>122, 2001</w:t>
            </w:r>
          </w:p>
        </w:tc>
      </w:tr>
      <w:tr w:rsidR="007674E7" w:rsidRPr="00C259DD" w:rsidTr="008770E1">
        <w:trPr>
          <w:cantSplit/>
        </w:trPr>
        <w:tc>
          <w:tcPr>
            <w:tcW w:w="2268" w:type="dxa"/>
          </w:tcPr>
          <w:p w:rsidR="007674E7" w:rsidRPr="00C259DD" w:rsidRDefault="007674E7" w:rsidP="008770E1">
            <w:pPr>
              <w:pStyle w:val="ENoteTableText"/>
              <w:keepNext/>
            </w:pPr>
            <w:r w:rsidRPr="00C259DD">
              <w:rPr>
                <w:b/>
              </w:rPr>
              <w:t>Chapter</w:t>
            </w:r>
            <w:r>
              <w:rPr>
                <w:b/>
              </w:rPr>
              <w:t> </w:t>
            </w:r>
            <w:r w:rsidRPr="00C259DD">
              <w:rPr>
                <w:b/>
              </w:rPr>
              <w:t>10</w:t>
            </w:r>
          </w:p>
        </w:tc>
        <w:tc>
          <w:tcPr>
            <w:tcW w:w="4820" w:type="dxa"/>
          </w:tcPr>
          <w:p w:rsidR="007674E7" w:rsidRPr="00C259DD" w:rsidRDefault="007674E7" w:rsidP="008770E1">
            <w:pPr>
              <w:pStyle w:val="ENoteTableText"/>
              <w:keepNext/>
            </w:pPr>
          </w:p>
        </w:tc>
      </w:tr>
      <w:tr w:rsidR="007674E7" w:rsidRPr="00C259DD" w:rsidTr="008770E1">
        <w:trPr>
          <w:cantSplit/>
        </w:trPr>
        <w:tc>
          <w:tcPr>
            <w:tcW w:w="2268" w:type="dxa"/>
          </w:tcPr>
          <w:p w:rsidR="007674E7" w:rsidRPr="00C259DD" w:rsidRDefault="007674E7" w:rsidP="008770E1">
            <w:pPr>
              <w:pStyle w:val="ENoteTableText"/>
              <w:keepNext/>
            </w:pPr>
            <w:r w:rsidRPr="00C259DD">
              <w:rPr>
                <w:b/>
              </w:rPr>
              <w:t>Part</w:t>
            </w:r>
            <w:r>
              <w:rPr>
                <w:b/>
              </w:rPr>
              <w:t> </w:t>
            </w:r>
            <w:r w:rsidRPr="00C259DD">
              <w:rPr>
                <w:b/>
              </w:rPr>
              <w:t>10.1</w:t>
            </w:r>
          </w:p>
        </w:tc>
        <w:tc>
          <w:tcPr>
            <w:tcW w:w="4820" w:type="dxa"/>
          </w:tcPr>
          <w:p w:rsidR="007674E7" w:rsidRPr="00C259DD" w:rsidRDefault="007674E7" w:rsidP="008770E1">
            <w:pPr>
              <w:pStyle w:val="ENoteTableText"/>
              <w:keepNext/>
            </w:pP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1372</w:t>
            </w:r>
            <w:r w:rsidRPr="00C259DD">
              <w:tab/>
            </w:r>
          </w:p>
        </w:tc>
        <w:tc>
          <w:tcPr>
            <w:tcW w:w="4820" w:type="dxa"/>
          </w:tcPr>
          <w:p w:rsidR="007674E7" w:rsidRPr="00C259DD" w:rsidRDefault="007674E7" w:rsidP="008770E1">
            <w:pPr>
              <w:pStyle w:val="ENoteTableText"/>
            </w:pPr>
            <w:r w:rsidRPr="00C259DD">
              <w:t>am. No.</w:t>
            </w:r>
            <w:r>
              <w:t> </w:t>
            </w:r>
            <w:r w:rsidRPr="00C259DD">
              <w:t>55, 2001</w:t>
            </w:r>
          </w:p>
        </w:tc>
      </w:tr>
      <w:tr w:rsidR="007674E7" w:rsidRPr="00C259DD" w:rsidTr="008770E1">
        <w:trPr>
          <w:cantSplit/>
        </w:trPr>
        <w:tc>
          <w:tcPr>
            <w:tcW w:w="2268" w:type="dxa"/>
          </w:tcPr>
          <w:p w:rsidR="007674E7" w:rsidRPr="008A6FEC" w:rsidRDefault="007674E7" w:rsidP="008770E1">
            <w:pPr>
              <w:pStyle w:val="ENoteTableText"/>
              <w:tabs>
                <w:tab w:val="center" w:leader="dot" w:pos="2268"/>
              </w:tabs>
              <w:rPr>
                <w:b/>
              </w:rPr>
            </w:pPr>
            <w:r w:rsidRPr="008A6FEC">
              <w:rPr>
                <w:b/>
              </w:rPr>
              <w:t>Division 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pPr>
            <w:r>
              <w:t>s 1378</w:t>
            </w:r>
            <w:r>
              <w:tab/>
            </w:r>
          </w:p>
        </w:tc>
        <w:tc>
          <w:tcPr>
            <w:tcW w:w="4820" w:type="dxa"/>
          </w:tcPr>
          <w:p w:rsidR="007674E7" w:rsidRPr="00C259DD" w:rsidRDefault="007674E7" w:rsidP="008770E1">
            <w:pPr>
              <w:pStyle w:val="ENoteTableText"/>
            </w:pPr>
            <w:r>
              <w:t xml:space="preserve">am </w:t>
            </w:r>
            <w:r w:rsidRPr="00D90622">
              <w:rPr>
                <w:u w:val="single"/>
              </w:rPr>
              <w:t>No 61, 2018</w:t>
            </w:r>
          </w:p>
        </w:tc>
      </w:tr>
      <w:tr w:rsidR="007674E7" w:rsidRPr="00C259DD" w:rsidTr="008770E1">
        <w:trPr>
          <w:cantSplit/>
        </w:trPr>
        <w:tc>
          <w:tcPr>
            <w:tcW w:w="2268" w:type="dxa"/>
          </w:tcPr>
          <w:p w:rsidR="007674E7" w:rsidRPr="00C259DD" w:rsidRDefault="007674E7" w:rsidP="00E548BA">
            <w:pPr>
              <w:pStyle w:val="ENoteTableText"/>
              <w:keepNext/>
            </w:pPr>
            <w:r w:rsidRPr="00C259DD">
              <w:rPr>
                <w:b/>
              </w:rPr>
              <w:t>Division</w:t>
            </w:r>
            <w:r>
              <w:rPr>
                <w:b/>
              </w:rPr>
              <w:t> </w:t>
            </w:r>
            <w:r w:rsidRPr="00C259DD">
              <w:rPr>
                <w:b/>
              </w:rPr>
              <w:t>4</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1382</w:t>
            </w:r>
            <w:r w:rsidRPr="00C259DD">
              <w:tab/>
            </w:r>
          </w:p>
        </w:tc>
        <w:tc>
          <w:tcPr>
            <w:tcW w:w="4820" w:type="dxa"/>
          </w:tcPr>
          <w:p w:rsidR="007674E7" w:rsidRPr="00C259DD" w:rsidRDefault="007674E7" w:rsidP="008770E1">
            <w:pPr>
              <w:pStyle w:val="ENoteTableText"/>
            </w:pPr>
            <w:r w:rsidRPr="00C259DD">
              <w:t>am. No.</w:t>
            </w:r>
            <w:r>
              <w:t> </w:t>
            </w:r>
            <w:r w:rsidRPr="00C259DD">
              <w:t>55, 2001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1384A</w:t>
            </w:r>
            <w:r w:rsidRPr="00C259DD">
              <w:tab/>
            </w:r>
          </w:p>
        </w:tc>
        <w:tc>
          <w:tcPr>
            <w:tcW w:w="4820" w:type="dxa"/>
          </w:tcPr>
          <w:p w:rsidR="007674E7" w:rsidRPr="00C259DD" w:rsidRDefault="007674E7" w:rsidP="008770E1">
            <w:pPr>
              <w:pStyle w:val="ENoteTableText"/>
            </w:pPr>
            <w:r w:rsidRPr="00C259DD">
              <w:t>ad. No.</w:t>
            </w:r>
            <w:r>
              <w:t> </w:t>
            </w:r>
            <w:r w:rsidRPr="00C259DD">
              <w:t>55, 2001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1384B</w:t>
            </w:r>
            <w:r w:rsidRPr="00C259DD">
              <w:tab/>
            </w:r>
          </w:p>
        </w:tc>
        <w:tc>
          <w:tcPr>
            <w:tcW w:w="4820" w:type="dxa"/>
          </w:tcPr>
          <w:p w:rsidR="007674E7" w:rsidRPr="00C259DD" w:rsidRDefault="007674E7" w:rsidP="008770E1">
            <w:pPr>
              <w:pStyle w:val="ENoteTableText"/>
            </w:pPr>
            <w:r w:rsidRPr="00C259DD">
              <w:t>ad. No.</w:t>
            </w:r>
            <w:r>
              <w:t> </w:t>
            </w:r>
            <w:r w:rsidRPr="00C259DD">
              <w:t>55, 2001</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1390</w:t>
            </w:r>
            <w:r w:rsidRPr="00C259DD">
              <w:tab/>
            </w:r>
          </w:p>
        </w:tc>
        <w:tc>
          <w:tcPr>
            <w:tcW w:w="4820" w:type="dxa"/>
          </w:tcPr>
          <w:p w:rsidR="007674E7" w:rsidRPr="00C259DD" w:rsidRDefault="007674E7" w:rsidP="008770E1">
            <w:pPr>
              <w:pStyle w:val="ENoteTableText"/>
            </w:pPr>
            <w:r w:rsidRPr="00C259DD">
              <w:t>am. No.</w:t>
            </w:r>
            <w:r>
              <w:t> </w:t>
            </w:r>
            <w:r w:rsidRPr="00C259DD">
              <w:t>5, 2011</w:t>
            </w:r>
          </w:p>
        </w:tc>
      </w:tr>
      <w:tr w:rsidR="007674E7" w:rsidRPr="00C259DD" w:rsidTr="008770E1">
        <w:trPr>
          <w:cantSplit/>
        </w:trPr>
        <w:tc>
          <w:tcPr>
            <w:tcW w:w="2268" w:type="dxa"/>
          </w:tcPr>
          <w:p w:rsidR="007674E7" w:rsidRPr="00C259DD" w:rsidRDefault="007674E7" w:rsidP="008770E1">
            <w:pPr>
              <w:pStyle w:val="ENoteTableText"/>
            </w:pPr>
            <w:r w:rsidRPr="00C259DD">
              <w:rPr>
                <w:b/>
              </w:rPr>
              <w:lastRenderedPageBreak/>
              <w:t>Division</w:t>
            </w:r>
            <w:r>
              <w:rPr>
                <w:b/>
              </w:rPr>
              <w:t> </w:t>
            </w:r>
            <w:r w:rsidRPr="00C259DD">
              <w:rPr>
                <w:b/>
              </w:rPr>
              <w:t>6</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99231D">
            <w:pPr>
              <w:pStyle w:val="ENoteTableText"/>
              <w:tabs>
                <w:tab w:val="center" w:leader="dot" w:pos="2268"/>
              </w:tabs>
            </w:pPr>
            <w:r w:rsidRPr="00C259DD">
              <w:t>s 1400</w:t>
            </w:r>
            <w:r w:rsidRPr="00C259DD">
              <w:tab/>
            </w:r>
          </w:p>
        </w:tc>
        <w:tc>
          <w:tcPr>
            <w:tcW w:w="4820" w:type="dxa"/>
          </w:tcPr>
          <w:p w:rsidR="007674E7" w:rsidRPr="00C259DD" w:rsidRDefault="007674E7" w:rsidP="008770E1">
            <w:pPr>
              <w:pStyle w:val="ENoteTableText"/>
            </w:pPr>
            <w:r w:rsidRPr="00C259DD">
              <w:t>am No 75, 2017</w:t>
            </w:r>
          </w:p>
        </w:tc>
      </w:tr>
      <w:tr w:rsidR="007674E7" w:rsidRPr="00C259DD" w:rsidTr="008770E1">
        <w:trPr>
          <w:cantSplit/>
        </w:trPr>
        <w:tc>
          <w:tcPr>
            <w:tcW w:w="2268" w:type="dxa"/>
          </w:tcPr>
          <w:p w:rsidR="007674E7" w:rsidRPr="00C259DD" w:rsidRDefault="007674E7" w:rsidP="001D5D50">
            <w:pPr>
              <w:pStyle w:val="ENoteTableText"/>
              <w:tabs>
                <w:tab w:val="center" w:leader="dot" w:pos="2268"/>
              </w:tabs>
            </w:pPr>
            <w:r w:rsidRPr="00C259DD">
              <w:t>s 1401</w:t>
            </w:r>
            <w:r w:rsidRPr="00C259DD">
              <w:tab/>
            </w:r>
          </w:p>
        </w:tc>
        <w:tc>
          <w:tcPr>
            <w:tcW w:w="4820" w:type="dxa"/>
          </w:tcPr>
          <w:p w:rsidR="007674E7" w:rsidRPr="00C259DD" w:rsidRDefault="007674E7" w:rsidP="008770E1">
            <w:pPr>
              <w:pStyle w:val="ENoteTableText"/>
            </w:pPr>
            <w:r w:rsidRPr="00C259DD">
              <w:t>am No 75,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1408</w:t>
            </w:r>
            <w:r w:rsidRPr="00C259DD">
              <w:rPr>
                <w:noProof/>
              </w:rPr>
              <w:tab/>
            </w:r>
          </w:p>
        </w:tc>
        <w:tc>
          <w:tcPr>
            <w:tcW w:w="4820" w:type="dxa"/>
          </w:tcPr>
          <w:p w:rsidR="007674E7" w:rsidRPr="00C259DD" w:rsidRDefault="007674E7" w:rsidP="008770E1">
            <w:pPr>
              <w:pStyle w:val="ENoteTableText"/>
            </w:pPr>
            <w:r w:rsidRPr="00C259DD">
              <w:t>am. No.</w:t>
            </w:r>
            <w:r>
              <w:t> </w:t>
            </w:r>
            <w:r w:rsidRPr="00C259DD">
              <w:t>116, 2003</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7</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1409</w:t>
            </w:r>
            <w:r w:rsidRPr="00C259DD">
              <w:rPr>
                <w:noProof/>
              </w:rPr>
              <w:tab/>
            </w:r>
          </w:p>
        </w:tc>
        <w:tc>
          <w:tcPr>
            <w:tcW w:w="4820" w:type="dxa"/>
          </w:tcPr>
          <w:p w:rsidR="007674E7" w:rsidRPr="00C259DD" w:rsidRDefault="007674E7" w:rsidP="008770E1">
            <w:pPr>
              <w:pStyle w:val="ENoteTableText"/>
            </w:pPr>
            <w:r w:rsidRPr="00C259DD">
              <w:t>am. No.</w:t>
            </w:r>
            <w:r>
              <w:t> </w:t>
            </w:r>
            <w:r w:rsidRPr="00C259DD">
              <w:t>154, 2007</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DD4618">
            <w:pPr>
              <w:pStyle w:val="ENoteTableText"/>
              <w:tabs>
                <w:tab w:val="center" w:leader="dot" w:pos="2268"/>
              </w:tabs>
            </w:pPr>
            <w:r w:rsidRPr="00C259DD">
              <w:t>Part</w:t>
            </w:r>
            <w:r>
              <w:t> </w:t>
            </w:r>
            <w:r w:rsidRPr="00C259DD">
              <w:t>10.2</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pPr>
            <w:r w:rsidRPr="00C259DD">
              <w:rPr>
                <w:b/>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1410</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F3046C">
            <w:pPr>
              <w:pStyle w:val="ENoteTableText"/>
              <w:keepNext/>
            </w:pPr>
            <w:r w:rsidRPr="00C259DD">
              <w:rPr>
                <w:b/>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1411</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1412</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1413</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1414</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141, 2003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1415</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1416</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141, 2003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1417</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5, 2011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1418</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1419</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1420</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1421</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1422</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r w:rsidRPr="00C259DD">
              <w:rPr>
                <w:b/>
              </w:rPr>
              <w:t>Subdivision C</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1423</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1424</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1424A</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1425</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1426</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141, 2003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1427</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1428</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141, 2003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1429</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r w:rsidRPr="00C259DD">
              <w:rPr>
                <w:b/>
              </w:rPr>
              <w:t>Subdivision D</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1430</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1431</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141, 2003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1432</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1433</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1434</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1435</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1436</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1436A</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1437</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141, 2003; No.</w:t>
            </w:r>
            <w:r>
              <w:t> </w:t>
            </w:r>
            <w:r w:rsidRPr="00C259DD">
              <w:t>5, 2011</w:t>
            </w:r>
          </w:p>
        </w:tc>
      </w:tr>
      <w:tr w:rsidR="007674E7" w:rsidRPr="00C259DD" w:rsidTr="008770E1">
        <w:trPr>
          <w:cantSplit/>
        </w:trPr>
        <w:tc>
          <w:tcPr>
            <w:tcW w:w="2268" w:type="dxa"/>
          </w:tcPr>
          <w:p w:rsidR="007674E7" w:rsidRPr="00C259DD" w:rsidRDefault="007674E7" w:rsidP="008770E1">
            <w:pPr>
              <w:pStyle w:val="ENoteTableText"/>
            </w:pPr>
            <w:r w:rsidRPr="00C259DD">
              <w:rPr>
                <w:b/>
              </w:rPr>
              <w:t>Subdivision E</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1438</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141, 2003; No.</w:t>
            </w:r>
            <w:r>
              <w:t> </w:t>
            </w:r>
            <w:r w:rsidRPr="00C259DD">
              <w:t>154, 2007; No.</w:t>
            </w:r>
            <w:r>
              <w:t> </w:t>
            </w:r>
            <w:r w:rsidRPr="00C259DD">
              <w:t>5, 2011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1439</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1440</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1441</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1442</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141, 2003; No.</w:t>
            </w:r>
            <w:r>
              <w:t> </w:t>
            </w:r>
            <w:r w:rsidRPr="00C259DD">
              <w:t>5, 2011</w:t>
            </w:r>
          </w:p>
        </w:tc>
      </w:tr>
      <w:tr w:rsidR="007674E7" w:rsidRPr="00C259DD" w:rsidTr="008770E1">
        <w:trPr>
          <w:cantSplit/>
        </w:trPr>
        <w:tc>
          <w:tcPr>
            <w:tcW w:w="2268" w:type="dxa"/>
          </w:tcPr>
          <w:p w:rsidR="007674E7" w:rsidRPr="00C259DD" w:rsidRDefault="007674E7" w:rsidP="008770E1">
            <w:pPr>
              <w:pStyle w:val="ENoteTableText"/>
            </w:pPr>
            <w:r w:rsidRPr="00C259DD">
              <w:rPr>
                <w:b/>
              </w:rPr>
              <w:t>Subdivision F</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1442A</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1442B</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BE7E93">
            <w:pPr>
              <w:pStyle w:val="ENoteTableText"/>
              <w:keepNext/>
            </w:pPr>
            <w:r w:rsidRPr="00C259DD">
              <w:rPr>
                <w:b/>
              </w:rPr>
              <w:lastRenderedPageBreak/>
              <w:t>Division</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1443</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1444</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154, 2007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1445</w:t>
            </w:r>
            <w:r w:rsidRPr="00C259DD">
              <w:tab/>
            </w:r>
          </w:p>
        </w:tc>
        <w:tc>
          <w:tcPr>
            <w:tcW w:w="4820" w:type="dxa"/>
          </w:tcPr>
          <w:p w:rsidR="007674E7" w:rsidRPr="00C259DD" w:rsidRDefault="007674E7" w:rsidP="008770E1">
            <w:pPr>
              <w:pStyle w:val="ENoteTableText"/>
            </w:pPr>
            <w:r w:rsidRPr="00C259DD">
              <w:t>ad. No.</w:t>
            </w:r>
            <w:r>
              <w:t> </w:t>
            </w:r>
            <w:r w:rsidRPr="00C259DD">
              <w:t>123, 2001</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w:t>
            </w:r>
            <w:r>
              <w:t> </w:t>
            </w:r>
            <w:r w:rsidRPr="00C259DD">
              <w:t>154, 2007</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10.3</w:t>
            </w:r>
            <w:r w:rsidRPr="00C259DD">
              <w:tab/>
            </w:r>
          </w:p>
        </w:tc>
        <w:tc>
          <w:tcPr>
            <w:tcW w:w="4820" w:type="dxa"/>
          </w:tcPr>
          <w:p w:rsidR="007674E7" w:rsidRPr="00C259DD" w:rsidRDefault="007674E7" w:rsidP="008770E1">
            <w:pPr>
              <w:pStyle w:val="ENoteTableText"/>
            </w:pPr>
            <w:r w:rsidRPr="00C259DD">
              <w:t>ad No 24,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1446</w:t>
            </w:r>
            <w:r w:rsidRPr="00C259DD">
              <w:tab/>
            </w:r>
          </w:p>
        </w:tc>
        <w:tc>
          <w:tcPr>
            <w:tcW w:w="4820" w:type="dxa"/>
          </w:tcPr>
          <w:p w:rsidR="007674E7" w:rsidRPr="00C259DD" w:rsidRDefault="007674E7" w:rsidP="008770E1">
            <w:pPr>
              <w:pStyle w:val="ENoteTableText"/>
            </w:pPr>
            <w:r w:rsidRPr="00C259DD">
              <w:t>ad No 24, 2003</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rep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1447</w:t>
            </w:r>
            <w:r w:rsidRPr="00C259DD">
              <w:tab/>
            </w:r>
          </w:p>
        </w:tc>
        <w:tc>
          <w:tcPr>
            <w:tcW w:w="4820" w:type="dxa"/>
          </w:tcPr>
          <w:p w:rsidR="007674E7" w:rsidRPr="00C259DD" w:rsidRDefault="007674E7" w:rsidP="008770E1">
            <w:pPr>
              <w:pStyle w:val="ENoteTableText"/>
            </w:pPr>
            <w:r w:rsidRPr="00C259DD">
              <w:t>ad No 24,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s.1448</w:t>
            </w:r>
            <w:r w:rsidRPr="00C259DD">
              <w:tab/>
            </w:r>
          </w:p>
        </w:tc>
        <w:tc>
          <w:tcPr>
            <w:tcW w:w="4820" w:type="dxa"/>
          </w:tcPr>
          <w:p w:rsidR="007674E7" w:rsidRPr="00C259DD" w:rsidRDefault="007674E7" w:rsidP="008770E1">
            <w:pPr>
              <w:pStyle w:val="ENoteTableText"/>
            </w:pPr>
            <w:r w:rsidRPr="00C259DD">
              <w:t>ad No 24, 2003</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 103, 2004</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10.4</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10.4</w:t>
            </w:r>
            <w:r w:rsidRPr="00C259DD">
              <w:tab/>
            </w:r>
          </w:p>
        </w:tc>
        <w:tc>
          <w:tcPr>
            <w:tcW w:w="4820" w:type="dxa"/>
          </w:tcPr>
          <w:p w:rsidR="007674E7" w:rsidRPr="00C259DD" w:rsidRDefault="007674E7" w:rsidP="008770E1">
            <w:pPr>
              <w:pStyle w:val="ENoteTableText"/>
            </w:pPr>
            <w:r w:rsidRPr="00C259DD">
              <w:t>ad No 141,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1449</w:t>
            </w:r>
            <w:r w:rsidRPr="00C259DD">
              <w:tab/>
            </w:r>
          </w:p>
        </w:tc>
        <w:tc>
          <w:tcPr>
            <w:tcW w:w="4820" w:type="dxa"/>
          </w:tcPr>
          <w:p w:rsidR="007674E7" w:rsidRPr="00C259DD" w:rsidRDefault="007674E7" w:rsidP="008770E1">
            <w:pPr>
              <w:pStyle w:val="ENoteTableText"/>
            </w:pPr>
            <w:r w:rsidRPr="00C259DD">
              <w:t>ad No 141,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1450</w:t>
            </w:r>
            <w:r w:rsidRPr="00C259DD">
              <w:tab/>
            </w:r>
          </w:p>
        </w:tc>
        <w:tc>
          <w:tcPr>
            <w:tcW w:w="4820" w:type="dxa"/>
          </w:tcPr>
          <w:p w:rsidR="007674E7" w:rsidRPr="00C259DD" w:rsidRDefault="007674E7" w:rsidP="008770E1">
            <w:pPr>
              <w:pStyle w:val="ENoteTableText"/>
            </w:pPr>
            <w:r w:rsidRPr="00C259DD">
              <w:t>ad No 141,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1451</w:t>
            </w:r>
            <w:r w:rsidRPr="00C259DD">
              <w:tab/>
            </w:r>
          </w:p>
        </w:tc>
        <w:tc>
          <w:tcPr>
            <w:tcW w:w="4820" w:type="dxa"/>
          </w:tcPr>
          <w:p w:rsidR="007674E7" w:rsidRPr="00C259DD" w:rsidRDefault="007674E7" w:rsidP="008770E1">
            <w:pPr>
              <w:pStyle w:val="ENoteTableText"/>
            </w:pPr>
            <w:r w:rsidRPr="00C259DD">
              <w:t>ad No 141, 2003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1452</w:t>
            </w:r>
            <w:r w:rsidRPr="00C259DD">
              <w:tab/>
            </w:r>
          </w:p>
        </w:tc>
        <w:tc>
          <w:tcPr>
            <w:tcW w:w="4820" w:type="dxa"/>
          </w:tcPr>
          <w:p w:rsidR="007674E7" w:rsidRPr="00C259DD" w:rsidRDefault="007674E7" w:rsidP="008770E1">
            <w:pPr>
              <w:pStyle w:val="ENoteTableText"/>
            </w:pPr>
            <w:r w:rsidRPr="00C259DD">
              <w:t>ad No 141, 2003</w:t>
            </w:r>
          </w:p>
        </w:tc>
      </w:tr>
      <w:tr w:rsidR="007674E7" w:rsidRPr="00C259DD" w:rsidTr="008770E1">
        <w:trPr>
          <w:cantSplit/>
        </w:trPr>
        <w:tc>
          <w:tcPr>
            <w:tcW w:w="2268" w:type="dxa"/>
          </w:tcPr>
          <w:p w:rsidR="007674E7" w:rsidRPr="00C259DD" w:rsidRDefault="007674E7" w:rsidP="0027041B">
            <w:pPr>
              <w:pStyle w:val="ENoteTableText"/>
              <w:keepNext/>
            </w:pPr>
            <w:r w:rsidRPr="00C259DD">
              <w:rPr>
                <w:b/>
              </w:rPr>
              <w:t>Part</w:t>
            </w:r>
            <w:r>
              <w:rPr>
                <w:b/>
              </w:rPr>
              <w:t> </w:t>
            </w:r>
            <w:r w:rsidRPr="00C259DD">
              <w:rPr>
                <w:b/>
              </w:rPr>
              <w:t>10.5</w:t>
            </w:r>
          </w:p>
        </w:tc>
        <w:tc>
          <w:tcPr>
            <w:tcW w:w="4820" w:type="dxa"/>
          </w:tcPr>
          <w:p w:rsidR="007674E7" w:rsidRPr="00C259DD" w:rsidRDefault="007674E7" w:rsidP="0027041B">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10.5</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1453</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1454</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1455</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 1,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1456</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1457</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1458</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1459</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1460</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1461</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1462</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am No 138, 2005</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1463</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1464</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1465</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1466A</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1466</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1467</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1468</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1469</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1470</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1471</w:t>
            </w:r>
            <w:r w:rsidRPr="00C259DD">
              <w:tab/>
            </w:r>
          </w:p>
        </w:tc>
        <w:tc>
          <w:tcPr>
            <w:tcW w:w="4820" w:type="dxa"/>
          </w:tcPr>
          <w:p w:rsidR="007674E7" w:rsidRPr="00C259DD" w:rsidRDefault="007674E7" w:rsidP="008770E1">
            <w:pPr>
              <w:pStyle w:val="ENoteTableText"/>
            </w:pPr>
            <w:r w:rsidRPr="00C259DD">
              <w:t>ad No 103, 2004</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10.8</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10.8</w:t>
            </w:r>
            <w:r w:rsidRPr="00C259DD">
              <w:tab/>
            </w:r>
          </w:p>
        </w:tc>
        <w:tc>
          <w:tcPr>
            <w:tcW w:w="4820" w:type="dxa"/>
          </w:tcPr>
          <w:p w:rsidR="007674E7" w:rsidRPr="00C259DD" w:rsidRDefault="007674E7" w:rsidP="008770E1">
            <w:pPr>
              <w:pStyle w:val="ENoteTableText"/>
            </w:pPr>
            <w:r w:rsidRPr="00C259DD">
              <w:t>ad No 64,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1478</w:t>
            </w:r>
            <w:r w:rsidRPr="00C259DD">
              <w:tab/>
            </w:r>
          </w:p>
        </w:tc>
        <w:tc>
          <w:tcPr>
            <w:tcW w:w="4820" w:type="dxa"/>
          </w:tcPr>
          <w:p w:rsidR="007674E7" w:rsidRPr="00C259DD" w:rsidRDefault="007674E7" w:rsidP="008770E1">
            <w:pPr>
              <w:pStyle w:val="ENoteTableText"/>
            </w:pPr>
            <w:r w:rsidRPr="00C259DD">
              <w:t>ad No 64, 2007</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10.9</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10.9</w:t>
            </w:r>
            <w:r w:rsidRPr="00C259DD">
              <w:tab/>
            </w:r>
          </w:p>
        </w:tc>
        <w:tc>
          <w:tcPr>
            <w:tcW w:w="4820" w:type="dxa"/>
          </w:tcPr>
          <w:p w:rsidR="007674E7" w:rsidRPr="00C259DD" w:rsidRDefault="007674E7" w:rsidP="008770E1">
            <w:pPr>
              <w:pStyle w:val="ENoteTableText"/>
            </w:pPr>
            <w:r w:rsidRPr="00C259DD">
              <w:t>ad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1479</w:t>
            </w:r>
            <w:r w:rsidRPr="00C259DD">
              <w:tab/>
            </w:r>
          </w:p>
        </w:tc>
        <w:tc>
          <w:tcPr>
            <w:tcW w:w="4820" w:type="dxa"/>
          </w:tcPr>
          <w:p w:rsidR="007674E7" w:rsidRPr="00C259DD" w:rsidRDefault="007674E7" w:rsidP="008770E1">
            <w:pPr>
              <w:pStyle w:val="ENoteTableText"/>
            </w:pPr>
            <w:r w:rsidRPr="00C259DD">
              <w:t>ad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1480</w:t>
            </w:r>
            <w:r w:rsidRPr="00C259DD">
              <w:tab/>
            </w:r>
          </w:p>
        </w:tc>
        <w:tc>
          <w:tcPr>
            <w:tcW w:w="4820" w:type="dxa"/>
          </w:tcPr>
          <w:p w:rsidR="007674E7" w:rsidRPr="00C259DD" w:rsidRDefault="007674E7" w:rsidP="008770E1">
            <w:pPr>
              <w:pStyle w:val="ENoteTableText"/>
            </w:pPr>
            <w:r w:rsidRPr="00C259DD">
              <w:t>ad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1481</w:t>
            </w:r>
            <w:r w:rsidRPr="00C259DD">
              <w:tab/>
            </w:r>
          </w:p>
        </w:tc>
        <w:tc>
          <w:tcPr>
            <w:tcW w:w="4820" w:type="dxa"/>
          </w:tcPr>
          <w:p w:rsidR="007674E7" w:rsidRPr="00C259DD" w:rsidRDefault="007674E7" w:rsidP="008770E1">
            <w:pPr>
              <w:pStyle w:val="ENoteTableText"/>
            </w:pPr>
            <w:r w:rsidRPr="00C259DD">
              <w:t>ad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1482</w:t>
            </w:r>
            <w:r w:rsidRPr="00C259DD">
              <w:tab/>
            </w:r>
          </w:p>
        </w:tc>
        <w:tc>
          <w:tcPr>
            <w:tcW w:w="4820" w:type="dxa"/>
          </w:tcPr>
          <w:p w:rsidR="007674E7" w:rsidRPr="00C259DD" w:rsidRDefault="007674E7" w:rsidP="008770E1">
            <w:pPr>
              <w:pStyle w:val="ENoteTableText"/>
            </w:pPr>
            <w:r w:rsidRPr="00C259DD">
              <w:t>ad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1483</w:t>
            </w:r>
            <w:r w:rsidRPr="00C259DD">
              <w:tab/>
            </w:r>
          </w:p>
        </w:tc>
        <w:tc>
          <w:tcPr>
            <w:tcW w:w="4820" w:type="dxa"/>
          </w:tcPr>
          <w:p w:rsidR="007674E7" w:rsidRPr="00C259DD" w:rsidRDefault="007674E7" w:rsidP="008770E1">
            <w:pPr>
              <w:pStyle w:val="ENoteTableText"/>
            </w:pPr>
            <w:r w:rsidRPr="00C259DD">
              <w:t>ad No 132, 2007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96, 2010; No 35, 2011</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10.10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10.10</w:t>
            </w:r>
            <w:r w:rsidRPr="00C259DD">
              <w:tab/>
            </w:r>
          </w:p>
        </w:tc>
        <w:tc>
          <w:tcPr>
            <w:tcW w:w="4820" w:type="dxa"/>
          </w:tcPr>
          <w:p w:rsidR="007674E7" w:rsidRPr="00C259DD" w:rsidRDefault="007674E7" w:rsidP="008770E1">
            <w:pPr>
              <w:pStyle w:val="ENoteTableText"/>
            </w:pPr>
            <w:r w:rsidRPr="00C259DD">
              <w:t>ad No 146, 2008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1484</w:t>
            </w:r>
            <w:r w:rsidRPr="00C259DD">
              <w:tab/>
            </w:r>
          </w:p>
        </w:tc>
        <w:tc>
          <w:tcPr>
            <w:tcW w:w="4820" w:type="dxa"/>
          </w:tcPr>
          <w:p w:rsidR="007674E7" w:rsidRPr="00C259DD" w:rsidRDefault="007674E7" w:rsidP="008770E1">
            <w:pPr>
              <w:pStyle w:val="ENoteTableText"/>
            </w:pPr>
            <w:r w:rsidRPr="00C259DD">
              <w:t>ad No 146, 2008</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10.11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10.11</w:t>
            </w:r>
            <w:r w:rsidRPr="00C259DD">
              <w:tab/>
            </w:r>
          </w:p>
        </w:tc>
        <w:tc>
          <w:tcPr>
            <w:tcW w:w="4820" w:type="dxa"/>
          </w:tcPr>
          <w:p w:rsidR="007674E7" w:rsidRPr="00C259DD" w:rsidRDefault="007674E7" w:rsidP="008770E1">
            <w:pPr>
              <w:pStyle w:val="ENoteTableText"/>
            </w:pPr>
            <w:r w:rsidRPr="00C259DD">
              <w:t>ad No 9,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1485</w:t>
            </w:r>
            <w:r w:rsidRPr="00C259DD">
              <w:tab/>
            </w:r>
          </w:p>
        </w:tc>
        <w:tc>
          <w:tcPr>
            <w:tcW w:w="4820" w:type="dxa"/>
          </w:tcPr>
          <w:p w:rsidR="007674E7" w:rsidRPr="00C259DD" w:rsidRDefault="007674E7" w:rsidP="008770E1">
            <w:pPr>
              <w:pStyle w:val="ENoteTableText"/>
            </w:pPr>
            <w:r w:rsidRPr="00C259DD">
              <w:t>ad No 9,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1486</w:t>
            </w:r>
            <w:r w:rsidRPr="00C259DD">
              <w:tab/>
            </w:r>
          </w:p>
        </w:tc>
        <w:tc>
          <w:tcPr>
            <w:tcW w:w="4820" w:type="dxa"/>
          </w:tcPr>
          <w:p w:rsidR="007674E7" w:rsidRPr="00C259DD" w:rsidRDefault="007674E7" w:rsidP="008770E1">
            <w:pPr>
              <w:pStyle w:val="ENoteTableText"/>
            </w:pPr>
            <w:r w:rsidRPr="00C259DD">
              <w:t>ad No 9, 2009</w:t>
            </w:r>
          </w:p>
        </w:tc>
      </w:tr>
      <w:tr w:rsidR="007674E7" w:rsidRPr="00C259DD" w:rsidTr="008770E1">
        <w:trPr>
          <w:cantSplit/>
        </w:trPr>
        <w:tc>
          <w:tcPr>
            <w:tcW w:w="2268" w:type="dxa"/>
          </w:tcPr>
          <w:p w:rsidR="007674E7" w:rsidRPr="00C259DD" w:rsidRDefault="007674E7" w:rsidP="00BE7E93">
            <w:pPr>
              <w:pStyle w:val="ENoteTableText"/>
              <w:keepNext/>
            </w:pPr>
            <w:r w:rsidRPr="00C259DD">
              <w:rPr>
                <w:b/>
              </w:rPr>
              <w:lastRenderedPageBreak/>
              <w:t>Part</w:t>
            </w:r>
            <w:r>
              <w:rPr>
                <w:b/>
              </w:rPr>
              <w:t> </w:t>
            </w:r>
            <w:r w:rsidRPr="00C259DD">
              <w:rPr>
                <w:b/>
              </w:rPr>
              <w:t>10.12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10.12</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1487</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1488</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1489</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1490</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1491</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1492</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1493</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1494</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1495</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1496</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pPr>
            <w:r w:rsidRPr="00C259DD">
              <w:rPr>
                <w:b/>
              </w:rPr>
              <w:t>Division</w:t>
            </w:r>
            <w:r>
              <w:rPr>
                <w:b/>
              </w:rPr>
              <w:t> </w:t>
            </w:r>
            <w:r w:rsidRPr="00C259DD">
              <w:rPr>
                <w:b/>
              </w:rPr>
              <w:t>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1497</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1498</w:t>
            </w:r>
            <w:r w:rsidRPr="00C259DD">
              <w:tab/>
            </w:r>
          </w:p>
        </w:tc>
        <w:tc>
          <w:tcPr>
            <w:tcW w:w="4820" w:type="dxa"/>
          </w:tcPr>
          <w:p w:rsidR="007674E7" w:rsidRPr="00C259DD" w:rsidRDefault="007674E7" w:rsidP="008770E1">
            <w:pPr>
              <w:pStyle w:val="ENoteTableText"/>
            </w:pPr>
            <w:r w:rsidRPr="00C259DD">
              <w:t>ad No 108, 2009</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10.13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10.13</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1498A</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pPr>
          </w:p>
        </w:tc>
        <w:tc>
          <w:tcPr>
            <w:tcW w:w="4820" w:type="dxa"/>
          </w:tcPr>
          <w:p w:rsidR="007674E7" w:rsidRPr="00C259DD" w:rsidRDefault="007674E7" w:rsidP="008770E1">
            <w:pPr>
              <w:pStyle w:val="ENoteTableText"/>
            </w:pPr>
            <w:r w:rsidRPr="00C259DD">
              <w:t>rep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1499</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1500</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1501</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35,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1501A</w:t>
            </w:r>
            <w:r w:rsidRPr="00C259DD">
              <w:tab/>
            </w:r>
          </w:p>
        </w:tc>
        <w:tc>
          <w:tcPr>
            <w:tcW w:w="4820" w:type="dxa"/>
          </w:tcPr>
          <w:p w:rsidR="007674E7" w:rsidRPr="00C259DD" w:rsidRDefault="007674E7" w:rsidP="008770E1">
            <w:pPr>
              <w:pStyle w:val="ENoteTableText"/>
            </w:pPr>
            <w:r w:rsidRPr="00C259DD">
              <w:t>ad No 35,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1501B</w:t>
            </w:r>
            <w:r w:rsidRPr="00C259DD">
              <w:tab/>
            </w:r>
          </w:p>
        </w:tc>
        <w:tc>
          <w:tcPr>
            <w:tcW w:w="4820" w:type="dxa"/>
          </w:tcPr>
          <w:p w:rsidR="007674E7" w:rsidRPr="00C259DD" w:rsidRDefault="007674E7" w:rsidP="008770E1">
            <w:pPr>
              <w:pStyle w:val="ENoteTableText"/>
            </w:pPr>
            <w:r w:rsidRPr="00C259DD">
              <w:t>ad No 35,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1502</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1503</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1504</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1505</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1506</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1507</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1508</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1509</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1510</w:t>
            </w:r>
            <w:r w:rsidRPr="00C259DD">
              <w:tab/>
            </w:r>
          </w:p>
        </w:tc>
        <w:tc>
          <w:tcPr>
            <w:tcW w:w="4820" w:type="dxa"/>
          </w:tcPr>
          <w:p w:rsidR="007674E7" w:rsidRPr="00C259DD" w:rsidRDefault="007674E7" w:rsidP="008770E1">
            <w:pPr>
              <w:pStyle w:val="ENoteTableText"/>
            </w:pPr>
            <w:r w:rsidRPr="00C259DD">
              <w:t>ad No 96,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35, 2011</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10.14</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10.14</w:t>
            </w:r>
            <w:r w:rsidRPr="00C259DD">
              <w:tab/>
            </w:r>
          </w:p>
        </w:tc>
        <w:tc>
          <w:tcPr>
            <w:tcW w:w="4820" w:type="dxa"/>
          </w:tcPr>
          <w:p w:rsidR="007674E7" w:rsidRPr="00C259DD" w:rsidRDefault="007674E7" w:rsidP="008770E1">
            <w:pPr>
              <w:pStyle w:val="ENoteTableText"/>
            </w:pPr>
            <w:r w:rsidRPr="00C259DD">
              <w:t>ad No 66,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1510A</w:t>
            </w:r>
            <w:r w:rsidRPr="00C259DD">
              <w:tab/>
            </w:r>
          </w:p>
        </w:tc>
        <w:tc>
          <w:tcPr>
            <w:tcW w:w="4820" w:type="dxa"/>
          </w:tcPr>
          <w:p w:rsidR="007674E7" w:rsidRPr="00C259DD" w:rsidRDefault="007674E7" w:rsidP="008770E1">
            <w:pPr>
              <w:pStyle w:val="ENoteTableText"/>
            </w:pPr>
            <w:r w:rsidRPr="00C259DD">
              <w:t>ad No 66,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1510B</w:t>
            </w:r>
            <w:r w:rsidRPr="00C259DD">
              <w:tab/>
            </w:r>
          </w:p>
        </w:tc>
        <w:tc>
          <w:tcPr>
            <w:tcW w:w="4820" w:type="dxa"/>
          </w:tcPr>
          <w:p w:rsidR="007674E7" w:rsidRPr="00C259DD" w:rsidRDefault="007674E7" w:rsidP="008770E1">
            <w:pPr>
              <w:pStyle w:val="ENoteTableText"/>
            </w:pPr>
            <w:r w:rsidRPr="00C259DD">
              <w:t>ad No 66, 2010</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10.15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DD4618">
            <w:pPr>
              <w:pStyle w:val="ENoteTableText"/>
              <w:tabs>
                <w:tab w:val="center" w:leader="dot" w:pos="2268"/>
              </w:tabs>
            </w:pPr>
            <w:r w:rsidRPr="00C259DD">
              <w:t>Part</w:t>
            </w:r>
            <w:r>
              <w:t> </w:t>
            </w:r>
            <w:r w:rsidRPr="00C259DD">
              <w:t>10.15</w:t>
            </w:r>
            <w:r w:rsidRPr="00C259DD">
              <w:tab/>
            </w:r>
          </w:p>
        </w:tc>
        <w:tc>
          <w:tcPr>
            <w:tcW w:w="4820" w:type="dxa"/>
          </w:tcPr>
          <w:p w:rsidR="007674E7" w:rsidRPr="00C259DD" w:rsidRDefault="007674E7" w:rsidP="008770E1">
            <w:pPr>
              <w:pStyle w:val="ENoteTableText"/>
            </w:pPr>
            <w:r w:rsidRPr="00C259DD">
              <w:t>ad No 26, 2010 (as am by No 66,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1511</w:t>
            </w:r>
            <w:r w:rsidRPr="00C259DD">
              <w:tab/>
            </w:r>
          </w:p>
        </w:tc>
        <w:tc>
          <w:tcPr>
            <w:tcW w:w="4820" w:type="dxa"/>
          </w:tcPr>
          <w:p w:rsidR="007674E7" w:rsidRPr="00C259DD" w:rsidRDefault="007674E7" w:rsidP="008770E1">
            <w:pPr>
              <w:pStyle w:val="ENoteTableText"/>
            </w:pPr>
            <w:r w:rsidRPr="00C259DD">
              <w:t>ad No 26,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1512</w:t>
            </w:r>
            <w:r w:rsidRPr="00C259DD">
              <w:tab/>
            </w:r>
          </w:p>
        </w:tc>
        <w:tc>
          <w:tcPr>
            <w:tcW w:w="4820" w:type="dxa"/>
          </w:tcPr>
          <w:p w:rsidR="007674E7" w:rsidRPr="00C259DD" w:rsidRDefault="007674E7" w:rsidP="008770E1">
            <w:pPr>
              <w:pStyle w:val="ENoteTableText"/>
            </w:pPr>
            <w:r w:rsidRPr="00C259DD">
              <w:t>ad No 26,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1513</w:t>
            </w:r>
            <w:r w:rsidRPr="00C259DD">
              <w:tab/>
            </w:r>
          </w:p>
        </w:tc>
        <w:tc>
          <w:tcPr>
            <w:tcW w:w="4820" w:type="dxa"/>
          </w:tcPr>
          <w:p w:rsidR="007674E7" w:rsidRPr="00C259DD" w:rsidRDefault="007674E7" w:rsidP="008770E1">
            <w:pPr>
              <w:pStyle w:val="ENoteTableText"/>
            </w:pPr>
            <w:r w:rsidRPr="00C259DD">
              <w:t>ad No 26, 2010</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10.16</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DD4618">
            <w:pPr>
              <w:pStyle w:val="ENoteTableText"/>
              <w:tabs>
                <w:tab w:val="center" w:leader="dot" w:pos="2268"/>
              </w:tabs>
            </w:pPr>
            <w:r w:rsidRPr="00C259DD">
              <w:t>Part</w:t>
            </w:r>
            <w:r>
              <w:t> </w:t>
            </w:r>
            <w:r w:rsidRPr="00C259DD">
              <w:t>10.16</w:t>
            </w:r>
            <w:r w:rsidRPr="00C259DD">
              <w:tab/>
            </w:r>
          </w:p>
        </w:tc>
        <w:tc>
          <w:tcPr>
            <w:tcW w:w="4820" w:type="dxa"/>
          </w:tcPr>
          <w:p w:rsidR="007674E7" w:rsidRPr="00C259DD" w:rsidRDefault="007674E7" w:rsidP="008770E1">
            <w:pPr>
              <w:pStyle w:val="ENoteTableText"/>
            </w:pPr>
            <w:r w:rsidRPr="00C259DD">
              <w:t>ad No 131, 2010</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1516</w:t>
            </w:r>
            <w:r w:rsidRPr="00C259DD">
              <w:tab/>
            </w:r>
          </w:p>
        </w:tc>
        <w:tc>
          <w:tcPr>
            <w:tcW w:w="4820" w:type="dxa"/>
          </w:tcPr>
          <w:p w:rsidR="007674E7" w:rsidRPr="00C259DD" w:rsidRDefault="007674E7" w:rsidP="008770E1">
            <w:pPr>
              <w:pStyle w:val="ENoteTableText"/>
            </w:pPr>
            <w:r w:rsidRPr="00C259DD">
              <w:t>ad No 131, 2010</w:t>
            </w:r>
          </w:p>
        </w:tc>
      </w:tr>
      <w:tr w:rsidR="007674E7" w:rsidRPr="00C259DD" w:rsidTr="008770E1">
        <w:trPr>
          <w:cantSplit/>
        </w:trPr>
        <w:tc>
          <w:tcPr>
            <w:tcW w:w="2268" w:type="dxa"/>
          </w:tcPr>
          <w:p w:rsidR="007674E7" w:rsidRPr="00C259DD" w:rsidRDefault="007674E7" w:rsidP="008770E1">
            <w:pPr>
              <w:pStyle w:val="ENoteTableText"/>
              <w:keepNext/>
            </w:pPr>
            <w:r w:rsidRPr="00C259DD">
              <w:rPr>
                <w:b/>
              </w:rPr>
              <w:t>Part</w:t>
            </w:r>
            <w:r>
              <w:rPr>
                <w:b/>
              </w:rPr>
              <w:t> </w:t>
            </w:r>
            <w:r w:rsidRPr="00C259DD">
              <w:rPr>
                <w:b/>
              </w:rPr>
              <w:t>10.17</w:t>
            </w:r>
          </w:p>
        </w:tc>
        <w:tc>
          <w:tcPr>
            <w:tcW w:w="4820" w:type="dxa"/>
          </w:tcPr>
          <w:p w:rsidR="007674E7" w:rsidRPr="00C259DD" w:rsidRDefault="007674E7" w:rsidP="008770E1">
            <w:pPr>
              <w:pStyle w:val="ENoteTableText"/>
              <w:keepNext/>
            </w:pPr>
          </w:p>
        </w:tc>
      </w:tr>
      <w:tr w:rsidR="007674E7" w:rsidRPr="00C259DD" w:rsidTr="008770E1">
        <w:trPr>
          <w:cantSplit/>
        </w:trPr>
        <w:tc>
          <w:tcPr>
            <w:tcW w:w="2268" w:type="dxa"/>
          </w:tcPr>
          <w:p w:rsidR="007674E7" w:rsidRPr="00C259DD" w:rsidRDefault="007674E7" w:rsidP="008770E1">
            <w:pPr>
              <w:pStyle w:val="ENoteTableText"/>
              <w:keepNext/>
              <w:tabs>
                <w:tab w:val="center" w:leader="dot" w:pos="2268"/>
              </w:tabs>
            </w:pPr>
            <w:r w:rsidRPr="00C259DD">
              <w:t>Part</w:t>
            </w:r>
            <w:r>
              <w:t> </w:t>
            </w:r>
            <w:r w:rsidRPr="00C259DD">
              <w:t>10.17</w:t>
            </w:r>
            <w:r w:rsidRPr="00C259DD">
              <w:tab/>
            </w:r>
          </w:p>
        </w:tc>
        <w:tc>
          <w:tcPr>
            <w:tcW w:w="4820" w:type="dxa"/>
          </w:tcPr>
          <w:p w:rsidR="007674E7" w:rsidRPr="00C259DD" w:rsidRDefault="007674E7" w:rsidP="008770E1">
            <w:pPr>
              <w:pStyle w:val="ENoteTableText"/>
              <w:keepNext/>
            </w:pPr>
            <w:r w:rsidRPr="00C259DD">
              <w:t>ad No 42, 2011</w:t>
            </w:r>
          </w:p>
        </w:tc>
      </w:tr>
      <w:tr w:rsidR="007674E7" w:rsidRPr="00C259DD" w:rsidTr="008770E1">
        <w:trPr>
          <w:cantSplit/>
        </w:trPr>
        <w:tc>
          <w:tcPr>
            <w:tcW w:w="2268" w:type="dxa"/>
          </w:tcPr>
          <w:p w:rsidR="007674E7" w:rsidRPr="00C259DD" w:rsidRDefault="007674E7" w:rsidP="008770E1">
            <w:pPr>
              <w:pStyle w:val="ENoteTableText"/>
              <w:keepNext/>
              <w:tabs>
                <w:tab w:val="center" w:leader="dot" w:pos="2268"/>
              </w:tabs>
            </w:pPr>
            <w:r w:rsidRPr="00C259DD">
              <w:t>s 1517</w:t>
            </w:r>
            <w:r w:rsidRPr="00C259DD">
              <w:tab/>
            </w:r>
          </w:p>
        </w:tc>
        <w:tc>
          <w:tcPr>
            <w:tcW w:w="4820" w:type="dxa"/>
          </w:tcPr>
          <w:p w:rsidR="007674E7" w:rsidRPr="00C259DD" w:rsidRDefault="007674E7" w:rsidP="008770E1">
            <w:pPr>
              <w:pStyle w:val="ENoteTableText"/>
              <w:keepNext/>
            </w:pPr>
            <w:r w:rsidRPr="00C259DD">
              <w:t>ad No 42,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1518</w:t>
            </w:r>
            <w:r w:rsidRPr="00C259DD">
              <w:tab/>
            </w:r>
          </w:p>
        </w:tc>
        <w:tc>
          <w:tcPr>
            <w:tcW w:w="4820" w:type="dxa"/>
          </w:tcPr>
          <w:p w:rsidR="007674E7" w:rsidRPr="00C259DD" w:rsidRDefault="007674E7" w:rsidP="008770E1">
            <w:pPr>
              <w:pStyle w:val="ENoteTableText"/>
            </w:pPr>
            <w:r w:rsidRPr="00C259DD">
              <w:t>ad No 42,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1519</w:t>
            </w:r>
            <w:r w:rsidRPr="00C259DD">
              <w:tab/>
            </w:r>
          </w:p>
        </w:tc>
        <w:tc>
          <w:tcPr>
            <w:tcW w:w="4820" w:type="dxa"/>
          </w:tcPr>
          <w:p w:rsidR="007674E7" w:rsidRPr="00C259DD" w:rsidRDefault="007674E7" w:rsidP="008770E1">
            <w:pPr>
              <w:pStyle w:val="ENoteTableText"/>
            </w:pPr>
            <w:r w:rsidRPr="00C259DD">
              <w:t>ad No 42,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1520</w:t>
            </w:r>
            <w:r w:rsidRPr="00C259DD">
              <w:tab/>
            </w:r>
          </w:p>
        </w:tc>
        <w:tc>
          <w:tcPr>
            <w:tcW w:w="4820" w:type="dxa"/>
          </w:tcPr>
          <w:p w:rsidR="007674E7" w:rsidRPr="00C259DD" w:rsidRDefault="007674E7" w:rsidP="008770E1">
            <w:pPr>
              <w:pStyle w:val="ENoteTableText"/>
            </w:pPr>
            <w:r w:rsidRPr="00C259DD">
              <w:t>ad No 42,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1521</w:t>
            </w:r>
            <w:r w:rsidRPr="00C259DD">
              <w:tab/>
            </w:r>
          </w:p>
        </w:tc>
        <w:tc>
          <w:tcPr>
            <w:tcW w:w="4820" w:type="dxa"/>
          </w:tcPr>
          <w:p w:rsidR="007674E7" w:rsidRPr="00C259DD" w:rsidRDefault="007674E7" w:rsidP="008770E1">
            <w:pPr>
              <w:pStyle w:val="ENoteTableText"/>
            </w:pPr>
            <w:r w:rsidRPr="00C259DD">
              <w:t>ad No 42,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1522</w:t>
            </w:r>
            <w:r w:rsidRPr="00C259DD">
              <w:tab/>
            </w:r>
          </w:p>
        </w:tc>
        <w:tc>
          <w:tcPr>
            <w:tcW w:w="4820" w:type="dxa"/>
          </w:tcPr>
          <w:p w:rsidR="007674E7" w:rsidRPr="00C259DD" w:rsidRDefault="007674E7" w:rsidP="008770E1">
            <w:pPr>
              <w:pStyle w:val="ENoteTableText"/>
            </w:pPr>
            <w:r w:rsidRPr="00C259DD">
              <w:t>ad No 42,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1523</w:t>
            </w:r>
            <w:r w:rsidRPr="00C259DD">
              <w:tab/>
            </w:r>
          </w:p>
        </w:tc>
        <w:tc>
          <w:tcPr>
            <w:tcW w:w="4820" w:type="dxa"/>
          </w:tcPr>
          <w:p w:rsidR="007674E7" w:rsidRPr="00C259DD" w:rsidRDefault="007674E7" w:rsidP="008770E1">
            <w:pPr>
              <w:pStyle w:val="ENoteTableText"/>
            </w:pPr>
            <w:r w:rsidRPr="00C259DD">
              <w:t>ad No 42,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1524</w:t>
            </w:r>
            <w:r w:rsidRPr="00C259DD">
              <w:tab/>
            </w:r>
          </w:p>
        </w:tc>
        <w:tc>
          <w:tcPr>
            <w:tcW w:w="4820" w:type="dxa"/>
          </w:tcPr>
          <w:p w:rsidR="007674E7" w:rsidRPr="00C259DD" w:rsidRDefault="007674E7" w:rsidP="008770E1">
            <w:pPr>
              <w:pStyle w:val="ENoteTableText"/>
            </w:pPr>
            <w:r w:rsidRPr="00C259DD">
              <w:t>ad No 42, 2011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1525</w:t>
            </w:r>
            <w:r w:rsidRPr="00C259DD">
              <w:tab/>
            </w:r>
          </w:p>
        </w:tc>
        <w:tc>
          <w:tcPr>
            <w:tcW w:w="4820" w:type="dxa"/>
          </w:tcPr>
          <w:p w:rsidR="007674E7" w:rsidRPr="00C259DD" w:rsidRDefault="007674E7" w:rsidP="008770E1">
            <w:pPr>
              <w:pStyle w:val="ENoteTableText"/>
            </w:pPr>
            <w:r w:rsidRPr="00C259DD">
              <w:t>ad No 42, 2011</w:t>
            </w:r>
          </w:p>
        </w:tc>
      </w:tr>
      <w:tr w:rsidR="007674E7" w:rsidRPr="00C259DD" w:rsidTr="008770E1">
        <w:trPr>
          <w:cantSplit/>
        </w:trPr>
        <w:tc>
          <w:tcPr>
            <w:tcW w:w="2268" w:type="dxa"/>
          </w:tcPr>
          <w:p w:rsidR="007674E7" w:rsidRPr="00C259DD" w:rsidRDefault="007674E7" w:rsidP="008770E1">
            <w:pPr>
              <w:pStyle w:val="ENoteTableText"/>
              <w:keepNext/>
            </w:pPr>
            <w:r w:rsidRPr="00C259DD">
              <w:rPr>
                <w:b/>
              </w:rPr>
              <w:t>Part</w:t>
            </w:r>
            <w:r>
              <w:rPr>
                <w:b/>
              </w:rPr>
              <w:t> </w:t>
            </w:r>
            <w:r w:rsidRPr="00C259DD">
              <w:rPr>
                <w:b/>
              </w:rPr>
              <w:t>10.18</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10.18 heading</w:t>
            </w:r>
            <w:r w:rsidRPr="00C259DD">
              <w:tab/>
            </w:r>
          </w:p>
        </w:tc>
        <w:tc>
          <w:tcPr>
            <w:tcW w:w="4820" w:type="dxa"/>
          </w:tcPr>
          <w:p w:rsidR="007674E7" w:rsidRPr="00C259DD" w:rsidRDefault="007674E7" w:rsidP="008770E1">
            <w:pPr>
              <w:pStyle w:val="ENoteTableText"/>
            </w:pPr>
            <w:r w:rsidRPr="00C259DD">
              <w:t>rs No 22,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Part</w:t>
            </w:r>
            <w:r>
              <w:t> </w:t>
            </w:r>
            <w:r w:rsidRPr="00C259DD">
              <w:t>10.18</w:t>
            </w:r>
            <w:r w:rsidRPr="00C259DD">
              <w:tab/>
            </w:r>
          </w:p>
        </w:tc>
        <w:tc>
          <w:tcPr>
            <w:tcW w:w="4820" w:type="dxa"/>
          </w:tcPr>
          <w:p w:rsidR="007674E7" w:rsidRPr="00C259DD" w:rsidRDefault="007674E7" w:rsidP="008770E1">
            <w:pPr>
              <w:pStyle w:val="ENoteTableText"/>
            </w:pPr>
            <w:r w:rsidRPr="00C259DD">
              <w:t>ad No 68,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Division</w:t>
            </w:r>
            <w:r>
              <w:t> </w:t>
            </w:r>
            <w:r w:rsidRPr="00C259DD">
              <w:t>1 heading</w:t>
            </w:r>
            <w:r w:rsidRPr="00C259DD">
              <w:tab/>
            </w:r>
          </w:p>
        </w:tc>
        <w:tc>
          <w:tcPr>
            <w:tcW w:w="4820" w:type="dxa"/>
          </w:tcPr>
          <w:p w:rsidR="007674E7" w:rsidRPr="00C259DD" w:rsidRDefault="007674E7" w:rsidP="008770E1">
            <w:pPr>
              <w:pStyle w:val="ENoteTableText"/>
            </w:pPr>
            <w:r w:rsidRPr="00C259DD">
              <w:t>ad No 22,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1526</w:t>
            </w:r>
            <w:r w:rsidRPr="00C259DD">
              <w:tab/>
            </w:r>
          </w:p>
        </w:tc>
        <w:tc>
          <w:tcPr>
            <w:tcW w:w="4820" w:type="dxa"/>
          </w:tcPr>
          <w:p w:rsidR="007674E7" w:rsidRPr="00C259DD" w:rsidRDefault="007674E7" w:rsidP="008770E1">
            <w:pPr>
              <w:pStyle w:val="ENoteTableText"/>
            </w:pPr>
            <w:r w:rsidRPr="00C259DD">
              <w:t>ad No 68,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61, 2013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1527</w:t>
            </w:r>
            <w:r w:rsidRPr="00C259DD">
              <w:tab/>
            </w:r>
          </w:p>
        </w:tc>
        <w:tc>
          <w:tcPr>
            <w:tcW w:w="4820" w:type="dxa"/>
          </w:tcPr>
          <w:p w:rsidR="007674E7" w:rsidRPr="00C259DD" w:rsidRDefault="007674E7" w:rsidP="008770E1">
            <w:pPr>
              <w:pStyle w:val="ENoteTableText"/>
            </w:pPr>
            <w:r w:rsidRPr="00C259DD">
              <w:t>ad No 68,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1528</w:t>
            </w:r>
            <w:r w:rsidRPr="00C259DD">
              <w:tab/>
            </w:r>
          </w:p>
        </w:tc>
        <w:tc>
          <w:tcPr>
            <w:tcW w:w="4820" w:type="dxa"/>
          </w:tcPr>
          <w:p w:rsidR="007674E7" w:rsidRPr="00C259DD" w:rsidRDefault="007674E7" w:rsidP="008770E1">
            <w:pPr>
              <w:pStyle w:val="ENoteTableText"/>
            </w:pPr>
            <w:r w:rsidRPr="00C259DD">
              <w:t>ad No 68,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1529</w:t>
            </w:r>
            <w:r w:rsidRPr="00C259DD">
              <w:tab/>
            </w:r>
          </w:p>
        </w:tc>
        <w:tc>
          <w:tcPr>
            <w:tcW w:w="4820" w:type="dxa"/>
          </w:tcPr>
          <w:p w:rsidR="007674E7" w:rsidRPr="00C259DD" w:rsidRDefault="007674E7" w:rsidP="008770E1">
            <w:pPr>
              <w:pStyle w:val="ENoteTableText"/>
            </w:pPr>
            <w:r w:rsidRPr="00C259DD">
              <w:t>ad No 68,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1530</w:t>
            </w:r>
            <w:r w:rsidRPr="00C259DD">
              <w:tab/>
            </w:r>
          </w:p>
        </w:tc>
        <w:tc>
          <w:tcPr>
            <w:tcW w:w="4820" w:type="dxa"/>
          </w:tcPr>
          <w:p w:rsidR="007674E7" w:rsidRPr="00C259DD" w:rsidRDefault="007674E7" w:rsidP="008770E1">
            <w:pPr>
              <w:pStyle w:val="ENoteTableText"/>
            </w:pPr>
            <w:r w:rsidRPr="00C259DD">
              <w:t>ad No 68,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1531</w:t>
            </w:r>
            <w:r w:rsidRPr="00C259DD">
              <w:tab/>
            </w:r>
          </w:p>
        </w:tc>
        <w:tc>
          <w:tcPr>
            <w:tcW w:w="4820" w:type="dxa"/>
          </w:tcPr>
          <w:p w:rsidR="007674E7" w:rsidRPr="00C259DD" w:rsidRDefault="007674E7" w:rsidP="008770E1">
            <w:pPr>
              <w:pStyle w:val="ENoteTableText"/>
            </w:pPr>
            <w:r w:rsidRPr="00C259DD">
              <w:t>ad No 68,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Division</w:t>
            </w:r>
            <w:r>
              <w:t> </w:t>
            </w:r>
            <w:r w:rsidRPr="00C259DD">
              <w:t>2</w:t>
            </w:r>
            <w:r w:rsidRPr="00C259DD">
              <w:tab/>
            </w:r>
          </w:p>
        </w:tc>
        <w:tc>
          <w:tcPr>
            <w:tcW w:w="4820" w:type="dxa"/>
          </w:tcPr>
          <w:p w:rsidR="007674E7" w:rsidRPr="00C259DD" w:rsidRDefault="007674E7" w:rsidP="008770E1">
            <w:pPr>
              <w:pStyle w:val="ENoteTableText"/>
            </w:pPr>
            <w:r w:rsidRPr="00C259DD">
              <w:t>ad No 22,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1531A</w:t>
            </w:r>
            <w:r w:rsidRPr="00C259DD">
              <w:tab/>
            </w:r>
          </w:p>
        </w:tc>
        <w:tc>
          <w:tcPr>
            <w:tcW w:w="4820" w:type="dxa"/>
          </w:tcPr>
          <w:p w:rsidR="007674E7" w:rsidRPr="00C259DD" w:rsidRDefault="007674E7" w:rsidP="008770E1">
            <w:pPr>
              <w:pStyle w:val="ENoteTableText"/>
            </w:pPr>
            <w:r w:rsidRPr="00C259DD">
              <w:t>ad No 22,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1521B</w:t>
            </w:r>
            <w:r w:rsidRPr="00C259DD">
              <w:tab/>
            </w:r>
          </w:p>
        </w:tc>
        <w:tc>
          <w:tcPr>
            <w:tcW w:w="4820" w:type="dxa"/>
          </w:tcPr>
          <w:p w:rsidR="007674E7" w:rsidRPr="00C259DD" w:rsidRDefault="007674E7" w:rsidP="008770E1">
            <w:pPr>
              <w:pStyle w:val="ENoteTableText"/>
            </w:pPr>
            <w:r w:rsidRPr="00C259DD">
              <w:t>ad No 22,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1531C</w:t>
            </w:r>
            <w:r w:rsidRPr="00C259DD">
              <w:tab/>
            </w:r>
          </w:p>
        </w:tc>
        <w:tc>
          <w:tcPr>
            <w:tcW w:w="4820" w:type="dxa"/>
          </w:tcPr>
          <w:p w:rsidR="007674E7" w:rsidRPr="00C259DD" w:rsidRDefault="007674E7" w:rsidP="008770E1">
            <w:pPr>
              <w:pStyle w:val="ENoteTableText"/>
            </w:pPr>
            <w:r w:rsidRPr="00C259DD">
              <w:t>ad No 22,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1531D</w:t>
            </w:r>
            <w:r w:rsidRPr="00C259DD">
              <w:tab/>
            </w:r>
          </w:p>
        </w:tc>
        <w:tc>
          <w:tcPr>
            <w:tcW w:w="4820" w:type="dxa"/>
          </w:tcPr>
          <w:p w:rsidR="007674E7" w:rsidRPr="00C259DD" w:rsidRDefault="007674E7" w:rsidP="008770E1">
            <w:pPr>
              <w:pStyle w:val="ENoteTableText"/>
            </w:pPr>
            <w:r w:rsidRPr="00C259DD">
              <w:t>ad No 22,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1532E</w:t>
            </w:r>
            <w:r w:rsidRPr="00C259DD">
              <w:tab/>
            </w:r>
          </w:p>
        </w:tc>
        <w:tc>
          <w:tcPr>
            <w:tcW w:w="4820" w:type="dxa"/>
          </w:tcPr>
          <w:p w:rsidR="007674E7" w:rsidRPr="00C259DD" w:rsidRDefault="007674E7" w:rsidP="008770E1">
            <w:pPr>
              <w:pStyle w:val="ENoteTableText"/>
            </w:pPr>
            <w:r w:rsidRPr="00C259DD">
              <w:t>ad No 22, 2016</w:t>
            </w:r>
          </w:p>
        </w:tc>
      </w:tr>
      <w:tr w:rsidR="007674E7" w:rsidRPr="00C259DD" w:rsidTr="008770E1">
        <w:trPr>
          <w:cantSplit/>
        </w:trPr>
        <w:tc>
          <w:tcPr>
            <w:tcW w:w="2268" w:type="dxa"/>
          </w:tcPr>
          <w:p w:rsidR="007674E7" w:rsidRPr="00C259DD" w:rsidRDefault="007674E7" w:rsidP="0027041B">
            <w:pPr>
              <w:pStyle w:val="ENoteTableText"/>
              <w:keepNext/>
            </w:pPr>
            <w:r w:rsidRPr="00C259DD">
              <w:rPr>
                <w:b/>
              </w:rPr>
              <w:t>Part</w:t>
            </w:r>
            <w:r>
              <w:rPr>
                <w:b/>
              </w:rPr>
              <w:t> </w:t>
            </w:r>
            <w:r w:rsidRPr="00C259DD">
              <w:rPr>
                <w:b/>
              </w:rPr>
              <w:t>10.19</w:t>
            </w:r>
          </w:p>
        </w:tc>
        <w:tc>
          <w:tcPr>
            <w:tcW w:w="4820" w:type="dxa"/>
          </w:tcPr>
          <w:p w:rsidR="007674E7" w:rsidRPr="00C259DD" w:rsidRDefault="007674E7" w:rsidP="0027041B">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10.19</w:t>
            </w:r>
            <w:r w:rsidRPr="00C259DD">
              <w:tab/>
            </w:r>
          </w:p>
        </w:tc>
        <w:tc>
          <w:tcPr>
            <w:tcW w:w="4820" w:type="dxa"/>
          </w:tcPr>
          <w:p w:rsidR="007674E7" w:rsidRPr="00C259DD" w:rsidRDefault="007674E7" w:rsidP="008770E1">
            <w:pPr>
              <w:pStyle w:val="ENoteTableText"/>
            </w:pPr>
            <w:r w:rsidRPr="00C259DD">
              <w:t>ad No 48,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1532</w:t>
            </w:r>
            <w:r w:rsidRPr="00C259DD">
              <w:tab/>
            </w:r>
          </w:p>
        </w:tc>
        <w:tc>
          <w:tcPr>
            <w:tcW w:w="4820" w:type="dxa"/>
          </w:tcPr>
          <w:p w:rsidR="007674E7" w:rsidRPr="00C259DD" w:rsidRDefault="007674E7" w:rsidP="008770E1">
            <w:pPr>
              <w:pStyle w:val="ENoteTableText"/>
            </w:pPr>
            <w:r w:rsidRPr="00C259DD">
              <w:t>ad No 48,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1533</w:t>
            </w:r>
            <w:r w:rsidRPr="00C259DD">
              <w:tab/>
            </w:r>
          </w:p>
        </w:tc>
        <w:tc>
          <w:tcPr>
            <w:tcW w:w="4820" w:type="dxa"/>
          </w:tcPr>
          <w:p w:rsidR="007674E7" w:rsidRPr="00C259DD" w:rsidRDefault="007674E7" w:rsidP="008770E1">
            <w:pPr>
              <w:pStyle w:val="ENoteTableText"/>
            </w:pPr>
            <w:r w:rsidRPr="00C259DD">
              <w:t>ad No 48,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1534</w:t>
            </w:r>
            <w:r w:rsidRPr="00C259DD">
              <w:tab/>
            </w:r>
          </w:p>
        </w:tc>
        <w:tc>
          <w:tcPr>
            <w:tcW w:w="4820" w:type="dxa"/>
          </w:tcPr>
          <w:p w:rsidR="007674E7" w:rsidRPr="00C259DD" w:rsidRDefault="007674E7" w:rsidP="008770E1">
            <w:pPr>
              <w:pStyle w:val="ENoteTableText"/>
            </w:pPr>
            <w:r w:rsidRPr="00C259DD">
              <w:t>ad No 48,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1535</w:t>
            </w:r>
            <w:r w:rsidRPr="00C259DD">
              <w:tab/>
            </w:r>
          </w:p>
        </w:tc>
        <w:tc>
          <w:tcPr>
            <w:tcW w:w="4820" w:type="dxa"/>
          </w:tcPr>
          <w:p w:rsidR="007674E7" w:rsidRPr="00C259DD" w:rsidRDefault="007674E7" w:rsidP="008770E1">
            <w:pPr>
              <w:pStyle w:val="ENoteTableText"/>
            </w:pPr>
            <w:r w:rsidRPr="00C259DD">
              <w:t>ad No 48, 2012</w:t>
            </w:r>
          </w:p>
        </w:tc>
      </w:tr>
      <w:tr w:rsidR="007674E7" w:rsidRPr="00C259DD" w:rsidTr="008770E1">
        <w:trPr>
          <w:cantSplit/>
        </w:trPr>
        <w:tc>
          <w:tcPr>
            <w:tcW w:w="2268" w:type="dxa"/>
          </w:tcPr>
          <w:p w:rsidR="007674E7" w:rsidRPr="00C259DD" w:rsidRDefault="007674E7" w:rsidP="008770E1">
            <w:pPr>
              <w:pStyle w:val="ENoteTableText"/>
            </w:pPr>
            <w:r w:rsidRPr="00C259DD">
              <w:rPr>
                <w:b/>
              </w:rPr>
              <w:t>Part</w:t>
            </w:r>
            <w:r>
              <w:rPr>
                <w:b/>
              </w:rPr>
              <w:t> </w:t>
            </w:r>
            <w:r w:rsidRPr="00C259DD">
              <w:rPr>
                <w:b/>
              </w:rPr>
              <w:t>10.20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10.20</w:t>
            </w:r>
            <w:r w:rsidRPr="00C259DD">
              <w:tab/>
            </w:r>
          </w:p>
        </w:tc>
        <w:tc>
          <w:tcPr>
            <w:tcW w:w="4820" w:type="dxa"/>
          </w:tcPr>
          <w:p w:rsidR="007674E7" w:rsidRPr="00C259DD" w:rsidRDefault="007674E7" w:rsidP="008770E1">
            <w:pPr>
              <w:pStyle w:val="ENoteTableText"/>
            </w:pPr>
            <w:r w:rsidRPr="00C259DD">
              <w:t>ad No 72,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1536</w:t>
            </w:r>
            <w:r w:rsidRPr="00C259DD">
              <w:tab/>
            </w:r>
          </w:p>
        </w:tc>
        <w:tc>
          <w:tcPr>
            <w:tcW w:w="4820" w:type="dxa"/>
          </w:tcPr>
          <w:p w:rsidR="007674E7" w:rsidRPr="00C259DD" w:rsidRDefault="007674E7" w:rsidP="008770E1">
            <w:pPr>
              <w:pStyle w:val="ENoteTableText"/>
            </w:pPr>
            <w:r w:rsidRPr="00C259DD">
              <w:t>ad No 72, 2012</w:t>
            </w:r>
          </w:p>
        </w:tc>
      </w:tr>
      <w:tr w:rsidR="007674E7" w:rsidRPr="00C259DD" w:rsidTr="008770E1">
        <w:trPr>
          <w:cantSplit/>
        </w:trPr>
        <w:tc>
          <w:tcPr>
            <w:tcW w:w="2268" w:type="dxa"/>
          </w:tcPr>
          <w:p w:rsidR="007674E7" w:rsidRPr="00C259DD" w:rsidRDefault="007674E7" w:rsidP="008770E1">
            <w:pPr>
              <w:pStyle w:val="ENoteTableText"/>
              <w:keepNext/>
              <w:tabs>
                <w:tab w:val="center" w:leader="dot" w:pos="2268"/>
              </w:tabs>
            </w:pPr>
            <w:r w:rsidRPr="00C259DD">
              <w:t>s 1537</w:t>
            </w:r>
            <w:r w:rsidRPr="00C259DD">
              <w:tab/>
            </w:r>
          </w:p>
        </w:tc>
        <w:tc>
          <w:tcPr>
            <w:tcW w:w="4820" w:type="dxa"/>
          </w:tcPr>
          <w:p w:rsidR="007674E7" w:rsidRPr="00C259DD" w:rsidRDefault="007674E7" w:rsidP="008770E1">
            <w:pPr>
              <w:pStyle w:val="ENoteTableText"/>
              <w:keepNext/>
            </w:pPr>
            <w:r w:rsidRPr="00C259DD">
              <w:t>ad No 72, 2012</w:t>
            </w:r>
          </w:p>
        </w:tc>
      </w:tr>
      <w:tr w:rsidR="007674E7" w:rsidRPr="00C259DD" w:rsidTr="008770E1">
        <w:trPr>
          <w:cantSplit/>
        </w:trPr>
        <w:tc>
          <w:tcPr>
            <w:tcW w:w="2268" w:type="dxa"/>
          </w:tcPr>
          <w:p w:rsidR="007674E7" w:rsidRPr="00C259DD" w:rsidRDefault="007674E7" w:rsidP="008770E1">
            <w:pPr>
              <w:pStyle w:val="ENoteTableText"/>
              <w:keepNext/>
            </w:pPr>
            <w:r w:rsidRPr="00C259DD">
              <w:rPr>
                <w:b/>
              </w:rPr>
              <w:t>Part</w:t>
            </w:r>
            <w:r>
              <w:rPr>
                <w:b/>
              </w:rPr>
              <w:t> </w:t>
            </w:r>
            <w:r w:rsidRPr="00C259DD">
              <w:rPr>
                <w:b/>
              </w:rPr>
              <w:t>10.21</w:t>
            </w:r>
          </w:p>
        </w:tc>
        <w:tc>
          <w:tcPr>
            <w:tcW w:w="4820" w:type="dxa"/>
          </w:tcPr>
          <w:p w:rsidR="007674E7" w:rsidRPr="00C259DD" w:rsidRDefault="007674E7" w:rsidP="008770E1">
            <w:pPr>
              <w:pStyle w:val="ENoteTableText"/>
              <w:keepNext/>
            </w:pPr>
          </w:p>
        </w:tc>
      </w:tr>
      <w:tr w:rsidR="007674E7" w:rsidRPr="00C259DD" w:rsidTr="008770E1">
        <w:trPr>
          <w:cantSplit/>
        </w:trPr>
        <w:tc>
          <w:tcPr>
            <w:tcW w:w="2268" w:type="dxa"/>
          </w:tcPr>
          <w:p w:rsidR="007674E7" w:rsidRPr="00C259DD" w:rsidRDefault="007674E7" w:rsidP="008770E1">
            <w:pPr>
              <w:pStyle w:val="ENoteTableText"/>
              <w:keepNext/>
              <w:tabs>
                <w:tab w:val="center" w:leader="dot" w:pos="2268"/>
              </w:tabs>
            </w:pPr>
            <w:r w:rsidRPr="00C259DD">
              <w:t>Part</w:t>
            </w:r>
            <w:r>
              <w:t> </w:t>
            </w:r>
            <w:r w:rsidRPr="00C259DD">
              <w:t>10.21</w:t>
            </w:r>
            <w:r w:rsidRPr="00C259DD">
              <w:tab/>
            </w:r>
          </w:p>
        </w:tc>
        <w:tc>
          <w:tcPr>
            <w:tcW w:w="4820" w:type="dxa"/>
          </w:tcPr>
          <w:p w:rsidR="007674E7" w:rsidRPr="00C259DD" w:rsidRDefault="007674E7" w:rsidP="008770E1">
            <w:pPr>
              <w:pStyle w:val="ENoteTableText"/>
              <w:keepNext/>
            </w:pPr>
            <w:r w:rsidRPr="00C259DD">
              <w:t>ad No 118,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1538</w:t>
            </w:r>
            <w:r w:rsidRPr="00C259DD">
              <w:tab/>
            </w:r>
          </w:p>
        </w:tc>
        <w:tc>
          <w:tcPr>
            <w:tcW w:w="4820" w:type="dxa"/>
          </w:tcPr>
          <w:p w:rsidR="007674E7" w:rsidRPr="00C259DD" w:rsidRDefault="007674E7" w:rsidP="008770E1">
            <w:pPr>
              <w:pStyle w:val="ENoteTableText"/>
            </w:pPr>
            <w:r w:rsidRPr="00C259DD">
              <w:t>ad No 118, 2012</w:t>
            </w:r>
          </w:p>
        </w:tc>
      </w:tr>
      <w:tr w:rsidR="007674E7" w:rsidRPr="00C259DD" w:rsidTr="008770E1">
        <w:trPr>
          <w:cantSplit/>
        </w:trPr>
        <w:tc>
          <w:tcPr>
            <w:tcW w:w="2268" w:type="dxa"/>
          </w:tcPr>
          <w:p w:rsidR="007674E7" w:rsidRPr="00C259DD" w:rsidRDefault="007674E7" w:rsidP="00BE7E93">
            <w:pPr>
              <w:pStyle w:val="ENoteTableText"/>
              <w:keepNext/>
              <w:tabs>
                <w:tab w:val="center" w:leader="dot" w:pos="2268"/>
              </w:tabs>
            </w:pPr>
            <w:r w:rsidRPr="00C259DD">
              <w:rPr>
                <w:b/>
              </w:rPr>
              <w:lastRenderedPageBreak/>
              <w:t>Part</w:t>
            </w:r>
            <w:r>
              <w:rPr>
                <w:b/>
              </w:rPr>
              <w:t> </w:t>
            </w:r>
            <w:r w:rsidRPr="00C259DD">
              <w:rPr>
                <w:b/>
              </w:rPr>
              <w:t>10.21A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10.21A</w:t>
            </w:r>
            <w:r w:rsidRPr="00C259DD">
              <w:tab/>
            </w:r>
          </w:p>
        </w:tc>
        <w:tc>
          <w:tcPr>
            <w:tcW w:w="4820" w:type="dxa"/>
          </w:tcPr>
          <w:p w:rsidR="007674E7" w:rsidRPr="00C259DD" w:rsidRDefault="007674E7" w:rsidP="008770E1">
            <w:pPr>
              <w:pStyle w:val="ENoteTableText"/>
            </w:pPr>
            <w:r w:rsidRPr="00C259DD">
              <w:t>ad No 61, 2013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1538A</w:t>
            </w:r>
            <w:r w:rsidRPr="00C259DD">
              <w:tab/>
            </w:r>
          </w:p>
        </w:tc>
        <w:tc>
          <w:tcPr>
            <w:tcW w:w="4820" w:type="dxa"/>
          </w:tcPr>
          <w:p w:rsidR="007674E7" w:rsidRPr="00C259DD" w:rsidRDefault="007674E7" w:rsidP="008770E1">
            <w:pPr>
              <w:pStyle w:val="ENoteTableText"/>
            </w:pPr>
            <w:r w:rsidRPr="00C259DD">
              <w:t>ad No 61, 2013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1538B</w:t>
            </w:r>
            <w:r w:rsidRPr="00C259DD">
              <w:tab/>
            </w:r>
          </w:p>
        </w:tc>
        <w:tc>
          <w:tcPr>
            <w:tcW w:w="4820" w:type="dxa"/>
          </w:tcPr>
          <w:p w:rsidR="007674E7" w:rsidRPr="00C259DD" w:rsidRDefault="007674E7" w:rsidP="008770E1">
            <w:pPr>
              <w:pStyle w:val="ENoteTableText"/>
            </w:pPr>
            <w:r w:rsidRPr="00C259DD">
              <w:t>ad No 61, 2013</w:t>
            </w:r>
          </w:p>
        </w:tc>
      </w:tr>
      <w:tr w:rsidR="007674E7" w:rsidRPr="00C259DD" w:rsidTr="008770E1">
        <w:trPr>
          <w:cantSplit/>
        </w:trPr>
        <w:tc>
          <w:tcPr>
            <w:tcW w:w="2268" w:type="dxa"/>
          </w:tcPr>
          <w:p w:rsidR="007674E7" w:rsidRPr="00C259DD" w:rsidRDefault="007674E7" w:rsidP="008770E1">
            <w:pPr>
              <w:pStyle w:val="ENoteTableText"/>
              <w:tabs>
                <w:tab w:val="right" w:pos="482"/>
                <w:tab w:val="center" w:leader="dot" w:pos="2268"/>
              </w:tabs>
              <w:ind w:left="748" w:hanging="748"/>
              <w:rPr>
                <w:b/>
              </w:rPr>
            </w:pPr>
            <w:r w:rsidRPr="00C259DD">
              <w:rPr>
                <w:b/>
              </w:rPr>
              <w:t>Part</w:t>
            </w:r>
            <w:r>
              <w:rPr>
                <w:b/>
              </w:rPr>
              <w:t> </w:t>
            </w:r>
            <w:r w:rsidRPr="00C259DD">
              <w:rPr>
                <w:b/>
              </w:rPr>
              <w:t>10.22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10.22</w:t>
            </w:r>
            <w:r w:rsidRPr="00C259DD">
              <w:tab/>
            </w:r>
          </w:p>
        </w:tc>
        <w:tc>
          <w:tcPr>
            <w:tcW w:w="4820" w:type="dxa"/>
          </w:tcPr>
          <w:p w:rsidR="007674E7" w:rsidRPr="00C259DD" w:rsidRDefault="007674E7" w:rsidP="008770E1">
            <w:pPr>
              <w:pStyle w:val="ENoteTableText"/>
            </w:pPr>
            <w:r w:rsidRPr="00C259DD">
              <w:t>ad No 171,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1539</w:t>
            </w:r>
            <w:r w:rsidRPr="00C259DD">
              <w:tab/>
            </w:r>
          </w:p>
        </w:tc>
        <w:tc>
          <w:tcPr>
            <w:tcW w:w="4820" w:type="dxa"/>
          </w:tcPr>
          <w:p w:rsidR="007674E7" w:rsidRPr="00C259DD" w:rsidRDefault="007674E7" w:rsidP="008770E1">
            <w:pPr>
              <w:pStyle w:val="ENoteTableText"/>
            </w:pPr>
            <w:r w:rsidRPr="00C259DD">
              <w:t>ad No 171,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1540</w:t>
            </w:r>
            <w:r w:rsidRPr="00C259DD">
              <w:tab/>
            </w:r>
          </w:p>
        </w:tc>
        <w:tc>
          <w:tcPr>
            <w:tcW w:w="4820" w:type="dxa"/>
          </w:tcPr>
          <w:p w:rsidR="007674E7" w:rsidRPr="00C259DD" w:rsidRDefault="007674E7" w:rsidP="008770E1">
            <w:pPr>
              <w:pStyle w:val="ENoteTableText"/>
            </w:pPr>
            <w:r w:rsidRPr="00C259DD">
              <w:t>ad No 171,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61, 2013</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1541</w:t>
            </w:r>
            <w:r w:rsidRPr="00C259DD">
              <w:tab/>
            </w:r>
          </w:p>
        </w:tc>
        <w:tc>
          <w:tcPr>
            <w:tcW w:w="4820" w:type="dxa"/>
          </w:tcPr>
          <w:p w:rsidR="007674E7" w:rsidRPr="00C259DD" w:rsidRDefault="007674E7" w:rsidP="008770E1">
            <w:pPr>
              <w:pStyle w:val="ENoteTableText"/>
            </w:pPr>
            <w:r w:rsidRPr="00C259DD">
              <w:t>ad No 171, 2012</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b/>
              </w:rPr>
              <w:t>Part</w:t>
            </w:r>
            <w:r>
              <w:rPr>
                <w:b/>
              </w:rPr>
              <w:t> </w:t>
            </w:r>
            <w:r w:rsidRPr="00C259DD">
              <w:rPr>
                <w:b/>
              </w:rPr>
              <w:t>10.23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10.23</w:t>
            </w:r>
            <w:r w:rsidRPr="00C259DD">
              <w:tab/>
            </w:r>
          </w:p>
        </w:tc>
        <w:tc>
          <w:tcPr>
            <w:tcW w:w="4820" w:type="dxa"/>
          </w:tcPr>
          <w:p w:rsidR="007674E7" w:rsidRPr="00C259DD" w:rsidRDefault="007674E7" w:rsidP="008770E1">
            <w:pPr>
              <w:pStyle w:val="ENoteTableText"/>
            </w:pPr>
            <w:r w:rsidRPr="00C259DD">
              <w:t>ad No 83, 2014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1542</w:t>
            </w:r>
            <w:r w:rsidRPr="00C259DD">
              <w:tab/>
            </w:r>
          </w:p>
        </w:tc>
        <w:tc>
          <w:tcPr>
            <w:tcW w:w="4820" w:type="dxa"/>
          </w:tcPr>
          <w:p w:rsidR="007674E7" w:rsidRPr="00C259DD" w:rsidRDefault="007674E7" w:rsidP="008770E1">
            <w:pPr>
              <w:pStyle w:val="ENoteTableText"/>
            </w:pPr>
            <w:r w:rsidRPr="00C259DD">
              <w:t>ad No 83, 2014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1543</w:t>
            </w:r>
            <w:r w:rsidRPr="00C259DD">
              <w:tab/>
            </w:r>
          </w:p>
        </w:tc>
        <w:tc>
          <w:tcPr>
            <w:tcW w:w="4820" w:type="dxa"/>
          </w:tcPr>
          <w:p w:rsidR="007674E7" w:rsidRPr="00C259DD" w:rsidRDefault="007674E7" w:rsidP="008770E1">
            <w:pPr>
              <w:pStyle w:val="ENoteTableText"/>
            </w:pPr>
            <w:r w:rsidRPr="00C259DD">
              <w:t>ad No 83, 2014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1544</w:t>
            </w:r>
            <w:r w:rsidRPr="00C259DD">
              <w:tab/>
            </w:r>
          </w:p>
        </w:tc>
        <w:tc>
          <w:tcPr>
            <w:tcW w:w="4820" w:type="dxa"/>
          </w:tcPr>
          <w:p w:rsidR="007674E7" w:rsidRPr="00C259DD" w:rsidRDefault="007674E7" w:rsidP="008770E1">
            <w:pPr>
              <w:pStyle w:val="ENoteTableText"/>
            </w:pPr>
            <w:r w:rsidRPr="00C259DD">
              <w:t>ad No 83, 2014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1545</w:t>
            </w:r>
            <w:r w:rsidRPr="00C259DD">
              <w:tab/>
            </w:r>
          </w:p>
        </w:tc>
        <w:tc>
          <w:tcPr>
            <w:tcW w:w="4820" w:type="dxa"/>
          </w:tcPr>
          <w:p w:rsidR="007674E7" w:rsidRPr="00C259DD" w:rsidRDefault="007674E7" w:rsidP="008770E1">
            <w:pPr>
              <w:pStyle w:val="ENoteTableText"/>
            </w:pPr>
            <w:r w:rsidRPr="00C259DD">
              <w:t>ad No 83, 2014</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w:t>
            </w:r>
            <w:r w:rsidRPr="00C259DD">
              <w:tab/>
            </w:r>
          </w:p>
        </w:tc>
        <w:tc>
          <w:tcPr>
            <w:tcW w:w="4820" w:type="dxa"/>
          </w:tcPr>
          <w:p w:rsidR="007674E7" w:rsidRPr="00C259DD" w:rsidRDefault="007674E7" w:rsidP="008770E1">
            <w:pPr>
              <w:pStyle w:val="ENoteTableText"/>
            </w:pPr>
            <w:r w:rsidRPr="00C259DD">
              <w:t>ad No 83, 2014</w:t>
            </w:r>
          </w:p>
        </w:tc>
      </w:tr>
      <w:tr w:rsidR="007674E7" w:rsidRPr="00C259DD" w:rsidTr="008770E1">
        <w:trPr>
          <w:cantSplit/>
        </w:trPr>
        <w:tc>
          <w:tcPr>
            <w:tcW w:w="2268" w:type="dxa"/>
          </w:tcPr>
          <w:p w:rsidR="007674E7" w:rsidRPr="00C259DD" w:rsidRDefault="007674E7" w:rsidP="0027041B">
            <w:pPr>
              <w:pStyle w:val="ENoteTableText"/>
              <w:keepNext/>
              <w:tabs>
                <w:tab w:val="center" w:leader="dot" w:pos="2268"/>
              </w:tabs>
              <w:rPr>
                <w:b/>
              </w:rPr>
            </w:pPr>
            <w:r w:rsidRPr="00C259DD">
              <w:rPr>
                <w:b/>
              </w:rPr>
              <w:t>Part</w:t>
            </w:r>
            <w:r>
              <w:rPr>
                <w:b/>
              </w:rPr>
              <w:t> </w:t>
            </w:r>
            <w:r w:rsidRPr="00C259DD">
              <w:rPr>
                <w:b/>
              </w:rPr>
              <w:t>10.23A</w:t>
            </w:r>
          </w:p>
        </w:tc>
        <w:tc>
          <w:tcPr>
            <w:tcW w:w="4820" w:type="dxa"/>
          </w:tcPr>
          <w:p w:rsidR="007674E7" w:rsidRPr="00C259DD" w:rsidRDefault="007674E7" w:rsidP="0027041B">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10.23A</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1546A</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1546B</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1546C</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1546D</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1546E</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1546F</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1546G</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1546H</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1546J</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1546K</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1546L</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1546M</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1546N</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1546P</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1546Q</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1546R</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1546S</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1546T</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1546U</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1546V</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DD4618">
            <w:pPr>
              <w:pStyle w:val="ENoteTableText"/>
              <w:tabs>
                <w:tab w:val="center" w:leader="dot" w:pos="2268"/>
              </w:tabs>
              <w:rPr>
                <w:b/>
              </w:rPr>
            </w:pPr>
            <w:r w:rsidRPr="00C259DD">
              <w:t>s 1546W</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1546X</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1546Y</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1546Z</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1546ZA</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27041B">
            <w:pPr>
              <w:pStyle w:val="ENoteTableText"/>
              <w:keepNext/>
              <w:tabs>
                <w:tab w:val="center" w:leader="dot" w:pos="2268"/>
              </w:tabs>
              <w:rPr>
                <w:b/>
              </w:rPr>
            </w:pPr>
            <w:r w:rsidRPr="00C259DD">
              <w:rPr>
                <w:b/>
              </w:rPr>
              <w:t>Division</w:t>
            </w:r>
            <w:r>
              <w:rPr>
                <w:b/>
              </w:rPr>
              <w:t> </w:t>
            </w:r>
            <w:r w:rsidRPr="00C259DD">
              <w:rPr>
                <w:b/>
              </w:rPr>
              <w:t>4</w:t>
            </w:r>
          </w:p>
        </w:tc>
        <w:tc>
          <w:tcPr>
            <w:tcW w:w="4820" w:type="dxa"/>
          </w:tcPr>
          <w:p w:rsidR="007674E7" w:rsidRPr="00C259DD" w:rsidRDefault="007674E7" w:rsidP="0027041B">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1546ZB</w:t>
            </w:r>
            <w:r w:rsidRPr="00C259DD">
              <w:tab/>
            </w:r>
          </w:p>
        </w:tc>
        <w:tc>
          <w:tcPr>
            <w:tcW w:w="4820" w:type="dxa"/>
          </w:tcPr>
          <w:p w:rsidR="007674E7" w:rsidRPr="00C259DD" w:rsidRDefault="007674E7" w:rsidP="008770E1">
            <w:pPr>
              <w:pStyle w:val="ENoteTableText"/>
            </w:pPr>
            <w:r w:rsidRPr="00C259DD">
              <w:t>ad No 7, 2017</w:t>
            </w:r>
          </w:p>
        </w:tc>
      </w:tr>
      <w:tr w:rsidR="007674E7" w:rsidRPr="00C259DD" w:rsidTr="008770E1">
        <w:trPr>
          <w:cantSplit/>
        </w:trPr>
        <w:tc>
          <w:tcPr>
            <w:tcW w:w="2268" w:type="dxa"/>
          </w:tcPr>
          <w:p w:rsidR="007674E7" w:rsidRPr="00C259DD" w:rsidRDefault="007674E7" w:rsidP="008770E1">
            <w:pPr>
              <w:pStyle w:val="ENoteTableText"/>
              <w:tabs>
                <w:tab w:val="right" w:pos="482"/>
                <w:tab w:val="center" w:leader="dot" w:pos="2268"/>
              </w:tabs>
              <w:ind w:left="748" w:hanging="748"/>
              <w:rPr>
                <w:b/>
              </w:rPr>
            </w:pPr>
            <w:r w:rsidRPr="00C259DD">
              <w:rPr>
                <w:b/>
              </w:rPr>
              <w:t>Part</w:t>
            </w:r>
            <w:r>
              <w:rPr>
                <w:b/>
              </w:rPr>
              <w:t> </w:t>
            </w:r>
            <w:r w:rsidRPr="00C259DD">
              <w:rPr>
                <w:b/>
              </w:rPr>
              <w:t>10.24</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10.24</w:t>
            </w:r>
            <w:r w:rsidRPr="00C259DD">
              <w:tab/>
            </w:r>
          </w:p>
        </w:tc>
        <w:tc>
          <w:tcPr>
            <w:tcW w:w="4820" w:type="dxa"/>
          </w:tcPr>
          <w:p w:rsidR="007674E7" w:rsidRPr="00C259DD" w:rsidRDefault="007674E7" w:rsidP="008770E1">
            <w:pPr>
              <w:pStyle w:val="ENoteTableText"/>
            </w:pPr>
            <w:r w:rsidRPr="00C259DD">
              <w:t>ad No 19, 2015</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1547</w:t>
            </w:r>
            <w:r w:rsidRPr="00C259DD">
              <w:tab/>
            </w:r>
          </w:p>
        </w:tc>
        <w:tc>
          <w:tcPr>
            <w:tcW w:w="4820" w:type="dxa"/>
          </w:tcPr>
          <w:p w:rsidR="007674E7" w:rsidRPr="00C259DD" w:rsidRDefault="007674E7" w:rsidP="008770E1">
            <w:pPr>
              <w:pStyle w:val="ENoteTableText"/>
            </w:pPr>
            <w:r w:rsidRPr="00C259DD">
              <w:t>ad No 19, 2015</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1548</w:t>
            </w:r>
            <w:r w:rsidRPr="00C259DD">
              <w:tab/>
            </w:r>
          </w:p>
        </w:tc>
        <w:tc>
          <w:tcPr>
            <w:tcW w:w="4820" w:type="dxa"/>
          </w:tcPr>
          <w:p w:rsidR="007674E7" w:rsidRPr="00C259DD" w:rsidRDefault="007674E7" w:rsidP="008770E1">
            <w:pPr>
              <w:pStyle w:val="ENoteTableText"/>
            </w:pPr>
            <w:r w:rsidRPr="00C259DD">
              <w:t>ad No 19, 2015</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1549</w:t>
            </w:r>
            <w:r w:rsidRPr="00C259DD">
              <w:tab/>
            </w:r>
          </w:p>
        </w:tc>
        <w:tc>
          <w:tcPr>
            <w:tcW w:w="4820" w:type="dxa"/>
          </w:tcPr>
          <w:p w:rsidR="007674E7" w:rsidRPr="00C259DD" w:rsidRDefault="007674E7" w:rsidP="008770E1">
            <w:pPr>
              <w:pStyle w:val="ENoteTableText"/>
            </w:pPr>
            <w:r w:rsidRPr="00C259DD">
              <w:t>ad No 19, 2015</w:t>
            </w:r>
          </w:p>
        </w:tc>
      </w:tr>
      <w:tr w:rsidR="007674E7" w:rsidRPr="00C259DD" w:rsidTr="008770E1">
        <w:trPr>
          <w:cantSplit/>
        </w:trPr>
        <w:tc>
          <w:tcPr>
            <w:tcW w:w="2268" w:type="dxa"/>
          </w:tcPr>
          <w:p w:rsidR="007674E7" w:rsidRPr="00C259DD" w:rsidRDefault="007674E7" w:rsidP="00DA4513">
            <w:pPr>
              <w:pStyle w:val="ENoteTableText"/>
              <w:keepNext/>
              <w:tabs>
                <w:tab w:val="center" w:leader="dot" w:pos="2268"/>
              </w:tabs>
              <w:rPr>
                <w:b/>
              </w:rPr>
            </w:pPr>
            <w:r w:rsidRPr="00C259DD">
              <w:rPr>
                <w:b/>
              </w:rPr>
              <w:t>Part</w:t>
            </w:r>
            <w:r>
              <w:rPr>
                <w:b/>
              </w:rPr>
              <w:t> </w:t>
            </w:r>
            <w:r w:rsidRPr="00C259DD">
              <w:rPr>
                <w:b/>
              </w:rPr>
              <w:t>10.24A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10.24A</w:t>
            </w:r>
            <w:r w:rsidRPr="00C259DD">
              <w:tab/>
            </w:r>
          </w:p>
        </w:tc>
        <w:tc>
          <w:tcPr>
            <w:tcW w:w="4820" w:type="dxa"/>
          </w:tcPr>
          <w:p w:rsidR="007674E7" w:rsidRPr="00C259DD" w:rsidRDefault="007674E7" w:rsidP="008770E1">
            <w:pPr>
              <w:pStyle w:val="ENoteTableText"/>
            </w:pPr>
            <w:r w:rsidRPr="00C259DD">
              <w:t>ad No 6,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1549A</w:t>
            </w:r>
            <w:r w:rsidRPr="00C259DD">
              <w:tab/>
            </w:r>
          </w:p>
        </w:tc>
        <w:tc>
          <w:tcPr>
            <w:tcW w:w="4820" w:type="dxa"/>
          </w:tcPr>
          <w:p w:rsidR="007674E7" w:rsidRPr="00C259DD" w:rsidRDefault="007674E7" w:rsidP="008770E1">
            <w:pPr>
              <w:pStyle w:val="ENoteTableText"/>
            </w:pPr>
            <w:r w:rsidRPr="00C259DD">
              <w:t>ad No 6,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1549B</w:t>
            </w:r>
            <w:r w:rsidRPr="00C259DD">
              <w:tab/>
            </w:r>
          </w:p>
        </w:tc>
        <w:tc>
          <w:tcPr>
            <w:tcW w:w="4820" w:type="dxa"/>
          </w:tcPr>
          <w:p w:rsidR="007674E7" w:rsidRPr="00C259DD" w:rsidRDefault="007674E7" w:rsidP="008770E1">
            <w:pPr>
              <w:pStyle w:val="ENoteTableText"/>
            </w:pPr>
            <w:r w:rsidRPr="00C259DD">
              <w:t>ad No 6,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Part</w:t>
            </w:r>
            <w:r>
              <w:rPr>
                <w:b/>
              </w:rPr>
              <w:t> </w:t>
            </w:r>
            <w:r w:rsidRPr="00C259DD">
              <w:rPr>
                <w:b/>
              </w:rPr>
              <w:t>10.25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Part</w:t>
            </w:r>
            <w:r>
              <w:t> </w:t>
            </w:r>
            <w:r w:rsidRPr="00C259DD">
              <w:t>10.25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1</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1550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1551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1552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1553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1554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1555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1556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1557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1558</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1559</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keepNext/>
              <w:tabs>
                <w:tab w:val="center" w:leader="dot" w:pos="2268"/>
              </w:tabs>
              <w:rPr>
                <w:b/>
              </w:rPr>
            </w:pPr>
            <w:r w:rsidRPr="00C259DD">
              <w:rPr>
                <w:b/>
              </w:rPr>
              <w:t>Subdivision C</w:t>
            </w:r>
          </w:p>
        </w:tc>
        <w:tc>
          <w:tcPr>
            <w:tcW w:w="4820" w:type="dxa"/>
          </w:tcPr>
          <w:p w:rsidR="007674E7" w:rsidRPr="00C259DD" w:rsidRDefault="007674E7" w:rsidP="008770E1">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D</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E</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1568</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1569</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F</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1570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1571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1572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1573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1574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1575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G</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1576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1577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1578</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1579</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C</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D</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1588</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1589</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1590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DA4513">
            <w:pPr>
              <w:pStyle w:val="ENoteTableText"/>
              <w:keepNext/>
              <w:tabs>
                <w:tab w:val="center" w:leader="dot" w:pos="2268"/>
              </w:tabs>
              <w:rPr>
                <w:b/>
              </w:rPr>
            </w:pPr>
            <w:r w:rsidRPr="00C259DD">
              <w:rPr>
                <w:b/>
              </w:rPr>
              <w:t>Subdivision E</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1591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1592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1593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0C265E">
            <w:pPr>
              <w:pStyle w:val="ENoteTableText"/>
              <w:keepNext/>
              <w:tabs>
                <w:tab w:val="center" w:leader="dot" w:pos="2268"/>
              </w:tabs>
            </w:pPr>
            <w:r w:rsidRPr="00C259DD">
              <w:t>s 1594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1595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1596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1597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1598</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1599</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F</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G</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1608</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1609</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H</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1618</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1619</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0C265E">
            <w:pPr>
              <w:pStyle w:val="ENoteTableText"/>
              <w:keepNext/>
              <w:tabs>
                <w:tab w:val="center" w:leader="dot" w:pos="2268"/>
              </w:tabs>
              <w:rPr>
                <w:b/>
              </w:rPr>
            </w:pPr>
            <w:r w:rsidRPr="00C259DD">
              <w:rPr>
                <w:b/>
              </w:rPr>
              <w:t>Division</w:t>
            </w:r>
            <w:r>
              <w:rPr>
                <w:b/>
              </w:rPr>
              <w:t> </w:t>
            </w:r>
            <w:r w:rsidRPr="00C259DD">
              <w:rPr>
                <w:b/>
              </w:rPr>
              <w:t>4</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1621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1622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1623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1624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1625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1626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1627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1628</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1629</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1630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1631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1632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1633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6</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1634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Part</w:t>
            </w:r>
            <w:r>
              <w:rPr>
                <w:b/>
              </w:rPr>
              <w:t> </w:t>
            </w:r>
            <w:r w:rsidRPr="00C259DD">
              <w:rPr>
                <w:b/>
              </w:rPr>
              <w:t>10.26</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rPr>
                <w:noProof/>
              </w:rPr>
              <w:t>Part</w:t>
            </w:r>
            <w:r>
              <w:rPr>
                <w:noProof/>
              </w:rPr>
              <w:t> </w:t>
            </w:r>
            <w:r w:rsidRPr="00C259DD">
              <w:rPr>
                <w:noProof/>
              </w:rPr>
              <w:t>10.26</w:t>
            </w:r>
            <w:r w:rsidRPr="00C259DD">
              <w:rPr>
                <w:noProof/>
              </w:rPr>
              <w:tab/>
            </w:r>
          </w:p>
        </w:tc>
        <w:tc>
          <w:tcPr>
            <w:tcW w:w="4820" w:type="dxa"/>
          </w:tcPr>
          <w:p w:rsidR="007674E7" w:rsidRPr="00C259DD" w:rsidRDefault="007674E7" w:rsidP="008770E1">
            <w:pPr>
              <w:pStyle w:val="ENoteTableText"/>
            </w:pPr>
            <w:r w:rsidRPr="00C259DD">
              <w:t xml:space="preserve">ad </w:t>
            </w:r>
            <w:r w:rsidRPr="00C259DD">
              <w:rPr>
                <w:noProof/>
              </w:rPr>
              <w:t>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1635</w:t>
            </w:r>
            <w:r w:rsidRPr="00C259DD">
              <w:rPr>
                <w:noProof/>
              </w:rPr>
              <w:tab/>
            </w:r>
          </w:p>
        </w:tc>
        <w:tc>
          <w:tcPr>
            <w:tcW w:w="4820" w:type="dxa"/>
          </w:tcPr>
          <w:p w:rsidR="007674E7" w:rsidRPr="00C259DD" w:rsidRDefault="007674E7" w:rsidP="008770E1">
            <w:pPr>
              <w:pStyle w:val="ENoteTableText"/>
            </w:pPr>
            <w:r w:rsidRPr="00C259DD">
              <w:t xml:space="preserve">ad </w:t>
            </w:r>
            <w:r w:rsidRPr="00C259DD">
              <w:rPr>
                <w:noProof/>
              </w:rPr>
              <w:t>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noProof/>
              </w:rPr>
            </w:pPr>
            <w:r w:rsidRPr="00C259DD">
              <w:rPr>
                <w:b/>
                <w:noProof/>
              </w:rPr>
              <w:t>Part</w:t>
            </w:r>
            <w:r>
              <w:rPr>
                <w:b/>
                <w:noProof/>
              </w:rPr>
              <w:t> </w:t>
            </w:r>
            <w:r w:rsidRPr="00C259DD">
              <w:rPr>
                <w:b/>
                <w:noProof/>
              </w:rPr>
              <w:t>10.28</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Part</w:t>
            </w:r>
            <w:r>
              <w:rPr>
                <w:noProof/>
              </w:rPr>
              <w:t> </w:t>
            </w:r>
            <w:r w:rsidRPr="00C259DD">
              <w:rPr>
                <w:noProof/>
              </w:rPr>
              <w:t>10.28</w:t>
            </w:r>
            <w:r w:rsidRPr="00C259DD">
              <w:rPr>
                <w:noProof/>
              </w:rPr>
              <w:tab/>
            </w:r>
          </w:p>
        </w:tc>
        <w:tc>
          <w:tcPr>
            <w:tcW w:w="4820" w:type="dxa"/>
          </w:tcPr>
          <w:p w:rsidR="007674E7" w:rsidRPr="00C259DD" w:rsidRDefault="007674E7" w:rsidP="008770E1">
            <w:pPr>
              <w:pStyle w:val="ENoteTableText"/>
            </w:pPr>
            <w:r w:rsidRPr="00C259DD">
              <w:t>ad No 25,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1636A</w:t>
            </w:r>
            <w:r w:rsidRPr="00C259DD">
              <w:rPr>
                <w:noProof/>
              </w:rPr>
              <w:tab/>
            </w:r>
          </w:p>
        </w:tc>
        <w:tc>
          <w:tcPr>
            <w:tcW w:w="4820" w:type="dxa"/>
          </w:tcPr>
          <w:p w:rsidR="007674E7" w:rsidRPr="00C259DD" w:rsidRDefault="007674E7" w:rsidP="008770E1">
            <w:pPr>
              <w:pStyle w:val="ENoteTableText"/>
            </w:pPr>
            <w:r w:rsidRPr="00C259DD">
              <w:t>ad No 25,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1637</w:t>
            </w:r>
            <w:r w:rsidRPr="00C259DD">
              <w:rPr>
                <w:noProof/>
              </w:rPr>
              <w:tab/>
            </w:r>
          </w:p>
        </w:tc>
        <w:tc>
          <w:tcPr>
            <w:tcW w:w="4820" w:type="dxa"/>
          </w:tcPr>
          <w:p w:rsidR="007674E7" w:rsidRPr="00C259DD" w:rsidRDefault="007674E7" w:rsidP="008770E1">
            <w:pPr>
              <w:pStyle w:val="ENoteTableText"/>
            </w:pPr>
            <w:r w:rsidRPr="00C259DD">
              <w:t>ad No 25,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noProof/>
              </w:rPr>
            </w:pPr>
            <w:r w:rsidRPr="00C259DD">
              <w:rPr>
                <w:b/>
                <w:noProof/>
              </w:rPr>
              <w:t>Part</w:t>
            </w:r>
            <w:r>
              <w:rPr>
                <w:b/>
                <w:noProof/>
              </w:rPr>
              <w:t> </w:t>
            </w:r>
            <w:r w:rsidRPr="00C259DD">
              <w:rPr>
                <w:b/>
                <w:noProof/>
              </w:rPr>
              <w:t>10.30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Part</w:t>
            </w:r>
            <w:r>
              <w:rPr>
                <w:noProof/>
              </w:rPr>
              <w:t> </w:t>
            </w:r>
            <w:r w:rsidRPr="00C259DD">
              <w:rPr>
                <w:noProof/>
              </w:rPr>
              <w:t>10.30</w:t>
            </w:r>
            <w:r w:rsidRPr="00C259DD">
              <w:rPr>
                <w:noProof/>
              </w:rPr>
              <w:tab/>
            </w:r>
          </w:p>
        </w:tc>
        <w:tc>
          <w:tcPr>
            <w:tcW w:w="4820" w:type="dxa"/>
          </w:tcPr>
          <w:p w:rsidR="007674E7" w:rsidRPr="00C259DD" w:rsidRDefault="007674E7" w:rsidP="008770E1">
            <w:pPr>
              <w:pStyle w:val="ENoteTableText"/>
            </w:pPr>
            <w:r w:rsidRPr="00C259DD">
              <w:t>ad No 27,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1639</w:t>
            </w:r>
            <w:r w:rsidRPr="00C259DD">
              <w:rPr>
                <w:noProof/>
              </w:rPr>
              <w:tab/>
            </w:r>
          </w:p>
        </w:tc>
        <w:tc>
          <w:tcPr>
            <w:tcW w:w="4820" w:type="dxa"/>
          </w:tcPr>
          <w:p w:rsidR="007674E7" w:rsidRPr="00C259DD" w:rsidRDefault="007674E7" w:rsidP="008770E1">
            <w:pPr>
              <w:pStyle w:val="ENoteTableText"/>
            </w:pPr>
            <w:r w:rsidRPr="00C259DD">
              <w:t>ad No 27,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1640</w:t>
            </w:r>
            <w:r w:rsidRPr="00C259DD">
              <w:rPr>
                <w:noProof/>
              </w:rPr>
              <w:tab/>
            </w:r>
          </w:p>
        </w:tc>
        <w:tc>
          <w:tcPr>
            <w:tcW w:w="4820" w:type="dxa"/>
          </w:tcPr>
          <w:p w:rsidR="007674E7" w:rsidRPr="00C259DD" w:rsidRDefault="007674E7" w:rsidP="008770E1">
            <w:pPr>
              <w:pStyle w:val="ENoteTableText"/>
            </w:pPr>
            <w:r w:rsidRPr="00C259DD">
              <w:t>ad No 27,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1641</w:t>
            </w:r>
            <w:r w:rsidRPr="00C259DD">
              <w:rPr>
                <w:noProof/>
              </w:rPr>
              <w:tab/>
            </w:r>
          </w:p>
        </w:tc>
        <w:tc>
          <w:tcPr>
            <w:tcW w:w="4820" w:type="dxa"/>
          </w:tcPr>
          <w:p w:rsidR="007674E7" w:rsidRPr="00C259DD" w:rsidRDefault="007674E7" w:rsidP="008770E1">
            <w:pPr>
              <w:pStyle w:val="ENoteTableText"/>
            </w:pPr>
            <w:r w:rsidRPr="00C259DD">
              <w:t>ad No 27, 2018</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noProof/>
              </w:rPr>
            </w:pPr>
            <w:r w:rsidRPr="00C259DD">
              <w:rPr>
                <w:noProof/>
              </w:rPr>
              <w:t>s 1642</w:t>
            </w:r>
            <w:r w:rsidRPr="00C259DD">
              <w:rPr>
                <w:noProof/>
              </w:rPr>
              <w:tab/>
            </w:r>
          </w:p>
        </w:tc>
        <w:tc>
          <w:tcPr>
            <w:tcW w:w="4820" w:type="dxa"/>
          </w:tcPr>
          <w:p w:rsidR="007674E7" w:rsidRPr="00C259DD" w:rsidRDefault="007674E7" w:rsidP="008770E1">
            <w:pPr>
              <w:pStyle w:val="ENoteTableText"/>
            </w:pPr>
            <w:r w:rsidRPr="00C259DD">
              <w:t>ad No 27, 2018</w:t>
            </w:r>
          </w:p>
        </w:tc>
      </w:tr>
      <w:tr w:rsidR="007674E7" w:rsidRPr="00C259DD" w:rsidTr="008770E1">
        <w:trPr>
          <w:cantSplit/>
        </w:trPr>
        <w:tc>
          <w:tcPr>
            <w:tcW w:w="2268" w:type="dxa"/>
          </w:tcPr>
          <w:p w:rsidR="007674E7" w:rsidRPr="00D05FCA" w:rsidRDefault="007674E7" w:rsidP="008770E1">
            <w:pPr>
              <w:pStyle w:val="ENoteTableText"/>
              <w:tabs>
                <w:tab w:val="center" w:leader="dot" w:pos="2268"/>
              </w:tabs>
              <w:rPr>
                <w:b/>
                <w:noProof/>
              </w:rPr>
            </w:pPr>
            <w:r w:rsidRPr="00D05FCA">
              <w:rPr>
                <w:b/>
                <w:noProof/>
              </w:rPr>
              <w:t>Part 10.33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Default="007674E7" w:rsidP="008770E1">
            <w:pPr>
              <w:pStyle w:val="ENoteTableText"/>
              <w:tabs>
                <w:tab w:val="center" w:leader="dot" w:pos="2268"/>
              </w:tabs>
              <w:rPr>
                <w:noProof/>
              </w:rPr>
            </w:pPr>
            <w:r>
              <w:rPr>
                <w:noProof/>
              </w:rPr>
              <w:t>Part 10.33</w:t>
            </w:r>
            <w:r>
              <w:rPr>
                <w:noProof/>
              </w:rPr>
              <w:tab/>
            </w:r>
          </w:p>
        </w:tc>
        <w:tc>
          <w:tcPr>
            <w:tcW w:w="4820" w:type="dxa"/>
          </w:tcPr>
          <w:p w:rsidR="007674E7" w:rsidRPr="00C259DD" w:rsidRDefault="007674E7" w:rsidP="008770E1">
            <w:pPr>
              <w:pStyle w:val="ENoteTableText"/>
            </w:pPr>
            <w:r>
              <w:t xml:space="preserve">ad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keepNext/>
              <w:tabs>
                <w:tab w:val="center" w:leader="dot" w:pos="2268"/>
              </w:tabs>
              <w:rPr>
                <w:b/>
              </w:rPr>
            </w:pPr>
            <w:r w:rsidRPr="00C259DD">
              <w:rPr>
                <w:b/>
              </w:rPr>
              <w:t>Schedule</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Schedule</w:t>
            </w:r>
            <w:r>
              <w:t> </w:t>
            </w:r>
            <w:r w:rsidRPr="00C259DD">
              <w:t>2</w:t>
            </w:r>
            <w:r w:rsidRPr="00C259DD">
              <w:tab/>
            </w:r>
          </w:p>
        </w:tc>
        <w:tc>
          <w:tcPr>
            <w:tcW w:w="4820" w:type="dxa"/>
          </w:tcPr>
          <w:p w:rsidR="007674E7" w:rsidRPr="00C259DD" w:rsidRDefault="007674E7" w:rsidP="008770E1">
            <w:pPr>
              <w:pStyle w:val="ENoteTableText"/>
            </w:pPr>
            <w:r w:rsidRPr="00C259DD">
              <w:t>rep No 122, 2001</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10278C">
            <w:pPr>
              <w:pStyle w:val="ENoteTableText"/>
              <w:keepNext/>
              <w:tabs>
                <w:tab w:val="center" w:leader="dot" w:pos="2268"/>
              </w:tabs>
              <w:rPr>
                <w:b/>
              </w:rPr>
            </w:pPr>
            <w:r w:rsidRPr="00C259DD">
              <w:rPr>
                <w:b/>
              </w:rPr>
              <w:lastRenderedPageBreak/>
              <w:t>Part</w:t>
            </w:r>
            <w:r>
              <w:rPr>
                <w:b/>
              </w:rPr>
              <w:t> </w:t>
            </w:r>
            <w:r w:rsidRPr="00C259DD">
              <w:rPr>
                <w:b/>
              </w:rPr>
              <w:t>1</w:t>
            </w:r>
          </w:p>
        </w:tc>
        <w:tc>
          <w:tcPr>
            <w:tcW w:w="4820" w:type="dxa"/>
          </w:tcPr>
          <w:p w:rsidR="007674E7" w:rsidRPr="00C259DD" w:rsidRDefault="007674E7" w:rsidP="0010278C">
            <w:pPr>
              <w:pStyle w:val="ENoteTableText"/>
              <w:keepNext/>
            </w:pPr>
          </w:p>
        </w:tc>
      </w:tr>
      <w:tr w:rsidR="007674E7" w:rsidRPr="00C259DD" w:rsidTr="008770E1">
        <w:trPr>
          <w:cantSplit/>
        </w:trPr>
        <w:tc>
          <w:tcPr>
            <w:tcW w:w="2268" w:type="dxa"/>
          </w:tcPr>
          <w:p w:rsidR="007674E7" w:rsidRPr="00C259DD" w:rsidRDefault="007674E7" w:rsidP="0010278C">
            <w:pPr>
              <w:pStyle w:val="ENoteTableText"/>
              <w:keepNext/>
              <w:tabs>
                <w:tab w:val="center" w:leader="dot" w:pos="2268"/>
              </w:tabs>
              <w:rPr>
                <w:b/>
              </w:rPr>
            </w:pPr>
            <w:r w:rsidRPr="00C259DD">
              <w:rPr>
                <w:b/>
              </w:rPr>
              <w:t>Division</w:t>
            </w:r>
            <w:r>
              <w:rPr>
                <w:b/>
              </w:rPr>
              <w:t> </w:t>
            </w:r>
            <w:r w:rsidRPr="00C259DD">
              <w:rPr>
                <w:b/>
              </w:rPr>
              <w:t>1</w:t>
            </w:r>
          </w:p>
        </w:tc>
        <w:tc>
          <w:tcPr>
            <w:tcW w:w="4820" w:type="dxa"/>
          </w:tcPr>
          <w:p w:rsidR="007674E7" w:rsidRPr="00C259DD" w:rsidRDefault="007674E7" w:rsidP="0010278C">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BE7E93">
            <w:pPr>
              <w:pStyle w:val="ENoteTableText"/>
              <w:keepNext/>
              <w:tabs>
                <w:tab w:val="center" w:leader="dot" w:pos="2268"/>
              </w:tabs>
              <w:rPr>
                <w:b/>
              </w:rPr>
            </w:pPr>
            <w:r w:rsidRPr="00C259DD">
              <w:rPr>
                <w:b/>
              </w:rPr>
              <w:t>Subdivision C</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w:t>
            </w:r>
            <w:r>
              <w:noBreakHyphen/>
            </w:r>
            <w:r w:rsidRPr="00C259DD">
              <w:t>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w:t>
            </w:r>
            <w:r>
              <w:noBreakHyphen/>
            </w:r>
            <w:r w:rsidRPr="00C259DD">
              <w:t>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w:t>
            </w:r>
            <w:r>
              <w:noBreakHyphen/>
            </w:r>
            <w:r w:rsidRPr="00C259DD">
              <w:t>26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w:t>
            </w:r>
            <w:r>
              <w:noBreakHyphen/>
            </w:r>
            <w:r w:rsidRPr="00C259DD">
              <w:t>27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w:t>
            </w:r>
            <w:r>
              <w:noBreakHyphen/>
            </w:r>
            <w:r w:rsidRPr="00C259DD">
              <w:t>30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Part</w:t>
            </w:r>
            <w:r>
              <w:rPr>
                <w:b/>
              </w:rPr>
              <w:t> </w:t>
            </w:r>
            <w:r w:rsidRPr="00C259DD">
              <w:rPr>
                <w:b/>
              </w:rPr>
              <w:t>2</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10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10</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10</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9F4525">
            <w:pPr>
              <w:pStyle w:val="ENoteTableText"/>
              <w:keepNext/>
              <w:tabs>
                <w:tab w:val="center" w:leader="dot" w:pos="2268"/>
              </w:tabs>
              <w:rPr>
                <w:b/>
              </w:rPr>
            </w:pPr>
            <w:r w:rsidRPr="00C259DD">
              <w:rPr>
                <w:b/>
              </w:rPr>
              <w:t>Division</w:t>
            </w:r>
            <w:r>
              <w:rPr>
                <w:b/>
              </w:rPr>
              <w:t> </w:t>
            </w:r>
            <w:r w:rsidRPr="00C259DD">
              <w:rPr>
                <w:b/>
              </w:rPr>
              <w:t>15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D5B72">
            <w:pPr>
              <w:pStyle w:val="ENoteTableText"/>
              <w:keepNext/>
              <w:tabs>
                <w:tab w:val="center" w:leader="dot" w:pos="2268"/>
              </w:tabs>
              <w:rPr>
                <w:b/>
              </w:rPr>
            </w:pPr>
            <w:r w:rsidRPr="00C259DD">
              <w:rPr>
                <w:b/>
              </w:rPr>
              <w:t>Division</w:t>
            </w:r>
            <w:r>
              <w:rPr>
                <w:b/>
              </w:rPr>
              <w:t> </w:t>
            </w:r>
            <w:r w:rsidRPr="00C259DD">
              <w:rPr>
                <w:b/>
              </w:rPr>
              <w:t>20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20</w:t>
            </w:r>
            <w:r>
              <w:noBreakHyphen/>
            </w:r>
            <w:r w:rsidRPr="00C259DD">
              <w:t>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30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35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0C265E">
            <w:pPr>
              <w:pStyle w:val="ENoteTableText"/>
              <w:keepNext/>
              <w:tabs>
                <w:tab w:val="center" w:leader="dot" w:pos="2268"/>
              </w:tabs>
              <w:rPr>
                <w:b/>
              </w:rPr>
            </w:pPr>
            <w:r w:rsidRPr="00C259DD">
              <w:rPr>
                <w:b/>
              </w:rPr>
              <w:t>Subdivision C</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40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45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50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55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60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65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D</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70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75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E</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20</w:t>
            </w:r>
            <w:r>
              <w:noBreakHyphen/>
            </w:r>
            <w:r w:rsidRPr="00C259DD">
              <w:t>80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25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25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30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30</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35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35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35</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D5B72">
            <w:pPr>
              <w:pStyle w:val="ENoteTableText"/>
              <w:keepNext/>
              <w:tabs>
                <w:tab w:val="center" w:leader="dot" w:pos="2268"/>
              </w:tabs>
              <w:rPr>
                <w:b/>
              </w:rPr>
            </w:pPr>
            <w:r w:rsidRPr="00C259DD">
              <w:rPr>
                <w:b/>
              </w:rPr>
              <w:t>Division</w:t>
            </w:r>
            <w:r>
              <w:rPr>
                <w:b/>
              </w:rPr>
              <w:t> </w:t>
            </w:r>
            <w:r w:rsidRPr="00C259DD">
              <w:rPr>
                <w:b/>
              </w:rPr>
              <w:t>40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14BA8">
            <w:pPr>
              <w:pStyle w:val="ENoteTableText"/>
              <w:keepNext/>
              <w:tabs>
                <w:tab w:val="center" w:leader="dot" w:pos="2268"/>
              </w:tabs>
              <w:rPr>
                <w:b/>
              </w:rPr>
            </w:pPr>
            <w:r w:rsidRPr="00C259DD">
              <w:rPr>
                <w:b/>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765C5B">
            <w:pPr>
              <w:pStyle w:val="ENoteTableText"/>
              <w:keepNext/>
              <w:keepLines/>
              <w:tabs>
                <w:tab w:val="center" w:leader="dot" w:pos="2268"/>
              </w:tabs>
              <w:rPr>
                <w:b/>
              </w:rPr>
            </w:pPr>
            <w:r w:rsidRPr="00C259DD">
              <w:rPr>
                <w:b/>
              </w:rPr>
              <w:t>Subdivision C</w:t>
            </w:r>
          </w:p>
        </w:tc>
        <w:tc>
          <w:tcPr>
            <w:tcW w:w="4820" w:type="dxa"/>
          </w:tcPr>
          <w:p w:rsidR="007674E7" w:rsidRPr="00C259DD" w:rsidRDefault="007674E7" w:rsidP="00765C5B">
            <w:pPr>
              <w:pStyle w:val="ENoteTableText"/>
              <w:keepNext/>
              <w:keepLines/>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lastRenderedPageBreak/>
              <w:t>Subdivision D</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45,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30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45,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35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E</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40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45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50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55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60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65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F</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70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75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80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85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90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95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G</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100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105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110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55, 2017</w:t>
            </w:r>
          </w:p>
        </w:tc>
      </w:tr>
      <w:tr w:rsidR="007674E7" w:rsidRPr="00C259DD" w:rsidTr="008770E1">
        <w:trPr>
          <w:cantSplit/>
        </w:trPr>
        <w:tc>
          <w:tcPr>
            <w:tcW w:w="2268" w:type="dxa"/>
          </w:tcPr>
          <w:p w:rsidR="007674E7" w:rsidRPr="00C259DD" w:rsidRDefault="007674E7" w:rsidP="007F7214">
            <w:pPr>
              <w:pStyle w:val="ENoteTableText"/>
              <w:keepNext/>
              <w:tabs>
                <w:tab w:val="center" w:leader="dot" w:pos="2268"/>
              </w:tabs>
              <w:rPr>
                <w:b/>
              </w:rPr>
            </w:pPr>
            <w:r w:rsidRPr="00C259DD">
              <w:rPr>
                <w:b/>
              </w:rPr>
              <w:t>Subdivision H</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40</w:t>
            </w:r>
            <w:r>
              <w:noBreakHyphen/>
            </w:r>
            <w:r w:rsidRPr="00C259DD">
              <w:t>111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45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45</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DA4513">
            <w:pPr>
              <w:pStyle w:val="ENoteTableText"/>
              <w:keepNext/>
              <w:tabs>
                <w:tab w:val="center" w:leader="dot" w:pos="2268"/>
              </w:tabs>
              <w:rPr>
                <w:b/>
              </w:rPr>
            </w:pPr>
            <w:r w:rsidRPr="00C259DD">
              <w:rPr>
                <w:b/>
              </w:rPr>
              <w:lastRenderedPageBreak/>
              <w:t>Division</w:t>
            </w:r>
            <w:r>
              <w:rPr>
                <w:b/>
              </w:rPr>
              <w:t> </w:t>
            </w:r>
            <w:r w:rsidRPr="00C259DD">
              <w:rPr>
                <w:b/>
              </w:rPr>
              <w:t>50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50</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50</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50</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50</w:t>
            </w:r>
            <w:r>
              <w:noBreakHyphen/>
            </w:r>
            <w:r w:rsidRPr="00C259DD">
              <w:t>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50</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50</w:t>
            </w:r>
            <w:r>
              <w:noBreakHyphen/>
            </w:r>
            <w:r w:rsidRPr="00C259DD">
              <w:t>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50</w:t>
            </w:r>
            <w:r>
              <w:noBreakHyphen/>
            </w:r>
            <w:r w:rsidRPr="00C259DD">
              <w:t>30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50</w:t>
            </w:r>
            <w:r>
              <w:noBreakHyphen/>
            </w:r>
            <w:r w:rsidRPr="00C259DD">
              <w:t>35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Part</w:t>
            </w:r>
            <w:r>
              <w:rPr>
                <w:b/>
              </w:rPr>
              <w:t> </w:t>
            </w:r>
            <w:r w:rsidRPr="00C259DD">
              <w:rPr>
                <w:b/>
              </w:rPr>
              <w:t>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55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55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60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11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12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D5B72">
            <w:pPr>
              <w:pStyle w:val="ENoteTableText"/>
              <w:keepNext/>
              <w:tabs>
                <w:tab w:val="center" w:leader="dot" w:pos="2268"/>
              </w:tabs>
              <w:rPr>
                <w:b/>
              </w:rPr>
            </w:pPr>
            <w:r w:rsidRPr="00C259DD">
              <w:rPr>
                <w:b/>
              </w:rPr>
              <w:t>Subdivision C</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16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D</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17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E</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60</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55,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65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65</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65</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65</w:t>
            </w:r>
            <w:r>
              <w:noBreakHyphen/>
            </w:r>
            <w:r w:rsidRPr="00C259DD">
              <w:t>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65</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65</w:t>
            </w:r>
            <w:r>
              <w:noBreakHyphen/>
            </w:r>
            <w:r w:rsidRPr="00C259DD">
              <w:t>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65</w:t>
            </w:r>
            <w:r>
              <w:noBreakHyphen/>
            </w:r>
            <w:r w:rsidRPr="00C259DD">
              <w:t>40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65</w:t>
            </w:r>
            <w:r>
              <w:noBreakHyphen/>
            </w:r>
            <w:r w:rsidRPr="00C259DD">
              <w:t>45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65</w:t>
            </w:r>
            <w:r>
              <w:noBreakHyphen/>
            </w:r>
            <w:r w:rsidRPr="00C259DD">
              <w:t>50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70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p>
        </w:tc>
        <w:tc>
          <w:tcPr>
            <w:tcW w:w="4820" w:type="dxa"/>
          </w:tcPr>
          <w:p w:rsidR="007674E7" w:rsidRPr="00C259DD" w:rsidRDefault="007674E7" w:rsidP="008770E1">
            <w:pPr>
              <w:pStyle w:val="ENoteTableText"/>
            </w:pPr>
            <w:r w:rsidRPr="00C259DD">
              <w:t>am No 55, 2017</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C</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30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31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35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36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D</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40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45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46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47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50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DA4513">
            <w:pPr>
              <w:pStyle w:val="ENoteTableText"/>
              <w:keepNext/>
              <w:tabs>
                <w:tab w:val="center" w:leader="dot" w:pos="2268"/>
              </w:tabs>
              <w:rPr>
                <w:b/>
              </w:rPr>
            </w:pPr>
            <w:r w:rsidRPr="00C259DD">
              <w:rPr>
                <w:b/>
              </w:rPr>
              <w:lastRenderedPageBreak/>
              <w:t>Subdivision E</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55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F</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60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765C5B">
            <w:pPr>
              <w:pStyle w:val="ENoteTableText"/>
              <w:keepNext/>
              <w:keepLines/>
              <w:tabs>
                <w:tab w:val="center" w:leader="dot" w:pos="2268"/>
              </w:tabs>
              <w:rPr>
                <w:b/>
              </w:rPr>
            </w:pPr>
            <w:r w:rsidRPr="00C259DD">
              <w:rPr>
                <w:b/>
              </w:rPr>
              <w:t>Subdivision G</w:t>
            </w:r>
          </w:p>
        </w:tc>
        <w:tc>
          <w:tcPr>
            <w:tcW w:w="4820" w:type="dxa"/>
          </w:tcPr>
          <w:p w:rsidR="007674E7" w:rsidRPr="00C259DD" w:rsidRDefault="007674E7" w:rsidP="00765C5B">
            <w:pPr>
              <w:pStyle w:val="ENoteTableText"/>
              <w:keepNext/>
              <w:keepLines/>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65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70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75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80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85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70</w:t>
            </w:r>
            <w:r>
              <w:noBreakHyphen/>
            </w:r>
            <w:r w:rsidRPr="00C259DD">
              <w:t>90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75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30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35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40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41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42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43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44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45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75</w:t>
            </w:r>
            <w:r>
              <w:noBreakHyphen/>
            </w:r>
            <w:r w:rsidRPr="00C259DD">
              <w:t>50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80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80</w:t>
            </w:r>
            <w:r>
              <w:noBreakHyphen/>
            </w:r>
            <w:r w:rsidRPr="00C259DD">
              <w:t>15</w:t>
            </w:r>
            <w:r w:rsidRPr="00C259DD">
              <w:tab/>
            </w:r>
          </w:p>
        </w:tc>
        <w:tc>
          <w:tcPr>
            <w:tcW w:w="4820" w:type="dxa"/>
          </w:tcPr>
          <w:p w:rsidR="007674E7" w:rsidRPr="00C259DD" w:rsidRDefault="007674E7" w:rsidP="008770E1">
            <w:pPr>
              <w:pStyle w:val="ENoteTableText"/>
              <w:rPr>
                <w:b/>
              </w:rPr>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26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27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30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35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40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45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50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55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60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65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80</w:t>
            </w:r>
            <w:r>
              <w:noBreakHyphen/>
            </w:r>
            <w:r w:rsidRPr="00C259DD">
              <w:t>70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85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85</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90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A</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B</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D5B72">
            <w:pPr>
              <w:pStyle w:val="ENoteTableText"/>
              <w:keepNext/>
              <w:tabs>
                <w:tab w:val="center" w:leader="dot" w:pos="2268"/>
              </w:tabs>
            </w:pPr>
            <w:r w:rsidRPr="00C259DD">
              <w:t>s 90</w:t>
            </w:r>
            <w:r>
              <w:noBreakHyphen/>
            </w:r>
            <w:r w:rsidRPr="00C259DD">
              <w:t>10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15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20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21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042066">
            <w:pPr>
              <w:pStyle w:val="ENoteTableText"/>
              <w:keepNext/>
              <w:tabs>
                <w:tab w:val="center" w:leader="dot" w:pos="2268"/>
              </w:tabs>
              <w:rPr>
                <w:b/>
              </w:rPr>
            </w:pPr>
            <w:r w:rsidRPr="00C259DD">
              <w:rPr>
                <w:b/>
              </w:rPr>
              <w:t>Subdivision C</w:t>
            </w:r>
          </w:p>
        </w:tc>
        <w:tc>
          <w:tcPr>
            <w:tcW w:w="4820" w:type="dxa"/>
          </w:tcPr>
          <w:p w:rsidR="007674E7" w:rsidRPr="00C259DD" w:rsidRDefault="007674E7" w:rsidP="00042066">
            <w:pPr>
              <w:pStyle w:val="ENoteTableText"/>
              <w:keepN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22</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23</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24</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25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lastRenderedPageBreak/>
              <w:t>s 90</w:t>
            </w:r>
            <w:r>
              <w:noBreakHyphen/>
            </w:r>
            <w:r w:rsidRPr="00C259DD">
              <w:t>26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27</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28</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29</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Subdivision D</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30</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90</w:t>
            </w:r>
            <w:r>
              <w:noBreakHyphen/>
            </w:r>
            <w:r w:rsidRPr="00C259DD">
              <w:t>35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Part</w:t>
            </w:r>
            <w:r>
              <w:rPr>
                <w:b/>
              </w:rPr>
              <w:t> </w:t>
            </w:r>
            <w:r w:rsidRPr="00C259DD">
              <w:rPr>
                <w:b/>
              </w:rPr>
              <w:t>4</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95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95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100</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100</w:t>
            </w:r>
            <w:r>
              <w:noBreakHyphen/>
            </w:r>
            <w:r w:rsidRPr="00C259DD">
              <w:t>5</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100</w:t>
            </w:r>
            <w:r>
              <w:noBreakHyphen/>
            </w:r>
            <w:r w:rsidRPr="00C259DD">
              <w:t>6</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tabs>
                <w:tab w:val="center" w:leader="dot" w:pos="2268"/>
              </w:tabs>
              <w:rPr>
                <w:b/>
              </w:rPr>
            </w:pPr>
            <w:r w:rsidRPr="00C259DD">
              <w:rPr>
                <w:b/>
              </w:rPr>
              <w:t>Division</w:t>
            </w:r>
            <w:r>
              <w:rPr>
                <w:b/>
              </w:rPr>
              <w:t> </w:t>
            </w:r>
            <w:r w:rsidRPr="00C259DD">
              <w:rPr>
                <w:b/>
              </w:rPr>
              <w:t>105</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 105</w:t>
            </w:r>
            <w:r>
              <w:noBreakHyphen/>
            </w:r>
            <w:r w:rsidRPr="00C259DD">
              <w:t>1</w:t>
            </w:r>
            <w:r w:rsidRPr="00C259DD">
              <w:tab/>
            </w:r>
          </w:p>
        </w:tc>
        <w:tc>
          <w:tcPr>
            <w:tcW w:w="4820" w:type="dxa"/>
          </w:tcPr>
          <w:p w:rsidR="007674E7" w:rsidRPr="00C259DD" w:rsidRDefault="007674E7" w:rsidP="008770E1">
            <w:pPr>
              <w:pStyle w:val="ENoteTableText"/>
            </w:pPr>
            <w:r w:rsidRPr="00C259DD">
              <w:t>ad No 11, 2016</w:t>
            </w:r>
          </w:p>
        </w:tc>
      </w:tr>
      <w:tr w:rsidR="007674E7" w:rsidRPr="00C259DD" w:rsidTr="008770E1">
        <w:trPr>
          <w:cantSplit/>
        </w:trPr>
        <w:tc>
          <w:tcPr>
            <w:tcW w:w="2268" w:type="dxa"/>
          </w:tcPr>
          <w:p w:rsidR="007674E7" w:rsidRPr="00C259DD" w:rsidRDefault="007674E7" w:rsidP="008770E1">
            <w:pPr>
              <w:pStyle w:val="ENoteTableText"/>
            </w:pPr>
            <w:r w:rsidRPr="00C259DD">
              <w:rPr>
                <w:b/>
              </w:rPr>
              <w:t>Schedule</w:t>
            </w:r>
            <w:r>
              <w:rPr>
                <w:b/>
              </w:rPr>
              <w:t> </w:t>
            </w:r>
            <w:r w:rsidRPr="00C259DD">
              <w:rPr>
                <w:b/>
              </w:rPr>
              <w:t>3</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8770E1">
            <w:pPr>
              <w:pStyle w:val="ENoteTableText"/>
              <w:tabs>
                <w:tab w:val="center" w:leader="dot" w:pos="2268"/>
              </w:tabs>
            </w:pPr>
            <w:r w:rsidRPr="00C259DD">
              <w:t>Schedule</w:t>
            </w:r>
            <w:r>
              <w:t> </w:t>
            </w:r>
            <w:r w:rsidRPr="00C259DD">
              <w:t>3</w:t>
            </w:r>
            <w:r w:rsidRPr="00C259DD">
              <w:tab/>
            </w:r>
          </w:p>
        </w:tc>
        <w:tc>
          <w:tcPr>
            <w:tcW w:w="4820" w:type="dxa"/>
          </w:tcPr>
          <w:p w:rsidR="007674E7" w:rsidRPr="00C259DD" w:rsidRDefault="007674E7" w:rsidP="003B43D2">
            <w:pPr>
              <w:pStyle w:val="ENoteTableText"/>
              <w:rPr>
                <w:u w:val="single"/>
              </w:rPr>
            </w:pPr>
            <w:r w:rsidRPr="00C259DD">
              <w:t>am No 55, 2001; No 117, 2001; No 122, 2001; No 123, 2001; No 24, 2003; No 116, 2003; No 141, 2003; No 103, 2004; No 85, 2007; No 101, 2007; No 132, 2007; No 149, 2007; No 154, 2007; No.</w:t>
            </w:r>
            <w:r>
              <w:t> </w:t>
            </w:r>
            <w:r w:rsidRPr="00C259DD">
              <w:t>146, 2008; No 108, 2009; No 115, 2009; No 66, 2010; No 131, 2010; No 24, 2011; No 42, 2011; No 68, 2012; No 72, 2012; No 118, 2012; No 155, 2012; No 171, 2012; No 178, 2012; No 180, 2012; No 11, 2016; No 7, 2017; No 17, 2017; No 13, 2018; No 23, 2018</w:t>
            </w:r>
            <w:r>
              <w:t xml:space="preserve">; </w:t>
            </w:r>
            <w:r w:rsidRPr="00D90622">
              <w:rPr>
                <w:u w:val="single"/>
              </w:rPr>
              <w:t>No 61, 2018</w:t>
            </w:r>
          </w:p>
        </w:tc>
      </w:tr>
      <w:tr w:rsidR="007674E7" w:rsidRPr="00C259DD" w:rsidTr="008770E1">
        <w:trPr>
          <w:cantSplit/>
        </w:trPr>
        <w:tc>
          <w:tcPr>
            <w:tcW w:w="2268" w:type="dxa"/>
          </w:tcPr>
          <w:p w:rsidR="007674E7" w:rsidRPr="00C259DD" w:rsidRDefault="007674E7" w:rsidP="008770E1">
            <w:pPr>
              <w:pStyle w:val="ENoteTableText"/>
            </w:pPr>
            <w:r w:rsidRPr="00C259DD">
              <w:rPr>
                <w:b/>
              </w:rPr>
              <w:t>Schedule</w:t>
            </w:r>
            <w:r>
              <w:rPr>
                <w:b/>
              </w:rPr>
              <w:t> </w:t>
            </w:r>
            <w:r w:rsidRPr="00C259DD">
              <w:rPr>
                <w:b/>
              </w:rPr>
              <w:t>4</w:t>
            </w:r>
          </w:p>
        </w:tc>
        <w:tc>
          <w:tcPr>
            <w:tcW w:w="4820" w:type="dxa"/>
          </w:tcPr>
          <w:p w:rsidR="007674E7" w:rsidRPr="00C259DD" w:rsidRDefault="007674E7" w:rsidP="008770E1">
            <w:pPr>
              <w:pStyle w:val="ENoteTableText"/>
            </w:pPr>
          </w:p>
        </w:tc>
      </w:tr>
      <w:tr w:rsidR="007674E7" w:rsidRPr="00C259DD" w:rsidTr="008770E1">
        <w:trPr>
          <w:cantSplit/>
        </w:trPr>
        <w:tc>
          <w:tcPr>
            <w:tcW w:w="2268" w:type="dxa"/>
          </w:tcPr>
          <w:p w:rsidR="007674E7" w:rsidRPr="00C259DD" w:rsidRDefault="007674E7" w:rsidP="00CC5726">
            <w:pPr>
              <w:pStyle w:val="ENoteTableText"/>
            </w:pPr>
            <w:r w:rsidRPr="00C259DD">
              <w:rPr>
                <w:b/>
              </w:rPr>
              <w:t>Part</w:t>
            </w:r>
            <w:r>
              <w:rPr>
                <w:b/>
              </w:rPr>
              <w:t> </w:t>
            </w:r>
            <w:r w:rsidRPr="00C259DD">
              <w:rPr>
                <w:b/>
              </w:rPr>
              <w:t>5</w:t>
            </w:r>
          </w:p>
        </w:tc>
        <w:tc>
          <w:tcPr>
            <w:tcW w:w="4820" w:type="dxa"/>
          </w:tcPr>
          <w:p w:rsidR="007674E7" w:rsidRPr="00C259DD" w:rsidRDefault="007674E7" w:rsidP="00CC5726">
            <w:pPr>
              <w:pStyle w:val="ENoteTableText"/>
            </w:pPr>
          </w:p>
        </w:tc>
      </w:tr>
      <w:tr w:rsidR="007674E7" w:rsidRPr="00C259DD" w:rsidTr="008770E1">
        <w:trPr>
          <w:cantSplit/>
        </w:trPr>
        <w:tc>
          <w:tcPr>
            <w:tcW w:w="2268" w:type="dxa"/>
          </w:tcPr>
          <w:p w:rsidR="007674E7" w:rsidRPr="00C259DD" w:rsidRDefault="007674E7" w:rsidP="00CC5726">
            <w:pPr>
              <w:pStyle w:val="ENoteTableText"/>
              <w:tabs>
                <w:tab w:val="center" w:leader="dot" w:pos="2268"/>
              </w:tabs>
            </w:pPr>
            <w:r w:rsidRPr="00C259DD">
              <w:t>c 29</w:t>
            </w:r>
            <w:r w:rsidRPr="00C259DD">
              <w:tab/>
            </w:r>
          </w:p>
        </w:tc>
        <w:tc>
          <w:tcPr>
            <w:tcW w:w="4820" w:type="dxa"/>
          </w:tcPr>
          <w:p w:rsidR="007674E7" w:rsidRPr="00C259DD" w:rsidRDefault="007674E7" w:rsidP="00CC5726">
            <w:pPr>
              <w:pStyle w:val="ENoteTableText"/>
            </w:pPr>
            <w:r w:rsidRPr="00C259DD">
              <w:t>am No 122, 2001</w:t>
            </w:r>
          </w:p>
        </w:tc>
      </w:tr>
      <w:tr w:rsidR="007674E7" w:rsidRPr="00C259DD" w:rsidTr="008770E1">
        <w:trPr>
          <w:cantSplit/>
        </w:trPr>
        <w:tc>
          <w:tcPr>
            <w:tcW w:w="2268" w:type="dxa"/>
          </w:tcPr>
          <w:p w:rsidR="007674E7" w:rsidRPr="00C259DD" w:rsidRDefault="007674E7" w:rsidP="00CC5726">
            <w:pPr>
              <w:pStyle w:val="ENoteTableText"/>
              <w:tabs>
                <w:tab w:val="center" w:leader="dot" w:pos="2268"/>
              </w:tabs>
            </w:pPr>
            <w:r w:rsidRPr="00C259DD">
              <w:t>c 32</w:t>
            </w:r>
            <w:r w:rsidRPr="00C259DD">
              <w:tab/>
            </w:r>
          </w:p>
        </w:tc>
        <w:tc>
          <w:tcPr>
            <w:tcW w:w="4820" w:type="dxa"/>
          </w:tcPr>
          <w:p w:rsidR="007674E7" w:rsidRPr="00C259DD" w:rsidRDefault="007674E7" w:rsidP="00CC5726">
            <w:pPr>
              <w:pStyle w:val="ENoteTableText"/>
            </w:pPr>
            <w:r w:rsidRPr="00C259DD">
              <w:t>am No 122, 2001</w:t>
            </w:r>
          </w:p>
        </w:tc>
      </w:tr>
      <w:tr w:rsidR="007674E7" w:rsidRPr="00C259DD" w:rsidTr="008770E1">
        <w:trPr>
          <w:cantSplit/>
        </w:trPr>
        <w:tc>
          <w:tcPr>
            <w:tcW w:w="2268" w:type="dxa"/>
          </w:tcPr>
          <w:p w:rsidR="007674E7" w:rsidRPr="00C259DD" w:rsidRDefault="007674E7" w:rsidP="00042066">
            <w:pPr>
              <w:pStyle w:val="ENoteTableText"/>
              <w:keepNext/>
            </w:pPr>
            <w:r w:rsidRPr="00C259DD">
              <w:rPr>
                <w:b/>
              </w:rPr>
              <w:t>Part</w:t>
            </w:r>
            <w:r>
              <w:rPr>
                <w:b/>
              </w:rPr>
              <w:t> </w:t>
            </w:r>
            <w:r w:rsidRPr="00C259DD">
              <w:rPr>
                <w:b/>
              </w:rPr>
              <w:t>6</w:t>
            </w:r>
          </w:p>
        </w:tc>
        <w:tc>
          <w:tcPr>
            <w:tcW w:w="4820" w:type="dxa"/>
          </w:tcPr>
          <w:p w:rsidR="007674E7" w:rsidRPr="00C259DD" w:rsidRDefault="007674E7" w:rsidP="00042066">
            <w:pPr>
              <w:pStyle w:val="ENoteTableText"/>
              <w:keepNext/>
            </w:pPr>
          </w:p>
        </w:tc>
      </w:tr>
      <w:tr w:rsidR="007674E7" w:rsidRPr="00C259DD" w:rsidTr="008770E1">
        <w:trPr>
          <w:cantSplit/>
        </w:trPr>
        <w:tc>
          <w:tcPr>
            <w:tcW w:w="2268" w:type="dxa"/>
            <w:tcBorders>
              <w:bottom w:val="single" w:sz="12" w:space="0" w:color="auto"/>
            </w:tcBorders>
          </w:tcPr>
          <w:p w:rsidR="007674E7" w:rsidRPr="00C259DD" w:rsidRDefault="007674E7" w:rsidP="00CC5726">
            <w:pPr>
              <w:pStyle w:val="ENoteTableText"/>
              <w:tabs>
                <w:tab w:val="center" w:leader="dot" w:pos="2268"/>
              </w:tabs>
            </w:pPr>
            <w:r w:rsidRPr="00C259DD">
              <w:t>c 36</w:t>
            </w:r>
            <w:r w:rsidRPr="00C259DD">
              <w:tab/>
            </w:r>
          </w:p>
        </w:tc>
        <w:tc>
          <w:tcPr>
            <w:tcW w:w="4820" w:type="dxa"/>
            <w:tcBorders>
              <w:bottom w:val="single" w:sz="12" w:space="0" w:color="auto"/>
            </w:tcBorders>
          </w:tcPr>
          <w:p w:rsidR="007674E7" w:rsidRPr="00C259DD" w:rsidRDefault="007674E7" w:rsidP="00CC5726">
            <w:pPr>
              <w:pStyle w:val="ENoteTableText"/>
            </w:pPr>
            <w:r w:rsidRPr="00C259DD">
              <w:rPr>
                <w:noProof/>
              </w:rPr>
              <w:t>am No 116, 2003</w:t>
            </w:r>
          </w:p>
        </w:tc>
      </w:tr>
    </w:tbl>
    <w:p w:rsidR="00220693" w:rsidRPr="00C259DD" w:rsidRDefault="00220693" w:rsidP="00C42E10">
      <w:pPr>
        <w:sectPr w:rsidR="00220693" w:rsidRPr="00C259DD" w:rsidSect="00AA4811">
          <w:headerReference w:type="even" r:id="rId46"/>
          <w:headerReference w:type="default" r:id="rId47"/>
          <w:footerReference w:type="even" r:id="rId48"/>
          <w:footerReference w:type="default" r:id="rId49"/>
          <w:footerReference w:type="first" r:id="rId50"/>
          <w:pgSz w:w="11907" w:h="16839"/>
          <w:pgMar w:top="2381" w:right="2410" w:bottom="4252" w:left="2410" w:header="720" w:footer="3402" w:gutter="0"/>
          <w:cols w:space="708"/>
          <w:docGrid w:linePitch="360"/>
        </w:sectPr>
      </w:pPr>
    </w:p>
    <w:p w:rsidR="00B94B5A" w:rsidRPr="00C259DD" w:rsidRDefault="00B94B5A" w:rsidP="006316FB"/>
    <w:sectPr w:rsidR="00B94B5A" w:rsidRPr="00C259DD" w:rsidSect="00AA4811">
      <w:headerReference w:type="even" r:id="rId51"/>
      <w:headerReference w:type="default" r:id="rId5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FB" w:rsidRDefault="00E12EFB" w:rsidP="00715914">
      <w:pPr>
        <w:spacing w:line="240" w:lineRule="auto"/>
      </w:pPr>
      <w:r>
        <w:separator/>
      </w:r>
    </w:p>
  </w:endnote>
  <w:endnote w:type="continuationSeparator" w:id="0">
    <w:p w:rsidR="00E12EFB" w:rsidRDefault="00E12E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8770E1">
      <w:tc>
        <w:tcPr>
          <w:tcW w:w="1247" w:type="dxa"/>
        </w:tcPr>
        <w:p w:rsidR="00E12EFB" w:rsidRPr="007B3B51" w:rsidRDefault="00E12EFB" w:rsidP="008770E1">
          <w:pPr>
            <w:rPr>
              <w:i/>
              <w:sz w:val="16"/>
              <w:szCs w:val="16"/>
            </w:rPr>
          </w:pPr>
        </w:p>
      </w:tc>
      <w:tc>
        <w:tcPr>
          <w:tcW w:w="5387" w:type="dxa"/>
          <w:gridSpan w:val="3"/>
        </w:tcPr>
        <w:p w:rsidR="00E12EFB" w:rsidRPr="007B3B51" w:rsidRDefault="00E12EFB"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385</w:t>
          </w:r>
          <w:r w:rsidRPr="007B3B51">
            <w:rPr>
              <w:i/>
              <w:sz w:val="16"/>
              <w:szCs w:val="16"/>
            </w:rPr>
            <w:fldChar w:fldCharType="end"/>
          </w:r>
        </w:p>
      </w:tc>
    </w:tr>
    <w:tr w:rsidR="00E12EFB" w:rsidRPr="00130F37" w:rsidTr="008770E1">
      <w:tc>
        <w:tcPr>
          <w:tcW w:w="2190" w:type="dxa"/>
          <w:gridSpan w:val="2"/>
        </w:tcPr>
        <w:p w:rsidR="00E12EFB" w:rsidRPr="00130F37" w:rsidRDefault="00E12EFB"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61E6C">
            <w:rPr>
              <w:sz w:val="16"/>
              <w:szCs w:val="16"/>
            </w:rPr>
            <w:t>88</w:t>
          </w:r>
          <w:r w:rsidRPr="00130F37">
            <w:rPr>
              <w:sz w:val="16"/>
              <w:szCs w:val="16"/>
            </w:rPr>
            <w:fldChar w:fldCharType="end"/>
          </w:r>
        </w:p>
      </w:tc>
      <w:tc>
        <w:tcPr>
          <w:tcW w:w="2920" w:type="dxa"/>
        </w:tcPr>
        <w:p w:rsidR="00E12EFB" w:rsidRPr="00130F37" w:rsidRDefault="00E12EFB"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61E6C">
            <w:rPr>
              <w:sz w:val="16"/>
              <w:szCs w:val="16"/>
            </w:rPr>
            <w:t>1/7/18</w:t>
          </w:r>
          <w:r w:rsidRPr="00130F37">
            <w:rPr>
              <w:sz w:val="16"/>
              <w:szCs w:val="16"/>
            </w:rPr>
            <w:fldChar w:fldCharType="end"/>
          </w:r>
        </w:p>
      </w:tc>
      <w:tc>
        <w:tcPr>
          <w:tcW w:w="2193" w:type="dxa"/>
          <w:gridSpan w:val="2"/>
        </w:tcPr>
        <w:p w:rsidR="00E12EFB" w:rsidRPr="00130F37" w:rsidRDefault="00E12EFB"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61E6C">
            <w:rPr>
              <w:sz w:val="16"/>
              <w:szCs w:val="16"/>
            </w:rPr>
            <w:instrText>17/07/2018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61E6C">
            <w:rPr>
              <w:sz w:val="16"/>
              <w:szCs w:val="16"/>
            </w:rPr>
            <w:instrText>17/7/18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61E6C">
            <w:rPr>
              <w:noProof/>
              <w:sz w:val="16"/>
              <w:szCs w:val="16"/>
            </w:rPr>
            <w:t>17/7/18</w:t>
          </w:r>
          <w:r w:rsidRPr="00130F37">
            <w:rPr>
              <w:sz w:val="16"/>
              <w:szCs w:val="16"/>
            </w:rPr>
            <w:fldChar w:fldCharType="end"/>
          </w:r>
        </w:p>
      </w:tc>
    </w:tr>
  </w:tbl>
  <w:p w:rsidR="00E12EFB" w:rsidRPr="00284572" w:rsidRDefault="00E12EFB" w:rsidP="008770E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8770E1">
      <w:tc>
        <w:tcPr>
          <w:tcW w:w="1247" w:type="dxa"/>
        </w:tcPr>
        <w:p w:rsidR="00E12EFB" w:rsidRPr="007B3B51" w:rsidRDefault="00E12EFB" w:rsidP="008770E1">
          <w:pPr>
            <w:rPr>
              <w:i/>
              <w:sz w:val="16"/>
              <w:szCs w:val="16"/>
            </w:rPr>
          </w:pPr>
        </w:p>
      </w:tc>
      <w:tc>
        <w:tcPr>
          <w:tcW w:w="5387" w:type="dxa"/>
          <w:gridSpan w:val="3"/>
        </w:tcPr>
        <w:p w:rsidR="00E12EFB" w:rsidRPr="007B3B51" w:rsidRDefault="00E12EFB"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1E6C">
            <w:rPr>
              <w:i/>
              <w:noProof/>
              <w:sz w:val="16"/>
              <w:szCs w:val="16"/>
            </w:rPr>
            <w:t>Corporations Act 2001</w:t>
          </w:r>
          <w:r w:rsidRPr="007B3B51">
            <w:rPr>
              <w:i/>
              <w:sz w:val="16"/>
              <w:szCs w:val="16"/>
            </w:rPr>
            <w:fldChar w:fldCharType="end"/>
          </w:r>
        </w:p>
      </w:tc>
      <w:tc>
        <w:tcPr>
          <w:tcW w:w="669" w:type="dxa"/>
        </w:tcPr>
        <w:p w:rsidR="00E12EFB" w:rsidRPr="007B3B51" w:rsidRDefault="00E12EFB"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r>
    <w:tr w:rsidR="00E12EFB" w:rsidRPr="00130F37" w:rsidTr="008770E1">
      <w:tc>
        <w:tcPr>
          <w:tcW w:w="2190" w:type="dxa"/>
          <w:gridSpan w:val="2"/>
        </w:tcPr>
        <w:p w:rsidR="00E12EFB" w:rsidRPr="00130F37" w:rsidRDefault="00E12EFB"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61E6C">
            <w:rPr>
              <w:sz w:val="16"/>
              <w:szCs w:val="16"/>
            </w:rPr>
            <w:t>88</w:t>
          </w:r>
          <w:r w:rsidRPr="00130F37">
            <w:rPr>
              <w:sz w:val="16"/>
              <w:szCs w:val="16"/>
            </w:rPr>
            <w:fldChar w:fldCharType="end"/>
          </w:r>
        </w:p>
      </w:tc>
      <w:tc>
        <w:tcPr>
          <w:tcW w:w="2920" w:type="dxa"/>
        </w:tcPr>
        <w:p w:rsidR="00E12EFB" w:rsidRPr="00130F37" w:rsidRDefault="00E12EFB"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61E6C">
            <w:rPr>
              <w:sz w:val="16"/>
              <w:szCs w:val="16"/>
            </w:rPr>
            <w:t>1/7/18</w:t>
          </w:r>
          <w:r w:rsidRPr="00130F37">
            <w:rPr>
              <w:sz w:val="16"/>
              <w:szCs w:val="16"/>
            </w:rPr>
            <w:fldChar w:fldCharType="end"/>
          </w:r>
        </w:p>
      </w:tc>
      <w:tc>
        <w:tcPr>
          <w:tcW w:w="2193" w:type="dxa"/>
          <w:gridSpan w:val="2"/>
        </w:tcPr>
        <w:p w:rsidR="00E12EFB" w:rsidRPr="00130F37" w:rsidRDefault="00E12EFB"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61E6C">
            <w:rPr>
              <w:sz w:val="16"/>
              <w:szCs w:val="16"/>
            </w:rPr>
            <w:instrText>17/07/2018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61E6C">
            <w:rPr>
              <w:sz w:val="16"/>
              <w:szCs w:val="16"/>
            </w:rPr>
            <w:instrText>17/7/18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61E6C">
            <w:rPr>
              <w:noProof/>
              <w:sz w:val="16"/>
              <w:szCs w:val="16"/>
            </w:rPr>
            <w:t>17/7/18</w:t>
          </w:r>
          <w:r w:rsidRPr="00130F37">
            <w:rPr>
              <w:sz w:val="16"/>
              <w:szCs w:val="16"/>
            </w:rPr>
            <w:fldChar w:fldCharType="end"/>
          </w:r>
        </w:p>
      </w:tc>
    </w:tr>
  </w:tbl>
  <w:p w:rsidR="00E12EFB" w:rsidRPr="0029204E" w:rsidRDefault="00E12EFB" w:rsidP="008770E1">
    <w:pPr>
      <w:pStyle w:val="Footer"/>
    </w:pPr>
  </w:p>
  <w:p w:rsidR="00E12EFB" w:rsidRPr="00284572" w:rsidRDefault="00E12EFB" w:rsidP="008770E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8770E1">
      <w:tc>
        <w:tcPr>
          <w:tcW w:w="1247" w:type="dxa"/>
        </w:tcPr>
        <w:p w:rsidR="00E12EFB" w:rsidRPr="007B3B51" w:rsidRDefault="00E12EFB" w:rsidP="008770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422</w:t>
          </w:r>
          <w:r w:rsidRPr="007B3B51">
            <w:rPr>
              <w:i/>
              <w:sz w:val="16"/>
              <w:szCs w:val="16"/>
            </w:rPr>
            <w:fldChar w:fldCharType="end"/>
          </w:r>
        </w:p>
      </w:tc>
      <w:tc>
        <w:tcPr>
          <w:tcW w:w="5387" w:type="dxa"/>
          <w:gridSpan w:val="3"/>
        </w:tcPr>
        <w:p w:rsidR="00E12EFB" w:rsidRPr="007B3B51" w:rsidRDefault="00E12EFB"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8770E1">
          <w:pPr>
            <w:jc w:val="right"/>
            <w:rPr>
              <w:sz w:val="16"/>
              <w:szCs w:val="16"/>
            </w:rPr>
          </w:pPr>
        </w:p>
      </w:tc>
    </w:tr>
    <w:tr w:rsidR="00E12EFB" w:rsidRPr="0055472E" w:rsidTr="008770E1">
      <w:tc>
        <w:tcPr>
          <w:tcW w:w="2190" w:type="dxa"/>
          <w:gridSpan w:val="2"/>
        </w:tcPr>
        <w:p w:rsidR="00E12EFB" w:rsidRPr="0055472E" w:rsidRDefault="00E12EFB" w:rsidP="008770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61E6C">
            <w:rPr>
              <w:sz w:val="16"/>
              <w:szCs w:val="16"/>
            </w:rPr>
            <w:t>88</w:t>
          </w:r>
          <w:r w:rsidRPr="0055472E">
            <w:rPr>
              <w:sz w:val="16"/>
              <w:szCs w:val="16"/>
            </w:rPr>
            <w:fldChar w:fldCharType="end"/>
          </w:r>
        </w:p>
      </w:tc>
      <w:tc>
        <w:tcPr>
          <w:tcW w:w="2920" w:type="dxa"/>
        </w:tcPr>
        <w:p w:rsidR="00E12EFB" w:rsidRPr="0055472E" w:rsidRDefault="00E12EFB" w:rsidP="008770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61E6C">
            <w:rPr>
              <w:sz w:val="16"/>
              <w:szCs w:val="16"/>
            </w:rPr>
            <w:t>1/7/18</w:t>
          </w:r>
          <w:r w:rsidRPr="0055472E">
            <w:rPr>
              <w:sz w:val="16"/>
              <w:szCs w:val="16"/>
            </w:rPr>
            <w:fldChar w:fldCharType="end"/>
          </w:r>
        </w:p>
      </w:tc>
      <w:tc>
        <w:tcPr>
          <w:tcW w:w="2193" w:type="dxa"/>
          <w:gridSpan w:val="2"/>
        </w:tcPr>
        <w:p w:rsidR="00E12EFB" w:rsidRPr="0055472E" w:rsidRDefault="00E12EFB" w:rsidP="008770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61E6C">
            <w:rPr>
              <w:sz w:val="16"/>
              <w:szCs w:val="16"/>
            </w:rPr>
            <w:instrText>17/07/2018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61E6C">
            <w:rPr>
              <w:sz w:val="16"/>
              <w:szCs w:val="16"/>
            </w:rPr>
            <w:instrText>17/7/18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61E6C">
            <w:rPr>
              <w:noProof/>
              <w:sz w:val="16"/>
              <w:szCs w:val="16"/>
            </w:rPr>
            <w:t>17/7/18</w:t>
          </w:r>
          <w:r w:rsidRPr="0055472E">
            <w:rPr>
              <w:sz w:val="16"/>
              <w:szCs w:val="16"/>
            </w:rPr>
            <w:fldChar w:fldCharType="end"/>
          </w:r>
        </w:p>
      </w:tc>
    </w:tr>
  </w:tbl>
  <w:p w:rsidR="00E12EFB" w:rsidRPr="00284572" w:rsidRDefault="00E12EFB" w:rsidP="008770E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8770E1">
      <w:tc>
        <w:tcPr>
          <w:tcW w:w="1247" w:type="dxa"/>
        </w:tcPr>
        <w:p w:rsidR="00E12EFB" w:rsidRPr="007B3B51" w:rsidRDefault="00E12EFB" w:rsidP="008770E1">
          <w:pPr>
            <w:rPr>
              <w:i/>
              <w:sz w:val="16"/>
              <w:szCs w:val="16"/>
            </w:rPr>
          </w:pPr>
        </w:p>
      </w:tc>
      <w:tc>
        <w:tcPr>
          <w:tcW w:w="5387" w:type="dxa"/>
          <w:gridSpan w:val="3"/>
        </w:tcPr>
        <w:p w:rsidR="00E12EFB" w:rsidRPr="007B3B51" w:rsidRDefault="00E12EFB"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423</w:t>
          </w:r>
          <w:r w:rsidRPr="007B3B51">
            <w:rPr>
              <w:i/>
              <w:sz w:val="16"/>
              <w:szCs w:val="16"/>
            </w:rPr>
            <w:fldChar w:fldCharType="end"/>
          </w:r>
        </w:p>
      </w:tc>
    </w:tr>
    <w:tr w:rsidR="00E12EFB" w:rsidRPr="00130F37" w:rsidTr="008770E1">
      <w:tc>
        <w:tcPr>
          <w:tcW w:w="2190" w:type="dxa"/>
          <w:gridSpan w:val="2"/>
        </w:tcPr>
        <w:p w:rsidR="00E12EFB" w:rsidRPr="00130F37" w:rsidRDefault="00E12EFB"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61E6C">
            <w:rPr>
              <w:sz w:val="16"/>
              <w:szCs w:val="16"/>
            </w:rPr>
            <w:t>88</w:t>
          </w:r>
          <w:r w:rsidRPr="00130F37">
            <w:rPr>
              <w:sz w:val="16"/>
              <w:szCs w:val="16"/>
            </w:rPr>
            <w:fldChar w:fldCharType="end"/>
          </w:r>
        </w:p>
      </w:tc>
      <w:tc>
        <w:tcPr>
          <w:tcW w:w="2920" w:type="dxa"/>
        </w:tcPr>
        <w:p w:rsidR="00E12EFB" w:rsidRPr="00130F37" w:rsidRDefault="00E12EFB"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61E6C">
            <w:rPr>
              <w:sz w:val="16"/>
              <w:szCs w:val="16"/>
            </w:rPr>
            <w:t>1/7/18</w:t>
          </w:r>
          <w:r w:rsidRPr="00130F37">
            <w:rPr>
              <w:sz w:val="16"/>
              <w:szCs w:val="16"/>
            </w:rPr>
            <w:fldChar w:fldCharType="end"/>
          </w:r>
        </w:p>
      </w:tc>
      <w:tc>
        <w:tcPr>
          <w:tcW w:w="2193" w:type="dxa"/>
          <w:gridSpan w:val="2"/>
        </w:tcPr>
        <w:p w:rsidR="00E12EFB" w:rsidRPr="00130F37" w:rsidRDefault="00E12EFB"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61E6C">
            <w:rPr>
              <w:sz w:val="16"/>
              <w:szCs w:val="16"/>
            </w:rPr>
            <w:instrText>17/07/2018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61E6C">
            <w:rPr>
              <w:sz w:val="16"/>
              <w:szCs w:val="16"/>
            </w:rPr>
            <w:instrText>17/7/18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61E6C">
            <w:rPr>
              <w:noProof/>
              <w:sz w:val="16"/>
              <w:szCs w:val="16"/>
            </w:rPr>
            <w:t>17/7/18</w:t>
          </w:r>
          <w:r w:rsidRPr="00130F37">
            <w:rPr>
              <w:sz w:val="16"/>
              <w:szCs w:val="16"/>
            </w:rPr>
            <w:fldChar w:fldCharType="end"/>
          </w:r>
        </w:p>
      </w:tc>
    </w:tr>
  </w:tbl>
  <w:p w:rsidR="00E12EFB" w:rsidRPr="00284572" w:rsidRDefault="00E12EFB" w:rsidP="008770E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A1328" w:rsidRDefault="00E12EFB" w:rsidP="008770E1">
    <w:pPr>
      <w:pBdr>
        <w:top w:val="single" w:sz="6" w:space="1" w:color="auto"/>
      </w:pBdr>
      <w:spacing w:before="120"/>
      <w:rPr>
        <w:sz w:val="18"/>
      </w:rPr>
    </w:pPr>
  </w:p>
  <w:p w:rsidR="00E12EFB" w:rsidRPr="007A1328" w:rsidRDefault="00E12EFB"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61E6C">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480</w:t>
    </w:r>
    <w:r w:rsidRPr="007A1328">
      <w:rPr>
        <w:i/>
        <w:sz w:val="18"/>
      </w:rPr>
      <w:fldChar w:fldCharType="end"/>
    </w:r>
  </w:p>
  <w:p w:rsidR="00E12EFB" w:rsidRPr="00C646E4" w:rsidRDefault="00E12EFB" w:rsidP="008770E1">
    <w:pPr>
      <w:pStyle w:val="Footer"/>
    </w:pPr>
  </w:p>
  <w:p w:rsidR="00E12EFB" w:rsidRDefault="00E12EF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8770E1">
      <w:tc>
        <w:tcPr>
          <w:tcW w:w="1247" w:type="dxa"/>
        </w:tcPr>
        <w:p w:rsidR="00E12EFB" w:rsidRPr="007B3B51" w:rsidRDefault="00E12EFB" w:rsidP="008770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456</w:t>
          </w:r>
          <w:r w:rsidRPr="007B3B51">
            <w:rPr>
              <w:i/>
              <w:sz w:val="16"/>
              <w:szCs w:val="16"/>
            </w:rPr>
            <w:fldChar w:fldCharType="end"/>
          </w:r>
        </w:p>
      </w:tc>
      <w:tc>
        <w:tcPr>
          <w:tcW w:w="5387" w:type="dxa"/>
          <w:gridSpan w:val="3"/>
        </w:tcPr>
        <w:p w:rsidR="00E12EFB" w:rsidRPr="007B3B51" w:rsidRDefault="00E12EFB"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8770E1">
          <w:pPr>
            <w:jc w:val="right"/>
            <w:rPr>
              <w:sz w:val="16"/>
              <w:szCs w:val="16"/>
            </w:rPr>
          </w:pPr>
        </w:p>
      </w:tc>
    </w:tr>
    <w:tr w:rsidR="00E12EFB" w:rsidRPr="0055472E" w:rsidTr="008770E1">
      <w:tc>
        <w:tcPr>
          <w:tcW w:w="2190" w:type="dxa"/>
          <w:gridSpan w:val="2"/>
        </w:tcPr>
        <w:p w:rsidR="00E12EFB" w:rsidRPr="0055472E" w:rsidRDefault="00E12EFB" w:rsidP="008770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61E6C">
            <w:rPr>
              <w:sz w:val="16"/>
              <w:szCs w:val="16"/>
            </w:rPr>
            <w:t>88</w:t>
          </w:r>
          <w:r w:rsidRPr="0055472E">
            <w:rPr>
              <w:sz w:val="16"/>
              <w:szCs w:val="16"/>
            </w:rPr>
            <w:fldChar w:fldCharType="end"/>
          </w:r>
        </w:p>
      </w:tc>
      <w:tc>
        <w:tcPr>
          <w:tcW w:w="2920" w:type="dxa"/>
        </w:tcPr>
        <w:p w:rsidR="00E12EFB" w:rsidRPr="0055472E" w:rsidRDefault="00E12EFB" w:rsidP="008770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61E6C">
            <w:rPr>
              <w:sz w:val="16"/>
              <w:szCs w:val="16"/>
            </w:rPr>
            <w:t>1/7/18</w:t>
          </w:r>
          <w:r w:rsidRPr="0055472E">
            <w:rPr>
              <w:sz w:val="16"/>
              <w:szCs w:val="16"/>
            </w:rPr>
            <w:fldChar w:fldCharType="end"/>
          </w:r>
        </w:p>
      </w:tc>
      <w:tc>
        <w:tcPr>
          <w:tcW w:w="2193" w:type="dxa"/>
          <w:gridSpan w:val="2"/>
        </w:tcPr>
        <w:p w:rsidR="00E12EFB" w:rsidRPr="0055472E" w:rsidRDefault="00E12EFB" w:rsidP="008770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61E6C">
            <w:rPr>
              <w:sz w:val="16"/>
              <w:szCs w:val="16"/>
            </w:rPr>
            <w:instrText>17/07/2018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61E6C">
            <w:rPr>
              <w:sz w:val="16"/>
              <w:szCs w:val="16"/>
            </w:rPr>
            <w:instrText>17/7/18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61E6C">
            <w:rPr>
              <w:noProof/>
              <w:sz w:val="16"/>
              <w:szCs w:val="16"/>
            </w:rPr>
            <w:t>17/7/18</w:t>
          </w:r>
          <w:r w:rsidRPr="0055472E">
            <w:rPr>
              <w:sz w:val="16"/>
              <w:szCs w:val="16"/>
            </w:rPr>
            <w:fldChar w:fldCharType="end"/>
          </w:r>
        </w:p>
      </w:tc>
    </w:tr>
  </w:tbl>
  <w:p w:rsidR="00E12EFB" w:rsidRPr="00284572" w:rsidRDefault="00E12EFB" w:rsidP="008770E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8770E1">
      <w:tc>
        <w:tcPr>
          <w:tcW w:w="1247" w:type="dxa"/>
        </w:tcPr>
        <w:p w:rsidR="00E12EFB" w:rsidRPr="007B3B51" w:rsidRDefault="00E12EFB" w:rsidP="008770E1">
          <w:pPr>
            <w:rPr>
              <w:i/>
              <w:sz w:val="16"/>
              <w:szCs w:val="16"/>
            </w:rPr>
          </w:pPr>
        </w:p>
      </w:tc>
      <w:tc>
        <w:tcPr>
          <w:tcW w:w="5387" w:type="dxa"/>
          <w:gridSpan w:val="3"/>
        </w:tcPr>
        <w:p w:rsidR="00E12EFB" w:rsidRPr="007B3B51" w:rsidRDefault="00E12EFB"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457</w:t>
          </w:r>
          <w:r w:rsidRPr="007B3B51">
            <w:rPr>
              <w:i/>
              <w:sz w:val="16"/>
              <w:szCs w:val="16"/>
            </w:rPr>
            <w:fldChar w:fldCharType="end"/>
          </w:r>
        </w:p>
      </w:tc>
    </w:tr>
    <w:tr w:rsidR="00E12EFB" w:rsidRPr="00130F37" w:rsidTr="008770E1">
      <w:tc>
        <w:tcPr>
          <w:tcW w:w="2190" w:type="dxa"/>
          <w:gridSpan w:val="2"/>
        </w:tcPr>
        <w:p w:rsidR="00E12EFB" w:rsidRPr="00130F37" w:rsidRDefault="00E12EFB"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61E6C">
            <w:rPr>
              <w:sz w:val="16"/>
              <w:szCs w:val="16"/>
            </w:rPr>
            <w:t>88</w:t>
          </w:r>
          <w:r w:rsidRPr="00130F37">
            <w:rPr>
              <w:sz w:val="16"/>
              <w:szCs w:val="16"/>
            </w:rPr>
            <w:fldChar w:fldCharType="end"/>
          </w:r>
        </w:p>
      </w:tc>
      <w:tc>
        <w:tcPr>
          <w:tcW w:w="2920" w:type="dxa"/>
        </w:tcPr>
        <w:p w:rsidR="00E12EFB" w:rsidRPr="00130F37" w:rsidRDefault="00E12EFB"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61E6C">
            <w:rPr>
              <w:sz w:val="16"/>
              <w:szCs w:val="16"/>
            </w:rPr>
            <w:t>1/7/18</w:t>
          </w:r>
          <w:r w:rsidRPr="00130F37">
            <w:rPr>
              <w:sz w:val="16"/>
              <w:szCs w:val="16"/>
            </w:rPr>
            <w:fldChar w:fldCharType="end"/>
          </w:r>
        </w:p>
      </w:tc>
      <w:tc>
        <w:tcPr>
          <w:tcW w:w="2193" w:type="dxa"/>
          <w:gridSpan w:val="2"/>
        </w:tcPr>
        <w:p w:rsidR="00E12EFB" w:rsidRPr="00130F37" w:rsidRDefault="00E12EFB"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61E6C">
            <w:rPr>
              <w:sz w:val="16"/>
              <w:szCs w:val="16"/>
            </w:rPr>
            <w:instrText>17/07/2018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61E6C">
            <w:rPr>
              <w:sz w:val="16"/>
              <w:szCs w:val="16"/>
            </w:rPr>
            <w:instrText>17/7/18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61E6C">
            <w:rPr>
              <w:noProof/>
              <w:sz w:val="16"/>
              <w:szCs w:val="16"/>
            </w:rPr>
            <w:t>17/7/18</w:t>
          </w:r>
          <w:r w:rsidRPr="00130F37">
            <w:rPr>
              <w:sz w:val="16"/>
              <w:szCs w:val="16"/>
            </w:rPr>
            <w:fldChar w:fldCharType="end"/>
          </w:r>
        </w:p>
      </w:tc>
    </w:tr>
  </w:tbl>
  <w:p w:rsidR="00E12EFB" w:rsidRPr="00284572" w:rsidRDefault="00E12EFB" w:rsidP="008770E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A1328" w:rsidRDefault="00E12EFB" w:rsidP="008770E1">
    <w:pPr>
      <w:pBdr>
        <w:top w:val="single" w:sz="6" w:space="1" w:color="auto"/>
      </w:pBdr>
      <w:spacing w:before="120"/>
      <w:rPr>
        <w:sz w:val="18"/>
      </w:rPr>
    </w:pPr>
  </w:p>
  <w:p w:rsidR="00E12EFB" w:rsidRPr="007A1328" w:rsidRDefault="00E12EFB"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61E6C">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480</w:t>
    </w:r>
    <w:r w:rsidRPr="007A1328">
      <w:rPr>
        <w:i/>
        <w:sz w:val="18"/>
      </w:rPr>
      <w:fldChar w:fldCharType="end"/>
    </w:r>
  </w:p>
  <w:p w:rsidR="00E12EFB" w:rsidRPr="00901A19" w:rsidRDefault="00E12EFB" w:rsidP="008770E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663BE2">
      <w:tc>
        <w:tcPr>
          <w:tcW w:w="1247" w:type="dxa"/>
        </w:tcPr>
        <w:p w:rsidR="00E12EFB" w:rsidRPr="007B3B51" w:rsidRDefault="00E12EFB" w:rsidP="00663B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8144F">
            <w:rPr>
              <w:i/>
              <w:noProof/>
              <w:sz w:val="16"/>
              <w:szCs w:val="16"/>
            </w:rPr>
            <w:t>616</w:t>
          </w:r>
          <w:r w:rsidRPr="007B3B51">
            <w:rPr>
              <w:i/>
              <w:sz w:val="16"/>
              <w:szCs w:val="16"/>
            </w:rPr>
            <w:fldChar w:fldCharType="end"/>
          </w:r>
        </w:p>
      </w:tc>
      <w:tc>
        <w:tcPr>
          <w:tcW w:w="5387" w:type="dxa"/>
          <w:gridSpan w:val="3"/>
        </w:tcPr>
        <w:p w:rsidR="00E12EFB" w:rsidRPr="007B3B51" w:rsidRDefault="00E12EFB"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44F">
            <w:rPr>
              <w:i/>
              <w:noProof/>
              <w:sz w:val="16"/>
              <w:szCs w:val="16"/>
            </w:rPr>
            <w:t>Corporations Act 2001</w:t>
          </w:r>
          <w:r w:rsidRPr="007B3B51">
            <w:rPr>
              <w:i/>
              <w:sz w:val="16"/>
              <w:szCs w:val="16"/>
            </w:rPr>
            <w:fldChar w:fldCharType="end"/>
          </w:r>
        </w:p>
      </w:tc>
      <w:tc>
        <w:tcPr>
          <w:tcW w:w="669" w:type="dxa"/>
        </w:tcPr>
        <w:p w:rsidR="00E12EFB" w:rsidRPr="007B3B51" w:rsidRDefault="00E12EFB" w:rsidP="00663BE2">
          <w:pPr>
            <w:jc w:val="right"/>
            <w:rPr>
              <w:sz w:val="16"/>
              <w:szCs w:val="16"/>
            </w:rPr>
          </w:pPr>
        </w:p>
      </w:tc>
    </w:tr>
    <w:tr w:rsidR="00E12EFB" w:rsidRPr="0055472E" w:rsidTr="00663BE2">
      <w:tc>
        <w:tcPr>
          <w:tcW w:w="2190" w:type="dxa"/>
          <w:gridSpan w:val="2"/>
        </w:tcPr>
        <w:p w:rsidR="00E12EFB" w:rsidRPr="0055472E" w:rsidRDefault="00E12EFB" w:rsidP="00663B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61E6C">
            <w:rPr>
              <w:sz w:val="16"/>
              <w:szCs w:val="16"/>
            </w:rPr>
            <w:t>88</w:t>
          </w:r>
          <w:r w:rsidRPr="0055472E">
            <w:rPr>
              <w:sz w:val="16"/>
              <w:szCs w:val="16"/>
            </w:rPr>
            <w:fldChar w:fldCharType="end"/>
          </w:r>
        </w:p>
      </w:tc>
      <w:tc>
        <w:tcPr>
          <w:tcW w:w="2920" w:type="dxa"/>
        </w:tcPr>
        <w:p w:rsidR="00E12EFB" w:rsidRPr="0055472E" w:rsidRDefault="00E12EFB" w:rsidP="00663B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61E6C">
            <w:rPr>
              <w:sz w:val="16"/>
              <w:szCs w:val="16"/>
            </w:rPr>
            <w:t>1/7/18</w:t>
          </w:r>
          <w:r w:rsidRPr="0055472E">
            <w:rPr>
              <w:sz w:val="16"/>
              <w:szCs w:val="16"/>
            </w:rPr>
            <w:fldChar w:fldCharType="end"/>
          </w:r>
        </w:p>
      </w:tc>
      <w:tc>
        <w:tcPr>
          <w:tcW w:w="2193" w:type="dxa"/>
          <w:gridSpan w:val="2"/>
        </w:tcPr>
        <w:p w:rsidR="00E12EFB" w:rsidRPr="0055472E" w:rsidRDefault="00E12EFB" w:rsidP="00663B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61E6C">
            <w:rPr>
              <w:sz w:val="16"/>
              <w:szCs w:val="16"/>
            </w:rPr>
            <w:instrText>17/07/2018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61E6C">
            <w:rPr>
              <w:sz w:val="16"/>
              <w:szCs w:val="16"/>
            </w:rPr>
            <w:instrText>17/7/18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61E6C">
            <w:rPr>
              <w:noProof/>
              <w:sz w:val="16"/>
              <w:szCs w:val="16"/>
            </w:rPr>
            <w:t>17/7/18</w:t>
          </w:r>
          <w:r w:rsidRPr="0055472E">
            <w:rPr>
              <w:sz w:val="16"/>
              <w:szCs w:val="16"/>
            </w:rPr>
            <w:fldChar w:fldCharType="end"/>
          </w:r>
        </w:p>
      </w:tc>
    </w:tr>
  </w:tbl>
  <w:p w:rsidR="00E12EFB" w:rsidRPr="00F436A0" w:rsidRDefault="00E12EFB" w:rsidP="00F436A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663BE2">
      <w:tc>
        <w:tcPr>
          <w:tcW w:w="1247" w:type="dxa"/>
        </w:tcPr>
        <w:p w:rsidR="00E12EFB" w:rsidRPr="007B3B51" w:rsidRDefault="00E12EFB" w:rsidP="00663BE2">
          <w:pPr>
            <w:rPr>
              <w:i/>
              <w:sz w:val="16"/>
              <w:szCs w:val="16"/>
            </w:rPr>
          </w:pPr>
        </w:p>
      </w:tc>
      <w:tc>
        <w:tcPr>
          <w:tcW w:w="5387" w:type="dxa"/>
          <w:gridSpan w:val="3"/>
        </w:tcPr>
        <w:p w:rsidR="00E12EFB" w:rsidRPr="007B3B51" w:rsidRDefault="00E12EFB"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44F">
            <w:rPr>
              <w:i/>
              <w:noProof/>
              <w:sz w:val="16"/>
              <w:szCs w:val="16"/>
            </w:rPr>
            <w:t>Corporations Act 2001</w:t>
          </w:r>
          <w:r w:rsidRPr="007B3B51">
            <w:rPr>
              <w:i/>
              <w:sz w:val="16"/>
              <w:szCs w:val="16"/>
            </w:rPr>
            <w:fldChar w:fldCharType="end"/>
          </w:r>
        </w:p>
      </w:tc>
      <w:tc>
        <w:tcPr>
          <w:tcW w:w="669" w:type="dxa"/>
        </w:tcPr>
        <w:p w:rsidR="00E12EFB" w:rsidRPr="007B3B51" w:rsidRDefault="00E12EFB" w:rsidP="00663B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8144F">
            <w:rPr>
              <w:i/>
              <w:noProof/>
              <w:sz w:val="16"/>
              <w:szCs w:val="16"/>
            </w:rPr>
            <w:t>617</w:t>
          </w:r>
          <w:r w:rsidRPr="007B3B51">
            <w:rPr>
              <w:i/>
              <w:sz w:val="16"/>
              <w:szCs w:val="16"/>
            </w:rPr>
            <w:fldChar w:fldCharType="end"/>
          </w:r>
        </w:p>
      </w:tc>
    </w:tr>
    <w:tr w:rsidR="00E12EFB" w:rsidRPr="00130F37" w:rsidTr="00663BE2">
      <w:tc>
        <w:tcPr>
          <w:tcW w:w="2190" w:type="dxa"/>
          <w:gridSpan w:val="2"/>
        </w:tcPr>
        <w:p w:rsidR="00E12EFB" w:rsidRPr="00130F37" w:rsidRDefault="00E12EFB" w:rsidP="00663B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61E6C">
            <w:rPr>
              <w:sz w:val="16"/>
              <w:szCs w:val="16"/>
            </w:rPr>
            <w:t>88</w:t>
          </w:r>
          <w:r w:rsidRPr="00130F37">
            <w:rPr>
              <w:sz w:val="16"/>
              <w:szCs w:val="16"/>
            </w:rPr>
            <w:fldChar w:fldCharType="end"/>
          </w:r>
        </w:p>
      </w:tc>
      <w:tc>
        <w:tcPr>
          <w:tcW w:w="2920" w:type="dxa"/>
        </w:tcPr>
        <w:p w:rsidR="00E12EFB" w:rsidRPr="00130F37" w:rsidRDefault="00E12EFB" w:rsidP="00663B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61E6C">
            <w:rPr>
              <w:sz w:val="16"/>
              <w:szCs w:val="16"/>
            </w:rPr>
            <w:t>1/7/18</w:t>
          </w:r>
          <w:r w:rsidRPr="00130F37">
            <w:rPr>
              <w:sz w:val="16"/>
              <w:szCs w:val="16"/>
            </w:rPr>
            <w:fldChar w:fldCharType="end"/>
          </w:r>
        </w:p>
      </w:tc>
      <w:tc>
        <w:tcPr>
          <w:tcW w:w="2193" w:type="dxa"/>
          <w:gridSpan w:val="2"/>
        </w:tcPr>
        <w:p w:rsidR="00E12EFB" w:rsidRPr="00130F37" w:rsidRDefault="00E12EFB" w:rsidP="00663B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61E6C">
            <w:rPr>
              <w:sz w:val="16"/>
              <w:szCs w:val="16"/>
            </w:rPr>
            <w:instrText>17/07/2018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61E6C">
            <w:rPr>
              <w:sz w:val="16"/>
              <w:szCs w:val="16"/>
            </w:rPr>
            <w:instrText>17/7/18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61E6C">
            <w:rPr>
              <w:noProof/>
              <w:sz w:val="16"/>
              <w:szCs w:val="16"/>
            </w:rPr>
            <w:t>17/7/18</w:t>
          </w:r>
          <w:r w:rsidRPr="00130F37">
            <w:rPr>
              <w:sz w:val="16"/>
              <w:szCs w:val="16"/>
            </w:rPr>
            <w:fldChar w:fldCharType="end"/>
          </w:r>
        </w:p>
      </w:tc>
    </w:tr>
  </w:tbl>
  <w:p w:rsidR="00E12EFB" w:rsidRPr="00F436A0" w:rsidRDefault="00E12EFB" w:rsidP="00F43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rsidP="00663BE2">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D90ABA" w:rsidRDefault="00E12EFB" w:rsidP="00663BE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12EFB" w:rsidTr="00663BE2">
      <w:tc>
        <w:tcPr>
          <w:tcW w:w="1383" w:type="dxa"/>
        </w:tcPr>
        <w:p w:rsidR="00E12EFB" w:rsidRDefault="00E12EFB" w:rsidP="00663BE2">
          <w:pPr>
            <w:spacing w:line="0" w:lineRule="atLeast"/>
            <w:rPr>
              <w:sz w:val="18"/>
            </w:rPr>
          </w:pPr>
        </w:p>
      </w:tc>
      <w:tc>
        <w:tcPr>
          <w:tcW w:w="5387" w:type="dxa"/>
        </w:tcPr>
        <w:p w:rsidR="00E12EFB" w:rsidRDefault="00E12EFB" w:rsidP="00663B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1E6C">
            <w:rPr>
              <w:i/>
              <w:sz w:val="18"/>
            </w:rPr>
            <w:t>Corporations Act 2001</w:t>
          </w:r>
          <w:r w:rsidRPr="007A1328">
            <w:rPr>
              <w:i/>
              <w:sz w:val="18"/>
            </w:rPr>
            <w:fldChar w:fldCharType="end"/>
          </w:r>
        </w:p>
      </w:tc>
      <w:tc>
        <w:tcPr>
          <w:tcW w:w="533" w:type="dxa"/>
        </w:tcPr>
        <w:p w:rsidR="00E12EFB" w:rsidRDefault="00E12EFB" w:rsidP="00663B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480</w:t>
          </w:r>
          <w:r w:rsidRPr="00ED79B6">
            <w:rPr>
              <w:i/>
              <w:sz w:val="18"/>
            </w:rPr>
            <w:fldChar w:fldCharType="end"/>
          </w:r>
        </w:p>
      </w:tc>
    </w:tr>
  </w:tbl>
  <w:p w:rsidR="00E12EFB" w:rsidRPr="00D90ABA" w:rsidRDefault="00E12EFB" w:rsidP="00663BE2">
    <w:pPr>
      <w:rPr>
        <w:i/>
        <w:sz w:val="18"/>
      </w:rPr>
    </w:pPr>
  </w:p>
  <w:p w:rsidR="00E12EFB" w:rsidRPr="00901A19" w:rsidRDefault="00E12EFB" w:rsidP="00663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ED79B6" w:rsidRDefault="00E12EFB" w:rsidP="00663BE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663BE2">
      <w:tc>
        <w:tcPr>
          <w:tcW w:w="1247" w:type="dxa"/>
        </w:tcPr>
        <w:p w:rsidR="00E12EFB" w:rsidRPr="007B3B51" w:rsidRDefault="00E12EFB" w:rsidP="00663B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viii</w:t>
          </w:r>
          <w:r w:rsidRPr="007B3B51">
            <w:rPr>
              <w:i/>
              <w:sz w:val="16"/>
              <w:szCs w:val="16"/>
            </w:rPr>
            <w:fldChar w:fldCharType="end"/>
          </w:r>
        </w:p>
      </w:tc>
      <w:tc>
        <w:tcPr>
          <w:tcW w:w="5387" w:type="dxa"/>
          <w:gridSpan w:val="3"/>
        </w:tcPr>
        <w:p w:rsidR="00E12EFB" w:rsidRPr="007B3B51" w:rsidRDefault="00E12EFB"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663BE2">
          <w:pPr>
            <w:jc w:val="right"/>
            <w:rPr>
              <w:sz w:val="16"/>
              <w:szCs w:val="16"/>
            </w:rPr>
          </w:pPr>
        </w:p>
      </w:tc>
    </w:tr>
    <w:tr w:rsidR="00E12EFB" w:rsidRPr="0055472E" w:rsidTr="00663BE2">
      <w:tc>
        <w:tcPr>
          <w:tcW w:w="2190" w:type="dxa"/>
          <w:gridSpan w:val="2"/>
        </w:tcPr>
        <w:p w:rsidR="00E12EFB" w:rsidRPr="0055472E" w:rsidRDefault="00E12EFB" w:rsidP="00663B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61E6C">
            <w:rPr>
              <w:sz w:val="16"/>
              <w:szCs w:val="16"/>
            </w:rPr>
            <w:t>88</w:t>
          </w:r>
          <w:r w:rsidRPr="0055472E">
            <w:rPr>
              <w:sz w:val="16"/>
              <w:szCs w:val="16"/>
            </w:rPr>
            <w:fldChar w:fldCharType="end"/>
          </w:r>
        </w:p>
      </w:tc>
      <w:tc>
        <w:tcPr>
          <w:tcW w:w="2920" w:type="dxa"/>
        </w:tcPr>
        <w:p w:rsidR="00E12EFB" w:rsidRPr="0055472E" w:rsidRDefault="00E12EFB" w:rsidP="00663B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61E6C">
            <w:rPr>
              <w:sz w:val="16"/>
              <w:szCs w:val="16"/>
            </w:rPr>
            <w:t>1/7/18</w:t>
          </w:r>
          <w:r w:rsidRPr="0055472E">
            <w:rPr>
              <w:sz w:val="16"/>
              <w:szCs w:val="16"/>
            </w:rPr>
            <w:fldChar w:fldCharType="end"/>
          </w:r>
        </w:p>
      </w:tc>
      <w:tc>
        <w:tcPr>
          <w:tcW w:w="2193" w:type="dxa"/>
          <w:gridSpan w:val="2"/>
        </w:tcPr>
        <w:p w:rsidR="00E12EFB" w:rsidRPr="0055472E" w:rsidRDefault="00E12EFB" w:rsidP="00663B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61E6C">
            <w:rPr>
              <w:sz w:val="16"/>
              <w:szCs w:val="16"/>
            </w:rPr>
            <w:instrText>17/07/2018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61E6C">
            <w:rPr>
              <w:sz w:val="16"/>
              <w:szCs w:val="16"/>
            </w:rPr>
            <w:instrText>17/7/18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61E6C">
            <w:rPr>
              <w:noProof/>
              <w:sz w:val="16"/>
              <w:szCs w:val="16"/>
            </w:rPr>
            <w:t>17/7/18</w:t>
          </w:r>
          <w:r w:rsidRPr="0055472E">
            <w:rPr>
              <w:sz w:val="16"/>
              <w:szCs w:val="16"/>
            </w:rPr>
            <w:fldChar w:fldCharType="end"/>
          </w:r>
        </w:p>
      </w:tc>
    </w:tr>
  </w:tbl>
  <w:p w:rsidR="00E12EFB" w:rsidRPr="00F436A0" w:rsidRDefault="00E12EFB" w:rsidP="00F436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663BE2">
      <w:tc>
        <w:tcPr>
          <w:tcW w:w="1247" w:type="dxa"/>
        </w:tcPr>
        <w:p w:rsidR="00E12EFB" w:rsidRPr="007B3B51" w:rsidRDefault="00E12EFB" w:rsidP="00663BE2">
          <w:pPr>
            <w:rPr>
              <w:i/>
              <w:sz w:val="16"/>
              <w:szCs w:val="16"/>
            </w:rPr>
          </w:pPr>
        </w:p>
      </w:tc>
      <w:tc>
        <w:tcPr>
          <w:tcW w:w="5387" w:type="dxa"/>
          <w:gridSpan w:val="3"/>
        </w:tcPr>
        <w:p w:rsidR="00E12EFB" w:rsidRPr="007B3B51" w:rsidRDefault="00E12EFB"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663B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vii</w:t>
          </w:r>
          <w:r w:rsidRPr="007B3B51">
            <w:rPr>
              <w:i/>
              <w:sz w:val="16"/>
              <w:szCs w:val="16"/>
            </w:rPr>
            <w:fldChar w:fldCharType="end"/>
          </w:r>
        </w:p>
      </w:tc>
    </w:tr>
    <w:tr w:rsidR="00E12EFB" w:rsidRPr="00130F37" w:rsidTr="00663BE2">
      <w:tc>
        <w:tcPr>
          <w:tcW w:w="2190" w:type="dxa"/>
          <w:gridSpan w:val="2"/>
        </w:tcPr>
        <w:p w:rsidR="00E12EFB" w:rsidRPr="00130F37" w:rsidRDefault="00E12EFB" w:rsidP="00663B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61E6C">
            <w:rPr>
              <w:sz w:val="16"/>
              <w:szCs w:val="16"/>
            </w:rPr>
            <w:t>88</w:t>
          </w:r>
          <w:r w:rsidRPr="00130F37">
            <w:rPr>
              <w:sz w:val="16"/>
              <w:szCs w:val="16"/>
            </w:rPr>
            <w:fldChar w:fldCharType="end"/>
          </w:r>
        </w:p>
      </w:tc>
      <w:tc>
        <w:tcPr>
          <w:tcW w:w="2920" w:type="dxa"/>
        </w:tcPr>
        <w:p w:rsidR="00E12EFB" w:rsidRPr="00130F37" w:rsidRDefault="00E12EFB" w:rsidP="00663B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61E6C">
            <w:rPr>
              <w:sz w:val="16"/>
              <w:szCs w:val="16"/>
            </w:rPr>
            <w:t>1/7/18</w:t>
          </w:r>
          <w:r w:rsidRPr="00130F37">
            <w:rPr>
              <w:sz w:val="16"/>
              <w:szCs w:val="16"/>
            </w:rPr>
            <w:fldChar w:fldCharType="end"/>
          </w:r>
        </w:p>
      </w:tc>
      <w:tc>
        <w:tcPr>
          <w:tcW w:w="2193" w:type="dxa"/>
          <w:gridSpan w:val="2"/>
        </w:tcPr>
        <w:p w:rsidR="00E12EFB" w:rsidRPr="00130F37" w:rsidRDefault="00E12EFB" w:rsidP="00663B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61E6C">
            <w:rPr>
              <w:sz w:val="16"/>
              <w:szCs w:val="16"/>
            </w:rPr>
            <w:instrText>17/07/2018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61E6C">
            <w:rPr>
              <w:sz w:val="16"/>
              <w:szCs w:val="16"/>
            </w:rPr>
            <w:instrText>17/7/18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61E6C">
            <w:rPr>
              <w:noProof/>
              <w:sz w:val="16"/>
              <w:szCs w:val="16"/>
            </w:rPr>
            <w:t>17/7/18</w:t>
          </w:r>
          <w:r w:rsidRPr="00130F37">
            <w:rPr>
              <w:sz w:val="16"/>
              <w:szCs w:val="16"/>
            </w:rPr>
            <w:fldChar w:fldCharType="end"/>
          </w:r>
        </w:p>
      </w:tc>
    </w:tr>
  </w:tbl>
  <w:p w:rsidR="00E12EFB" w:rsidRPr="00F436A0" w:rsidRDefault="00E12EFB" w:rsidP="00F436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983B5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983B52">
      <w:tc>
        <w:tcPr>
          <w:tcW w:w="1247" w:type="dxa"/>
        </w:tcPr>
        <w:p w:rsidR="00E12EFB" w:rsidRPr="007B3B51" w:rsidRDefault="00E12EFB" w:rsidP="00983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244</w:t>
          </w:r>
          <w:r w:rsidRPr="007B3B51">
            <w:rPr>
              <w:i/>
              <w:sz w:val="16"/>
              <w:szCs w:val="16"/>
            </w:rPr>
            <w:fldChar w:fldCharType="end"/>
          </w:r>
        </w:p>
      </w:tc>
      <w:tc>
        <w:tcPr>
          <w:tcW w:w="5387" w:type="dxa"/>
          <w:gridSpan w:val="3"/>
        </w:tcPr>
        <w:p w:rsidR="00E12EFB" w:rsidRPr="007B3B51" w:rsidRDefault="00E12EFB" w:rsidP="00983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983B52">
          <w:pPr>
            <w:jc w:val="right"/>
            <w:rPr>
              <w:sz w:val="16"/>
              <w:szCs w:val="16"/>
            </w:rPr>
          </w:pPr>
        </w:p>
      </w:tc>
    </w:tr>
    <w:tr w:rsidR="00E12EFB" w:rsidRPr="0055472E" w:rsidTr="00983B52">
      <w:tc>
        <w:tcPr>
          <w:tcW w:w="2190" w:type="dxa"/>
          <w:gridSpan w:val="2"/>
        </w:tcPr>
        <w:p w:rsidR="00E12EFB" w:rsidRPr="0055472E" w:rsidRDefault="00E12EFB" w:rsidP="00983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61E6C">
            <w:rPr>
              <w:sz w:val="16"/>
              <w:szCs w:val="16"/>
            </w:rPr>
            <w:t>88</w:t>
          </w:r>
          <w:r w:rsidRPr="0055472E">
            <w:rPr>
              <w:sz w:val="16"/>
              <w:szCs w:val="16"/>
            </w:rPr>
            <w:fldChar w:fldCharType="end"/>
          </w:r>
        </w:p>
      </w:tc>
      <w:tc>
        <w:tcPr>
          <w:tcW w:w="2920" w:type="dxa"/>
        </w:tcPr>
        <w:p w:rsidR="00E12EFB" w:rsidRPr="0055472E" w:rsidRDefault="00E12EFB" w:rsidP="00983B5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61E6C">
            <w:rPr>
              <w:sz w:val="16"/>
              <w:szCs w:val="16"/>
            </w:rPr>
            <w:t>1/7/18</w:t>
          </w:r>
          <w:r w:rsidRPr="0055472E">
            <w:rPr>
              <w:sz w:val="16"/>
              <w:szCs w:val="16"/>
            </w:rPr>
            <w:fldChar w:fldCharType="end"/>
          </w:r>
        </w:p>
      </w:tc>
      <w:tc>
        <w:tcPr>
          <w:tcW w:w="2193" w:type="dxa"/>
          <w:gridSpan w:val="2"/>
        </w:tcPr>
        <w:p w:rsidR="00E12EFB" w:rsidRPr="0055472E" w:rsidRDefault="00E12EFB" w:rsidP="00983B5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61E6C">
            <w:rPr>
              <w:sz w:val="16"/>
              <w:szCs w:val="16"/>
            </w:rPr>
            <w:instrText>17/07/2018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61E6C">
            <w:rPr>
              <w:sz w:val="16"/>
              <w:szCs w:val="16"/>
            </w:rPr>
            <w:instrText>17/7/18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61E6C">
            <w:rPr>
              <w:noProof/>
              <w:sz w:val="16"/>
              <w:szCs w:val="16"/>
            </w:rPr>
            <w:t>17/7/18</w:t>
          </w:r>
          <w:r w:rsidRPr="0055472E">
            <w:rPr>
              <w:sz w:val="16"/>
              <w:szCs w:val="16"/>
            </w:rPr>
            <w:fldChar w:fldCharType="end"/>
          </w:r>
        </w:p>
      </w:tc>
    </w:tr>
  </w:tbl>
  <w:p w:rsidR="00E12EFB" w:rsidRPr="002331D8" w:rsidRDefault="00E12EFB" w:rsidP="00983B5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983B5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983B52">
      <w:tc>
        <w:tcPr>
          <w:tcW w:w="1247" w:type="dxa"/>
        </w:tcPr>
        <w:p w:rsidR="00E12EFB" w:rsidRPr="007B3B51" w:rsidRDefault="00E12EFB" w:rsidP="00983B52">
          <w:pPr>
            <w:rPr>
              <w:i/>
              <w:sz w:val="16"/>
              <w:szCs w:val="16"/>
            </w:rPr>
          </w:pPr>
        </w:p>
      </w:tc>
      <w:tc>
        <w:tcPr>
          <w:tcW w:w="5387" w:type="dxa"/>
          <w:gridSpan w:val="3"/>
        </w:tcPr>
        <w:p w:rsidR="00E12EFB" w:rsidRPr="007B3B51" w:rsidRDefault="00E12EFB" w:rsidP="00983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983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245</w:t>
          </w:r>
          <w:r w:rsidRPr="007B3B51">
            <w:rPr>
              <w:i/>
              <w:sz w:val="16"/>
              <w:szCs w:val="16"/>
            </w:rPr>
            <w:fldChar w:fldCharType="end"/>
          </w:r>
        </w:p>
      </w:tc>
    </w:tr>
    <w:tr w:rsidR="00E12EFB" w:rsidRPr="00130F37" w:rsidTr="00983B52">
      <w:tc>
        <w:tcPr>
          <w:tcW w:w="2190" w:type="dxa"/>
          <w:gridSpan w:val="2"/>
        </w:tcPr>
        <w:p w:rsidR="00E12EFB" w:rsidRPr="00130F37" w:rsidRDefault="00E12EFB" w:rsidP="00983B5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61E6C">
            <w:rPr>
              <w:sz w:val="16"/>
              <w:szCs w:val="16"/>
            </w:rPr>
            <w:t>88</w:t>
          </w:r>
          <w:r w:rsidRPr="00130F37">
            <w:rPr>
              <w:sz w:val="16"/>
              <w:szCs w:val="16"/>
            </w:rPr>
            <w:fldChar w:fldCharType="end"/>
          </w:r>
        </w:p>
      </w:tc>
      <w:tc>
        <w:tcPr>
          <w:tcW w:w="2920" w:type="dxa"/>
        </w:tcPr>
        <w:p w:rsidR="00E12EFB" w:rsidRPr="00130F37" w:rsidRDefault="00E12EFB" w:rsidP="00983B5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61E6C">
            <w:rPr>
              <w:sz w:val="16"/>
              <w:szCs w:val="16"/>
            </w:rPr>
            <w:t>1/7/18</w:t>
          </w:r>
          <w:r w:rsidRPr="00130F37">
            <w:rPr>
              <w:sz w:val="16"/>
              <w:szCs w:val="16"/>
            </w:rPr>
            <w:fldChar w:fldCharType="end"/>
          </w:r>
        </w:p>
      </w:tc>
      <w:tc>
        <w:tcPr>
          <w:tcW w:w="2193" w:type="dxa"/>
          <w:gridSpan w:val="2"/>
        </w:tcPr>
        <w:p w:rsidR="00E12EFB" w:rsidRPr="00130F37" w:rsidRDefault="00E12EFB" w:rsidP="00983B5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61E6C">
            <w:rPr>
              <w:sz w:val="16"/>
              <w:szCs w:val="16"/>
            </w:rPr>
            <w:instrText>17/07/2018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61E6C">
            <w:rPr>
              <w:sz w:val="16"/>
              <w:szCs w:val="16"/>
            </w:rPr>
            <w:instrText>17/7/18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61E6C">
            <w:rPr>
              <w:noProof/>
              <w:sz w:val="16"/>
              <w:szCs w:val="16"/>
            </w:rPr>
            <w:t>17/7/18</w:t>
          </w:r>
          <w:r w:rsidRPr="00130F37">
            <w:rPr>
              <w:sz w:val="16"/>
              <w:szCs w:val="16"/>
            </w:rPr>
            <w:fldChar w:fldCharType="end"/>
          </w:r>
        </w:p>
      </w:tc>
    </w:tr>
  </w:tbl>
  <w:p w:rsidR="00E12EFB" w:rsidRPr="002331D8" w:rsidRDefault="00E12EFB" w:rsidP="00983B5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A1328" w:rsidRDefault="00E12EFB" w:rsidP="00983B52">
    <w:pPr>
      <w:pBdr>
        <w:top w:val="single" w:sz="6" w:space="1" w:color="auto"/>
      </w:pBdr>
      <w:spacing w:before="120"/>
      <w:rPr>
        <w:sz w:val="18"/>
      </w:rPr>
    </w:pPr>
  </w:p>
  <w:p w:rsidR="00E12EFB" w:rsidRPr="007A1328" w:rsidRDefault="00E12EFB" w:rsidP="00983B5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61E6C">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61E6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480</w:t>
    </w:r>
    <w:r w:rsidRPr="007A1328">
      <w:rPr>
        <w:i/>
        <w:sz w:val="18"/>
      </w:rPr>
      <w:fldChar w:fldCharType="end"/>
    </w:r>
  </w:p>
  <w:p w:rsidR="00E12EFB" w:rsidRPr="007A1328" w:rsidRDefault="00E12EFB" w:rsidP="00983B5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B3B51" w:rsidRDefault="00E12EFB"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12EFB" w:rsidRPr="007B3B51" w:rsidTr="008770E1">
      <w:tc>
        <w:tcPr>
          <w:tcW w:w="1247" w:type="dxa"/>
        </w:tcPr>
        <w:p w:rsidR="00E12EFB" w:rsidRPr="007B3B51" w:rsidRDefault="00E12EFB" w:rsidP="008770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41C0">
            <w:rPr>
              <w:i/>
              <w:noProof/>
              <w:sz w:val="16"/>
              <w:szCs w:val="16"/>
            </w:rPr>
            <w:t>384</w:t>
          </w:r>
          <w:r w:rsidRPr="007B3B51">
            <w:rPr>
              <w:i/>
              <w:sz w:val="16"/>
              <w:szCs w:val="16"/>
            </w:rPr>
            <w:fldChar w:fldCharType="end"/>
          </w:r>
        </w:p>
      </w:tc>
      <w:tc>
        <w:tcPr>
          <w:tcW w:w="5387" w:type="dxa"/>
          <w:gridSpan w:val="3"/>
        </w:tcPr>
        <w:p w:rsidR="00E12EFB" w:rsidRPr="007B3B51" w:rsidRDefault="00E12EFB"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1C0">
            <w:rPr>
              <w:i/>
              <w:noProof/>
              <w:sz w:val="16"/>
              <w:szCs w:val="16"/>
            </w:rPr>
            <w:t>Corporations Act 2001</w:t>
          </w:r>
          <w:r w:rsidRPr="007B3B51">
            <w:rPr>
              <w:i/>
              <w:sz w:val="16"/>
              <w:szCs w:val="16"/>
            </w:rPr>
            <w:fldChar w:fldCharType="end"/>
          </w:r>
        </w:p>
      </w:tc>
      <w:tc>
        <w:tcPr>
          <w:tcW w:w="669" w:type="dxa"/>
        </w:tcPr>
        <w:p w:rsidR="00E12EFB" w:rsidRPr="007B3B51" w:rsidRDefault="00E12EFB" w:rsidP="008770E1">
          <w:pPr>
            <w:jc w:val="right"/>
            <w:rPr>
              <w:sz w:val="16"/>
              <w:szCs w:val="16"/>
            </w:rPr>
          </w:pPr>
        </w:p>
      </w:tc>
    </w:tr>
    <w:tr w:rsidR="00E12EFB" w:rsidRPr="0055472E" w:rsidTr="008770E1">
      <w:tc>
        <w:tcPr>
          <w:tcW w:w="2190" w:type="dxa"/>
          <w:gridSpan w:val="2"/>
        </w:tcPr>
        <w:p w:rsidR="00E12EFB" w:rsidRPr="0055472E" w:rsidRDefault="00E12EFB" w:rsidP="008770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61E6C">
            <w:rPr>
              <w:sz w:val="16"/>
              <w:szCs w:val="16"/>
            </w:rPr>
            <w:t>88</w:t>
          </w:r>
          <w:r w:rsidRPr="0055472E">
            <w:rPr>
              <w:sz w:val="16"/>
              <w:szCs w:val="16"/>
            </w:rPr>
            <w:fldChar w:fldCharType="end"/>
          </w:r>
        </w:p>
      </w:tc>
      <w:tc>
        <w:tcPr>
          <w:tcW w:w="2920" w:type="dxa"/>
        </w:tcPr>
        <w:p w:rsidR="00E12EFB" w:rsidRPr="0055472E" w:rsidRDefault="00E12EFB" w:rsidP="008770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61E6C">
            <w:rPr>
              <w:sz w:val="16"/>
              <w:szCs w:val="16"/>
            </w:rPr>
            <w:t>1/7/18</w:t>
          </w:r>
          <w:r w:rsidRPr="0055472E">
            <w:rPr>
              <w:sz w:val="16"/>
              <w:szCs w:val="16"/>
            </w:rPr>
            <w:fldChar w:fldCharType="end"/>
          </w:r>
        </w:p>
      </w:tc>
      <w:tc>
        <w:tcPr>
          <w:tcW w:w="2193" w:type="dxa"/>
          <w:gridSpan w:val="2"/>
        </w:tcPr>
        <w:p w:rsidR="00E12EFB" w:rsidRPr="0055472E" w:rsidRDefault="00E12EFB" w:rsidP="008770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61E6C">
            <w:rPr>
              <w:sz w:val="16"/>
              <w:szCs w:val="16"/>
            </w:rPr>
            <w:instrText>17/07/2018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61E6C">
            <w:rPr>
              <w:sz w:val="16"/>
              <w:szCs w:val="16"/>
            </w:rPr>
            <w:instrText>17/7/18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61E6C">
            <w:rPr>
              <w:noProof/>
              <w:sz w:val="16"/>
              <w:szCs w:val="16"/>
            </w:rPr>
            <w:t>17/7/18</w:t>
          </w:r>
          <w:r w:rsidRPr="0055472E">
            <w:rPr>
              <w:sz w:val="16"/>
              <w:szCs w:val="16"/>
            </w:rPr>
            <w:fldChar w:fldCharType="end"/>
          </w:r>
        </w:p>
      </w:tc>
    </w:tr>
  </w:tbl>
  <w:p w:rsidR="00E12EFB" w:rsidRPr="00284572" w:rsidRDefault="00E12EFB" w:rsidP="00877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FB" w:rsidRDefault="00E12EFB" w:rsidP="00715914">
      <w:pPr>
        <w:spacing w:line="240" w:lineRule="auto"/>
      </w:pPr>
      <w:r>
        <w:separator/>
      </w:r>
    </w:p>
  </w:footnote>
  <w:footnote w:type="continuationSeparator" w:id="0">
    <w:p w:rsidR="00E12EFB" w:rsidRDefault="00E12EF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rsidP="00663BE2">
    <w:pPr>
      <w:pStyle w:val="Header"/>
      <w:pBdr>
        <w:bottom w:val="single" w:sz="6" w:space="1" w:color="auto"/>
      </w:pBdr>
    </w:pPr>
  </w:p>
  <w:p w:rsidR="00E12EFB" w:rsidRDefault="00E12EFB" w:rsidP="00663BE2">
    <w:pPr>
      <w:pStyle w:val="Header"/>
      <w:pBdr>
        <w:bottom w:val="single" w:sz="6" w:space="1" w:color="auto"/>
      </w:pBdr>
    </w:pPr>
  </w:p>
  <w:p w:rsidR="00E12EFB" w:rsidRPr="001E77D2" w:rsidRDefault="00E12EFB" w:rsidP="00663BE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pPr>
      <w:rPr>
        <w:sz w:val="20"/>
      </w:rPr>
    </w:pPr>
    <w:r>
      <w:rPr>
        <w:b/>
        <w:sz w:val="20"/>
      </w:rPr>
      <w:fldChar w:fldCharType="begin"/>
    </w:r>
    <w:r>
      <w:rPr>
        <w:b/>
        <w:sz w:val="20"/>
      </w:rPr>
      <w:instrText xml:space="preserve"> STYLEREF CharChapNo </w:instrText>
    </w:r>
    <w:r>
      <w:rPr>
        <w:b/>
        <w:sz w:val="20"/>
      </w:rPr>
      <w:fldChar w:fldCharType="separate"/>
    </w:r>
    <w:r w:rsidR="002C41C0">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C41C0">
      <w:rPr>
        <w:noProof/>
        <w:sz w:val="20"/>
      </w:rPr>
      <w:t>Insolvency Practice Schedule (Corporations)</w:t>
    </w:r>
    <w:r>
      <w:rPr>
        <w:sz w:val="20"/>
      </w:rPr>
      <w:fldChar w:fldCharType="end"/>
    </w:r>
  </w:p>
  <w:p w:rsidR="00E12EFB" w:rsidRDefault="00E12EFB">
    <w:pPr>
      <w:rPr>
        <w:b/>
        <w:sz w:val="20"/>
      </w:rPr>
    </w:pPr>
    <w:r>
      <w:rPr>
        <w:b/>
        <w:sz w:val="20"/>
      </w:rPr>
      <w:fldChar w:fldCharType="begin"/>
    </w:r>
    <w:r>
      <w:rPr>
        <w:b/>
        <w:sz w:val="20"/>
      </w:rPr>
      <w:instrText xml:space="preserve"> STYLEREF CharPartNo </w:instrText>
    </w:r>
    <w:r>
      <w:rPr>
        <w:b/>
        <w:sz w:val="20"/>
      </w:rPr>
      <w:fldChar w:fldCharType="separate"/>
    </w:r>
    <w:r w:rsidR="002C41C0">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C41C0">
      <w:rPr>
        <w:noProof/>
        <w:sz w:val="20"/>
      </w:rPr>
      <w:t>Other matters</w:t>
    </w:r>
    <w:r>
      <w:rPr>
        <w:sz w:val="20"/>
      </w:rPr>
      <w:fldChar w:fldCharType="end"/>
    </w:r>
  </w:p>
  <w:p w:rsidR="00E12EFB" w:rsidRDefault="00E12EFB">
    <w:pPr>
      <w:rPr>
        <w:sz w:val="20"/>
      </w:rPr>
    </w:pPr>
    <w:r>
      <w:rPr>
        <w:b/>
        <w:sz w:val="20"/>
      </w:rPr>
      <w:fldChar w:fldCharType="begin"/>
    </w:r>
    <w:r>
      <w:rPr>
        <w:b/>
        <w:sz w:val="20"/>
      </w:rPr>
      <w:instrText xml:space="preserve"> STYLEREF CharDivNo </w:instrText>
    </w:r>
    <w:r w:rsidR="00904F85">
      <w:rPr>
        <w:b/>
        <w:sz w:val="20"/>
      </w:rPr>
      <w:fldChar w:fldCharType="separate"/>
    </w:r>
    <w:r w:rsidR="002C41C0">
      <w:rPr>
        <w:b/>
        <w:noProof/>
        <w:sz w:val="20"/>
      </w:rPr>
      <w:t>Division 100</w:t>
    </w:r>
    <w:r>
      <w:rPr>
        <w:b/>
        <w:sz w:val="20"/>
      </w:rPr>
      <w:fldChar w:fldCharType="end"/>
    </w:r>
    <w:r>
      <w:rPr>
        <w:b/>
        <w:sz w:val="20"/>
      </w:rPr>
      <w:t xml:space="preserve">  </w:t>
    </w:r>
    <w:r>
      <w:rPr>
        <w:sz w:val="20"/>
      </w:rPr>
      <w:fldChar w:fldCharType="begin"/>
    </w:r>
    <w:r>
      <w:rPr>
        <w:sz w:val="20"/>
      </w:rPr>
      <w:instrText xml:space="preserve"> STYLEREF CharDivText </w:instrText>
    </w:r>
    <w:r w:rsidR="00904F85">
      <w:rPr>
        <w:sz w:val="20"/>
      </w:rPr>
      <w:fldChar w:fldCharType="separate"/>
    </w:r>
    <w:r w:rsidR="002C41C0">
      <w:rPr>
        <w:noProof/>
        <w:sz w:val="20"/>
      </w:rPr>
      <w:t>Other matters</w:t>
    </w:r>
    <w:r>
      <w:rPr>
        <w:sz w:val="20"/>
      </w:rPr>
      <w:fldChar w:fldCharType="end"/>
    </w:r>
  </w:p>
  <w:p w:rsidR="00E12EFB" w:rsidRDefault="00E12EFB">
    <w:pPr>
      <w:rPr>
        <w:b/>
      </w:rPr>
    </w:pPr>
  </w:p>
  <w:p w:rsidR="00E12EFB" w:rsidRDefault="00E12EFB" w:rsidP="008770E1">
    <w:pPr>
      <w:pBdr>
        <w:bottom w:val="single" w:sz="6" w:space="1" w:color="auto"/>
      </w:pBdr>
      <w:spacing w:after="120"/>
    </w:pPr>
    <w:r>
      <w:t xml:space="preserve">Section </w:t>
    </w:r>
    <w:r w:rsidR="00AA4811">
      <w:fldChar w:fldCharType="begin"/>
    </w:r>
    <w:r w:rsidR="00AA4811">
      <w:instrText xml:space="preserve"> STYLEREF CharSectno </w:instrText>
    </w:r>
    <w:r w:rsidR="00AA4811">
      <w:fldChar w:fldCharType="separate"/>
    </w:r>
    <w:r w:rsidR="002C41C0">
      <w:rPr>
        <w:noProof/>
      </w:rPr>
      <w:t>100-6</w:t>
    </w:r>
    <w:r w:rsidR="00AA4811">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rsidP="008770E1">
    <w:pPr>
      <w:jc w:val="right"/>
      <w:rPr>
        <w:sz w:val="20"/>
      </w:rPr>
    </w:pPr>
    <w:r>
      <w:rPr>
        <w:sz w:val="20"/>
      </w:rPr>
      <w:fldChar w:fldCharType="begin"/>
    </w:r>
    <w:r>
      <w:rPr>
        <w:sz w:val="20"/>
      </w:rPr>
      <w:instrText xml:space="preserve"> STYLEREF CharChapText </w:instrText>
    </w:r>
    <w:r>
      <w:rPr>
        <w:sz w:val="20"/>
      </w:rPr>
      <w:fldChar w:fldCharType="separate"/>
    </w:r>
    <w:r w:rsidR="002C41C0">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C41C0">
      <w:rPr>
        <w:b/>
        <w:noProof/>
        <w:sz w:val="20"/>
      </w:rPr>
      <w:t>Schedule 2</w:t>
    </w:r>
    <w:r>
      <w:rPr>
        <w:b/>
        <w:sz w:val="20"/>
      </w:rPr>
      <w:fldChar w:fldCharType="end"/>
    </w:r>
  </w:p>
  <w:p w:rsidR="00E12EFB" w:rsidRDefault="00E12EFB" w:rsidP="008770E1">
    <w:pPr>
      <w:jc w:val="right"/>
      <w:rPr>
        <w:b/>
        <w:sz w:val="20"/>
      </w:rPr>
    </w:pPr>
    <w:r>
      <w:rPr>
        <w:sz w:val="20"/>
      </w:rPr>
      <w:fldChar w:fldCharType="begin"/>
    </w:r>
    <w:r>
      <w:rPr>
        <w:sz w:val="20"/>
      </w:rPr>
      <w:instrText xml:space="preserve"> STYLEREF CharPartText </w:instrText>
    </w:r>
    <w:r>
      <w:rPr>
        <w:sz w:val="20"/>
      </w:rPr>
      <w:fldChar w:fldCharType="separate"/>
    </w:r>
    <w:r w:rsidR="002C41C0">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C41C0">
      <w:rPr>
        <w:b/>
        <w:noProof/>
        <w:sz w:val="20"/>
      </w:rPr>
      <w:t>Part 4</w:t>
    </w:r>
    <w:r>
      <w:rPr>
        <w:b/>
        <w:sz w:val="20"/>
      </w:rPr>
      <w:fldChar w:fldCharType="end"/>
    </w:r>
  </w:p>
  <w:p w:rsidR="00E12EFB" w:rsidRDefault="00E12EFB" w:rsidP="008770E1">
    <w:pPr>
      <w:jc w:val="right"/>
      <w:rPr>
        <w:sz w:val="20"/>
      </w:rPr>
    </w:pPr>
    <w:r>
      <w:rPr>
        <w:sz w:val="20"/>
      </w:rPr>
      <w:fldChar w:fldCharType="begin"/>
    </w:r>
    <w:r>
      <w:rPr>
        <w:sz w:val="20"/>
      </w:rPr>
      <w:instrText xml:space="preserve"> STYLEREF CharDivText </w:instrText>
    </w:r>
    <w:r w:rsidR="00904F85">
      <w:rPr>
        <w:sz w:val="20"/>
      </w:rPr>
      <w:fldChar w:fldCharType="separate"/>
    </w:r>
    <w:r w:rsidR="002C41C0">
      <w:rPr>
        <w:noProof/>
        <w:sz w:val="20"/>
      </w:rPr>
      <w:t>The Insolvency Practice Rules</w:t>
    </w:r>
    <w:r>
      <w:rPr>
        <w:sz w:val="20"/>
      </w:rPr>
      <w:fldChar w:fldCharType="end"/>
    </w:r>
    <w:r>
      <w:rPr>
        <w:sz w:val="20"/>
      </w:rPr>
      <w:t xml:space="preserve">  </w:t>
    </w:r>
    <w:r>
      <w:rPr>
        <w:b/>
        <w:sz w:val="20"/>
      </w:rPr>
      <w:fldChar w:fldCharType="begin"/>
    </w:r>
    <w:r>
      <w:rPr>
        <w:b/>
        <w:sz w:val="20"/>
      </w:rPr>
      <w:instrText xml:space="preserve"> STYLEREF CharDivNo </w:instrText>
    </w:r>
    <w:r w:rsidR="00904F85">
      <w:rPr>
        <w:b/>
        <w:sz w:val="20"/>
      </w:rPr>
      <w:fldChar w:fldCharType="separate"/>
    </w:r>
    <w:r w:rsidR="002C41C0">
      <w:rPr>
        <w:b/>
        <w:noProof/>
        <w:sz w:val="20"/>
      </w:rPr>
      <w:t>Division 105</w:t>
    </w:r>
    <w:r>
      <w:rPr>
        <w:b/>
        <w:sz w:val="20"/>
      </w:rPr>
      <w:fldChar w:fldCharType="end"/>
    </w:r>
  </w:p>
  <w:p w:rsidR="00E12EFB" w:rsidRDefault="00E12EFB" w:rsidP="008770E1">
    <w:pPr>
      <w:jc w:val="right"/>
      <w:rPr>
        <w:b/>
      </w:rPr>
    </w:pPr>
  </w:p>
  <w:p w:rsidR="00E12EFB" w:rsidRDefault="00E12EFB" w:rsidP="008770E1">
    <w:pPr>
      <w:pBdr>
        <w:bottom w:val="single" w:sz="6" w:space="1" w:color="auto"/>
      </w:pBdr>
      <w:spacing w:after="120"/>
      <w:jc w:val="right"/>
    </w:pPr>
    <w:r>
      <w:t xml:space="preserve">Section </w:t>
    </w:r>
    <w:r w:rsidR="00AA4811">
      <w:fldChar w:fldCharType="begin"/>
    </w:r>
    <w:r w:rsidR="00AA4811">
      <w:instrText xml:space="preserve"> STYLEREF CharSectno </w:instrText>
    </w:r>
    <w:r w:rsidR="00AA4811">
      <w:fldChar w:fldCharType="separate"/>
    </w:r>
    <w:r w:rsidR="002C41C0">
      <w:rPr>
        <w:noProof/>
      </w:rPr>
      <w:t>105-1</w:t>
    </w:r>
    <w:r w:rsidR="00AA4811">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pPr>
      <w:rPr>
        <w:sz w:val="20"/>
      </w:rPr>
    </w:pPr>
    <w:r>
      <w:rPr>
        <w:b/>
        <w:sz w:val="20"/>
      </w:rPr>
      <w:fldChar w:fldCharType="begin"/>
    </w:r>
    <w:r>
      <w:rPr>
        <w:b/>
        <w:sz w:val="20"/>
      </w:rPr>
      <w:instrText xml:space="preserve"> STYLEREF CharChapNo </w:instrText>
    </w:r>
    <w:r>
      <w:rPr>
        <w:b/>
        <w:sz w:val="20"/>
      </w:rPr>
      <w:fldChar w:fldCharType="separate"/>
    </w:r>
    <w:r w:rsidR="002C41C0">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C41C0">
      <w:rPr>
        <w:noProof/>
        <w:sz w:val="20"/>
      </w:rPr>
      <w:t>Penalties</w:t>
    </w:r>
    <w:r>
      <w:rPr>
        <w:sz w:val="20"/>
      </w:rPr>
      <w:fldChar w:fldCharType="end"/>
    </w:r>
  </w:p>
  <w:p w:rsidR="00E12EFB" w:rsidRDefault="00E12EF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12EFB" w:rsidRDefault="00E12EFB" w:rsidP="008770E1">
    <w:pPr>
      <w:pBdr>
        <w:bottom w:val="single" w:sz="6" w:space="1" w:color="auto"/>
      </w:pBdr>
      <w:spacing w:after="120"/>
    </w:pPr>
  </w:p>
  <w:p w:rsidR="00E12EFB" w:rsidRDefault="00E12EF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rsidP="008770E1">
    <w:pPr>
      <w:jc w:val="right"/>
      <w:rPr>
        <w:sz w:val="20"/>
      </w:rPr>
    </w:pPr>
    <w:r>
      <w:rPr>
        <w:sz w:val="20"/>
      </w:rPr>
      <w:fldChar w:fldCharType="begin"/>
    </w:r>
    <w:r>
      <w:rPr>
        <w:sz w:val="20"/>
      </w:rPr>
      <w:instrText xml:space="preserve"> STYLEREF CharChapText </w:instrText>
    </w:r>
    <w:r>
      <w:rPr>
        <w:sz w:val="20"/>
      </w:rPr>
      <w:fldChar w:fldCharType="separate"/>
    </w:r>
    <w:r w:rsidR="002C41C0">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C41C0">
      <w:rPr>
        <w:b/>
        <w:noProof/>
        <w:sz w:val="20"/>
      </w:rPr>
      <w:t>Schedule 3</w:t>
    </w:r>
    <w:r>
      <w:rPr>
        <w:b/>
        <w:sz w:val="20"/>
      </w:rPr>
      <w:fldChar w:fldCharType="end"/>
    </w:r>
  </w:p>
  <w:p w:rsidR="00E12EFB" w:rsidRDefault="00E12EFB" w:rsidP="008770E1">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E12EFB" w:rsidRDefault="00E12EFB" w:rsidP="008770E1">
    <w:pPr>
      <w:pBdr>
        <w:bottom w:val="single" w:sz="6" w:space="1" w:color="auto"/>
      </w:pBdr>
      <w:spacing w:after="120"/>
      <w:jc w:val="right"/>
    </w:pPr>
  </w:p>
  <w:p w:rsidR="00E12EFB" w:rsidRDefault="00E12EF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p w:rsidR="00E12EFB" w:rsidRDefault="00E12EF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pPr>
      <w:rPr>
        <w:sz w:val="20"/>
      </w:rPr>
    </w:pPr>
    <w:r>
      <w:rPr>
        <w:b/>
        <w:sz w:val="20"/>
      </w:rPr>
      <w:fldChar w:fldCharType="begin"/>
    </w:r>
    <w:r>
      <w:rPr>
        <w:b/>
        <w:sz w:val="20"/>
      </w:rPr>
      <w:instrText xml:space="preserve"> STYLEREF CharChapNo </w:instrText>
    </w:r>
    <w:r>
      <w:rPr>
        <w:b/>
        <w:sz w:val="20"/>
      </w:rPr>
      <w:fldChar w:fldCharType="separate"/>
    </w:r>
    <w:r w:rsidR="002C41C0">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C41C0">
      <w:rPr>
        <w:noProof/>
        <w:sz w:val="20"/>
      </w:rPr>
      <w:t>Transfer of financial institutions and friendly societies</w:t>
    </w:r>
    <w:r>
      <w:rPr>
        <w:sz w:val="20"/>
      </w:rPr>
      <w:fldChar w:fldCharType="end"/>
    </w:r>
  </w:p>
  <w:p w:rsidR="00E12EFB" w:rsidRDefault="00E12EFB">
    <w:pPr>
      <w:rPr>
        <w:b/>
        <w:sz w:val="20"/>
      </w:rPr>
    </w:pPr>
    <w:r>
      <w:rPr>
        <w:b/>
        <w:sz w:val="20"/>
      </w:rPr>
      <w:fldChar w:fldCharType="begin"/>
    </w:r>
    <w:r>
      <w:rPr>
        <w:b/>
        <w:sz w:val="20"/>
      </w:rPr>
      <w:instrText xml:space="preserve"> STYLEREF CharPartNo </w:instrText>
    </w:r>
    <w:r w:rsidR="00904F85">
      <w:rPr>
        <w:b/>
        <w:sz w:val="20"/>
      </w:rPr>
      <w:fldChar w:fldCharType="separate"/>
    </w:r>
    <w:r w:rsidR="002C41C0">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sidR="00904F85">
      <w:rPr>
        <w:sz w:val="20"/>
      </w:rPr>
      <w:fldChar w:fldCharType="separate"/>
    </w:r>
    <w:r w:rsidR="002C41C0">
      <w:rPr>
        <w:noProof/>
        <w:sz w:val="20"/>
      </w:rPr>
      <w:t>Transitional provisions</w:t>
    </w:r>
    <w:r>
      <w:rPr>
        <w:sz w:val="20"/>
      </w:rPr>
      <w:fldChar w:fldCharType="end"/>
    </w:r>
  </w:p>
  <w:p w:rsidR="00E12EFB" w:rsidRDefault="00E12EF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E12EFB" w:rsidRDefault="00E12EFB">
    <w:pPr>
      <w:rPr>
        <w:b/>
      </w:rPr>
    </w:pPr>
  </w:p>
  <w:p w:rsidR="00E12EFB" w:rsidRDefault="00E12EFB" w:rsidP="008770E1">
    <w:pPr>
      <w:pBdr>
        <w:bottom w:val="single" w:sz="6" w:space="1" w:color="auto"/>
      </w:pBdr>
      <w:spacing w:after="120"/>
    </w:pPr>
    <w:r>
      <w:t xml:space="preserve">Clause </w:t>
    </w:r>
    <w:r w:rsidR="00AA4811">
      <w:fldChar w:fldCharType="begin"/>
    </w:r>
    <w:r w:rsidR="00AA4811">
      <w:instrText xml:space="preserve"> STYLEREF CharSectno </w:instrText>
    </w:r>
    <w:r w:rsidR="00AA4811">
      <w:fldChar w:fldCharType="separate"/>
    </w:r>
    <w:r w:rsidR="002C41C0">
      <w:rPr>
        <w:noProof/>
      </w:rPr>
      <w:t>39</w:t>
    </w:r>
    <w:r w:rsidR="00AA4811">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rsidP="008770E1">
    <w:pPr>
      <w:jc w:val="right"/>
      <w:rPr>
        <w:sz w:val="20"/>
      </w:rPr>
    </w:pPr>
    <w:r>
      <w:rPr>
        <w:sz w:val="20"/>
      </w:rPr>
      <w:fldChar w:fldCharType="begin"/>
    </w:r>
    <w:r>
      <w:rPr>
        <w:sz w:val="20"/>
      </w:rPr>
      <w:instrText xml:space="preserve"> STYLEREF CharChapText </w:instrText>
    </w:r>
    <w:r>
      <w:rPr>
        <w:sz w:val="20"/>
      </w:rPr>
      <w:fldChar w:fldCharType="separate"/>
    </w:r>
    <w:r w:rsidR="002C41C0">
      <w:rPr>
        <w:noProof/>
        <w:sz w:val="20"/>
      </w:rPr>
      <w:t>Transfer of financial institutions and friendly societies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C41C0">
      <w:rPr>
        <w:b/>
        <w:noProof/>
        <w:sz w:val="20"/>
      </w:rPr>
      <w:t>Schedule 4</w:t>
    </w:r>
    <w:r>
      <w:rPr>
        <w:b/>
        <w:sz w:val="20"/>
      </w:rPr>
      <w:fldChar w:fldCharType="end"/>
    </w:r>
  </w:p>
  <w:p w:rsidR="00E12EFB" w:rsidRDefault="00E12EFB" w:rsidP="008770E1">
    <w:pPr>
      <w:jc w:val="right"/>
      <w:rPr>
        <w:b/>
        <w:sz w:val="20"/>
      </w:rPr>
    </w:pPr>
    <w:r>
      <w:rPr>
        <w:sz w:val="20"/>
      </w:rPr>
      <w:fldChar w:fldCharType="begin"/>
    </w:r>
    <w:r>
      <w:rPr>
        <w:sz w:val="20"/>
      </w:rPr>
      <w:instrText xml:space="preserve"> STYLEREF CharPartText </w:instrText>
    </w:r>
    <w:r w:rsidR="00904F85">
      <w:rPr>
        <w:sz w:val="20"/>
      </w:rPr>
      <w:fldChar w:fldCharType="separate"/>
    </w:r>
    <w:r w:rsidR="002C41C0">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sidR="00904F85">
      <w:rPr>
        <w:b/>
        <w:sz w:val="20"/>
      </w:rPr>
      <w:fldChar w:fldCharType="separate"/>
    </w:r>
    <w:r w:rsidR="002C41C0">
      <w:rPr>
        <w:b/>
        <w:noProof/>
        <w:sz w:val="20"/>
      </w:rPr>
      <w:t>Part 7</w:t>
    </w:r>
    <w:r>
      <w:rPr>
        <w:b/>
        <w:sz w:val="20"/>
      </w:rPr>
      <w:fldChar w:fldCharType="end"/>
    </w:r>
  </w:p>
  <w:p w:rsidR="00E12EFB" w:rsidRDefault="00E12EFB" w:rsidP="008770E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12EFB" w:rsidRDefault="00E12EFB" w:rsidP="008770E1">
    <w:pPr>
      <w:jc w:val="right"/>
      <w:rPr>
        <w:b/>
      </w:rPr>
    </w:pPr>
  </w:p>
  <w:p w:rsidR="00E12EFB" w:rsidRDefault="00E12EFB" w:rsidP="008770E1">
    <w:pPr>
      <w:pBdr>
        <w:bottom w:val="single" w:sz="6" w:space="1" w:color="auto"/>
      </w:pBdr>
      <w:spacing w:after="120"/>
      <w:jc w:val="right"/>
    </w:pPr>
    <w:r>
      <w:t xml:space="preserve">Clause </w:t>
    </w:r>
    <w:r w:rsidR="00AA4811">
      <w:fldChar w:fldCharType="begin"/>
    </w:r>
    <w:r w:rsidR="00AA4811">
      <w:instrText xml:space="preserve"> STYLEREF CharSectno </w:instrText>
    </w:r>
    <w:r w:rsidR="00AA4811">
      <w:fldChar w:fldCharType="separate"/>
    </w:r>
    <w:r w:rsidR="002C41C0">
      <w:rPr>
        <w:noProof/>
      </w:rPr>
      <w:t>39</w:t>
    </w:r>
    <w:r w:rsidR="00AA4811">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E528B" w:rsidRDefault="00E12EFB" w:rsidP="00663BE2">
    <w:pPr>
      <w:rPr>
        <w:sz w:val="26"/>
        <w:szCs w:val="26"/>
      </w:rPr>
    </w:pPr>
  </w:p>
  <w:p w:rsidR="00E12EFB" w:rsidRPr="00750516" w:rsidRDefault="00E12EFB" w:rsidP="00663BE2">
    <w:pPr>
      <w:rPr>
        <w:b/>
        <w:sz w:val="20"/>
      </w:rPr>
    </w:pPr>
    <w:r w:rsidRPr="00750516">
      <w:rPr>
        <w:b/>
        <w:sz w:val="20"/>
      </w:rPr>
      <w:t>Endnotes</w:t>
    </w:r>
  </w:p>
  <w:p w:rsidR="00E12EFB" w:rsidRPr="007A1328" w:rsidRDefault="00E12EFB" w:rsidP="00663BE2">
    <w:pPr>
      <w:rPr>
        <w:sz w:val="20"/>
      </w:rPr>
    </w:pPr>
  </w:p>
  <w:p w:rsidR="00E12EFB" w:rsidRPr="007A1328" w:rsidRDefault="00E12EFB" w:rsidP="00663BE2">
    <w:pPr>
      <w:rPr>
        <w:b/>
        <w:sz w:val="24"/>
      </w:rPr>
    </w:pPr>
  </w:p>
  <w:p w:rsidR="00E12EFB" w:rsidRPr="007E528B" w:rsidRDefault="00E12EFB" w:rsidP="00663BE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8144F">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rsidP="00663BE2">
    <w:pPr>
      <w:pStyle w:val="Header"/>
      <w:pBdr>
        <w:bottom w:val="single" w:sz="4" w:space="1" w:color="auto"/>
      </w:pBdr>
    </w:pPr>
  </w:p>
  <w:p w:rsidR="00E12EFB" w:rsidRDefault="00E12EFB" w:rsidP="00663BE2">
    <w:pPr>
      <w:pStyle w:val="Header"/>
      <w:pBdr>
        <w:bottom w:val="single" w:sz="4" w:space="1" w:color="auto"/>
      </w:pBdr>
    </w:pPr>
  </w:p>
  <w:p w:rsidR="00E12EFB" w:rsidRPr="001E77D2" w:rsidRDefault="00E12EFB" w:rsidP="00663BE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E528B" w:rsidRDefault="00E12EFB" w:rsidP="00663BE2">
    <w:pPr>
      <w:jc w:val="right"/>
      <w:rPr>
        <w:sz w:val="26"/>
        <w:szCs w:val="26"/>
      </w:rPr>
    </w:pPr>
  </w:p>
  <w:p w:rsidR="00E12EFB" w:rsidRPr="00750516" w:rsidRDefault="00E12EFB" w:rsidP="00663BE2">
    <w:pPr>
      <w:jc w:val="right"/>
      <w:rPr>
        <w:b/>
        <w:sz w:val="20"/>
      </w:rPr>
    </w:pPr>
    <w:r w:rsidRPr="00750516">
      <w:rPr>
        <w:b/>
        <w:sz w:val="20"/>
      </w:rPr>
      <w:t>Endnotes</w:t>
    </w:r>
  </w:p>
  <w:p w:rsidR="00E12EFB" w:rsidRPr="007A1328" w:rsidRDefault="00E12EFB" w:rsidP="00663BE2">
    <w:pPr>
      <w:jc w:val="right"/>
      <w:rPr>
        <w:sz w:val="20"/>
      </w:rPr>
    </w:pPr>
  </w:p>
  <w:p w:rsidR="00E12EFB" w:rsidRPr="007A1328" w:rsidRDefault="00E12EFB" w:rsidP="00663BE2">
    <w:pPr>
      <w:jc w:val="right"/>
      <w:rPr>
        <w:b/>
        <w:sz w:val="24"/>
      </w:rPr>
    </w:pPr>
  </w:p>
  <w:p w:rsidR="00E12EFB" w:rsidRPr="007E528B" w:rsidRDefault="00E12EFB" w:rsidP="00663BE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8144F">
      <w:rPr>
        <w:noProof/>
        <w:szCs w:val="22"/>
      </w:rPr>
      <w:t>Endnote 4—Amendment history</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E140E4" w:rsidRDefault="00E12EFB">
    <w:pPr>
      <w:keepNext/>
      <w:jc w:val="right"/>
      <w:rPr>
        <w:sz w:val="20"/>
      </w:rPr>
    </w:pPr>
  </w:p>
  <w:p w:rsidR="00E12EFB" w:rsidRPr="00E93190" w:rsidRDefault="00E12EFB">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361E6C">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361E6C">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E12EFB" w:rsidRPr="008C6D62" w:rsidRDefault="00E12EFB">
    <w:pPr>
      <w:keepNext/>
      <w:rPr>
        <w:sz w:val="20"/>
      </w:rPr>
    </w:pPr>
  </w:p>
  <w:p w:rsidR="00E12EFB" w:rsidRPr="00E140E4" w:rsidRDefault="00E12EFB">
    <w:pPr>
      <w:keepNext/>
    </w:pPr>
  </w:p>
  <w:p w:rsidR="00E12EFB" w:rsidRPr="00E93190" w:rsidRDefault="00E12EFB">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361E6C">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E12EFB" w:rsidRPr="008C6D62" w:rsidRDefault="00E12EFB">
    <w:pPr>
      <w:pStyle w:val="Header"/>
      <w:pBdr>
        <w:top w:val="single" w:sz="6"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E140E4" w:rsidRDefault="00E12EFB">
    <w:pPr>
      <w:keepNext/>
      <w:jc w:val="right"/>
      <w:rPr>
        <w:sz w:val="20"/>
      </w:rPr>
    </w:pPr>
  </w:p>
  <w:p w:rsidR="00E12EFB" w:rsidRPr="00E93190" w:rsidRDefault="00E12EFB">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361E6C">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361E6C">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E12EFB" w:rsidRPr="008C6D62" w:rsidRDefault="00E12EFB">
    <w:pPr>
      <w:keepNext/>
      <w:jc w:val="right"/>
      <w:rPr>
        <w:sz w:val="20"/>
      </w:rPr>
    </w:pPr>
  </w:p>
  <w:p w:rsidR="00E12EFB" w:rsidRPr="00E140E4" w:rsidRDefault="00E12EFB">
    <w:pPr>
      <w:keepNext/>
      <w:jc w:val="right"/>
    </w:pPr>
  </w:p>
  <w:p w:rsidR="00E12EFB" w:rsidRPr="00E93190" w:rsidRDefault="00E12EFB">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361E6C">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E12EFB" w:rsidRPr="008C6D62" w:rsidRDefault="00E12EFB">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5F1388" w:rsidRDefault="00E12EFB" w:rsidP="00663BE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ED79B6" w:rsidRDefault="00E12EFB"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ED79B6" w:rsidRDefault="00E12EFB"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ED79B6" w:rsidRDefault="00E12EF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Default="00E12EFB" w:rsidP="00983B52">
    <w:pPr>
      <w:rPr>
        <w:sz w:val="20"/>
      </w:rPr>
    </w:pPr>
    <w:r w:rsidRPr="007A1328">
      <w:rPr>
        <w:b/>
        <w:sz w:val="20"/>
      </w:rPr>
      <w:fldChar w:fldCharType="begin"/>
    </w:r>
    <w:r w:rsidRPr="007A1328">
      <w:rPr>
        <w:b/>
        <w:sz w:val="20"/>
      </w:rPr>
      <w:instrText xml:space="preserve"> STYLEREF CharChapNo </w:instrText>
    </w:r>
    <w:r w:rsidR="00904F85">
      <w:rPr>
        <w:b/>
        <w:sz w:val="20"/>
      </w:rPr>
      <w:fldChar w:fldCharType="separate"/>
    </w:r>
    <w:r w:rsidR="002C41C0">
      <w:rPr>
        <w:b/>
        <w:noProof/>
        <w:sz w:val="20"/>
      </w:rPr>
      <w:t>Chapter 10</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904F85">
      <w:rPr>
        <w:sz w:val="20"/>
      </w:rPr>
      <w:fldChar w:fldCharType="separate"/>
    </w:r>
    <w:r w:rsidR="002C41C0">
      <w:rPr>
        <w:noProof/>
        <w:sz w:val="20"/>
      </w:rPr>
      <w:t>Transitional provisions</w:t>
    </w:r>
    <w:r>
      <w:rPr>
        <w:sz w:val="20"/>
      </w:rPr>
      <w:fldChar w:fldCharType="end"/>
    </w:r>
  </w:p>
  <w:p w:rsidR="00E12EFB" w:rsidRDefault="00E12EFB" w:rsidP="00983B52">
    <w:pPr>
      <w:rPr>
        <w:sz w:val="20"/>
      </w:rPr>
    </w:pPr>
    <w:r w:rsidRPr="007A1328">
      <w:rPr>
        <w:b/>
        <w:sz w:val="20"/>
      </w:rPr>
      <w:fldChar w:fldCharType="begin"/>
    </w:r>
    <w:r w:rsidRPr="007A1328">
      <w:rPr>
        <w:b/>
        <w:sz w:val="20"/>
      </w:rPr>
      <w:instrText xml:space="preserve"> STYLEREF CharPartNo </w:instrText>
    </w:r>
    <w:r w:rsidR="00904F85">
      <w:rPr>
        <w:b/>
        <w:sz w:val="20"/>
      </w:rPr>
      <w:fldChar w:fldCharType="separate"/>
    </w:r>
    <w:r w:rsidR="002C41C0">
      <w:rPr>
        <w:b/>
        <w:noProof/>
        <w:sz w:val="20"/>
      </w:rPr>
      <w:t>Part 10.28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04F85">
      <w:rPr>
        <w:sz w:val="20"/>
      </w:rPr>
      <w:fldChar w:fldCharType="separate"/>
    </w:r>
    <w:r w:rsidR="002C41C0">
      <w:rPr>
        <w:noProof/>
        <w:sz w:val="20"/>
      </w:rPr>
      <w:t>Transitional provisions relating to the Treasury Laws Amendment (2016 Measures No. 1) Act 2017</w:t>
    </w:r>
    <w:r>
      <w:rPr>
        <w:sz w:val="20"/>
      </w:rPr>
      <w:fldChar w:fldCharType="end"/>
    </w:r>
  </w:p>
  <w:p w:rsidR="00E12EFB" w:rsidRPr="007A1328" w:rsidRDefault="00E12EFB" w:rsidP="00983B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12EFB" w:rsidRPr="007A1328" w:rsidRDefault="00E12EFB" w:rsidP="00983B52">
    <w:pPr>
      <w:rPr>
        <w:b/>
        <w:sz w:val="24"/>
      </w:rPr>
    </w:pPr>
  </w:p>
  <w:p w:rsidR="00E12EFB" w:rsidRPr="007A1328" w:rsidRDefault="00E12EFB" w:rsidP="00983B5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C41C0">
      <w:rPr>
        <w:noProof/>
        <w:sz w:val="24"/>
      </w:rPr>
      <w:t>1636A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A1328" w:rsidRDefault="00E12EFB" w:rsidP="00983B52">
    <w:pPr>
      <w:jc w:val="right"/>
      <w:rPr>
        <w:sz w:val="20"/>
      </w:rPr>
    </w:pPr>
    <w:r w:rsidRPr="007A1328">
      <w:rPr>
        <w:sz w:val="20"/>
      </w:rPr>
      <w:fldChar w:fldCharType="begin"/>
    </w:r>
    <w:r w:rsidRPr="007A1328">
      <w:rPr>
        <w:sz w:val="20"/>
      </w:rPr>
      <w:instrText xml:space="preserve"> STYLEREF CharChapText </w:instrText>
    </w:r>
    <w:r w:rsidR="00904F85">
      <w:rPr>
        <w:sz w:val="20"/>
      </w:rPr>
      <w:fldChar w:fldCharType="separate"/>
    </w:r>
    <w:r w:rsidR="002C41C0">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04F85">
      <w:rPr>
        <w:b/>
        <w:sz w:val="20"/>
      </w:rPr>
      <w:fldChar w:fldCharType="separate"/>
    </w:r>
    <w:r w:rsidR="002C41C0">
      <w:rPr>
        <w:b/>
        <w:noProof/>
        <w:sz w:val="20"/>
      </w:rPr>
      <w:t>Chapter 10</w:t>
    </w:r>
    <w:r>
      <w:rPr>
        <w:b/>
        <w:sz w:val="20"/>
      </w:rPr>
      <w:fldChar w:fldCharType="end"/>
    </w:r>
  </w:p>
  <w:p w:rsidR="00E12EFB" w:rsidRPr="007A1328" w:rsidRDefault="00E12EFB" w:rsidP="00983B52">
    <w:pPr>
      <w:jc w:val="right"/>
      <w:rPr>
        <w:sz w:val="20"/>
      </w:rPr>
    </w:pPr>
    <w:r w:rsidRPr="007A1328">
      <w:rPr>
        <w:sz w:val="20"/>
      </w:rPr>
      <w:fldChar w:fldCharType="begin"/>
    </w:r>
    <w:r w:rsidRPr="007A1328">
      <w:rPr>
        <w:sz w:val="20"/>
      </w:rPr>
      <w:instrText xml:space="preserve"> STYLEREF CharPartText </w:instrText>
    </w:r>
    <w:r w:rsidR="00904F85">
      <w:rPr>
        <w:sz w:val="20"/>
      </w:rPr>
      <w:fldChar w:fldCharType="separate"/>
    </w:r>
    <w:r w:rsidR="002C41C0">
      <w:rPr>
        <w:noProof/>
        <w:sz w:val="20"/>
      </w:rPr>
      <w:t>Transitional provisions relating to the Treasury Laws Amendment (2017 Measures No. 5) Act 2018</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04F85">
      <w:rPr>
        <w:b/>
        <w:sz w:val="20"/>
      </w:rPr>
      <w:fldChar w:fldCharType="separate"/>
    </w:r>
    <w:r w:rsidR="002C41C0">
      <w:rPr>
        <w:b/>
        <w:noProof/>
        <w:sz w:val="20"/>
      </w:rPr>
      <w:t>Part 10.30</w:t>
    </w:r>
    <w:r>
      <w:rPr>
        <w:b/>
        <w:sz w:val="20"/>
      </w:rPr>
      <w:fldChar w:fldCharType="end"/>
    </w:r>
  </w:p>
  <w:p w:rsidR="00E12EFB" w:rsidRPr="007A1328" w:rsidRDefault="00E12EFB" w:rsidP="00983B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12EFB" w:rsidRPr="007A1328" w:rsidRDefault="00E12EFB" w:rsidP="00983B52">
    <w:pPr>
      <w:jc w:val="right"/>
      <w:rPr>
        <w:b/>
        <w:sz w:val="24"/>
      </w:rPr>
    </w:pPr>
  </w:p>
  <w:p w:rsidR="00E12EFB" w:rsidRPr="007A1328" w:rsidRDefault="00E12EFB" w:rsidP="00983B5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C41C0">
      <w:rPr>
        <w:noProof/>
        <w:sz w:val="24"/>
      </w:rPr>
      <w:t>1639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FB" w:rsidRPr="007A1328" w:rsidRDefault="00E12EFB" w:rsidP="00983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37A2B29"/>
    <w:multiLevelType w:val="multilevel"/>
    <w:tmpl w:val="0C090023"/>
    <w:numStyleLink w:val="ArticleSection"/>
  </w:abstractNum>
  <w:abstractNum w:abstractNumId="2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23A82E0B"/>
    <w:multiLevelType w:val="multilevel"/>
    <w:tmpl w:val="0C090023"/>
    <w:numStyleLink w:val="ArticleSection"/>
  </w:abstractNum>
  <w:abstractNum w:abstractNumId="26">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04757A2"/>
    <w:multiLevelType w:val="multilevel"/>
    <w:tmpl w:val="0C09001D"/>
    <w:numStyleLink w:val="1ai"/>
  </w:abstractNum>
  <w:abstractNum w:abstractNumId="44">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E5455E3"/>
    <w:multiLevelType w:val="multilevel"/>
    <w:tmpl w:val="0C09001D"/>
    <w:numStyleLink w:val="1ai"/>
  </w:abstractNum>
  <w:abstractNum w:abstractNumId="47">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2"/>
  </w:num>
  <w:num w:numId="13">
    <w:abstractNumId w:val="38"/>
  </w:num>
  <w:num w:numId="14">
    <w:abstractNumId w:val="34"/>
  </w:num>
  <w:num w:numId="15">
    <w:abstractNumId w:val="17"/>
  </w:num>
  <w:num w:numId="16">
    <w:abstractNumId w:val="18"/>
  </w:num>
  <w:num w:numId="17">
    <w:abstractNumId w:val="21"/>
  </w:num>
  <w:num w:numId="18">
    <w:abstractNumId w:val="16"/>
  </w:num>
  <w:num w:numId="19">
    <w:abstractNumId w:val="45"/>
  </w:num>
  <w:num w:numId="20">
    <w:abstractNumId w:val="31"/>
  </w:num>
  <w:num w:numId="21">
    <w:abstractNumId w:val="46"/>
  </w:num>
  <w:num w:numId="22">
    <w:abstractNumId w:val="23"/>
  </w:num>
  <w:num w:numId="23">
    <w:abstractNumId w:val="43"/>
  </w:num>
  <w:num w:numId="24">
    <w:abstractNumId w:val="25"/>
  </w:num>
  <w:num w:numId="25">
    <w:abstractNumId w:val="40"/>
  </w:num>
  <w:num w:numId="26">
    <w:abstractNumId w:val="24"/>
  </w:num>
  <w:num w:numId="27">
    <w:abstractNumId w:val="10"/>
  </w:num>
  <w:num w:numId="28">
    <w:abstractNumId w:val="15"/>
  </w:num>
  <w:num w:numId="29">
    <w:abstractNumId w:val="30"/>
  </w:num>
  <w:num w:numId="30">
    <w:abstractNumId w:val="20"/>
  </w:num>
  <w:num w:numId="31">
    <w:abstractNumId w:val="11"/>
  </w:num>
  <w:num w:numId="32">
    <w:abstractNumId w:val="42"/>
  </w:num>
  <w:num w:numId="33">
    <w:abstractNumId w:val="37"/>
  </w:num>
  <w:num w:numId="34">
    <w:abstractNumId w:val="22"/>
  </w:num>
  <w:num w:numId="35">
    <w:abstractNumId w:val="28"/>
  </w:num>
  <w:num w:numId="36">
    <w:abstractNumId w:val="26"/>
  </w:num>
  <w:num w:numId="37">
    <w:abstractNumId w:val="47"/>
  </w:num>
  <w:num w:numId="38">
    <w:abstractNumId w:val="19"/>
  </w:num>
  <w:num w:numId="39">
    <w:abstractNumId w:val="36"/>
  </w:num>
  <w:num w:numId="40">
    <w:abstractNumId w:val="33"/>
  </w:num>
  <w:num w:numId="41">
    <w:abstractNumId w:val="41"/>
  </w:num>
  <w:num w:numId="42">
    <w:abstractNumId w:val="44"/>
  </w:num>
  <w:num w:numId="43">
    <w:abstractNumId w:val="27"/>
  </w:num>
  <w:num w:numId="44">
    <w:abstractNumId w:val="13"/>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06"/>
    <w:rsid w:val="0000162B"/>
    <w:rsid w:val="00004295"/>
    <w:rsid w:val="0000579D"/>
    <w:rsid w:val="00010F4A"/>
    <w:rsid w:val="000136AF"/>
    <w:rsid w:val="000174D7"/>
    <w:rsid w:val="00024F52"/>
    <w:rsid w:val="00025AA7"/>
    <w:rsid w:val="000275C8"/>
    <w:rsid w:val="00031278"/>
    <w:rsid w:val="00031757"/>
    <w:rsid w:val="000358B7"/>
    <w:rsid w:val="0003777E"/>
    <w:rsid w:val="00042066"/>
    <w:rsid w:val="00043D55"/>
    <w:rsid w:val="00044E7D"/>
    <w:rsid w:val="000451E2"/>
    <w:rsid w:val="00053D88"/>
    <w:rsid w:val="00056F34"/>
    <w:rsid w:val="000614BF"/>
    <w:rsid w:val="00061985"/>
    <w:rsid w:val="000643D1"/>
    <w:rsid w:val="0007010A"/>
    <w:rsid w:val="000720D6"/>
    <w:rsid w:val="00074047"/>
    <w:rsid w:val="00074EFE"/>
    <w:rsid w:val="000811E4"/>
    <w:rsid w:val="0008222B"/>
    <w:rsid w:val="000865B4"/>
    <w:rsid w:val="00086ED9"/>
    <w:rsid w:val="0008794D"/>
    <w:rsid w:val="00087D46"/>
    <w:rsid w:val="00094D00"/>
    <w:rsid w:val="00095515"/>
    <w:rsid w:val="00095955"/>
    <w:rsid w:val="000A13BA"/>
    <w:rsid w:val="000A3709"/>
    <w:rsid w:val="000A7C0E"/>
    <w:rsid w:val="000B1774"/>
    <w:rsid w:val="000B1E2E"/>
    <w:rsid w:val="000C265E"/>
    <w:rsid w:val="000C2B7C"/>
    <w:rsid w:val="000C32FF"/>
    <w:rsid w:val="000C49A6"/>
    <w:rsid w:val="000C55CB"/>
    <w:rsid w:val="000D05EF"/>
    <w:rsid w:val="000D0A6C"/>
    <w:rsid w:val="000D2D0C"/>
    <w:rsid w:val="000D353F"/>
    <w:rsid w:val="000D5DF3"/>
    <w:rsid w:val="000D62A2"/>
    <w:rsid w:val="000D6E07"/>
    <w:rsid w:val="000E0C9D"/>
    <w:rsid w:val="000E2261"/>
    <w:rsid w:val="000E3F92"/>
    <w:rsid w:val="000E4775"/>
    <w:rsid w:val="000E5A28"/>
    <w:rsid w:val="000F21C1"/>
    <w:rsid w:val="000F231D"/>
    <w:rsid w:val="001011F8"/>
    <w:rsid w:val="0010233F"/>
    <w:rsid w:val="0010278C"/>
    <w:rsid w:val="00106FC7"/>
    <w:rsid w:val="0010745C"/>
    <w:rsid w:val="001130D9"/>
    <w:rsid w:val="001139E7"/>
    <w:rsid w:val="00120983"/>
    <w:rsid w:val="00120A0E"/>
    <w:rsid w:val="00120AFE"/>
    <w:rsid w:val="00121EFC"/>
    <w:rsid w:val="00131B76"/>
    <w:rsid w:val="001330D9"/>
    <w:rsid w:val="00140D6C"/>
    <w:rsid w:val="001465C1"/>
    <w:rsid w:val="00151CFA"/>
    <w:rsid w:val="001521A5"/>
    <w:rsid w:val="0015380B"/>
    <w:rsid w:val="00157662"/>
    <w:rsid w:val="00161BF8"/>
    <w:rsid w:val="00166C2F"/>
    <w:rsid w:val="00167A19"/>
    <w:rsid w:val="00173CF3"/>
    <w:rsid w:val="00174A2A"/>
    <w:rsid w:val="001826A0"/>
    <w:rsid w:val="0018270D"/>
    <w:rsid w:val="001834CE"/>
    <w:rsid w:val="001843B8"/>
    <w:rsid w:val="00192EB6"/>
    <w:rsid w:val="001939E1"/>
    <w:rsid w:val="00194794"/>
    <w:rsid w:val="00195382"/>
    <w:rsid w:val="001A00C3"/>
    <w:rsid w:val="001A0966"/>
    <w:rsid w:val="001A0979"/>
    <w:rsid w:val="001A3D2B"/>
    <w:rsid w:val="001A4B35"/>
    <w:rsid w:val="001A6F09"/>
    <w:rsid w:val="001B638E"/>
    <w:rsid w:val="001B65F6"/>
    <w:rsid w:val="001C319E"/>
    <w:rsid w:val="001C3FAD"/>
    <w:rsid w:val="001C54B7"/>
    <w:rsid w:val="001C69C4"/>
    <w:rsid w:val="001D11E9"/>
    <w:rsid w:val="001D2D5F"/>
    <w:rsid w:val="001D37EF"/>
    <w:rsid w:val="001D5D50"/>
    <w:rsid w:val="001D77CB"/>
    <w:rsid w:val="001E1767"/>
    <w:rsid w:val="001E3590"/>
    <w:rsid w:val="001E4C2C"/>
    <w:rsid w:val="001E7035"/>
    <w:rsid w:val="001E7407"/>
    <w:rsid w:val="001E7A03"/>
    <w:rsid w:val="001F17E1"/>
    <w:rsid w:val="001F311E"/>
    <w:rsid w:val="001F4404"/>
    <w:rsid w:val="001F4B1B"/>
    <w:rsid w:val="001F5043"/>
    <w:rsid w:val="001F5D5E"/>
    <w:rsid w:val="001F60F7"/>
    <w:rsid w:val="001F6219"/>
    <w:rsid w:val="002006D1"/>
    <w:rsid w:val="002040B8"/>
    <w:rsid w:val="00204C0F"/>
    <w:rsid w:val="00204C65"/>
    <w:rsid w:val="00205276"/>
    <w:rsid w:val="002065DA"/>
    <w:rsid w:val="0021043F"/>
    <w:rsid w:val="00211E15"/>
    <w:rsid w:val="00213EE8"/>
    <w:rsid w:val="00220693"/>
    <w:rsid w:val="00221375"/>
    <w:rsid w:val="00234361"/>
    <w:rsid w:val="00235EDC"/>
    <w:rsid w:val="0024010F"/>
    <w:rsid w:val="00240749"/>
    <w:rsid w:val="00241DFC"/>
    <w:rsid w:val="002523A5"/>
    <w:rsid w:val="00255CB9"/>
    <w:rsid w:val="0025641F"/>
    <w:rsid w:val="002564A4"/>
    <w:rsid w:val="00257DF2"/>
    <w:rsid w:val="00262B61"/>
    <w:rsid w:val="0026524C"/>
    <w:rsid w:val="00265C0B"/>
    <w:rsid w:val="00266984"/>
    <w:rsid w:val="0027041B"/>
    <w:rsid w:val="00276DD6"/>
    <w:rsid w:val="00277C19"/>
    <w:rsid w:val="00291F46"/>
    <w:rsid w:val="00292E8F"/>
    <w:rsid w:val="00297ECB"/>
    <w:rsid w:val="002A41B7"/>
    <w:rsid w:val="002A4C26"/>
    <w:rsid w:val="002B27B8"/>
    <w:rsid w:val="002B2C35"/>
    <w:rsid w:val="002B31C5"/>
    <w:rsid w:val="002B793A"/>
    <w:rsid w:val="002C41C0"/>
    <w:rsid w:val="002D043A"/>
    <w:rsid w:val="002D07A8"/>
    <w:rsid w:val="002D10A8"/>
    <w:rsid w:val="002D59B9"/>
    <w:rsid w:val="002D6224"/>
    <w:rsid w:val="002D7E2F"/>
    <w:rsid w:val="002E4760"/>
    <w:rsid w:val="002E4C93"/>
    <w:rsid w:val="002E51AC"/>
    <w:rsid w:val="002F0C1E"/>
    <w:rsid w:val="002F2366"/>
    <w:rsid w:val="002F2668"/>
    <w:rsid w:val="002F63D2"/>
    <w:rsid w:val="002F70B6"/>
    <w:rsid w:val="00301794"/>
    <w:rsid w:val="00303A37"/>
    <w:rsid w:val="00306C82"/>
    <w:rsid w:val="00312ABF"/>
    <w:rsid w:val="00317434"/>
    <w:rsid w:val="003208FF"/>
    <w:rsid w:val="00320AE2"/>
    <w:rsid w:val="00330089"/>
    <w:rsid w:val="003334AF"/>
    <w:rsid w:val="003341CC"/>
    <w:rsid w:val="00336CB1"/>
    <w:rsid w:val="00340CFE"/>
    <w:rsid w:val="003415D3"/>
    <w:rsid w:val="003429B2"/>
    <w:rsid w:val="00345527"/>
    <w:rsid w:val="003457D3"/>
    <w:rsid w:val="003473E7"/>
    <w:rsid w:val="003515F9"/>
    <w:rsid w:val="00352B0F"/>
    <w:rsid w:val="00356B62"/>
    <w:rsid w:val="0035731D"/>
    <w:rsid w:val="0036016D"/>
    <w:rsid w:val="00360459"/>
    <w:rsid w:val="00361E6C"/>
    <w:rsid w:val="00364EFF"/>
    <w:rsid w:val="00367BA7"/>
    <w:rsid w:val="00371FE7"/>
    <w:rsid w:val="003733EE"/>
    <w:rsid w:val="0037509E"/>
    <w:rsid w:val="00376ADA"/>
    <w:rsid w:val="0038044D"/>
    <w:rsid w:val="003810B9"/>
    <w:rsid w:val="0038130E"/>
    <w:rsid w:val="0038144F"/>
    <w:rsid w:val="0038345B"/>
    <w:rsid w:val="003837A9"/>
    <w:rsid w:val="0038537F"/>
    <w:rsid w:val="00387850"/>
    <w:rsid w:val="00390CAC"/>
    <w:rsid w:val="0039627D"/>
    <w:rsid w:val="0039695F"/>
    <w:rsid w:val="0039717D"/>
    <w:rsid w:val="003A57C5"/>
    <w:rsid w:val="003A7DC8"/>
    <w:rsid w:val="003B1C21"/>
    <w:rsid w:val="003B2285"/>
    <w:rsid w:val="003B2FD9"/>
    <w:rsid w:val="003B43D2"/>
    <w:rsid w:val="003B6C3C"/>
    <w:rsid w:val="003C3B5F"/>
    <w:rsid w:val="003C4BBE"/>
    <w:rsid w:val="003C657C"/>
    <w:rsid w:val="003C6CAB"/>
    <w:rsid w:val="003D0BFE"/>
    <w:rsid w:val="003D3D5B"/>
    <w:rsid w:val="003D5700"/>
    <w:rsid w:val="003D740C"/>
    <w:rsid w:val="003D7600"/>
    <w:rsid w:val="003E0BF2"/>
    <w:rsid w:val="003E1386"/>
    <w:rsid w:val="003E7614"/>
    <w:rsid w:val="003F1B44"/>
    <w:rsid w:val="003F2BD9"/>
    <w:rsid w:val="003F5524"/>
    <w:rsid w:val="0040211A"/>
    <w:rsid w:val="00403A12"/>
    <w:rsid w:val="00404FA7"/>
    <w:rsid w:val="004055FE"/>
    <w:rsid w:val="00407F5E"/>
    <w:rsid w:val="0041020D"/>
    <w:rsid w:val="00410A80"/>
    <w:rsid w:val="00411218"/>
    <w:rsid w:val="004116CD"/>
    <w:rsid w:val="00414F83"/>
    <w:rsid w:val="00417EB9"/>
    <w:rsid w:val="0042088A"/>
    <w:rsid w:val="00422B58"/>
    <w:rsid w:val="004239CD"/>
    <w:rsid w:val="00424667"/>
    <w:rsid w:val="00424CA9"/>
    <w:rsid w:val="00426468"/>
    <w:rsid w:val="00433AA1"/>
    <w:rsid w:val="00434D3B"/>
    <w:rsid w:val="0044291A"/>
    <w:rsid w:val="00446FE7"/>
    <w:rsid w:val="00451667"/>
    <w:rsid w:val="00452A71"/>
    <w:rsid w:val="00454131"/>
    <w:rsid w:val="00456196"/>
    <w:rsid w:val="00456F8F"/>
    <w:rsid w:val="00457497"/>
    <w:rsid w:val="004639DF"/>
    <w:rsid w:val="00463B77"/>
    <w:rsid w:val="004641B2"/>
    <w:rsid w:val="00467F9F"/>
    <w:rsid w:val="004703A2"/>
    <w:rsid w:val="00473A11"/>
    <w:rsid w:val="004764BC"/>
    <w:rsid w:val="00480209"/>
    <w:rsid w:val="00481614"/>
    <w:rsid w:val="00481B91"/>
    <w:rsid w:val="0048318C"/>
    <w:rsid w:val="004833BD"/>
    <w:rsid w:val="004911D2"/>
    <w:rsid w:val="00496F97"/>
    <w:rsid w:val="004A1EF1"/>
    <w:rsid w:val="004A3A0A"/>
    <w:rsid w:val="004A4313"/>
    <w:rsid w:val="004A56C5"/>
    <w:rsid w:val="004A605A"/>
    <w:rsid w:val="004A6F0B"/>
    <w:rsid w:val="004A6F78"/>
    <w:rsid w:val="004A70E4"/>
    <w:rsid w:val="004B03A4"/>
    <w:rsid w:val="004B0959"/>
    <w:rsid w:val="004B1618"/>
    <w:rsid w:val="004B2CA8"/>
    <w:rsid w:val="004B38C1"/>
    <w:rsid w:val="004B47D9"/>
    <w:rsid w:val="004B7EC0"/>
    <w:rsid w:val="004C05DD"/>
    <w:rsid w:val="004C0D02"/>
    <w:rsid w:val="004C0D50"/>
    <w:rsid w:val="004C25D6"/>
    <w:rsid w:val="004C30BE"/>
    <w:rsid w:val="004C3126"/>
    <w:rsid w:val="004C74B8"/>
    <w:rsid w:val="004D09C7"/>
    <w:rsid w:val="004D12B8"/>
    <w:rsid w:val="004D2499"/>
    <w:rsid w:val="004E3460"/>
    <w:rsid w:val="004E39D1"/>
    <w:rsid w:val="004E7BEC"/>
    <w:rsid w:val="004E7E2E"/>
    <w:rsid w:val="004F3116"/>
    <w:rsid w:val="004F4D7B"/>
    <w:rsid w:val="004F5FC1"/>
    <w:rsid w:val="004F70A7"/>
    <w:rsid w:val="00500144"/>
    <w:rsid w:val="0050163D"/>
    <w:rsid w:val="00502727"/>
    <w:rsid w:val="005052BD"/>
    <w:rsid w:val="005106DA"/>
    <w:rsid w:val="00514609"/>
    <w:rsid w:val="00516B8D"/>
    <w:rsid w:val="00526FA5"/>
    <w:rsid w:val="00531592"/>
    <w:rsid w:val="0053423B"/>
    <w:rsid w:val="00535CD6"/>
    <w:rsid w:val="00535F46"/>
    <w:rsid w:val="00537FBC"/>
    <w:rsid w:val="0054072C"/>
    <w:rsid w:val="00540C6F"/>
    <w:rsid w:val="00542853"/>
    <w:rsid w:val="00543EE3"/>
    <w:rsid w:val="00545409"/>
    <w:rsid w:val="005557F1"/>
    <w:rsid w:val="00556431"/>
    <w:rsid w:val="005579E8"/>
    <w:rsid w:val="00561B17"/>
    <w:rsid w:val="00561B68"/>
    <w:rsid w:val="0056367A"/>
    <w:rsid w:val="00565139"/>
    <w:rsid w:val="005656CD"/>
    <w:rsid w:val="0056689E"/>
    <w:rsid w:val="005720E0"/>
    <w:rsid w:val="00573258"/>
    <w:rsid w:val="00577C77"/>
    <w:rsid w:val="005833AE"/>
    <w:rsid w:val="00584811"/>
    <w:rsid w:val="005860B9"/>
    <w:rsid w:val="005861BE"/>
    <w:rsid w:val="00590388"/>
    <w:rsid w:val="00591D85"/>
    <w:rsid w:val="00593AA6"/>
    <w:rsid w:val="00594161"/>
    <w:rsid w:val="0059444A"/>
    <w:rsid w:val="00594749"/>
    <w:rsid w:val="00594C67"/>
    <w:rsid w:val="005958AF"/>
    <w:rsid w:val="005973ED"/>
    <w:rsid w:val="005A1640"/>
    <w:rsid w:val="005A1D61"/>
    <w:rsid w:val="005A2006"/>
    <w:rsid w:val="005A3BEB"/>
    <w:rsid w:val="005A45B6"/>
    <w:rsid w:val="005A4A17"/>
    <w:rsid w:val="005A4FB2"/>
    <w:rsid w:val="005B19EB"/>
    <w:rsid w:val="005B31FD"/>
    <w:rsid w:val="005B4067"/>
    <w:rsid w:val="005C17D3"/>
    <w:rsid w:val="005C3F41"/>
    <w:rsid w:val="005C743B"/>
    <w:rsid w:val="005D124E"/>
    <w:rsid w:val="005D68AF"/>
    <w:rsid w:val="005D773A"/>
    <w:rsid w:val="005E4781"/>
    <w:rsid w:val="005E5134"/>
    <w:rsid w:val="005F0ED6"/>
    <w:rsid w:val="005F704B"/>
    <w:rsid w:val="00600219"/>
    <w:rsid w:val="00604230"/>
    <w:rsid w:val="006110A0"/>
    <w:rsid w:val="0061722F"/>
    <w:rsid w:val="00620BE6"/>
    <w:rsid w:val="00621475"/>
    <w:rsid w:val="00623B5A"/>
    <w:rsid w:val="00626D2B"/>
    <w:rsid w:val="006277F0"/>
    <w:rsid w:val="006316FB"/>
    <w:rsid w:val="0063232C"/>
    <w:rsid w:val="00633897"/>
    <w:rsid w:val="006362D9"/>
    <w:rsid w:val="00642046"/>
    <w:rsid w:val="006456EC"/>
    <w:rsid w:val="00645714"/>
    <w:rsid w:val="0065008C"/>
    <w:rsid w:val="00663BE2"/>
    <w:rsid w:val="00665EB6"/>
    <w:rsid w:val="00666BC6"/>
    <w:rsid w:val="0066721E"/>
    <w:rsid w:val="0066759C"/>
    <w:rsid w:val="006712ED"/>
    <w:rsid w:val="00674762"/>
    <w:rsid w:val="006772FB"/>
    <w:rsid w:val="006778BE"/>
    <w:rsid w:val="00677CC2"/>
    <w:rsid w:val="0068170C"/>
    <w:rsid w:val="006825D0"/>
    <w:rsid w:val="00686261"/>
    <w:rsid w:val="006905DE"/>
    <w:rsid w:val="0069207B"/>
    <w:rsid w:val="006938B2"/>
    <w:rsid w:val="006A16F0"/>
    <w:rsid w:val="006A226E"/>
    <w:rsid w:val="006A3836"/>
    <w:rsid w:val="006A6571"/>
    <w:rsid w:val="006B0382"/>
    <w:rsid w:val="006B05BE"/>
    <w:rsid w:val="006B464F"/>
    <w:rsid w:val="006C138C"/>
    <w:rsid w:val="006C1C6D"/>
    <w:rsid w:val="006C2748"/>
    <w:rsid w:val="006C49EA"/>
    <w:rsid w:val="006C723D"/>
    <w:rsid w:val="006C7F8C"/>
    <w:rsid w:val="006D5AA8"/>
    <w:rsid w:val="006D68F4"/>
    <w:rsid w:val="006E0F8D"/>
    <w:rsid w:val="006E12B2"/>
    <w:rsid w:val="006E16DA"/>
    <w:rsid w:val="006E787C"/>
    <w:rsid w:val="006F1007"/>
    <w:rsid w:val="006F318F"/>
    <w:rsid w:val="006F4254"/>
    <w:rsid w:val="006F4C04"/>
    <w:rsid w:val="006F6F90"/>
    <w:rsid w:val="00700B2C"/>
    <w:rsid w:val="00703FD3"/>
    <w:rsid w:val="00704CED"/>
    <w:rsid w:val="007059A0"/>
    <w:rsid w:val="00705E9E"/>
    <w:rsid w:val="00710855"/>
    <w:rsid w:val="00713084"/>
    <w:rsid w:val="007131DA"/>
    <w:rsid w:val="007136AA"/>
    <w:rsid w:val="00715914"/>
    <w:rsid w:val="00716E22"/>
    <w:rsid w:val="00717504"/>
    <w:rsid w:val="00722DCF"/>
    <w:rsid w:val="007277E0"/>
    <w:rsid w:val="00730301"/>
    <w:rsid w:val="00730D89"/>
    <w:rsid w:val="00731B2A"/>
    <w:rsid w:val="00731E00"/>
    <w:rsid w:val="007336F9"/>
    <w:rsid w:val="00734B27"/>
    <w:rsid w:val="00740A45"/>
    <w:rsid w:val="00743497"/>
    <w:rsid w:val="007440B7"/>
    <w:rsid w:val="00747DEF"/>
    <w:rsid w:val="007513A3"/>
    <w:rsid w:val="007529ED"/>
    <w:rsid w:val="00753331"/>
    <w:rsid w:val="007547C1"/>
    <w:rsid w:val="00754B1B"/>
    <w:rsid w:val="0075649D"/>
    <w:rsid w:val="0076193D"/>
    <w:rsid w:val="00763C2E"/>
    <w:rsid w:val="00765C5B"/>
    <w:rsid w:val="007674E7"/>
    <w:rsid w:val="007715C9"/>
    <w:rsid w:val="00774BFC"/>
    <w:rsid w:val="00774EDD"/>
    <w:rsid w:val="007757EC"/>
    <w:rsid w:val="00780568"/>
    <w:rsid w:val="00784ABE"/>
    <w:rsid w:val="00785D72"/>
    <w:rsid w:val="00786936"/>
    <w:rsid w:val="00790092"/>
    <w:rsid w:val="007A5644"/>
    <w:rsid w:val="007A67E3"/>
    <w:rsid w:val="007A6D4F"/>
    <w:rsid w:val="007B35D2"/>
    <w:rsid w:val="007B4843"/>
    <w:rsid w:val="007B6A7A"/>
    <w:rsid w:val="007C31A0"/>
    <w:rsid w:val="007C4AB3"/>
    <w:rsid w:val="007C5469"/>
    <w:rsid w:val="007D39F1"/>
    <w:rsid w:val="007E660C"/>
    <w:rsid w:val="007F0F2F"/>
    <w:rsid w:val="007F6812"/>
    <w:rsid w:val="007F7214"/>
    <w:rsid w:val="00802463"/>
    <w:rsid w:val="00802677"/>
    <w:rsid w:val="0081403C"/>
    <w:rsid w:val="00814BA8"/>
    <w:rsid w:val="00816C37"/>
    <w:rsid w:val="00820F7A"/>
    <w:rsid w:val="00821181"/>
    <w:rsid w:val="0082687D"/>
    <w:rsid w:val="00831CE6"/>
    <w:rsid w:val="00832291"/>
    <w:rsid w:val="0084159E"/>
    <w:rsid w:val="00844A36"/>
    <w:rsid w:val="008456FC"/>
    <w:rsid w:val="008479A0"/>
    <w:rsid w:val="008509D7"/>
    <w:rsid w:val="00855A6B"/>
    <w:rsid w:val="00856A31"/>
    <w:rsid w:val="0085733A"/>
    <w:rsid w:val="008649C1"/>
    <w:rsid w:val="008651E2"/>
    <w:rsid w:val="0087103C"/>
    <w:rsid w:val="008739B7"/>
    <w:rsid w:val="008754D0"/>
    <w:rsid w:val="008770E1"/>
    <w:rsid w:val="008861C2"/>
    <w:rsid w:val="0089107B"/>
    <w:rsid w:val="00895CF5"/>
    <w:rsid w:val="008A1177"/>
    <w:rsid w:val="008A1EE0"/>
    <w:rsid w:val="008A35E5"/>
    <w:rsid w:val="008A65DA"/>
    <w:rsid w:val="008A6FEC"/>
    <w:rsid w:val="008B00A4"/>
    <w:rsid w:val="008B1808"/>
    <w:rsid w:val="008B3A23"/>
    <w:rsid w:val="008C0956"/>
    <w:rsid w:val="008C282A"/>
    <w:rsid w:val="008C3353"/>
    <w:rsid w:val="008D0EE0"/>
    <w:rsid w:val="008D339A"/>
    <w:rsid w:val="008D4D78"/>
    <w:rsid w:val="008D5B72"/>
    <w:rsid w:val="008D6758"/>
    <w:rsid w:val="008E3D67"/>
    <w:rsid w:val="008E6697"/>
    <w:rsid w:val="008F3820"/>
    <w:rsid w:val="008F54E7"/>
    <w:rsid w:val="008F79FA"/>
    <w:rsid w:val="008F7DC5"/>
    <w:rsid w:val="0090224D"/>
    <w:rsid w:val="00903422"/>
    <w:rsid w:val="009034CD"/>
    <w:rsid w:val="00904542"/>
    <w:rsid w:val="00904F85"/>
    <w:rsid w:val="00904FD4"/>
    <w:rsid w:val="00912922"/>
    <w:rsid w:val="009151B4"/>
    <w:rsid w:val="00922E68"/>
    <w:rsid w:val="0092540F"/>
    <w:rsid w:val="00926F9C"/>
    <w:rsid w:val="0092713B"/>
    <w:rsid w:val="00931B5A"/>
    <w:rsid w:val="00932377"/>
    <w:rsid w:val="00932F5A"/>
    <w:rsid w:val="00937283"/>
    <w:rsid w:val="009400CD"/>
    <w:rsid w:val="00940435"/>
    <w:rsid w:val="00940885"/>
    <w:rsid w:val="00943F06"/>
    <w:rsid w:val="00947209"/>
    <w:rsid w:val="00947D5A"/>
    <w:rsid w:val="009507E5"/>
    <w:rsid w:val="00952BBC"/>
    <w:rsid w:val="009532A5"/>
    <w:rsid w:val="00957043"/>
    <w:rsid w:val="00957958"/>
    <w:rsid w:val="0095796D"/>
    <w:rsid w:val="009608EA"/>
    <w:rsid w:val="00961F7C"/>
    <w:rsid w:val="009648F8"/>
    <w:rsid w:val="00966625"/>
    <w:rsid w:val="0096780A"/>
    <w:rsid w:val="00971E42"/>
    <w:rsid w:val="00975B8F"/>
    <w:rsid w:val="00983B52"/>
    <w:rsid w:val="009868E9"/>
    <w:rsid w:val="00990ED3"/>
    <w:rsid w:val="0099192B"/>
    <w:rsid w:val="0099231D"/>
    <w:rsid w:val="009A017A"/>
    <w:rsid w:val="009A0CCC"/>
    <w:rsid w:val="009A2B7C"/>
    <w:rsid w:val="009A5FE5"/>
    <w:rsid w:val="009B6495"/>
    <w:rsid w:val="009C00C0"/>
    <w:rsid w:val="009C0E62"/>
    <w:rsid w:val="009C3E3C"/>
    <w:rsid w:val="009C42CE"/>
    <w:rsid w:val="009D006B"/>
    <w:rsid w:val="009D0513"/>
    <w:rsid w:val="009D4E76"/>
    <w:rsid w:val="009E0D78"/>
    <w:rsid w:val="009E169E"/>
    <w:rsid w:val="009E41AC"/>
    <w:rsid w:val="009E50E1"/>
    <w:rsid w:val="009E55A2"/>
    <w:rsid w:val="009F4525"/>
    <w:rsid w:val="009F48DB"/>
    <w:rsid w:val="009F6D6A"/>
    <w:rsid w:val="00A00CB6"/>
    <w:rsid w:val="00A01606"/>
    <w:rsid w:val="00A05636"/>
    <w:rsid w:val="00A06BD7"/>
    <w:rsid w:val="00A12FE9"/>
    <w:rsid w:val="00A13630"/>
    <w:rsid w:val="00A13BFC"/>
    <w:rsid w:val="00A13FF7"/>
    <w:rsid w:val="00A22041"/>
    <w:rsid w:val="00A22C98"/>
    <w:rsid w:val="00A231E2"/>
    <w:rsid w:val="00A3305F"/>
    <w:rsid w:val="00A33CE9"/>
    <w:rsid w:val="00A36D79"/>
    <w:rsid w:val="00A37789"/>
    <w:rsid w:val="00A40685"/>
    <w:rsid w:val="00A4131C"/>
    <w:rsid w:val="00A4353E"/>
    <w:rsid w:val="00A44B03"/>
    <w:rsid w:val="00A45231"/>
    <w:rsid w:val="00A51B5C"/>
    <w:rsid w:val="00A52595"/>
    <w:rsid w:val="00A57062"/>
    <w:rsid w:val="00A6105F"/>
    <w:rsid w:val="00A6131C"/>
    <w:rsid w:val="00A62123"/>
    <w:rsid w:val="00A63E16"/>
    <w:rsid w:val="00A6465F"/>
    <w:rsid w:val="00A64912"/>
    <w:rsid w:val="00A65242"/>
    <w:rsid w:val="00A706CD"/>
    <w:rsid w:val="00A70A74"/>
    <w:rsid w:val="00A70C8D"/>
    <w:rsid w:val="00A72F2E"/>
    <w:rsid w:val="00A734F8"/>
    <w:rsid w:val="00A7472F"/>
    <w:rsid w:val="00A74D02"/>
    <w:rsid w:val="00A75806"/>
    <w:rsid w:val="00A7585E"/>
    <w:rsid w:val="00A76CC0"/>
    <w:rsid w:val="00A8538E"/>
    <w:rsid w:val="00A92C54"/>
    <w:rsid w:val="00A95BCB"/>
    <w:rsid w:val="00AA02E1"/>
    <w:rsid w:val="00AA1002"/>
    <w:rsid w:val="00AA3FD2"/>
    <w:rsid w:val="00AA4811"/>
    <w:rsid w:val="00AA5147"/>
    <w:rsid w:val="00AA649B"/>
    <w:rsid w:val="00AA6916"/>
    <w:rsid w:val="00AB15DF"/>
    <w:rsid w:val="00AB4F12"/>
    <w:rsid w:val="00AB50EE"/>
    <w:rsid w:val="00AB5BD9"/>
    <w:rsid w:val="00AB6229"/>
    <w:rsid w:val="00AC0FD2"/>
    <w:rsid w:val="00AC4EF8"/>
    <w:rsid w:val="00AC5771"/>
    <w:rsid w:val="00AC589C"/>
    <w:rsid w:val="00AC7A91"/>
    <w:rsid w:val="00AD41C7"/>
    <w:rsid w:val="00AD5641"/>
    <w:rsid w:val="00AD5689"/>
    <w:rsid w:val="00AD7435"/>
    <w:rsid w:val="00AE1367"/>
    <w:rsid w:val="00AE3043"/>
    <w:rsid w:val="00AE5B4F"/>
    <w:rsid w:val="00AE5BDA"/>
    <w:rsid w:val="00AE5CA2"/>
    <w:rsid w:val="00AE5E8B"/>
    <w:rsid w:val="00AE61E7"/>
    <w:rsid w:val="00AE65F8"/>
    <w:rsid w:val="00AF06CF"/>
    <w:rsid w:val="00AF0957"/>
    <w:rsid w:val="00AF576E"/>
    <w:rsid w:val="00B00B35"/>
    <w:rsid w:val="00B01418"/>
    <w:rsid w:val="00B03C93"/>
    <w:rsid w:val="00B11CAE"/>
    <w:rsid w:val="00B1652F"/>
    <w:rsid w:val="00B20490"/>
    <w:rsid w:val="00B21D71"/>
    <w:rsid w:val="00B21EA1"/>
    <w:rsid w:val="00B2288C"/>
    <w:rsid w:val="00B22E75"/>
    <w:rsid w:val="00B265EE"/>
    <w:rsid w:val="00B3368B"/>
    <w:rsid w:val="00B33B3C"/>
    <w:rsid w:val="00B56A17"/>
    <w:rsid w:val="00B57602"/>
    <w:rsid w:val="00B63834"/>
    <w:rsid w:val="00B63C0E"/>
    <w:rsid w:val="00B652DC"/>
    <w:rsid w:val="00B66C24"/>
    <w:rsid w:val="00B74C04"/>
    <w:rsid w:val="00B80199"/>
    <w:rsid w:val="00B842DB"/>
    <w:rsid w:val="00B8490A"/>
    <w:rsid w:val="00B9347F"/>
    <w:rsid w:val="00B935E2"/>
    <w:rsid w:val="00B94B5A"/>
    <w:rsid w:val="00B96F3F"/>
    <w:rsid w:val="00BA0BFC"/>
    <w:rsid w:val="00BA220B"/>
    <w:rsid w:val="00BA656C"/>
    <w:rsid w:val="00BA6F4D"/>
    <w:rsid w:val="00BA7952"/>
    <w:rsid w:val="00BA7A68"/>
    <w:rsid w:val="00BB1E8E"/>
    <w:rsid w:val="00BB3641"/>
    <w:rsid w:val="00BC0052"/>
    <w:rsid w:val="00BC4112"/>
    <w:rsid w:val="00BC60C7"/>
    <w:rsid w:val="00BE3B12"/>
    <w:rsid w:val="00BE417A"/>
    <w:rsid w:val="00BE719A"/>
    <w:rsid w:val="00BE720A"/>
    <w:rsid w:val="00BE7E93"/>
    <w:rsid w:val="00BF459F"/>
    <w:rsid w:val="00BF4A9D"/>
    <w:rsid w:val="00BF74D0"/>
    <w:rsid w:val="00C01E7C"/>
    <w:rsid w:val="00C04D1A"/>
    <w:rsid w:val="00C05ABD"/>
    <w:rsid w:val="00C07DDA"/>
    <w:rsid w:val="00C07EE8"/>
    <w:rsid w:val="00C10C21"/>
    <w:rsid w:val="00C113E3"/>
    <w:rsid w:val="00C122DD"/>
    <w:rsid w:val="00C20E31"/>
    <w:rsid w:val="00C21518"/>
    <w:rsid w:val="00C220D5"/>
    <w:rsid w:val="00C23D01"/>
    <w:rsid w:val="00C240FA"/>
    <w:rsid w:val="00C25299"/>
    <w:rsid w:val="00C259DD"/>
    <w:rsid w:val="00C33276"/>
    <w:rsid w:val="00C3385A"/>
    <w:rsid w:val="00C42BF8"/>
    <w:rsid w:val="00C42E10"/>
    <w:rsid w:val="00C46363"/>
    <w:rsid w:val="00C50043"/>
    <w:rsid w:val="00C51DC0"/>
    <w:rsid w:val="00C54199"/>
    <w:rsid w:val="00C55B79"/>
    <w:rsid w:val="00C579E0"/>
    <w:rsid w:val="00C60989"/>
    <w:rsid w:val="00C641ED"/>
    <w:rsid w:val="00C64E3A"/>
    <w:rsid w:val="00C679AA"/>
    <w:rsid w:val="00C72F47"/>
    <w:rsid w:val="00C75252"/>
    <w:rsid w:val="00C7573B"/>
    <w:rsid w:val="00C75D6A"/>
    <w:rsid w:val="00C82CD9"/>
    <w:rsid w:val="00C8409F"/>
    <w:rsid w:val="00C87BDA"/>
    <w:rsid w:val="00C93441"/>
    <w:rsid w:val="00C95655"/>
    <w:rsid w:val="00CA1624"/>
    <w:rsid w:val="00CA7341"/>
    <w:rsid w:val="00CA7855"/>
    <w:rsid w:val="00CB5037"/>
    <w:rsid w:val="00CB5BE6"/>
    <w:rsid w:val="00CC2979"/>
    <w:rsid w:val="00CC2EAB"/>
    <w:rsid w:val="00CC5440"/>
    <w:rsid w:val="00CC5726"/>
    <w:rsid w:val="00CD1B5C"/>
    <w:rsid w:val="00CD77DF"/>
    <w:rsid w:val="00CE53C0"/>
    <w:rsid w:val="00CE629F"/>
    <w:rsid w:val="00CF0BB2"/>
    <w:rsid w:val="00CF12A3"/>
    <w:rsid w:val="00CF3EE8"/>
    <w:rsid w:val="00CF5FA1"/>
    <w:rsid w:val="00CF6BD4"/>
    <w:rsid w:val="00D05360"/>
    <w:rsid w:val="00D0568D"/>
    <w:rsid w:val="00D05FCA"/>
    <w:rsid w:val="00D10B58"/>
    <w:rsid w:val="00D13441"/>
    <w:rsid w:val="00D226CB"/>
    <w:rsid w:val="00D2446F"/>
    <w:rsid w:val="00D256F3"/>
    <w:rsid w:val="00D33B53"/>
    <w:rsid w:val="00D35667"/>
    <w:rsid w:val="00D3705D"/>
    <w:rsid w:val="00D407B8"/>
    <w:rsid w:val="00D41229"/>
    <w:rsid w:val="00D4189A"/>
    <w:rsid w:val="00D47AF6"/>
    <w:rsid w:val="00D52C70"/>
    <w:rsid w:val="00D5632E"/>
    <w:rsid w:val="00D56AF1"/>
    <w:rsid w:val="00D60C2B"/>
    <w:rsid w:val="00D6101F"/>
    <w:rsid w:val="00D64644"/>
    <w:rsid w:val="00D6635E"/>
    <w:rsid w:val="00D70DFB"/>
    <w:rsid w:val="00D710B0"/>
    <w:rsid w:val="00D761F2"/>
    <w:rsid w:val="00D766DF"/>
    <w:rsid w:val="00D80FA4"/>
    <w:rsid w:val="00D83FE7"/>
    <w:rsid w:val="00D92CC5"/>
    <w:rsid w:val="00DA31E0"/>
    <w:rsid w:val="00DA40A9"/>
    <w:rsid w:val="00DA4328"/>
    <w:rsid w:val="00DA44F4"/>
    <w:rsid w:val="00DA4513"/>
    <w:rsid w:val="00DB1556"/>
    <w:rsid w:val="00DC1CD2"/>
    <w:rsid w:val="00DC1F0B"/>
    <w:rsid w:val="00DC4F88"/>
    <w:rsid w:val="00DC5BEA"/>
    <w:rsid w:val="00DD126A"/>
    <w:rsid w:val="00DD4618"/>
    <w:rsid w:val="00DD5AE8"/>
    <w:rsid w:val="00DE49A0"/>
    <w:rsid w:val="00DF0BED"/>
    <w:rsid w:val="00DF1C6A"/>
    <w:rsid w:val="00DF2145"/>
    <w:rsid w:val="00DF4586"/>
    <w:rsid w:val="00DF52A1"/>
    <w:rsid w:val="00DF5592"/>
    <w:rsid w:val="00E005D1"/>
    <w:rsid w:val="00E05555"/>
    <w:rsid w:val="00E05704"/>
    <w:rsid w:val="00E072FE"/>
    <w:rsid w:val="00E11297"/>
    <w:rsid w:val="00E11EF1"/>
    <w:rsid w:val="00E123F1"/>
    <w:rsid w:val="00E12EFB"/>
    <w:rsid w:val="00E148BD"/>
    <w:rsid w:val="00E14E71"/>
    <w:rsid w:val="00E159D1"/>
    <w:rsid w:val="00E26E08"/>
    <w:rsid w:val="00E32A4A"/>
    <w:rsid w:val="00E338EF"/>
    <w:rsid w:val="00E34281"/>
    <w:rsid w:val="00E364AC"/>
    <w:rsid w:val="00E42B76"/>
    <w:rsid w:val="00E4418A"/>
    <w:rsid w:val="00E4429B"/>
    <w:rsid w:val="00E509DD"/>
    <w:rsid w:val="00E548BA"/>
    <w:rsid w:val="00E55317"/>
    <w:rsid w:val="00E60001"/>
    <w:rsid w:val="00E60417"/>
    <w:rsid w:val="00E63447"/>
    <w:rsid w:val="00E65153"/>
    <w:rsid w:val="00E668DE"/>
    <w:rsid w:val="00E70ECF"/>
    <w:rsid w:val="00E718A2"/>
    <w:rsid w:val="00E725EA"/>
    <w:rsid w:val="00E72DE8"/>
    <w:rsid w:val="00E73B1E"/>
    <w:rsid w:val="00E74DC7"/>
    <w:rsid w:val="00E74F84"/>
    <w:rsid w:val="00E76D24"/>
    <w:rsid w:val="00E80809"/>
    <w:rsid w:val="00E85D0B"/>
    <w:rsid w:val="00E9086C"/>
    <w:rsid w:val="00E914E9"/>
    <w:rsid w:val="00E91817"/>
    <w:rsid w:val="00E94D5E"/>
    <w:rsid w:val="00E957E5"/>
    <w:rsid w:val="00EA3433"/>
    <w:rsid w:val="00EA564A"/>
    <w:rsid w:val="00EA5F86"/>
    <w:rsid w:val="00EA7100"/>
    <w:rsid w:val="00EB1BC8"/>
    <w:rsid w:val="00EB1D65"/>
    <w:rsid w:val="00EB33D2"/>
    <w:rsid w:val="00EB7AC1"/>
    <w:rsid w:val="00EC3721"/>
    <w:rsid w:val="00EC3F1D"/>
    <w:rsid w:val="00EC4ECE"/>
    <w:rsid w:val="00EC5404"/>
    <w:rsid w:val="00EC574C"/>
    <w:rsid w:val="00EC7BE5"/>
    <w:rsid w:val="00ED0E4F"/>
    <w:rsid w:val="00ED291E"/>
    <w:rsid w:val="00EE1B23"/>
    <w:rsid w:val="00EF2E3A"/>
    <w:rsid w:val="00EF30AA"/>
    <w:rsid w:val="00EF6128"/>
    <w:rsid w:val="00F01064"/>
    <w:rsid w:val="00F015E9"/>
    <w:rsid w:val="00F0219C"/>
    <w:rsid w:val="00F059EF"/>
    <w:rsid w:val="00F072A7"/>
    <w:rsid w:val="00F074D7"/>
    <w:rsid w:val="00F078DC"/>
    <w:rsid w:val="00F07A42"/>
    <w:rsid w:val="00F17925"/>
    <w:rsid w:val="00F2310E"/>
    <w:rsid w:val="00F24358"/>
    <w:rsid w:val="00F24B98"/>
    <w:rsid w:val="00F3046C"/>
    <w:rsid w:val="00F321DF"/>
    <w:rsid w:val="00F3761B"/>
    <w:rsid w:val="00F37EF9"/>
    <w:rsid w:val="00F40F40"/>
    <w:rsid w:val="00F41359"/>
    <w:rsid w:val="00F425DB"/>
    <w:rsid w:val="00F436A0"/>
    <w:rsid w:val="00F46EB1"/>
    <w:rsid w:val="00F53C7D"/>
    <w:rsid w:val="00F60B69"/>
    <w:rsid w:val="00F63B4A"/>
    <w:rsid w:val="00F73BD6"/>
    <w:rsid w:val="00F80AB7"/>
    <w:rsid w:val="00F80FC7"/>
    <w:rsid w:val="00F82178"/>
    <w:rsid w:val="00F822A4"/>
    <w:rsid w:val="00F83989"/>
    <w:rsid w:val="00F86825"/>
    <w:rsid w:val="00F91BC7"/>
    <w:rsid w:val="00F928EA"/>
    <w:rsid w:val="00F978E6"/>
    <w:rsid w:val="00FA0406"/>
    <w:rsid w:val="00FA2370"/>
    <w:rsid w:val="00FA45B7"/>
    <w:rsid w:val="00FB11A6"/>
    <w:rsid w:val="00FB1780"/>
    <w:rsid w:val="00FB17EF"/>
    <w:rsid w:val="00FB7BF2"/>
    <w:rsid w:val="00FC1193"/>
    <w:rsid w:val="00FD1163"/>
    <w:rsid w:val="00FD2CEE"/>
    <w:rsid w:val="00FD3535"/>
    <w:rsid w:val="00FD38F4"/>
    <w:rsid w:val="00FD40D9"/>
    <w:rsid w:val="00FD443F"/>
    <w:rsid w:val="00FD6E6F"/>
    <w:rsid w:val="00FE0DC1"/>
    <w:rsid w:val="00FE372E"/>
    <w:rsid w:val="00FF0823"/>
    <w:rsid w:val="00FF180D"/>
    <w:rsid w:val="00FF5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4F85"/>
    <w:pPr>
      <w:spacing w:line="260" w:lineRule="atLeast"/>
    </w:pPr>
    <w:rPr>
      <w:sz w:val="22"/>
    </w:rPr>
  </w:style>
  <w:style w:type="paragraph" w:styleId="Heading1">
    <w:name w:val="heading 1"/>
    <w:next w:val="Heading2"/>
    <w:link w:val="Heading1Char"/>
    <w:autoRedefine/>
    <w:uiPriority w:val="9"/>
    <w:qFormat/>
    <w:rsid w:val="00A01606"/>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A01606"/>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A01606"/>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A01606"/>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A01606"/>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A0160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A01606"/>
    <w:pPr>
      <w:numPr>
        <w:ilvl w:val="6"/>
      </w:numPr>
      <w:spacing w:before="280"/>
      <w:outlineLvl w:val="6"/>
    </w:pPr>
    <w:rPr>
      <w:sz w:val="28"/>
    </w:rPr>
  </w:style>
  <w:style w:type="paragraph" w:styleId="Heading8">
    <w:name w:val="heading 8"/>
    <w:basedOn w:val="Heading6"/>
    <w:next w:val="Normal"/>
    <w:link w:val="Heading8Char"/>
    <w:autoRedefine/>
    <w:uiPriority w:val="9"/>
    <w:qFormat/>
    <w:rsid w:val="00A01606"/>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A01606"/>
    <w:pPr>
      <w:keepNext w:val="0"/>
      <w:numPr>
        <w:ilvl w:val="8"/>
      </w:numPr>
      <w:spacing w:before="280"/>
      <w:outlineLvl w:val="8"/>
    </w:pPr>
    <w:rPr>
      <w:i/>
      <w:sz w:val="28"/>
      <w:szCs w:val="22"/>
    </w:rPr>
  </w:style>
  <w:style w:type="character" w:default="1" w:styleId="DefaultParagraphFont">
    <w:name w:val="Default Paragraph Font"/>
    <w:uiPriority w:val="1"/>
    <w:semiHidden/>
    <w:unhideWhenUsed/>
    <w:rsid w:val="00904F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4F85"/>
  </w:style>
  <w:style w:type="character" w:customStyle="1" w:styleId="OPCCharBase">
    <w:name w:val="OPCCharBase"/>
    <w:uiPriority w:val="1"/>
    <w:qFormat/>
    <w:rsid w:val="00904F85"/>
  </w:style>
  <w:style w:type="paragraph" w:customStyle="1" w:styleId="OPCParaBase">
    <w:name w:val="OPCParaBase"/>
    <w:link w:val="OPCParaBaseChar"/>
    <w:qFormat/>
    <w:rsid w:val="00904F8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04F85"/>
    <w:pPr>
      <w:spacing w:line="240" w:lineRule="auto"/>
    </w:pPr>
    <w:rPr>
      <w:b/>
      <w:sz w:val="40"/>
    </w:rPr>
  </w:style>
  <w:style w:type="paragraph" w:customStyle="1" w:styleId="ActHead1">
    <w:name w:val="ActHead 1"/>
    <w:aliases w:val="c"/>
    <w:basedOn w:val="OPCParaBase"/>
    <w:next w:val="Normal"/>
    <w:qFormat/>
    <w:rsid w:val="00904F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4F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4F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4F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04F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4F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4F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4F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4F8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04F85"/>
  </w:style>
  <w:style w:type="paragraph" w:customStyle="1" w:styleId="Blocks">
    <w:name w:val="Blocks"/>
    <w:aliases w:val="bb"/>
    <w:basedOn w:val="OPCParaBase"/>
    <w:qFormat/>
    <w:rsid w:val="00904F85"/>
    <w:pPr>
      <w:spacing w:line="240" w:lineRule="auto"/>
    </w:pPr>
    <w:rPr>
      <w:sz w:val="24"/>
    </w:rPr>
  </w:style>
  <w:style w:type="paragraph" w:customStyle="1" w:styleId="BoxText">
    <w:name w:val="BoxText"/>
    <w:aliases w:val="bt"/>
    <w:basedOn w:val="OPCParaBase"/>
    <w:qFormat/>
    <w:rsid w:val="00904F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4F85"/>
    <w:rPr>
      <w:b/>
    </w:rPr>
  </w:style>
  <w:style w:type="paragraph" w:customStyle="1" w:styleId="BoxHeadItalic">
    <w:name w:val="BoxHeadItalic"/>
    <w:aliases w:val="bhi"/>
    <w:basedOn w:val="BoxText"/>
    <w:next w:val="BoxStep"/>
    <w:qFormat/>
    <w:rsid w:val="00904F85"/>
    <w:rPr>
      <w:i/>
    </w:rPr>
  </w:style>
  <w:style w:type="paragraph" w:customStyle="1" w:styleId="BoxList">
    <w:name w:val="BoxList"/>
    <w:aliases w:val="bl"/>
    <w:basedOn w:val="BoxText"/>
    <w:qFormat/>
    <w:rsid w:val="00904F85"/>
    <w:pPr>
      <w:ind w:left="1559" w:hanging="425"/>
    </w:pPr>
  </w:style>
  <w:style w:type="paragraph" w:customStyle="1" w:styleId="BoxNote">
    <w:name w:val="BoxNote"/>
    <w:aliases w:val="bn"/>
    <w:basedOn w:val="BoxText"/>
    <w:qFormat/>
    <w:rsid w:val="00904F85"/>
    <w:pPr>
      <w:tabs>
        <w:tab w:val="left" w:pos="1985"/>
      </w:tabs>
      <w:spacing w:before="122" w:line="198" w:lineRule="exact"/>
      <w:ind w:left="2948" w:hanging="1814"/>
    </w:pPr>
    <w:rPr>
      <w:sz w:val="18"/>
    </w:rPr>
  </w:style>
  <w:style w:type="paragraph" w:customStyle="1" w:styleId="BoxPara">
    <w:name w:val="BoxPara"/>
    <w:aliases w:val="bp"/>
    <w:basedOn w:val="BoxText"/>
    <w:qFormat/>
    <w:rsid w:val="00904F85"/>
    <w:pPr>
      <w:tabs>
        <w:tab w:val="right" w:pos="2268"/>
      </w:tabs>
      <w:ind w:left="2552" w:hanging="1418"/>
    </w:pPr>
  </w:style>
  <w:style w:type="paragraph" w:customStyle="1" w:styleId="BoxStep">
    <w:name w:val="BoxStep"/>
    <w:aliases w:val="bs"/>
    <w:basedOn w:val="BoxText"/>
    <w:qFormat/>
    <w:rsid w:val="00904F85"/>
    <w:pPr>
      <w:ind w:left="1985" w:hanging="851"/>
    </w:pPr>
  </w:style>
  <w:style w:type="character" w:customStyle="1" w:styleId="CharAmPartNo">
    <w:name w:val="CharAmPartNo"/>
    <w:basedOn w:val="OPCCharBase"/>
    <w:uiPriority w:val="1"/>
    <w:qFormat/>
    <w:rsid w:val="00904F85"/>
  </w:style>
  <w:style w:type="character" w:customStyle="1" w:styleId="CharAmPartText">
    <w:name w:val="CharAmPartText"/>
    <w:basedOn w:val="OPCCharBase"/>
    <w:uiPriority w:val="1"/>
    <w:qFormat/>
    <w:rsid w:val="00904F85"/>
  </w:style>
  <w:style w:type="character" w:customStyle="1" w:styleId="CharAmSchNo">
    <w:name w:val="CharAmSchNo"/>
    <w:basedOn w:val="OPCCharBase"/>
    <w:uiPriority w:val="1"/>
    <w:qFormat/>
    <w:rsid w:val="00904F85"/>
  </w:style>
  <w:style w:type="character" w:customStyle="1" w:styleId="CharAmSchText">
    <w:name w:val="CharAmSchText"/>
    <w:basedOn w:val="OPCCharBase"/>
    <w:uiPriority w:val="1"/>
    <w:qFormat/>
    <w:rsid w:val="00904F85"/>
  </w:style>
  <w:style w:type="character" w:customStyle="1" w:styleId="CharBoldItalic">
    <w:name w:val="CharBoldItalic"/>
    <w:basedOn w:val="OPCCharBase"/>
    <w:uiPriority w:val="1"/>
    <w:qFormat/>
    <w:rsid w:val="00904F85"/>
    <w:rPr>
      <w:b/>
      <w:i/>
    </w:rPr>
  </w:style>
  <w:style w:type="character" w:customStyle="1" w:styleId="CharChapNo">
    <w:name w:val="CharChapNo"/>
    <w:basedOn w:val="OPCCharBase"/>
    <w:qFormat/>
    <w:rsid w:val="00904F85"/>
  </w:style>
  <w:style w:type="character" w:customStyle="1" w:styleId="CharChapText">
    <w:name w:val="CharChapText"/>
    <w:basedOn w:val="OPCCharBase"/>
    <w:qFormat/>
    <w:rsid w:val="00904F85"/>
  </w:style>
  <w:style w:type="character" w:customStyle="1" w:styleId="CharDivNo">
    <w:name w:val="CharDivNo"/>
    <w:basedOn w:val="OPCCharBase"/>
    <w:qFormat/>
    <w:rsid w:val="00904F85"/>
  </w:style>
  <w:style w:type="character" w:customStyle="1" w:styleId="CharDivText">
    <w:name w:val="CharDivText"/>
    <w:basedOn w:val="OPCCharBase"/>
    <w:qFormat/>
    <w:rsid w:val="00904F85"/>
  </w:style>
  <w:style w:type="character" w:customStyle="1" w:styleId="CharItalic">
    <w:name w:val="CharItalic"/>
    <w:basedOn w:val="OPCCharBase"/>
    <w:uiPriority w:val="1"/>
    <w:qFormat/>
    <w:rsid w:val="00904F85"/>
    <w:rPr>
      <w:i/>
    </w:rPr>
  </w:style>
  <w:style w:type="character" w:customStyle="1" w:styleId="CharPartNo">
    <w:name w:val="CharPartNo"/>
    <w:basedOn w:val="OPCCharBase"/>
    <w:qFormat/>
    <w:rsid w:val="00904F85"/>
  </w:style>
  <w:style w:type="character" w:customStyle="1" w:styleId="CharPartText">
    <w:name w:val="CharPartText"/>
    <w:basedOn w:val="OPCCharBase"/>
    <w:qFormat/>
    <w:rsid w:val="00904F85"/>
  </w:style>
  <w:style w:type="character" w:customStyle="1" w:styleId="CharSectno">
    <w:name w:val="CharSectno"/>
    <w:basedOn w:val="OPCCharBase"/>
    <w:qFormat/>
    <w:rsid w:val="00904F85"/>
  </w:style>
  <w:style w:type="character" w:customStyle="1" w:styleId="CharSubdNo">
    <w:name w:val="CharSubdNo"/>
    <w:basedOn w:val="OPCCharBase"/>
    <w:uiPriority w:val="1"/>
    <w:qFormat/>
    <w:rsid w:val="00904F85"/>
  </w:style>
  <w:style w:type="character" w:customStyle="1" w:styleId="CharSubdText">
    <w:name w:val="CharSubdText"/>
    <w:basedOn w:val="OPCCharBase"/>
    <w:uiPriority w:val="1"/>
    <w:qFormat/>
    <w:rsid w:val="00904F85"/>
  </w:style>
  <w:style w:type="paragraph" w:customStyle="1" w:styleId="CTA--">
    <w:name w:val="CTA --"/>
    <w:basedOn w:val="OPCParaBase"/>
    <w:next w:val="Normal"/>
    <w:rsid w:val="00904F85"/>
    <w:pPr>
      <w:spacing w:before="60" w:line="240" w:lineRule="atLeast"/>
      <w:ind w:left="142" w:hanging="142"/>
    </w:pPr>
    <w:rPr>
      <w:sz w:val="20"/>
    </w:rPr>
  </w:style>
  <w:style w:type="paragraph" w:customStyle="1" w:styleId="CTA-">
    <w:name w:val="CTA -"/>
    <w:basedOn w:val="OPCParaBase"/>
    <w:rsid w:val="00904F85"/>
    <w:pPr>
      <w:spacing w:before="60" w:line="240" w:lineRule="atLeast"/>
      <w:ind w:left="85" w:hanging="85"/>
    </w:pPr>
    <w:rPr>
      <w:sz w:val="20"/>
    </w:rPr>
  </w:style>
  <w:style w:type="paragraph" w:customStyle="1" w:styleId="CTA---">
    <w:name w:val="CTA ---"/>
    <w:basedOn w:val="OPCParaBase"/>
    <w:next w:val="Normal"/>
    <w:rsid w:val="00904F85"/>
    <w:pPr>
      <w:spacing w:before="60" w:line="240" w:lineRule="atLeast"/>
      <w:ind w:left="198" w:hanging="198"/>
    </w:pPr>
    <w:rPr>
      <w:sz w:val="20"/>
    </w:rPr>
  </w:style>
  <w:style w:type="paragraph" w:customStyle="1" w:styleId="CTA----">
    <w:name w:val="CTA ----"/>
    <w:basedOn w:val="OPCParaBase"/>
    <w:next w:val="Normal"/>
    <w:rsid w:val="00904F85"/>
    <w:pPr>
      <w:spacing w:before="60" w:line="240" w:lineRule="atLeast"/>
      <w:ind w:left="255" w:hanging="255"/>
    </w:pPr>
    <w:rPr>
      <w:sz w:val="20"/>
    </w:rPr>
  </w:style>
  <w:style w:type="paragraph" w:customStyle="1" w:styleId="CTA1a">
    <w:name w:val="CTA 1(a)"/>
    <w:basedOn w:val="OPCParaBase"/>
    <w:rsid w:val="00904F85"/>
    <w:pPr>
      <w:tabs>
        <w:tab w:val="right" w:pos="414"/>
      </w:tabs>
      <w:spacing w:before="40" w:line="240" w:lineRule="atLeast"/>
      <w:ind w:left="675" w:hanging="675"/>
    </w:pPr>
    <w:rPr>
      <w:sz w:val="20"/>
    </w:rPr>
  </w:style>
  <w:style w:type="paragraph" w:customStyle="1" w:styleId="CTA1ai">
    <w:name w:val="CTA 1(a)(i)"/>
    <w:basedOn w:val="OPCParaBase"/>
    <w:rsid w:val="00904F85"/>
    <w:pPr>
      <w:tabs>
        <w:tab w:val="right" w:pos="1004"/>
      </w:tabs>
      <w:spacing w:before="40" w:line="240" w:lineRule="atLeast"/>
      <w:ind w:left="1253" w:hanging="1253"/>
    </w:pPr>
    <w:rPr>
      <w:sz w:val="20"/>
    </w:rPr>
  </w:style>
  <w:style w:type="paragraph" w:customStyle="1" w:styleId="CTA2a">
    <w:name w:val="CTA 2(a)"/>
    <w:basedOn w:val="OPCParaBase"/>
    <w:rsid w:val="00904F85"/>
    <w:pPr>
      <w:tabs>
        <w:tab w:val="right" w:pos="482"/>
      </w:tabs>
      <w:spacing w:before="40" w:line="240" w:lineRule="atLeast"/>
      <w:ind w:left="748" w:hanging="748"/>
    </w:pPr>
    <w:rPr>
      <w:sz w:val="20"/>
    </w:rPr>
  </w:style>
  <w:style w:type="paragraph" w:customStyle="1" w:styleId="CTA2ai">
    <w:name w:val="CTA 2(a)(i)"/>
    <w:basedOn w:val="OPCParaBase"/>
    <w:rsid w:val="00904F85"/>
    <w:pPr>
      <w:tabs>
        <w:tab w:val="right" w:pos="1089"/>
      </w:tabs>
      <w:spacing w:before="40" w:line="240" w:lineRule="atLeast"/>
      <w:ind w:left="1327" w:hanging="1327"/>
    </w:pPr>
    <w:rPr>
      <w:sz w:val="20"/>
    </w:rPr>
  </w:style>
  <w:style w:type="paragraph" w:customStyle="1" w:styleId="CTA3a">
    <w:name w:val="CTA 3(a)"/>
    <w:basedOn w:val="OPCParaBase"/>
    <w:rsid w:val="00904F85"/>
    <w:pPr>
      <w:tabs>
        <w:tab w:val="right" w:pos="556"/>
      </w:tabs>
      <w:spacing w:before="40" w:line="240" w:lineRule="atLeast"/>
      <w:ind w:left="805" w:hanging="805"/>
    </w:pPr>
    <w:rPr>
      <w:sz w:val="20"/>
    </w:rPr>
  </w:style>
  <w:style w:type="paragraph" w:customStyle="1" w:styleId="CTA3ai">
    <w:name w:val="CTA 3(a)(i)"/>
    <w:basedOn w:val="OPCParaBase"/>
    <w:rsid w:val="00904F85"/>
    <w:pPr>
      <w:tabs>
        <w:tab w:val="right" w:pos="1140"/>
      </w:tabs>
      <w:spacing w:before="40" w:line="240" w:lineRule="atLeast"/>
      <w:ind w:left="1361" w:hanging="1361"/>
    </w:pPr>
    <w:rPr>
      <w:sz w:val="20"/>
    </w:rPr>
  </w:style>
  <w:style w:type="paragraph" w:customStyle="1" w:styleId="CTA4a">
    <w:name w:val="CTA 4(a)"/>
    <w:basedOn w:val="OPCParaBase"/>
    <w:rsid w:val="00904F85"/>
    <w:pPr>
      <w:tabs>
        <w:tab w:val="right" w:pos="624"/>
      </w:tabs>
      <w:spacing w:before="40" w:line="240" w:lineRule="atLeast"/>
      <w:ind w:left="873" w:hanging="873"/>
    </w:pPr>
    <w:rPr>
      <w:sz w:val="20"/>
    </w:rPr>
  </w:style>
  <w:style w:type="paragraph" w:customStyle="1" w:styleId="CTA4ai">
    <w:name w:val="CTA 4(a)(i)"/>
    <w:basedOn w:val="OPCParaBase"/>
    <w:rsid w:val="00904F85"/>
    <w:pPr>
      <w:tabs>
        <w:tab w:val="right" w:pos="1213"/>
      </w:tabs>
      <w:spacing w:before="40" w:line="240" w:lineRule="atLeast"/>
      <w:ind w:left="1452" w:hanging="1452"/>
    </w:pPr>
    <w:rPr>
      <w:sz w:val="20"/>
    </w:rPr>
  </w:style>
  <w:style w:type="paragraph" w:customStyle="1" w:styleId="CTACAPS">
    <w:name w:val="CTA CAPS"/>
    <w:basedOn w:val="OPCParaBase"/>
    <w:rsid w:val="00904F85"/>
    <w:pPr>
      <w:spacing w:before="60" w:line="240" w:lineRule="atLeast"/>
    </w:pPr>
    <w:rPr>
      <w:sz w:val="20"/>
    </w:rPr>
  </w:style>
  <w:style w:type="paragraph" w:customStyle="1" w:styleId="CTAright">
    <w:name w:val="CTA right"/>
    <w:basedOn w:val="OPCParaBase"/>
    <w:rsid w:val="00904F85"/>
    <w:pPr>
      <w:spacing w:before="60" w:line="240" w:lineRule="auto"/>
      <w:jc w:val="right"/>
    </w:pPr>
    <w:rPr>
      <w:sz w:val="20"/>
    </w:rPr>
  </w:style>
  <w:style w:type="paragraph" w:customStyle="1" w:styleId="subsection">
    <w:name w:val="subsection"/>
    <w:aliases w:val="ss"/>
    <w:basedOn w:val="OPCParaBase"/>
    <w:link w:val="subsectionChar"/>
    <w:rsid w:val="00904F8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04F85"/>
    <w:pPr>
      <w:spacing w:before="180" w:line="240" w:lineRule="auto"/>
      <w:ind w:left="1134"/>
    </w:pPr>
  </w:style>
  <w:style w:type="paragraph" w:customStyle="1" w:styleId="Formula">
    <w:name w:val="Formula"/>
    <w:basedOn w:val="OPCParaBase"/>
    <w:rsid w:val="00904F85"/>
    <w:pPr>
      <w:spacing w:line="240" w:lineRule="auto"/>
      <w:ind w:left="1134"/>
    </w:pPr>
    <w:rPr>
      <w:sz w:val="20"/>
    </w:rPr>
  </w:style>
  <w:style w:type="paragraph" w:styleId="Header">
    <w:name w:val="header"/>
    <w:basedOn w:val="OPCParaBase"/>
    <w:link w:val="HeaderChar"/>
    <w:unhideWhenUsed/>
    <w:rsid w:val="00904F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4F85"/>
    <w:rPr>
      <w:rFonts w:eastAsia="Times New Roman" w:cs="Times New Roman"/>
      <w:sz w:val="16"/>
      <w:lang w:eastAsia="en-AU"/>
    </w:rPr>
  </w:style>
  <w:style w:type="paragraph" w:customStyle="1" w:styleId="House">
    <w:name w:val="House"/>
    <w:basedOn w:val="OPCParaBase"/>
    <w:rsid w:val="00904F85"/>
    <w:pPr>
      <w:spacing w:line="240" w:lineRule="auto"/>
    </w:pPr>
    <w:rPr>
      <w:sz w:val="28"/>
    </w:rPr>
  </w:style>
  <w:style w:type="paragraph" w:customStyle="1" w:styleId="Item">
    <w:name w:val="Item"/>
    <w:aliases w:val="i"/>
    <w:basedOn w:val="OPCParaBase"/>
    <w:next w:val="ItemHead"/>
    <w:link w:val="ItemChar"/>
    <w:rsid w:val="00904F85"/>
    <w:pPr>
      <w:keepLines/>
      <w:spacing w:before="80" w:line="240" w:lineRule="auto"/>
      <w:ind w:left="709"/>
    </w:pPr>
  </w:style>
  <w:style w:type="paragraph" w:customStyle="1" w:styleId="ItemHead">
    <w:name w:val="ItemHead"/>
    <w:aliases w:val="ih"/>
    <w:basedOn w:val="OPCParaBase"/>
    <w:next w:val="Item"/>
    <w:link w:val="ItemHeadChar"/>
    <w:rsid w:val="00904F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4F85"/>
    <w:pPr>
      <w:spacing w:line="240" w:lineRule="auto"/>
    </w:pPr>
    <w:rPr>
      <w:b/>
      <w:sz w:val="32"/>
    </w:rPr>
  </w:style>
  <w:style w:type="paragraph" w:customStyle="1" w:styleId="notedraft">
    <w:name w:val="note(draft)"/>
    <w:aliases w:val="nd"/>
    <w:basedOn w:val="OPCParaBase"/>
    <w:rsid w:val="00904F85"/>
    <w:pPr>
      <w:spacing w:before="240" w:line="240" w:lineRule="auto"/>
      <w:ind w:left="284" w:hanging="284"/>
    </w:pPr>
    <w:rPr>
      <w:i/>
      <w:sz w:val="24"/>
    </w:rPr>
  </w:style>
  <w:style w:type="paragraph" w:customStyle="1" w:styleId="notemargin">
    <w:name w:val="note(margin)"/>
    <w:aliases w:val="nm"/>
    <w:basedOn w:val="OPCParaBase"/>
    <w:rsid w:val="00904F85"/>
    <w:pPr>
      <w:tabs>
        <w:tab w:val="left" w:pos="709"/>
      </w:tabs>
      <w:spacing w:before="122" w:line="198" w:lineRule="exact"/>
      <w:ind w:left="709" w:hanging="709"/>
    </w:pPr>
    <w:rPr>
      <w:sz w:val="18"/>
    </w:rPr>
  </w:style>
  <w:style w:type="paragraph" w:customStyle="1" w:styleId="noteToPara">
    <w:name w:val="noteToPara"/>
    <w:aliases w:val="ntp"/>
    <w:basedOn w:val="OPCParaBase"/>
    <w:rsid w:val="00904F85"/>
    <w:pPr>
      <w:spacing w:before="122" w:line="198" w:lineRule="exact"/>
      <w:ind w:left="2353" w:hanging="709"/>
    </w:pPr>
    <w:rPr>
      <w:sz w:val="18"/>
    </w:rPr>
  </w:style>
  <w:style w:type="paragraph" w:customStyle="1" w:styleId="noteParlAmend">
    <w:name w:val="note(ParlAmend)"/>
    <w:aliases w:val="npp"/>
    <w:basedOn w:val="OPCParaBase"/>
    <w:next w:val="ParlAmend"/>
    <w:rsid w:val="00904F85"/>
    <w:pPr>
      <w:spacing w:line="240" w:lineRule="auto"/>
      <w:jc w:val="right"/>
    </w:pPr>
    <w:rPr>
      <w:rFonts w:ascii="Arial" w:hAnsi="Arial"/>
      <w:b/>
      <w:i/>
    </w:rPr>
  </w:style>
  <w:style w:type="paragraph" w:customStyle="1" w:styleId="Page1">
    <w:name w:val="Page1"/>
    <w:basedOn w:val="OPCParaBase"/>
    <w:rsid w:val="00904F85"/>
    <w:pPr>
      <w:spacing w:before="5600" w:line="240" w:lineRule="auto"/>
    </w:pPr>
    <w:rPr>
      <w:b/>
      <w:sz w:val="32"/>
    </w:rPr>
  </w:style>
  <w:style w:type="paragraph" w:customStyle="1" w:styleId="PageBreak">
    <w:name w:val="PageBreak"/>
    <w:aliases w:val="pb"/>
    <w:basedOn w:val="OPCParaBase"/>
    <w:rsid w:val="00904F85"/>
    <w:pPr>
      <w:spacing w:line="240" w:lineRule="auto"/>
    </w:pPr>
    <w:rPr>
      <w:sz w:val="20"/>
    </w:rPr>
  </w:style>
  <w:style w:type="paragraph" w:customStyle="1" w:styleId="paragraphsub">
    <w:name w:val="paragraph(sub)"/>
    <w:aliases w:val="aa"/>
    <w:basedOn w:val="OPCParaBase"/>
    <w:rsid w:val="00904F85"/>
    <w:pPr>
      <w:tabs>
        <w:tab w:val="right" w:pos="1985"/>
      </w:tabs>
      <w:spacing w:before="40" w:line="240" w:lineRule="auto"/>
      <w:ind w:left="2098" w:hanging="2098"/>
    </w:pPr>
  </w:style>
  <w:style w:type="paragraph" w:customStyle="1" w:styleId="paragraphsub-sub">
    <w:name w:val="paragraph(sub-sub)"/>
    <w:aliases w:val="aaa"/>
    <w:basedOn w:val="OPCParaBase"/>
    <w:rsid w:val="00904F85"/>
    <w:pPr>
      <w:tabs>
        <w:tab w:val="right" w:pos="2722"/>
      </w:tabs>
      <w:spacing w:before="40" w:line="240" w:lineRule="auto"/>
      <w:ind w:left="2835" w:hanging="2835"/>
    </w:pPr>
  </w:style>
  <w:style w:type="paragraph" w:customStyle="1" w:styleId="paragraph">
    <w:name w:val="paragraph"/>
    <w:aliases w:val="a"/>
    <w:basedOn w:val="OPCParaBase"/>
    <w:link w:val="paragraphChar"/>
    <w:rsid w:val="00904F85"/>
    <w:pPr>
      <w:tabs>
        <w:tab w:val="right" w:pos="1531"/>
      </w:tabs>
      <w:spacing w:before="40" w:line="240" w:lineRule="auto"/>
      <w:ind w:left="1644" w:hanging="1644"/>
    </w:pPr>
  </w:style>
  <w:style w:type="paragraph" w:customStyle="1" w:styleId="ParlAmend">
    <w:name w:val="ParlAmend"/>
    <w:aliases w:val="pp"/>
    <w:basedOn w:val="OPCParaBase"/>
    <w:rsid w:val="00904F85"/>
    <w:pPr>
      <w:spacing w:before="240" w:line="240" w:lineRule="atLeast"/>
      <w:ind w:hanging="567"/>
    </w:pPr>
    <w:rPr>
      <w:sz w:val="24"/>
    </w:rPr>
  </w:style>
  <w:style w:type="paragraph" w:customStyle="1" w:styleId="Penalty">
    <w:name w:val="Penalty"/>
    <w:basedOn w:val="OPCParaBase"/>
    <w:rsid w:val="00904F85"/>
    <w:pPr>
      <w:tabs>
        <w:tab w:val="left" w:pos="2977"/>
      </w:tabs>
      <w:spacing w:before="180" w:line="240" w:lineRule="auto"/>
      <w:ind w:left="1985" w:hanging="851"/>
    </w:pPr>
  </w:style>
  <w:style w:type="paragraph" w:customStyle="1" w:styleId="Portfolio">
    <w:name w:val="Portfolio"/>
    <w:basedOn w:val="OPCParaBase"/>
    <w:rsid w:val="00904F85"/>
    <w:pPr>
      <w:spacing w:line="240" w:lineRule="auto"/>
    </w:pPr>
    <w:rPr>
      <w:i/>
      <w:sz w:val="20"/>
    </w:rPr>
  </w:style>
  <w:style w:type="paragraph" w:customStyle="1" w:styleId="Preamble">
    <w:name w:val="Preamble"/>
    <w:basedOn w:val="OPCParaBase"/>
    <w:next w:val="Normal"/>
    <w:rsid w:val="00904F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4F85"/>
    <w:pPr>
      <w:spacing w:line="240" w:lineRule="auto"/>
    </w:pPr>
    <w:rPr>
      <w:i/>
      <w:sz w:val="20"/>
    </w:rPr>
  </w:style>
  <w:style w:type="paragraph" w:customStyle="1" w:styleId="Session">
    <w:name w:val="Session"/>
    <w:basedOn w:val="OPCParaBase"/>
    <w:rsid w:val="00904F85"/>
    <w:pPr>
      <w:spacing w:line="240" w:lineRule="auto"/>
    </w:pPr>
    <w:rPr>
      <w:sz w:val="28"/>
    </w:rPr>
  </w:style>
  <w:style w:type="paragraph" w:customStyle="1" w:styleId="Sponsor">
    <w:name w:val="Sponsor"/>
    <w:basedOn w:val="OPCParaBase"/>
    <w:rsid w:val="00904F85"/>
    <w:pPr>
      <w:spacing w:line="240" w:lineRule="auto"/>
    </w:pPr>
    <w:rPr>
      <w:i/>
    </w:rPr>
  </w:style>
  <w:style w:type="paragraph" w:customStyle="1" w:styleId="Subitem">
    <w:name w:val="Subitem"/>
    <w:aliases w:val="iss"/>
    <w:basedOn w:val="OPCParaBase"/>
    <w:rsid w:val="00904F85"/>
    <w:pPr>
      <w:spacing w:before="180" w:line="240" w:lineRule="auto"/>
      <w:ind w:left="709" w:hanging="709"/>
    </w:pPr>
  </w:style>
  <w:style w:type="paragraph" w:customStyle="1" w:styleId="SubitemHead">
    <w:name w:val="SubitemHead"/>
    <w:aliases w:val="issh"/>
    <w:basedOn w:val="OPCParaBase"/>
    <w:rsid w:val="00904F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4F85"/>
    <w:pPr>
      <w:spacing w:before="40" w:line="240" w:lineRule="auto"/>
      <w:ind w:left="1134"/>
    </w:pPr>
  </w:style>
  <w:style w:type="paragraph" w:customStyle="1" w:styleId="SubsectionHead">
    <w:name w:val="SubsectionHead"/>
    <w:aliases w:val="ssh"/>
    <w:basedOn w:val="OPCParaBase"/>
    <w:next w:val="subsection"/>
    <w:rsid w:val="00904F85"/>
    <w:pPr>
      <w:keepNext/>
      <w:keepLines/>
      <w:spacing w:before="240" w:line="240" w:lineRule="auto"/>
      <w:ind w:left="1134"/>
    </w:pPr>
    <w:rPr>
      <w:i/>
    </w:rPr>
  </w:style>
  <w:style w:type="paragraph" w:customStyle="1" w:styleId="Tablea">
    <w:name w:val="Table(a)"/>
    <w:aliases w:val="ta"/>
    <w:basedOn w:val="OPCParaBase"/>
    <w:rsid w:val="00904F85"/>
    <w:pPr>
      <w:spacing w:before="60" w:line="240" w:lineRule="auto"/>
      <w:ind w:left="284" w:hanging="284"/>
    </w:pPr>
    <w:rPr>
      <w:sz w:val="20"/>
    </w:rPr>
  </w:style>
  <w:style w:type="paragraph" w:customStyle="1" w:styleId="TableAA">
    <w:name w:val="Table(AA)"/>
    <w:aliases w:val="taaa"/>
    <w:basedOn w:val="OPCParaBase"/>
    <w:rsid w:val="00904F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4F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4F85"/>
    <w:pPr>
      <w:spacing w:before="60" w:line="240" w:lineRule="atLeast"/>
    </w:pPr>
    <w:rPr>
      <w:sz w:val="20"/>
    </w:rPr>
  </w:style>
  <w:style w:type="paragraph" w:customStyle="1" w:styleId="TLPBoxTextnote">
    <w:name w:val="TLPBoxText(note"/>
    <w:aliases w:val="right)"/>
    <w:basedOn w:val="OPCParaBase"/>
    <w:rsid w:val="00904F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4F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4F85"/>
    <w:pPr>
      <w:spacing w:before="122" w:line="198" w:lineRule="exact"/>
      <w:ind w:left="1985" w:hanging="851"/>
      <w:jc w:val="right"/>
    </w:pPr>
    <w:rPr>
      <w:sz w:val="18"/>
    </w:rPr>
  </w:style>
  <w:style w:type="paragraph" w:customStyle="1" w:styleId="TLPTableBullet">
    <w:name w:val="TLPTableBullet"/>
    <w:aliases w:val="ttb"/>
    <w:basedOn w:val="OPCParaBase"/>
    <w:rsid w:val="00904F85"/>
    <w:pPr>
      <w:spacing w:line="240" w:lineRule="exact"/>
      <w:ind w:left="284" w:hanging="284"/>
    </w:pPr>
    <w:rPr>
      <w:sz w:val="20"/>
    </w:rPr>
  </w:style>
  <w:style w:type="paragraph" w:styleId="TOC1">
    <w:name w:val="toc 1"/>
    <w:basedOn w:val="OPCParaBase"/>
    <w:next w:val="Normal"/>
    <w:uiPriority w:val="39"/>
    <w:unhideWhenUsed/>
    <w:rsid w:val="00904F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4F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4F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4F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4F8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04F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4F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4F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4F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4F85"/>
    <w:pPr>
      <w:keepLines/>
      <w:spacing w:before="240" w:after="120" w:line="240" w:lineRule="auto"/>
      <w:ind w:left="794"/>
    </w:pPr>
    <w:rPr>
      <w:b/>
      <w:kern w:val="28"/>
      <w:sz w:val="20"/>
    </w:rPr>
  </w:style>
  <w:style w:type="paragraph" w:customStyle="1" w:styleId="TofSectsHeading">
    <w:name w:val="TofSects(Heading)"/>
    <w:basedOn w:val="OPCParaBase"/>
    <w:rsid w:val="00904F85"/>
    <w:pPr>
      <w:spacing w:before="240" w:after="120" w:line="240" w:lineRule="auto"/>
    </w:pPr>
    <w:rPr>
      <w:b/>
      <w:sz w:val="24"/>
    </w:rPr>
  </w:style>
  <w:style w:type="paragraph" w:customStyle="1" w:styleId="TofSectsSection">
    <w:name w:val="TofSects(Section)"/>
    <w:basedOn w:val="OPCParaBase"/>
    <w:rsid w:val="00904F85"/>
    <w:pPr>
      <w:keepLines/>
      <w:spacing w:before="40" w:line="240" w:lineRule="auto"/>
      <w:ind w:left="1588" w:hanging="794"/>
    </w:pPr>
    <w:rPr>
      <w:kern w:val="28"/>
      <w:sz w:val="18"/>
    </w:rPr>
  </w:style>
  <w:style w:type="paragraph" w:customStyle="1" w:styleId="TofSectsSubdiv">
    <w:name w:val="TofSects(Subdiv)"/>
    <w:basedOn w:val="OPCParaBase"/>
    <w:rsid w:val="00904F85"/>
    <w:pPr>
      <w:keepLines/>
      <w:spacing w:before="80" w:line="240" w:lineRule="auto"/>
      <w:ind w:left="1588" w:hanging="794"/>
    </w:pPr>
    <w:rPr>
      <w:kern w:val="28"/>
    </w:rPr>
  </w:style>
  <w:style w:type="paragraph" w:customStyle="1" w:styleId="WRStyle">
    <w:name w:val="WR Style"/>
    <w:aliases w:val="WR"/>
    <w:basedOn w:val="OPCParaBase"/>
    <w:rsid w:val="00904F85"/>
    <w:pPr>
      <w:spacing w:before="240" w:line="240" w:lineRule="auto"/>
      <w:ind w:left="284" w:hanging="284"/>
    </w:pPr>
    <w:rPr>
      <w:b/>
      <w:i/>
      <w:kern w:val="28"/>
      <w:sz w:val="24"/>
    </w:rPr>
  </w:style>
  <w:style w:type="paragraph" w:customStyle="1" w:styleId="notepara">
    <w:name w:val="note(para)"/>
    <w:aliases w:val="na"/>
    <w:basedOn w:val="OPCParaBase"/>
    <w:rsid w:val="00904F85"/>
    <w:pPr>
      <w:spacing w:before="40" w:line="198" w:lineRule="exact"/>
      <w:ind w:left="2354" w:hanging="369"/>
    </w:pPr>
    <w:rPr>
      <w:sz w:val="18"/>
    </w:rPr>
  </w:style>
  <w:style w:type="paragraph" w:styleId="Footer">
    <w:name w:val="footer"/>
    <w:link w:val="FooterChar"/>
    <w:rsid w:val="00904F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4F85"/>
    <w:rPr>
      <w:rFonts w:eastAsia="Times New Roman" w:cs="Times New Roman"/>
      <w:sz w:val="22"/>
      <w:szCs w:val="24"/>
      <w:lang w:eastAsia="en-AU"/>
    </w:rPr>
  </w:style>
  <w:style w:type="character" w:styleId="LineNumber">
    <w:name w:val="line number"/>
    <w:basedOn w:val="OPCCharBase"/>
    <w:uiPriority w:val="99"/>
    <w:unhideWhenUsed/>
    <w:rsid w:val="00904F85"/>
    <w:rPr>
      <w:sz w:val="16"/>
    </w:rPr>
  </w:style>
  <w:style w:type="table" w:customStyle="1" w:styleId="CFlag">
    <w:name w:val="CFlag"/>
    <w:basedOn w:val="TableNormal"/>
    <w:uiPriority w:val="99"/>
    <w:rsid w:val="00904F85"/>
    <w:rPr>
      <w:rFonts w:eastAsia="Times New Roman" w:cs="Times New Roman"/>
      <w:lang w:eastAsia="en-AU"/>
    </w:rPr>
    <w:tblPr/>
  </w:style>
  <w:style w:type="paragraph" w:customStyle="1" w:styleId="SignCoverPageEnd">
    <w:name w:val="SignCoverPageEnd"/>
    <w:basedOn w:val="OPCParaBase"/>
    <w:next w:val="Normal"/>
    <w:rsid w:val="00904F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4F85"/>
    <w:pPr>
      <w:pBdr>
        <w:top w:val="single" w:sz="4" w:space="1" w:color="auto"/>
      </w:pBdr>
      <w:spacing w:before="360"/>
      <w:ind w:right="397"/>
      <w:jc w:val="both"/>
    </w:pPr>
  </w:style>
  <w:style w:type="paragraph" w:customStyle="1" w:styleId="CompiledActNo">
    <w:name w:val="CompiledActNo"/>
    <w:basedOn w:val="OPCParaBase"/>
    <w:next w:val="Normal"/>
    <w:rsid w:val="00904F85"/>
    <w:rPr>
      <w:b/>
      <w:sz w:val="24"/>
      <w:szCs w:val="24"/>
    </w:rPr>
  </w:style>
  <w:style w:type="paragraph" w:customStyle="1" w:styleId="ENotesText">
    <w:name w:val="ENotesText"/>
    <w:aliases w:val="Ent"/>
    <w:basedOn w:val="OPCParaBase"/>
    <w:next w:val="Normal"/>
    <w:rsid w:val="00904F85"/>
    <w:pPr>
      <w:spacing w:before="120"/>
    </w:pPr>
  </w:style>
  <w:style w:type="paragraph" w:customStyle="1" w:styleId="CompiledMadeUnder">
    <w:name w:val="CompiledMadeUnder"/>
    <w:basedOn w:val="OPCParaBase"/>
    <w:next w:val="Normal"/>
    <w:rsid w:val="00904F85"/>
    <w:rPr>
      <w:i/>
      <w:sz w:val="24"/>
      <w:szCs w:val="24"/>
    </w:rPr>
  </w:style>
  <w:style w:type="paragraph" w:customStyle="1" w:styleId="Paragraphsub-sub-sub">
    <w:name w:val="Paragraph(sub-sub-sub)"/>
    <w:aliases w:val="aaaa"/>
    <w:basedOn w:val="OPCParaBase"/>
    <w:rsid w:val="00904F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4F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4F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4F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4F8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4F85"/>
    <w:pPr>
      <w:spacing w:before="60" w:line="240" w:lineRule="auto"/>
    </w:pPr>
    <w:rPr>
      <w:rFonts w:cs="Arial"/>
      <w:sz w:val="20"/>
      <w:szCs w:val="22"/>
    </w:rPr>
  </w:style>
  <w:style w:type="paragraph" w:customStyle="1" w:styleId="ActHead10">
    <w:name w:val="ActHead 10"/>
    <w:aliases w:val="sp"/>
    <w:basedOn w:val="OPCParaBase"/>
    <w:next w:val="ActHead3"/>
    <w:rsid w:val="00904F85"/>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904F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4F85"/>
    <w:rPr>
      <w:rFonts w:ascii="Tahoma" w:hAnsi="Tahoma" w:cs="Tahoma"/>
      <w:sz w:val="16"/>
      <w:szCs w:val="16"/>
    </w:rPr>
  </w:style>
  <w:style w:type="paragraph" w:customStyle="1" w:styleId="NoteToSubpara">
    <w:name w:val="NoteToSubpara"/>
    <w:aliases w:val="nts"/>
    <w:basedOn w:val="OPCParaBase"/>
    <w:rsid w:val="00904F85"/>
    <w:pPr>
      <w:spacing w:before="40" w:line="198" w:lineRule="exact"/>
      <w:ind w:left="2835" w:hanging="709"/>
    </w:pPr>
    <w:rPr>
      <w:sz w:val="18"/>
    </w:rPr>
  </w:style>
  <w:style w:type="paragraph" w:customStyle="1" w:styleId="ENoteTableHeading">
    <w:name w:val="ENoteTableHeading"/>
    <w:aliases w:val="enth"/>
    <w:basedOn w:val="OPCParaBase"/>
    <w:rsid w:val="00904F85"/>
    <w:pPr>
      <w:keepNext/>
      <w:spacing w:before="60" w:line="240" w:lineRule="atLeast"/>
    </w:pPr>
    <w:rPr>
      <w:rFonts w:ascii="Arial" w:hAnsi="Arial"/>
      <w:b/>
      <w:sz w:val="16"/>
    </w:rPr>
  </w:style>
  <w:style w:type="paragraph" w:customStyle="1" w:styleId="ENoteTTi">
    <w:name w:val="ENoteTTi"/>
    <w:aliases w:val="entti"/>
    <w:basedOn w:val="OPCParaBase"/>
    <w:rsid w:val="00904F85"/>
    <w:pPr>
      <w:keepNext/>
      <w:spacing w:before="60" w:line="240" w:lineRule="atLeast"/>
      <w:ind w:left="170"/>
    </w:pPr>
    <w:rPr>
      <w:sz w:val="16"/>
    </w:rPr>
  </w:style>
  <w:style w:type="paragraph" w:customStyle="1" w:styleId="ENotesHeading1">
    <w:name w:val="ENotesHeading 1"/>
    <w:aliases w:val="Enh1"/>
    <w:basedOn w:val="OPCParaBase"/>
    <w:next w:val="Normal"/>
    <w:rsid w:val="00904F85"/>
    <w:pPr>
      <w:spacing w:before="120"/>
      <w:outlineLvl w:val="1"/>
    </w:pPr>
    <w:rPr>
      <w:b/>
      <w:sz w:val="28"/>
      <w:szCs w:val="28"/>
    </w:rPr>
  </w:style>
  <w:style w:type="paragraph" w:customStyle="1" w:styleId="ENotesHeading2">
    <w:name w:val="ENotesHeading 2"/>
    <w:aliases w:val="Enh2"/>
    <w:basedOn w:val="OPCParaBase"/>
    <w:next w:val="Normal"/>
    <w:rsid w:val="00904F85"/>
    <w:pPr>
      <w:spacing w:before="120" w:after="120"/>
      <w:outlineLvl w:val="2"/>
    </w:pPr>
    <w:rPr>
      <w:b/>
      <w:sz w:val="24"/>
      <w:szCs w:val="28"/>
    </w:rPr>
  </w:style>
  <w:style w:type="paragraph" w:customStyle="1" w:styleId="ENoteTTIndentHeading">
    <w:name w:val="ENoteTTIndentHeading"/>
    <w:aliases w:val="enTTHi"/>
    <w:basedOn w:val="OPCParaBase"/>
    <w:rsid w:val="00904F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4F85"/>
    <w:pPr>
      <w:spacing w:before="60" w:line="240" w:lineRule="atLeast"/>
    </w:pPr>
    <w:rPr>
      <w:sz w:val="16"/>
    </w:rPr>
  </w:style>
  <w:style w:type="paragraph" w:customStyle="1" w:styleId="MadeunderText">
    <w:name w:val="MadeunderText"/>
    <w:basedOn w:val="OPCParaBase"/>
    <w:next w:val="CompiledMadeUnder"/>
    <w:rsid w:val="00904F85"/>
    <w:pPr>
      <w:spacing w:before="240"/>
    </w:pPr>
    <w:rPr>
      <w:sz w:val="24"/>
      <w:szCs w:val="24"/>
    </w:rPr>
  </w:style>
  <w:style w:type="paragraph" w:customStyle="1" w:styleId="ENotesHeading3">
    <w:name w:val="ENotesHeading 3"/>
    <w:aliases w:val="Enh3"/>
    <w:basedOn w:val="OPCParaBase"/>
    <w:next w:val="Normal"/>
    <w:rsid w:val="00904F85"/>
    <w:pPr>
      <w:keepNext/>
      <w:spacing w:before="120" w:line="240" w:lineRule="auto"/>
      <w:outlineLvl w:val="4"/>
    </w:pPr>
    <w:rPr>
      <w:b/>
      <w:szCs w:val="24"/>
    </w:rPr>
  </w:style>
  <w:style w:type="paragraph" w:customStyle="1" w:styleId="SubPartCASA">
    <w:name w:val="SubPart(CASA)"/>
    <w:aliases w:val="csp"/>
    <w:basedOn w:val="OPCParaBase"/>
    <w:next w:val="ActHead3"/>
    <w:rsid w:val="00904F85"/>
    <w:pPr>
      <w:keepNext/>
      <w:keepLines/>
      <w:spacing w:before="280"/>
      <w:outlineLvl w:val="1"/>
    </w:pPr>
    <w:rPr>
      <w:b/>
      <w:kern w:val="28"/>
      <w:sz w:val="32"/>
    </w:rPr>
  </w:style>
  <w:style w:type="character" w:customStyle="1" w:styleId="CharSubPartTextCASA">
    <w:name w:val="CharSubPartText(CASA)"/>
    <w:basedOn w:val="OPCCharBase"/>
    <w:uiPriority w:val="1"/>
    <w:rsid w:val="00904F85"/>
  </w:style>
  <w:style w:type="character" w:customStyle="1" w:styleId="CharSubPartNoCASA">
    <w:name w:val="CharSubPartNo(CASA)"/>
    <w:basedOn w:val="OPCCharBase"/>
    <w:uiPriority w:val="1"/>
    <w:rsid w:val="00904F85"/>
  </w:style>
  <w:style w:type="paragraph" w:customStyle="1" w:styleId="ENoteTTIndentHeadingSub">
    <w:name w:val="ENoteTTIndentHeadingSub"/>
    <w:aliases w:val="enTTHis"/>
    <w:basedOn w:val="OPCParaBase"/>
    <w:rsid w:val="00904F85"/>
    <w:pPr>
      <w:keepNext/>
      <w:spacing w:before="60" w:line="240" w:lineRule="atLeast"/>
      <w:ind w:left="340"/>
    </w:pPr>
    <w:rPr>
      <w:b/>
      <w:sz w:val="16"/>
    </w:rPr>
  </w:style>
  <w:style w:type="paragraph" w:customStyle="1" w:styleId="ENoteTTiSub">
    <w:name w:val="ENoteTTiSub"/>
    <w:aliases w:val="enttis"/>
    <w:basedOn w:val="OPCParaBase"/>
    <w:rsid w:val="00904F85"/>
    <w:pPr>
      <w:keepNext/>
      <w:spacing w:before="60" w:line="240" w:lineRule="atLeast"/>
      <w:ind w:left="340"/>
    </w:pPr>
    <w:rPr>
      <w:sz w:val="16"/>
    </w:rPr>
  </w:style>
  <w:style w:type="paragraph" w:customStyle="1" w:styleId="SubDivisionMigration">
    <w:name w:val="SubDivisionMigration"/>
    <w:aliases w:val="sdm"/>
    <w:basedOn w:val="OPCParaBase"/>
    <w:rsid w:val="00904F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4F8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04F85"/>
    <w:pPr>
      <w:spacing w:before="122" w:line="240" w:lineRule="auto"/>
      <w:ind w:left="1985" w:hanging="851"/>
    </w:pPr>
    <w:rPr>
      <w:sz w:val="18"/>
    </w:rPr>
  </w:style>
  <w:style w:type="paragraph" w:customStyle="1" w:styleId="FreeForm">
    <w:name w:val="FreeForm"/>
    <w:rsid w:val="00904F85"/>
    <w:rPr>
      <w:rFonts w:ascii="Arial" w:hAnsi="Arial"/>
      <w:sz w:val="22"/>
    </w:rPr>
  </w:style>
  <w:style w:type="table" w:styleId="TableGrid">
    <w:name w:val="Table Grid"/>
    <w:basedOn w:val="TableNormal"/>
    <w:uiPriority w:val="59"/>
    <w:rsid w:val="0090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04F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4F85"/>
    <w:rPr>
      <w:sz w:val="22"/>
    </w:rPr>
  </w:style>
  <w:style w:type="paragraph" w:customStyle="1" w:styleId="SOTextNote">
    <w:name w:val="SO TextNote"/>
    <w:aliases w:val="sont"/>
    <w:basedOn w:val="SOText"/>
    <w:qFormat/>
    <w:rsid w:val="00904F85"/>
    <w:pPr>
      <w:spacing w:before="122" w:line="198" w:lineRule="exact"/>
      <w:ind w:left="1843" w:hanging="709"/>
    </w:pPr>
    <w:rPr>
      <w:sz w:val="18"/>
    </w:rPr>
  </w:style>
  <w:style w:type="paragraph" w:customStyle="1" w:styleId="SOPara">
    <w:name w:val="SO Para"/>
    <w:aliases w:val="soa"/>
    <w:basedOn w:val="SOText"/>
    <w:link w:val="SOParaChar"/>
    <w:qFormat/>
    <w:rsid w:val="00904F85"/>
    <w:pPr>
      <w:tabs>
        <w:tab w:val="right" w:pos="1786"/>
      </w:tabs>
      <w:spacing w:before="40"/>
      <w:ind w:left="2070" w:hanging="936"/>
    </w:pPr>
  </w:style>
  <w:style w:type="character" w:customStyle="1" w:styleId="SOParaChar">
    <w:name w:val="SO Para Char"/>
    <w:aliases w:val="soa Char"/>
    <w:basedOn w:val="DefaultParagraphFont"/>
    <w:link w:val="SOPara"/>
    <w:rsid w:val="00904F85"/>
    <w:rPr>
      <w:sz w:val="22"/>
    </w:rPr>
  </w:style>
  <w:style w:type="paragraph" w:customStyle="1" w:styleId="FileName">
    <w:name w:val="FileName"/>
    <w:basedOn w:val="Normal"/>
    <w:rsid w:val="00904F85"/>
  </w:style>
  <w:style w:type="paragraph" w:customStyle="1" w:styleId="TableHeading">
    <w:name w:val="TableHeading"/>
    <w:aliases w:val="th"/>
    <w:basedOn w:val="OPCParaBase"/>
    <w:next w:val="Tabletext"/>
    <w:rsid w:val="00904F85"/>
    <w:pPr>
      <w:keepNext/>
      <w:spacing w:before="60" w:line="240" w:lineRule="atLeast"/>
    </w:pPr>
    <w:rPr>
      <w:b/>
      <w:sz w:val="20"/>
    </w:rPr>
  </w:style>
  <w:style w:type="paragraph" w:customStyle="1" w:styleId="SOHeadBold">
    <w:name w:val="SO HeadBold"/>
    <w:aliases w:val="sohb"/>
    <w:basedOn w:val="SOText"/>
    <w:next w:val="SOText"/>
    <w:link w:val="SOHeadBoldChar"/>
    <w:qFormat/>
    <w:rsid w:val="00904F85"/>
    <w:rPr>
      <w:b/>
    </w:rPr>
  </w:style>
  <w:style w:type="character" w:customStyle="1" w:styleId="SOHeadBoldChar">
    <w:name w:val="SO HeadBold Char"/>
    <w:aliases w:val="sohb Char"/>
    <w:basedOn w:val="DefaultParagraphFont"/>
    <w:link w:val="SOHeadBold"/>
    <w:rsid w:val="00904F85"/>
    <w:rPr>
      <w:b/>
      <w:sz w:val="22"/>
    </w:rPr>
  </w:style>
  <w:style w:type="paragraph" w:customStyle="1" w:styleId="SOHeadItalic">
    <w:name w:val="SO HeadItalic"/>
    <w:aliases w:val="sohi"/>
    <w:basedOn w:val="SOText"/>
    <w:next w:val="SOText"/>
    <w:link w:val="SOHeadItalicChar"/>
    <w:qFormat/>
    <w:rsid w:val="00904F85"/>
    <w:rPr>
      <w:i/>
    </w:rPr>
  </w:style>
  <w:style w:type="character" w:customStyle="1" w:styleId="SOHeadItalicChar">
    <w:name w:val="SO HeadItalic Char"/>
    <w:aliases w:val="sohi Char"/>
    <w:basedOn w:val="DefaultParagraphFont"/>
    <w:link w:val="SOHeadItalic"/>
    <w:rsid w:val="00904F85"/>
    <w:rPr>
      <w:i/>
      <w:sz w:val="22"/>
    </w:rPr>
  </w:style>
  <w:style w:type="paragraph" w:customStyle="1" w:styleId="SOBullet">
    <w:name w:val="SO Bullet"/>
    <w:aliases w:val="sotb"/>
    <w:basedOn w:val="SOText"/>
    <w:link w:val="SOBulletChar"/>
    <w:qFormat/>
    <w:rsid w:val="00904F85"/>
    <w:pPr>
      <w:ind w:left="1559" w:hanging="425"/>
    </w:pPr>
  </w:style>
  <w:style w:type="character" w:customStyle="1" w:styleId="SOBulletChar">
    <w:name w:val="SO Bullet Char"/>
    <w:aliases w:val="sotb Char"/>
    <w:basedOn w:val="DefaultParagraphFont"/>
    <w:link w:val="SOBullet"/>
    <w:rsid w:val="00904F85"/>
    <w:rPr>
      <w:sz w:val="22"/>
    </w:rPr>
  </w:style>
  <w:style w:type="paragraph" w:customStyle="1" w:styleId="SOBulletNote">
    <w:name w:val="SO BulletNote"/>
    <w:aliases w:val="sonb"/>
    <w:basedOn w:val="SOTextNote"/>
    <w:link w:val="SOBulletNoteChar"/>
    <w:qFormat/>
    <w:rsid w:val="00904F85"/>
    <w:pPr>
      <w:tabs>
        <w:tab w:val="left" w:pos="1560"/>
      </w:tabs>
      <w:ind w:left="2268" w:hanging="1134"/>
    </w:pPr>
  </w:style>
  <w:style w:type="character" w:customStyle="1" w:styleId="SOBulletNoteChar">
    <w:name w:val="SO BulletNote Char"/>
    <w:aliases w:val="sonb Char"/>
    <w:basedOn w:val="DefaultParagraphFont"/>
    <w:link w:val="SOBulletNote"/>
    <w:rsid w:val="00904F85"/>
    <w:rPr>
      <w:sz w:val="18"/>
    </w:rPr>
  </w:style>
  <w:style w:type="paragraph" w:customStyle="1" w:styleId="EnStatement">
    <w:name w:val="EnStatement"/>
    <w:basedOn w:val="Normal"/>
    <w:rsid w:val="00904F85"/>
    <w:pPr>
      <w:numPr>
        <w:numId w:val="13"/>
      </w:numPr>
    </w:pPr>
    <w:rPr>
      <w:rFonts w:eastAsia="Times New Roman" w:cs="Times New Roman"/>
      <w:lang w:eastAsia="en-AU"/>
    </w:rPr>
  </w:style>
  <w:style w:type="paragraph" w:customStyle="1" w:styleId="EnStatementHeading">
    <w:name w:val="EnStatementHeading"/>
    <w:basedOn w:val="Normal"/>
    <w:rsid w:val="00904F85"/>
    <w:rPr>
      <w:rFonts w:eastAsia="Times New Roman" w:cs="Times New Roman"/>
      <w:b/>
      <w:lang w:eastAsia="en-AU"/>
    </w:rPr>
  </w:style>
  <w:style w:type="paragraph" w:styleId="ListNumber3">
    <w:name w:val="List Number 3"/>
    <w:rsid w:val="00A01606"/>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A01606"/>
    <w:rPr>
      <w:rFonts w:eastAsia="Times New Roman" w:cs="Times New Roman"/>
      <w:b/>
      <w:sz w:val="40"/>
      <w:lang w:eastAsia="en-AU"/>
    </w:rPr>
  </w:style>
  <w:style w:type="character" w:customStyle="1" w:styleId="Heading1Char">
    <w:name w:val="Heading 1 Char"/>
    <w:basedOn w:val="DefaultParagraphFont"/>
    <w:link w:val="Heading1"/>
    <w:uiPriority w:val="9"/>
    <w:rsid w:val="00A01606"/>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A01606"/>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A01606"/>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A01606"/>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A01606"/>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A0160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A0160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A0160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A01606"/>
    <w:rPr>
      <w:rFonts w:eastAsia="Times New Roman" w:cs="Times New Roman"/>
      <w:b/>
      <w:bCs/>
      <w:i/>
      <w:kern w:val="28"/>
      <w:sz w:val="28"/>
      <w:szCs w:val="22"/>
      <w:lang w:eastAsia="en-AU"/>
    </w:rPr>
  </w:style>
  <w:style w:type="numbering" w:styleId="111111">
    <w:name w:val="Outline List 2"/>
    <w:basedOn w:val="NoList"/>
    <w:rsid w:val="00A01606"/>
    <w:pPr>
      <w:numPr>
        <w:numId w:val="25"/>
      </w:numPr>
    </w:pPr>
  </w:style>
  <w:style w:type="numbering" w:styleId="1ai">
    <w:name w:val="Outline List 1"/>
    <w:basedOn w:val="NoList"/>
    <w:rsid w:val="00A01606"/>
    <w:pPr>
      <w:numPr>
        <w:numId w:val="19"/>
      </w:numPr>
    </w:pPr>
  </w:style>
  <w:style w:type="numbering" w:styleId="ArticleSection">
    <w:name w:val="Outline List 3"/>
    <w:basedOn w:val="NoList"/>
    <w:rsid w:val="00A01606"/>
    <w:pPr>
      <w:numPr>
        <w:numId w:val="26"/>
      </w:numPr>
    </w:pPr>
  </w:style>
  <w:style w:type="paragraph" w:styleId="BlockText">
    <w:name w:val="Block Text"/>
    <w:rsid w:val="00A01606"/>
    <w:pPr>
      <w:spacing w:after="120"/>
      <w:ind w:left="1440" w:right="1440"/>
    </w:pPr>
    <w:rPr>
      <w:rFonts w:eastAsia="Times New Roman" w:cs="Times New Roman"/>
      <w:sz w:val="22"/>
      <w:szCs w:val="24"/>
      <w:lang w:eastAsia="en-AU"/>
    </w:rPr>
  </w:style>
  <w:style w:type="paragraph" w:styleId="BodyText">
    <w:name w:val="Body Text"/>
    <w:link w:val="BodyTextChar"/>
    <w:rsid w:val="00A0160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01606"/>
    <w:rPr>
      <w:rFonts w:eastAsia="Times New Roman" w:cs="Times New Roman"/>
      <w:sz w:val="22"/>
      <w:szCs w:val="24"/>
      <w:lang w:eastAsia="en-AU"/>
    </w:rPr>
  </w:style>
  <w:style w:type="paragraph" w:styleId="BodyText2">
    <w:name w:val="Body Text 2"/>
    <w:link w:val="BodyText2Char"/>
    <w:rsid w:val="00A0160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01606"/>
    <w:rPr>
      <w:rFonts w:eastAsia="Times New Roman" w:cs="Times New Roman"/>
      <w:sz w:val="22"/>
      <w:szCs w:val="24"/>
      <w:lang w:eastAsia="en-AU"/>
    </w:rPr>
  </w:style>
  <w:style w:type="paragraph" w:styleId="BodyText3">
    <w:name w:val="Body Text 3"/>
    <w:link w:val="BodyText3Char"/>
    <w:rsid w:val="00A0160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01606"/>
    <w:rPr>
      <w:rFonts w:eastAsia="Times New Roman" w:cs="Times New Roman"/>
      <w:sz w:val="16"/>
      <w:szCs w:val="16"/>
      <w:lang w:eastAsia="en-AU"/>
    </w:rPr>
  </w:style>
  <w:style w:type="paragraph" w:styleId="BodyTextFirstIndent">
    <w:name w:val="Body Text First Indent"/>
    <w:basedOn w:val="BodyText"/>
    <w:link w:val="BodyTextFirstIndentChar"/>
    <w:rsid w:val="00A01606"/>
    <w:pPr>
      <w:ind w:firstLine="210"/>
    </w:pPr>
  </w:style>
  <w:style w:type="character" w:customStyle="1" w:styleId="BodyTextFirstIndentChar">
    <w:name w:val="Body Text First Indent Char"/>
    <w:basedOn w:val="BodyTextChar"/>
    <w:link w:val="BodyTextFirstIndent"/>
    <w:rsid w:val="00A01606"/>
    <w:rPr>
      <w:rFonts w:eastAsia="Times New Roman" w:cs="Times New Roman"/>
      <w:sz w:val="22"/>
      <w:szCs w:val="24"/>
      <w:lang w:eastAsia="en-AU"/>
    </w:rPr>
  </w:style>
  <w:style w:type="paragraph" w:styleId="BodyTextIndent">
    <w:name w:val="Body Text Indent"/>
    <w:link w:val="BodyTextIndentChar"/>
    <w:rsid w:val="00A0160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01606"/>
    <w:rPr>
      <w:rFonts w:eastAsia="Times New Roman" w:cs="Times New Roman"/>
      <w:sz w:val="22"/>
      <w:szCs w:val="24"/>
      <w:lang w:eastAsia="en-AU"/>
    </w:rPr>
  </w:style>
  <w:style w:type="paragraph" w:styleId="BodyTextFirstIndent2">
    <w:name w:val="Body Text First Indent 2"/>
    <w:basedOn w:val="BodyTextIndent"/>
    <w:link w:val="BodyTextFirstIndent2Char"/>
    <w:rsid w:val="00A01606"/>
    <w:pPr>
      <w:ind w:firstLine="210"/>
    </w:pPr>
  </w:style>
  <w:style w:type="character" w:customStyle="1" w:styleId="BodyTextFirstIndent2Char">
    <w:name w:val="Body Text First Indent 2 Char"/>
    <w:basedOn w:val="BodyTextIndentChar"/>
    <w:link w:val="BodyTextFirstIndent2"/>
    <w:rsid w:val="00A01606"/>
    <w:rPr>
      <w:rFonts w:eastAsia="Times New Roman" w:cs="Times New Roman"/>
      <w:sz w:val="22"/>
      <w:szCs w:val="24"/>
      <w:lang w:eastAsia="en-AU"/>
    </w:rPr>
  </w:style>
  <w:style w:type="paragraph" w:styleId="BodyTextIndent2">
    <w:name w:val="Body Text Indent 2"/>
    <w:link w:val="BodyTextIndent2Char"/>
    <w:rsid w:val="00A0160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01606"/>
    <w:rPr>
      <w:rFonts w:eastAsia="Times New Roman" w:cs="Times New Roman"/>
      <w:sz w:val="22"/>
      <w:szCs w:val="24"/>
      <w:lang w:eastAsia="en-AU"/>
    </w:rPr>
  </w:style>
  <w:style w:type="paragraph" w:styleId="BodyTextIndent3">
    <w:name w:val="Body Text Indent 3"/>
    <w:link w:val="BodyTextIndent3Char"/>
    <w:rsid w:val="00A0160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01606"/>
    <w:rPr>
      <w:rFonts w:eastAsia="Times New Roman" w:cs="Times New Roman"/>
      <w:sz w:val="16"/>
      <w:szCs w:val="16"/>
      <w:lang w:eastAsia="en-AU"/>
    </w:rPr>
  </w:style>
  <w:style w:type="paragraph" w:styleId="Caption">
    <w:name w:val="caption"/>
    <w:next w:val="Normal"/>
    <w:qFormat/>
    <w:rsid w:val="00A01606"/>
    <w:pPr>
      <w:spacing w:before="120" w:after="120"/>
    </w:pPr>
    <w:rPr>
      <w:rFonts w:eastAsia="Times New Roman" w:cs="Times New Roman"/>
      <w:b/>
      <w:bCs/>
      <w:lang w:eastAsia="en-AU"/>
    </w:rPr>
  </w:style>
  <w:style w:type="paragraph" w:styleId="Closing">
    <w:name w:val="Closing"/>
    <w:link w:val="ClosingChar"/>
    <w:rsid w:val="00A0160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01606"/>
    <w:rPr>
      <w:rFonts w:eastAsia="Times New Roman" w:cs="Times New Roman"/>
      <w:sz w:val="22"/>
      <w:szCs w:val="24"/>
      <w:lang w:eastAsia="en-AU"/>
    </w:rPr>
  </w:style>
  <w:style w:type="character" w:styleId="CommentReference">
    <w:name w:val="annotation reference"/>
    <w:rsid w:val="00A01606"/>
    <w:rPr>
      <w:sz w:val="16"/>
      <w:szCs w:val="16"/>
    </w:rPr>
  </w:style>
  <w:style w:type="paragraph" w:styleId="CommentText">
    <w:name w:val="annotation text"/>
    <w:link w:val="CommentTextChar"/>
    <w:rsid w:val="00A01606"/>
    <w:rPr>
      <w:rFonts w:eastAsia="Times New Roman" w:cs="Times New Roman"/>
      <w:lang w:eastAsia="en-AU"/>
    </w:rPr>
  </w:style>
  <w:style w:type="character" w:customStyle="1" w:styleId="CommentTextChar">
    <w:name w:val="Comment Text Char"/>
    <w:basedOn w:val="DefaultParagraphFont"/>
    <w:link w:val="CommentText"/>
    <w:rsid w:val="00A01606"/>
    <w:rPr>
      <w:rFonts w:eastAsia="Times New Roman" w:cs="Times New Roman"/>
      <w:lang w:eastAsia="en-AU"/>
    </w:rPr>
  </w:style>
  <w:style w:type="paragraph" w:styleId="CommentSubject">
    <w:name w:val="annotation subject"/>
    <w:next w:val="CommentText"/>
    <w:link w:val="CommentSubjectChar"/>
    <w:rsid w:val="00A01606"/>
    <w:rPr>
      <w:rFonts w:eastAsia="Times New Roman" w:cs="Times New Roman"/>
      <w:b/>
      <w:bCs/>
      <w:szCs w:val="24"/>
      <w:lang w:eastAsia="en-AU"/>
    </w:rPr>
  </w:style>
  <w:style w:type="character" w:customStyle="1" w:styleId="CommentSubjectChar">
    <w:name w:val="Comment Subject Char"/>
    <w:basedOn w:val="CommentTextChar"/>
    <w:link w:val="CommentSubject"/>
    <w:rsid w:val="00A01606"/>
    <w:rPr>
      <w:rFonts w:eastAsia="Times New Roman" w:cs="Times New Roman"/>
      <w:b/>
      <w:bCs/>
      <w:szCs w:val="24"/>
      <w:lang w:eastAsia="en-AU"/>
    </w:rPr>
  </w:style>
  <w:style w:type="paragraph" w:styleId="Date">
    <w:name w:val="Date"/>
    <w:next w:val="Normal"/>
    <w:link w:val="DateChar"/>
    <w:rsid w:val="00A01606"/>
    <w:rPr>
      <w:rFonts w:eastAsia="Times New Roman" w:cs="Times New Roman"/>
      <w:sz w:val="22"/>
      <w:szCs w:val="24"/>
      <w:lang w:eastAsia="en-AU"/>
    </w:rPr>
  </w:style>
  <w:style w:type="character" w:customStyle="1" w:styleId="DateChar">
    <w:name w:val="Date Char"/>
    <w:basedOn w:val="DefaultParagraphFont"/>
    <w:link w:val="Date"/>
    <w:rsid w:val="00A01606"/>
    <w:rPr>
      <w:rFonts w:eastAsia="Times New Roman" w:cs="Times New Roman"/>
      <w:sz w:val="22"/>
      <w:szCs w:val="24"/>
      <w:lang w:eastAsia="en-AU"/>
    </w:rPr>
  </w:style>
  <w:style w:type="paragraph" w:styleId="DocumentMap">
    <w:name w:val="Document Map"/>
    <w:link w:val="DocumentMapChar"/>
    <w:rsid w:val="00A0160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01606"/>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0160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01606"/>
    <w:rPr>
      <w:rFonts w:eastAsia="Times New Roman" w:cs="Times New Roman"/>
      <w:sz w:val="22"/>
      <w:szCs w:val="24"/>
      <w:lang w:eastAsia="en-AU"/>
    </w:rPr>
  </w:style>
  <w:style w:type="character" w:styleId="Emphasis">
    <w:name w:val="Emphasis"/>
    <w:qFormat/>
    <w:rsid w:val="00A01606"/>
    <w:rPr>
      <w:i/>
      <w:iCs/>
    </w:rPr>
  </w:style>
  <w:style w:type="character" w:styleId="EndnoteReference">
    <w:name w:val="endnote reference"/>
    <w:rsid w:val="00A01606"/>
    <w:rPr>
      <w:vertAlign w:val="superscript"/>
    </w:rPr>
  </w:style>
  <w:style w:type="paragraph" w:styleId="EndnoteText">
    <w:name w:val="endnote text"/>
    <w:link w:val="EndnoteTextChar"/>
    <w:rsid w:val="00A01606"/>
    <w:rPr>
      <w:rFonts w:eastAsia="Times New Roman" w:cs="Times New Roman"/>
      <w:lang w:eastAsia="en-AU"/>
    </w:rPr>
  </w:style>
  <w:style w:type="character" w:customStyle="1" w:styleId="EndnoteTextChar">
    <w:name w:val="Endnote Text Char"/>
    <w:basedOn w:val="DefaultParagraphFont"/>
    <w:link w:val="EndnoteText"/>
    <w:rsid w:val="00A01606"/>
    <w:rPr>
      <w:rFonts w:eastAsia="Times New Roman" w:cs="Times New Roman"/>
      <w:lang w:eastAsia="en-AU"/>
    </w:rPr>
  </w:style>
  <w:style w:type="paragraph" w:styleId="EnvelopeAddress">
    <w:name w:val="envelope address"/>
    <w:rsid w:val="00A0160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01606"/>
    <w:rPr>
      <w:rFonts w:ascii="Arial" w:eastAsia="Times New Roman" w:hAnsi="Arial" w:cs="Arial"/>
      <w:lang w:eastAsia="en-AU"/>
    </w:rPr>
  </w:style>
  <w:style w:type="character" w:styleId="FollowedHyperlink">
    <w:name w:val="FollowedHyperlink"/>
    <w:rsid w:val="00A01606"/>
    <w:rPr>
      <w:color w:val="800080"/>
      <w:u w:val="single"/>
    </w:rPr>
  </w:style>
  <w:style w:type="character" w:styleId="FootnoteReference">
    <w:name w:val="footnote reference"/>
    <w:rsid w:val="00A01606"/>
    <w:rPr>
      <w:vertAlign w:val="superscript"/>
    </w:rPr>
  </w:style>
  <w:style w:type="paragraph" w:styleId="FootnoteText">
    <w:name w:val="footnote text"/>
    <w:link w:val="FootnoteTextChar"/>
    <w:rsid w:val="00A01606"/>
    <w:rPr>
      <w:rFonts w:eastAsia="Times New Roman" w:cs="Times New Roman"/>
      <w:lang w:eastAsia="en-AU"/>
    </w:rPr>
  </w:style>
  <w:style w:type="character" w:customStyle="1" w:styleId="FootnoteTextChar">
    <w:name w:val="Footnote Text Char"/>
    <w:basedOn w:val="DefaultParagraphFont"/>
    <w:link w:val="FootnoteText"/>
    <w:rsid w:val="00A01606"/>
    <w:rPr>
      <w:rFonts w:eastAsia="Times New Roman" w:cs="Times New Roman"/>
      <w:lang w:eastAsia="en-AU"/>
    </w:rPr>
  </w:style>
  <w:style w:type="character" w:styleId="HTMLAcronym">
    <w:name w:val="HTML Acronym"/>
    <w:basedOn w:val="DefaultParagraphFont"/>
    <w:rsid w:val="00A01606"/>
  </w:style>
  <w:style w:type="paragraph" w:styleId="HTMLAddress">
    <w:name w:val="HTML Address"/>
    <w:link w:val="HTMLAddressChar"/>
    <w:rsid w:val="00A01606"/>
    <w:rPr>
      <w:rFonts w:eastAsia="Times New Roman" w:cs="Times New Roman"/>
      <w:i/>
      <w:iCs/>
      <w:sz w:val="22"/>
      <w:szCs w:val="24"/>
      <w:lang w:eastAsia="en-AU"/>
    </w:rPr>
  </w:style>
  <w:style w:type="character" w:customStyle="1" w:styleId="HTMLAddressChar">
    <w:name w:val="HTML Address Char"/>
    <w:basedOn w:val="DefaultParagraphFont"/>
    <w:link w:val="HTMLAddress"/>
    <w:rsid w:val="00A01606"/>
    <w:rPr>
      <w:rFonts w:eastAsia="Times New Roman" w:cs="Times New Roman"/>
      <w:i/>
      <w:iCs/>
      <w:sz w:val="22"/>
      <w:szCs w:val="24"/>
      <w:lang w:eastAsia="en-AU"/>
    </w:rPr>
  </w:style>
  <w:style w:type="character" w:styleId="HTMLCite">
    <w:name w:val="HTML Cite"/>
    <w:rsid w:val="00A01606"/>
    <w:rPr>
      <w:i/>
      <w:iCs/>
    </w:rPr>
  </w:style>
  <w:style w:type="character" w:styleId="HTMLCode">
    <w:name w:val="HTML Code"/>
    <w:rsid w:val="00A01606"/>
    <w:rPr>
      <w:rFonts w:ascii="Courier New" w:hAnsi="Courier New" w:cs="Courier New"/>
      <w:sz w:val="20"/>
      <w:szCs w:val="20"/>
    </w:rPr>
  </w:style>
  <w:style w:type="character" w:styleId="HTMLDefinition">
    <w:name w:val="HTML Definition"/>
    <w:rsid w:val="00A01606"/>
    <w:rPr>
      <w:i/>
      <w:iCs/>
    </w:rPr>
  </w:style>
  <w:style w:type="character" w:styleId="HTMLKeyboard">
    <w:name w:val="HTML Keyboard"/>
    <w:rsid w:val="00A01606"/>
    <w:rPr>
      <w:rFonts w:ascii="Courier New" w:hAnsi="Courier New" w:cs="Courier New"/>
      <w:sz w:val="20"/>
      <w:szCs w:val="20"/>
    </w:rPr>
  </w:style>
  <w:style w:type="paragraph" w:styleId="HTMLPreformatted">
    <w:name w:val="HTML Preformatted"/>
    <w:link w:val="HTMLPreformattedChar"/>
    <w:rsid w:val="00A0160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01606"/>
    <w:rPr>
      <w:rFonts w:ascii="Courier New" w:eastAsia="Times New Roman" w:hAnsi="Courier New" w:cs="Courier New"/>
      <w:lang w:eastAsia="en-AU"/>
    </w:rPr>
  </w:style>
  <w:style w:type="character" w:styleId="HTMLSample">
    <w:name w:val="HTML Sample"/>
    <w:rsid w:val="00A01606"/>
    <w:rPr>
      <w:rFonts w:ascii="Courier New" w:hAnsi="Courier New" w:cs="Courier New"/>
    </w:rPr>
  </w:style>
  <w:style w:type="character" w:styleId="HTMLTypewriter">
    <w:name w:val="HTML Typewriter"/>
    <w:rsid w:val="00A01606"/>
    <w:rPr>
      <w:rFonts w:ascii="Courier New" w:hAnsi="Courier New" w:cs="Courier New"/>
      <w:sz w:val="20"/>
      <w:szCs w:val="20"/>
    </w:rPr>
  </w:style>
  <w:style w:type="character" w:styleId="HTMLVariable">
    <w:name w:val="HTML Variable"/>
    <w:rsid w:val="00A01606"/>
    <w:rPr>
      <w:i/>
      <w:iCs/>
    </w:rPr>
  </w:style>
  <w:style w:type="character" w:styleId="Hyperlink">
    <w:name w:val="Hyperlink"/>
    <w:rsid w:val="00A01606"/>
    <w:rPr>
      <w:color w:val="0000FF"/>
      <w:u w:val="single"/>
    </w:rPr>
  </w:style>
  <w:style w:type="paragraph" w:styleId="Index1">
    <w:name w:val="index 1"/>
    <w:next w:val="Normal"/>
    <w:rsid w:val="00A01606"/>
    <w:pPr>
      <w:ind w:left="220" w:hanging="220"/>
    </w:pPr>
    <w:rPr>
      <w:rFonts w:eastAsia="Times New Roman" w:cs="Times New Roman"/>
      <w:sz w:val="22"/>
      <w:szCs w:val="24"/>
      <w:lang w:eastAsia="en-AU"/>
    </w:rPr>
  </w:style>
  <w:style w:type="paragraph" w:styleId="Index2">
    <w:name w:val="index 2"/>
    <w:next w:val="Normal"/>
    <w:rsid w:val="00A01606"/>
    <w:pPr>
      <w:ind w:left="440" w:hanging="220"/>
    </w:pPr>
    <w:rPr>
      <w:rFonts w:eastAsia="Times New Roman" w:cs="Times New Roman"/>
      <w:sz w:val="22"/>
      <w:szCs w:val="24"/>
      <w:lang w:eastAsia="en-AU"/>
    </w:rPr>
  </w:style>
  <w:style w:type="paragraph" w:styleId="Index3">
    <w:name w:val="index 3"/>
    <w:next w:val="Normal"/>
    <w:rsid w:val="00A01606"/>
    <w:pPr>
      <w:ind w:left="660" w:hanging="220"/>
    </w:pPr>
    <w:rPr>
      <w:rFonts w:eastAsia="Times New Roman" w:cs="Times New Roman"/>
      <w:sz w:val="22"/>
      <w:szCs w:val="24"/>
      <w:lang w:eastAsia="en-AU"/>
    </w:rPr>
  </w:style>
  <w:style w:type="paragraph" w:styleId="Index4">
    <w:name w:val="index 4"/>
    <w:next w:val="Normal"/>
    <w:rsid w:val="00A01606"/>
    <w:pPr>
      <w:ind w:left="880" w:hanging="220"/>
    </w:pPr>
    <w:rPr>
      <w:rFonts w:eastAsia="Times New Roman" w:cs="Times New Roman"/>
      <w:sz w:val="22"/>
      <w:szCs w:val="24"/>
      <w:lang w:eastAsia="en-AU"/>
    </w:rPr>
  </w:style>
  <w:style w:type="paragraph" w:styleId="Index5">
    <w:name w:val="index 5"/>
    <w:next w:val="Normal"/>
    <w:rsid w:val="00A01606"/>
    <w:pPr>
      <w:ind w:left="1100" w:hanging="220"/>
    </w:pPr>
    <w:rPr>
      <w:rFonts w:eastAsia="Times New Roman" w:cs="Times New Roman"/>
      <w:sz w:val="22"/>
      <w:szCs w:val="24"/>
      <w:lang w:eastAsia="en-AU"/>
    </w:rPr>
  </w:style>
  <w:style w:type="paragraph" w:styleId="Index6">
    <w:name w:val="index 6"/>
    <w:next w:val="Normal"/>
    <w:rsid w:val="00A01606"/>
    <w:pPr>
      <w:ind w:left="1320" w:hanging="220"/>
    </w:pPr>
    <w:rPr>
      <w:rFonts w:eastAsia="Times New Roman" w:cs="Times New Roman"/>
      <w:sz w:val="22"/>
      <w:szCs w:val="24"/>
      <w:lang w:eastAsia="en-AU"/>
    </w:rPr>
  </w:style>
  <w:style w:type="paragraph" w:styleId="Index7">
    <w:name w:val="index 7"/>
    <w:next w:val="Normal"/>
    <w:rsid w:val="00A01606"/>
    <w:pPr>
      <w:ind w:left="1540" w:hanging="220"/>
    </w:pPr>
    <w:rPr>
      <w:rFonts w:eastAsia="Times New Roman" w:cs="Times New Roman"/>
      <w:sz w:val="22"/>
      <w:szCs w:val="24"/>
      <w:lang w:eastAsia="en-AU"/>
    </w:rPr>
  </w:style>
  <w:style w:type="paragraph" w:styleId="Index8">
    <w:name w:val="index 8"/>
    <w:next w:val="Normal"/>
    <w:rsid w:val="00A01606"/>
    <w:pPr>
      <w:ind w:left="1760" w:hanging="220"/>
    </w:pPr>
    <w:rPr>
      <w:rFonts w:eastAsia="Times New Roman" w:cs="Times New Roman"/>
      <w:sz w:val="22"/>
      <w:szCs w:val="24"/>
      <w:lang w:eastAsia="en-AU"/>
    </w:rPr>
  </w:style>
  <w:style w:type="paragraph" w:styleId="Index9">
    <w:name w:val="index 9"/>
    <w:next w:val="Normal"/>
    <w:rsid w:val="00A01606"/>
    <w:pPr>
      <w:ind w:left="1980" w:hanging="220"/>
    </w:pPr>
    <w:rPr>
      <w:rFonts w:eastAsia="Times New Roman" w:cs="Times New Roman"/>
      <w:sz w:val="22"/>
      <w:szCs w:val="24"/>
      <w:lang w:eastAsia="en-AU"/>
    </w:rPr>
  </w:style>
  <w:style w:type="paragraph" w:styleId="IndexHeading">
    <w:name w:val="index heading"/>
    <w:next w:val="Index1"/>
    <w:rsid w:val="00A01606"/>
    <w:rPr>
      <w:rFonts w:ascii="Arial" w:eastAsia="Times New Roman" w:hAnsi="Arial" w:cs="Arial"/>
      <w:b/>
      <w:bCs/>
      <w:sz w:val="22"/>
      <w:szCs w:val="24"/>
      <w:lang w:eastAsia="en-AU"/>
    </w:rPr>
  </w:style>
  <w:style w:type="paragraph" w:styleId="List">
    <w:name w:val="List"/>
    <w:rsid w:val="00A01606"/>
    <w:pPr>
      <w:ind w:left="283" w:hanging="283"/>
    </w:pPr>
    <w:rPr>
      <w:rFonts w:eastAsia="Times New Roman" w:cs="Times New Roman"/>
      <w:sz w:val="22"/>
      <w:szCs w:val="24"/>
      <w:lang w:eastAsia="en-AU"/>
    </w:rPr>
  </w:style>
  <w:style w:type="paragraph" w:styleId="List2">
    <w:name w:val="List 2"/>
    <w:rsid w:val="00A01606"/>
    <w:pPr>
      <w:ind w:left="566" w:hanging="283"/>
    </w:pPr>
    <w:rPr>
      <w:rFonts w:eastAsia="Times New Roman" w:cs="Times New Roman"/>
      <w:sz w:val="22"/>
      <w:szCs w:val="24"/>
      <w:lang w:eastAsia="en-AU"/>
    </w:rPr>
  </w:style>
  <w:style w:type="paragraph" w:styleId="List3">
    <w:name w:val="List 3"/>
    <w:rsid w:val="00A01606"/>
    <w:pPr>
      <w:ind w:left="849" w:hanging="283"/>
    </w:pPr>
    <w:rPr>
      <w:rFonts w:eastAsia="Times New Roman" w:cs="Times New Roman"/>
      <w:sz w:val="22"/>
      <w:szCs w:val="24"/>
      <w:lang w:eastAsia="en-AU"/>
    </w:rPr>
  </w:style>
  <w:style w:type="paragraph" w:styleId="List4">
    <w:name w:val="List 4"/>
    <w:rsid w:val="00A01606"/>
    <w:pPr>
      <w:ind w:left="1132" w:hanging="283"/>
    </w:pPr>
    <w:rPr>
      <w:rFonts w:eastAsia="Times New Roman" w:cs="Times New Roman"/>
      <w:sz w:val="22"/>
      <w:szCs w:val="24"/>
      <w:lang w:eastAsia="en-AU"/>
    </w:rPr>
  </w:style>
  <w:style w:type="paragraph" w:styleId="List5">
    <w:name w:val="List 5"/>
    <w:rsid w:val="00A01606"/>
    <w:pPr>
      <w:ind w:left="1415" w:hanging="283"/>
    </w:pPr>
    <w:rPr>
      <w:rFonts w:eastAsia="Times New Roman" w:cs="Times New Roman"/>
      <w:sz w:val="22"/>
      <w:szCs w:val="24"/>
      <w:lang w:eastAsia="en-AU"/>
    </w:rPr>
  </w:style>
  <w:style w:type="paragraph" w:styleId="ListBullet">
    <w:name w:val="List Bullet"/>
    <w:rsid w:val="00A01606"/>
    <w:pPr>
      <w:tabs>
        <w:tab w:val="num" w:pos="2989"/>
      </w:tabs>
      <w:ind w:left="1225" w:firstLine="1043"/>
    </w:pPr>
    <w:rPr>
      <w:rFonts w:eastAsia="Times New Roman" w:cs="Times New Roman"/>
      <w:sz w:val="22"/>
      <w:szCs w:val="24"/>
      <w:lang w:eastAsia="en-AU"/>
    </w:rPr>
  </w:style>
  <w:style w:type="paragraph" w:styleId="ListBullet2">
    <w:name w:val="List Bullet 2"/>
    <w:rsid w:val="00A01606"/>
    <w:pPr>
      <w:tabs>
        <w:tab w:val="num" w:pos="360"/>
      </w:tabs>
      <w:ind w:left="360" w:hanging="360"/>
    </w:pPr>
    <w:rPr>
      <w:rFonts w:eastAsia="Times New Roman" w:cs="Times New Roman"/>
      <w:sz w:val="22"/>
      <w:szCs w:val="24"/>
      <w:lang w:eastAsia="en-AU"/>
    </w:rPr>
  </w:style>
  <w:style w:type="paragraph" w:styleId="ListBullet3">
    <w:name w:val="List Bullet 3"/>
    <w:rsid w:val="00A01606"/>
    <w:pPr>
      <w:tabs>
        <w:tab w:val="num" w:pos="360"/>
      </w:tabs>
      <w:ind w:left="360" w:hanging="360"/>
    </w:pPr>
    <w:rPr>
      <w:rFonts w:eastAsia="Times New Roman" w:cs="Times New Roman"/>
      <w:sz w:val="22"/>
      <w:szCs w:val="24"/>
      <w:lang w:eastAsia="en-AU"/>
    </w:rPr>
  </w:style>
  <w:style w:type="paragraph" w:styleId="ListBullet4">
    <w:name w:val="List Bullet 4"/>
    <w:rsid w:val="00A01606"/>
    <w:pPr>
      <w:tabs>
        <w:tab w:val="num" w:pos="926"/>
      </w:tabs>
      <w:ind w:left="926" w:hanging="360"/>
    </w:pPr>
    <w:rPr>
      <w:rFonts w:eastAsia="Times New Roman" w:cs="Times New Roman"/>
      <w:sz w:val="22"/>
      <w:szCs w:val="24"/>
      <w:lang w:eastAsia="en-AU"/>
    </w:rPr>
  </w:style>
  <w:style w:type="paragraph" w:styleId="ListBullet5">
    <w:name w:val="List Bullet 5"/>
    <w:rsid w:val="00A01606"/>
    <w:pPr>
      <w:tabs>
        <w:tab w:val="num" w:pos="1492"/>
      </w:tabs>
      <w:ind w:left="1492" w:hanging="360"/>
    </w:pPr>
    <w:rPr>
      <w:rFonts w:eastAsia="Times New Roman" w:cs="Times New Roman"/>
      <w:sz w:val="22"/>
      <w:szCs w:val="24"/>
      <w:lang w:eastAsia="en-AU"/>
    </w:rPr>
  </w:style>
  <w:style w:type="paragraph" w:styleId="ListContinue">
    <w:name w:val="List Continue"/>
    <w:rsid w:val="00A01606"/>
    <w:pPr>
      <w:spacing w:after="120"/>
      <w:ind w:left="283"/>
    </w:pPr>
    <w:rPr>
      <w:rFonts w:eastAsia="Times New Roman" w:cs="Times New Roman"/>
      <w:sz w:val="22"/>
      <w:szCs w:val="24"/>
      <w:lang w:eastAsia="en-AU"/>
    </w:rPr>
  </w:style>
  <w:style w:type="paragraph" w:styleId="ListContinue2">
    <w:name w:val="List Continue 2"/>
    <w:rsid w:val="00A01606"/>
    <w:pPr>
      <w:spacing w:after="120"/>
      <w:ind w:left="566"/>
    </w:pPr>
    <w:rPr>
      <w:rFonts w:eastAsia="Times New Roman" w:cs="Times New Roman"/>
      <w:sz w:val="22"/>
      <w:szCs w:val="24"/>
      <w:lang w:eastAsia="en-AU"/>
    </w:rPr>
  </w:style>
  <w:style w:type="paragraph" w:styleId="ListContinue3">
    <w:name w:val="List Continue 3"/>
    <w:rsid w:val="00A01606"/>
    <w:pPr>
      <w:spacing w:after="120"/>
      <w:ind w:left="849"/>
    </w:pPr>
    <w:rPr>
      <w:rFonts w:eastAsia="Times New Roman" w:cs="Times New Roman"/>
      <w:sz w:val="22"/>
      <w:szCs w:val="24"/>
      <w:lang w:eastAsia="en-AU"/>
    </w:rPr>
  </w:style>
  <w:style w:type="paragraph" w:styleId="ListContinue4">
    <w:name w:val="List Continue 4"/>
    <w:rsid w:val="00A01606"/>
    <w:pPr>
      <w:spacing w:after="120"/>
      <w:ind w:left="1132"/>
    </w:pPr>
    <w:rPr>
      <w:rFonts w:eastAsia="Times New Roman" w:cs="Times New Roman"/>
      <w:sz w:val="22"/>
      <w:szCs w:val="24"/>
      <w:lang w:eastAsia="en-AU"/>
    </w:rPr>
  </w:style>
  <w:style w:type="paragraph" w:styleId="ListContinue5">
    <w:name w:val="List Continue 5"/>
    <w:rsid w:val="00A01606"/>
    <w:pPr>
      <w:spacing w:after="120"/>
      <w:ind w:left="1415"/>
    </w:pPr>
    <w:rPr>
      <w:rFonts w:eastAsia="Times New Roman" w:cs="Times New Roman"/>
      <w:sz w:val="22"/>
      <w:szCs w:val="24"/>
      <w:lang w:eastAsia="en-AU"/>
    </w:rPr>
  </w:style>
  <w:style w:type="paragraph" w:styleId="ListNumber">
    <w:name w:val="List Number"/>
    <w:rsid w:val="00A01606"/>
    <w:pPr>
      <w:tabs>
        <w:tab w:val="num" w:pos="4242"/>
      </w:tabs>
      <w:ind w:left="3521" w:hanging="1043"/>
    </w:pPr>
    <w:rPr>
      <w:rFonts w:eastAsia="Times New Roman" w:cs="Times New Roman"/>
      <w:sz w:val="22"/>
      <w:szCs w:val="24"/>
      <w:lang w:eastAsia="en-AU"/>
    </w:rPr>
  </w:style>
  <w:style w:type="paragraph" w:styleId="ListNumber2">
    <w:name w:val="List Number 2"/>
    <w:rsid w:val="00A01606"/>
    <w:pPr>
      <w:tabs>
        <w:tab w:val="num" w:pos="360"/>
      </w:tabs>
      <w:ind w:left="360" w:hanging="360"/>
    </w:pPr>
    <w:rPr>
      <w:rFonts w:eastAsia="Times New Roman" w:cs="Times New Roman"/>
      <w:sz w:val="22"/>
      <w:szCs w:val="24"/>
      <w:lang w:eastAsia="en-AU"/>
    </w:rPr>
  </w:style>
  <w:style w:type="paragraph" w:styleId="ListNumber4">
    <w:name w:val="List Number 4"/>
    <w:rsid w:val="00A01606"/>
    <w:pPr>
      <w:tabs>
        <w:tab w:val="num" w:pos="360"/>
      </w:tabs>
      <w:ind w:left="360" w:hanging="360"/>
    </w:pPr>
    <w:rPr>
      <w:rFonts w:eastAsia="Times New Roman" w:cs="Times New Roman"/>
      <w:sz w:val="22"/>
      <w:szCs w:val="24"/>
      <w:lang w:eastAsia="en-AU"/>
    </w:rPr>
  </w:style>
  <w:style w:type="paragraph" w:styleId="ListNumber5">
    <w:name w:val="List Number 5"/>
    <w:rsid w:val="00A01606"/>
    <w:pPr>
      <w:tabs>
        <w:tab w:val="num" w:pos="1440"/>
      </w:tabs>
    </w:pPr>
    <w:rPr>
      <w:rFonts w:eastAsia="Times New Roman" w:cs="Times New Roman"/>
      <w:sz w:val="22"/>
      <w:szCs w:val="24"/>
      <w:lang w:eastAsia="en-AU"/>
    </w:rPr>
  </w:style>
  <w:style w:type="paragraph" w:styleId="MacroText">
    <w:name w:val="macro"/>
    <w:link w:val="MacroTextChar"/>
    <w:rsid w:val="00A016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01606"/>
    <w:rPr>
      <w:rFonts w:ascii="Courier New" w:eastAsia="Times New Roman" w:hAnsi="Courier New" w:cs="Courier New"/>
      <w:lang w:eastAsia="en-AU"/>
    </w:rPr>
  </w:style>
  <w:style w:type="paragraph" w:styleId="MessageHeader">
    <w:name w:val="Message Header"/>
    <w:link w:val="MessageHeaderChar"/>
    <w:rsid w:val="00A01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01606"/>
    <w:rPr>
      <w:rFonts w:ascii="Arial" w:eastAsia="Times New Roman" w:hAnsi="Arial" w:cs="Arial"/>
      <w:sz w:val="24"/>
      <w:szCs w:val="24"/>
      <w:shd w:val="pct20" w:color="auto" w:fill="auto"/>
      <w:lang w:eastAsia="en-AU"/>
    </w:rPr>
  </w:style>
  <w:style w:type="paragraph" w:styleId="NormalWeb">
    <w:name w:val="Normal (Web)"/>
    <w:rsid w:val="00A01606"/>
    <w:rPr>
      <w:rFonts w:eastAsia="Times New Roman" w:cs="Times New Roman"/>
      <w:sz w:val="24"/>
      <w:szCs w:val="24"/>
      <w:lang w:eastAsia="en-AU"/>
    </w:rPr>
  </w:style>
  <w:style w:type="paragraph" w:styleId="NormalIndent">
    <w:name w:val="Normal Indent"/>
    <w:rsid w:val="00A01606"/>
    <w:pPr>
      <w:ind w:left="720"/>
    </w:pPr>
    <w:rPr>
      <w:rFonts w:eastAsia="Times New Roman" w:cs="Times New Roman"/>
      <w:sz w:val="22"/>
      <w:szCs w:val="24"/>
      <w:lang w:eastAsia="en-AU"/>
    </w:rPr>
  </w:style>
  <w:style w:type="paragraph" w:styleId="NoteHeading">
    <w:name w:val="Note Heading"/>
    <w:next w:val="Normal"/>
    <w:link w:val="NoteHeadingChar"/>
    <w:rsid w:val="00A01606"/>
    <w:rPr>
      <w:rFonts w:eastAsia="Times New Roman" w:cs="Times New Roman"/>
      <w:sz w:val="22"/>
      <w:szCs w:val="24"/>
      <w:lang w:eastAsia="en-AU"/>
    </w:rPr>
  </w:style>
  <w:style w:type="character" w:customStyle="1" w:styleId="NoteHeadingChar">
    <w:name w:val="Note Heading Char"/>
    <w:basedOn w:val="DefaultParagraphFont"/>
    <w:link w:val="NoteHeading"/>
    <w:rsid w:val="00A01606"/>
    <w:rPr>
      <w:rFonts w:eastAsia="Times New Roman" w:cs="Times New Roman"/>
      <w:sz w:val="22"/>
      <w:szCs w:val="24"/>
      <w:lang w:eastAsia="en-AU"/>
    </w:rPr>
  </w:style>
  <w:style w:type="character" w:styleId="PageNumber">
    <w:name w:val="page number"/>
    <w:basedOn w:val="DefaultParagraphFont"/>
    <w:rsid w:val="00A01606"/>
  </w:style>
  <w:style w:type="paragraph" w:styleId="PlainText">
    <w:name w:val="Plain Text"/>
    <w:link w:val="PlainTextChar"/>
    <w:rsid w:val="00A0160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01606"/>
    <w:rPr>
      <w:rFonts w:ascii="Courier New" w:eastAsia="Times New Roman" w:hAnsi="Courier New" w:cs="Courier New"/>
      <w:sz w:val="22"/>
      <w:lang w:eastAsia="en-AU"/>
    </w:rPr>
  </w:style>
  <w:style w:type="paragraph" w:styleId="Salutation">
    <w:name w:val="Salutation"/>
    <w:next w:val="Normal"/>
    <w:link w:val="SalutationChar"/>
    <w:rsid w:val="00A01606"/>
    <w:rPr>
      <w:rFonts w:eastAsia="Times New Roman" w:cs="Times New Roman"/>
      <w:sz w:val="22"/>
      <w:szCs w:val="24"/>
      <w:lang w:eastAsia="en-AU"/>
    </w:rPr>
  </w:style>
  <w:style w:type="character" w:customStyle="1" w:styleId="SalutationChar">
    <w:name w:val="Salutation Char"/>
    <w:basedOn w:val="DefaultParagraphFont"/>
    <w:link w:val="Salutation"/>
    <w:rsid w:val="00A01606"/>
    <w:rPr>
      <w:rFonts w:eastAsia="Times New Roman" w:cs="Times New Roman"/>
      <w:sz w:val="22"/>
      <w:szCs w:val="24"/>
      <w:lang w:eastAsia="en-AU"/>
    </w:rPr>
  </w:style>
  <w:style w:type="paragraph" w:styleId="Signature">
    <w:name w:val="Signature"/>
    <w:link w:val="SignatureChar"/>
    <w:rsid w:val="00A0160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01606"/>
    <w:rPr>
      <w:rFonts w:eastAsia="Times New Roman" w:cs="Times New Roman"/>
      <w:sz w:val="22"/>
      <w:szCs w:val="24"/>
      <w:lang w:eastAsia="en-AU"/>
    </w:rPr>
  </w:style>
  <w:style w:type="character" w:styleId="Strong">
    <w:name w:val="Strong"/>
    <w:qFormat/>
    <w:rsid w:val="00A01606"/>
    <w:rPr>
      <w:b/>
      <w:bCs/>
    </w:rPr>
  </w:style>
  <w:style w:type="paragraph" w:styleId="Subtitle">
    <w:name w:val="Subtitle"/>
    <w:link w:val="SubtitleChar"/>
    <w:qFormat/>
    <w:rsid w:val="00A0160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01606"/>
    <w:rPr>
      <w:rFonts w:ascii="Arial" w:eastAsia="Times New Roman" w:hAnsi="Arial" w:cs="Arial"/>
      <w:sz w:val="24"/>
      <w:szCs w:val="24"/>
      <w:lang w:eastAsia="en-AU"/>
    </w:rPr>
  </w:style>
  <w:style w:type="table" w:styleId="Table3Deffects1">
    <w:name w:val="Table 3D effects 1"/>
    <w:basedOn w:val="TableNormal"/>
    <w:rsid w:val="00A0160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60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60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60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60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60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60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60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60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60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60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60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60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60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60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60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60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60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60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60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60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60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60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1606"/>
    <w:pPr>
      <w:ind w:left="220" w:hanging="220"/>
    </w:pPr>
    <w:rPr>
      <w:rFonts w:eastAsia="Times New Roman" w:cs="Times New Roman"/>
      <w:sz w:val="22"/>
      <w:szCs w:val="24"/>
      <w:lang w:eastAsia="en-AU"/>
    </w:rPr>
  </w:style>
  <w:style w:type="paragraph" w:styleId="TableofFigures">
    <w:name w:val="table of figures"/>
    <w:next w:val="Normal"/>
    <w:rsid w:val="00A01606"/>
    <w:pPr>
      <w:ind w:left="440" w:hanging="440"/>
    </w:pPr>
    <w:rPr>
      <w:rFonts w:eastAsia="Times New Roman" w:cs="Times New Roman"/>
      <w:sz w:val="22"/>
      <w:szCs w:val="24"/>
      <w:lang w:eastAsia="en-AU"/>
    </w:rPr>
  </w:style>
  <w:style w:type="table" w:styleId="TableProfessional">
    <w:name w:val="Table Professional"/>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60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60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60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60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60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60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60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60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A0160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A01606"/>
    <w:rPr>
      <w:rFonts w:ascii="Arial" w:eastAsia="Times New Roman" w:hAnsi="Arial" w:cs="Arial"/>
      <w:b/>
      <w:bCs/>
      <w:kern w:val="28"/>
      <w:sz w:val="32"/>
      <w:szCs w:val="32"/>
      <w:lang w:eastAsia="en-AU"/>
    </w:rPr>
  </w:style>
  <w:style w:type="paragraph" w:styleId="TOAHeading">
    <w:name w:val="toa heading"/>
    <w:next w:val="Normal"/>
    <w:rsid w:val="00A01606"/>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A01606"/>
    <w:rPr>
      <w:rFonts w:eastAsia="Times New Roman" w:cs="Times New Roman"/>
      <w:sz w:val="22"/>
      <w:lang w:eastAsia="en-AU"/>
    </w:rPr>
  </w:style>
  <w:style w:type="numbering" w:customStyle="1" w:styleId="OPCBodyList">
    <w:name w:val="OPCBodyList"/>
    <w:uiPriority w:val="99"/>
    <w:rsid w:val="00A01606"/>
    <w:pPr>
      <w:numPr>
        <w:numId w:val="18"/>
      </w:numPr>
    </w:pPr>
  </w:style>
  <w:style w:type="character" w:styleId="PlaceholderText">
    <w:name w:val="Placeholder Text"/>
    <w:uiPriority w:val="99"/>
    <w:semiHidden/>
    <w:rsid w:val="00A01606"/>
    <w:rPr>
      <w:color w:val="808080"/>
    </w:rPr>
  </w:style>
  <w:style w:type="character" w:customStyle="1" w:styleId="OPCParaBaseChar">
    <w:name w:val="OPCParaBase Char"/>
    <w:link w:val="OPCParaBase"/>
    <w:rsid w:val="00A01606"/>
    <w:rPr>
      <w:rFonts w:eastAsia="Times New Roman" w:cs="Times New Roman"/>
      <w:sz w:val="22"/>
      <w:lang w:eastAsia="en-AU"/>
    </w:rPr>
  </w:style>
  <w:style w:type="character" w:customStyle="1" w:styleId="ActnoChar">
    <w:name w:val="Actno Char"/>
    <w:link w:val="Actno"/>
    <w:rsid w:val="00A01606"/>
    <w:rPr>
      <w:rFonts w:eastAsia="Times New Roman" w:cs="Times New Roman"/>
      <w:b/>
      <w:sz w:val="40"/>
      <w:lang w:eastAsia="en-AU"/>
    </w:rPr>
  </w:style>
  <w:style w:type="character" w:customStyle="1" w:styleId="paragraphChar">
    <w:name w:val="paragraph Char"/>
    <w:aliases w:val="a Char"/>
    <w:link w:val="paragraph"/>
    <w:rsid w:val="00A01606"/>
    <w:rPr>
      <w:rFonts w:eastAsia="Times New Roman" w:cs="Times New Roman"/>
      <w:sz w:val="22"/>
      <w:lang w:eastAsia="en-AU"/>
    </w:rPr>
  </w:style>
  <w:style w:type="character" w:customStyle="1" w:styleId="ItemHeadChar">
    <w:name w:val="ItemHead Char"/>
    <w:aliases w:val="ih Char"/>
    <w:link w:val="ItemHead"/>
    <w:rsid w:val="00A01606"/>
    <w:rPr>
      <w:rFonts w:ascii="Arial" w:eastAsia="Times New Roman" w:hAnsi="Arial" w:cs="Times New Roman"/>
      <w:b/>
      <w:kern w:val="28"/>
      <w:sz w:val="24"/>
      <w:lang w:eastAsia="en-AU"/>
    </w:rPr>
  </w:style>
  <w:style w:type="character" w:customStyle="1" w:styleId="ItemChar">
    <w:name w:val="Item Char"/>
    <w:aliases w:val="i Char"/>
    <w:link w:val="Item"/>
    <w:rsid w:val="00A01606"/>
    <w:rPr>
      <w:rFonts w:eastAsia="Times New Roman" w:cs="Times New Roman"/>
      <w:sz w:val="22"/>
      <w:lang w:eastAsia="en-AU"/>
    </w:rPr>
  </w:style>
  <w:style w:type="character" w:customStyle="1" w:styleId="ActHead5Char">
    <w:name w:val="ActHead 5 Char"/>
    <w:aliases w:val="s Char"/>
    <w:basedOn w:val="DefaultParagraphFont"/>
    <w:link w:val="ActHead5"/>
    <w:rsid w:val="00A01606"/>
    <w:rPr>
      <w:rFonts w:eastAsia="Times New Roman" w:cs="Times New Roman"/>
      <w:b/>
      <w:kern w:val="28"/>
      <w:sz w:val="24"/>
      <w:lang w:eastAsia="en-AU"/>
    </w:rPr>
  </w:style>
  <w:style w:type="character" w:customStyle="1" w:styleId="charlegtitle1">
    <w:name w:val="charlegtitle1"/>
    <w:basedOn w:val="DefaultParagraphFont"/>
    <w:rsid w:val="00A01606"/>
    <w:rPr>
      <w:rFonts w:ascii="Arial" w:hAnsi="Arial" w:cs="Arial" w:hint="default"/>
      <w:b/>
      <w:bCs/>
      <w:color w:val="10418E"/>
      <w:sz w:val="40"/>
      <w:szCs w:val="40"/>
    </w:rPr>
  </w:style>
  <w:style w:type="character" w:customStyle="1" w:styleId="DefinitionChar">
    <w:name w:val="Definition Char"/>
    <w:aliases w:val="dd Char"/>
    <w:link w:val="Definition"/>
    <w:rsid w:val="00A01606"/>
    <w:rPr>
      <w:rFonts w:eastAsia="Times New Roman" w:cs="Times New Roman"/>
      <w:sz w:val="22"/>
      <w:lang w:eastAsia="en-AU"/>
    </w:rPr>
  </w:style>
  <w:style w:type="character" w:customStyle="1" w:styleId="legtitle1">
    <w:name w:val="legtitle1"/>
    <w:basedOn w:val="DefaultParagraphFont"/>
    <w:rsid w:val="00A01606"/>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F015E9"/>
    <w:rPr>
      <w:rFonts w:eastAsia="Times New Roman" w:cs="Times New Roman"/>
      <w:sz w:val="18"/>
      <w:lang w:eastAsia="en-AU"/>
    </w:rPr>
  </w:style>
  <w:style w:type="paragraph" w:styleId="Revision">
    <w:name w:val="Revision"/>
    <w:hidden/>
    <w:uiPriority w:val="99"/>
    <w:semiHidden/>
    <w:rsid w:val="00235EDC"/>
    <w:rPr>
      <w:sz w:val="22"/>
    </w:rPr>
  </w:style>
  <w:style w:type="paragraph" w:customStyle="1" w:styleId="Transitional">
    <w:name w:val="Transitional"/>
    <w:aliases w:val="tr"/>
    <w:basedOn w:val="Normal"/>
    <w:next w:val="Normal"/>
    <w:rsid w:val="00904F85"/>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4F85"/>
    <w:pPr>
      <w:spacing w:line="260" w:lineRule="atLeast"/>
    </w:pPr>
    <w:rPr>
      <w:sz w:val="22"/>
    </w:rPr>
  </w:style>
  <w:style w:type="paragraph" w:styleId="Heading1">
    <w:name w:val="heading 1"/>
    <w:next w:val="Heading2"/>
    <w:link w:val="Heading1Char"/>
    <w:autoRedefine/>
    <w:uiPriority w:val="9"/>
    <w:qFormat/>
    <w:rsid w:val="00A01606"/>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A01606"/>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A01606"/>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A01606"/>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A01606"/>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A0160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A01606"/>
    <w:pPr>
      <w:numPr>
        <w:ilvl w:val="6"/>
      </w:numPr>
      <w:spacing w:before="280"/>
      <w:outlineLvl w:val="6"/>
    </w:pPr>
    <w:rPr>
      <w:sz w:val="28"/>
    </w:rPr>
  </w:style>
  <w:style w:type="paragraph" w:styleId="Heading8">
    <w:name w:val="heading 8"/>
    <w:basedOn w:val="Heading6"/>
    <w:next w:val="Normal"/>
    <w:link w:val="Heading8Char"/>
    <w:autoRedefine/>
    <w:uiPriority w:val="9"/>
    <w:qFormat/>
    <w:rsid w:val="00A01606"/>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A01606"/>
    <w:pPr>
      <w:keepNext w:val="0"/>
      <w:numPr>
        <w:ilvl w:val="8"/>
      </w:numPr>
      <w:spacing w:before="280"/>
      <w:outlineLvl w:val="8"/>
    </w:pPr>
    <w:rPr>
      <w:i/>
      <w:sz w:val="28"/>
      <w:szCs w:val="22"/>
    </w:rPr>
  </w:style>
  <w:style w:type="character" w:default="1" w:styleId="DefaultParagraphFont">
    <w:name w:val="Default Paragraph Font"/>
    <w:uiPriority w:val="1"/>
    <w:semiHidden/>
    <w:unhideWhenUsed/>
    <w:rsid w:val="00904F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4F85"/>
  </w:style>
  <w:style w:type="character" w:customStyle="1" w:styleId="OPCCharBase">
    <w:name w:val="OPCCharBase"/>
    <w:uiPriority w:val="1"/>
    <w:qFormat/>
    <w:rsid w:val="00904F85"/>
  </w:style>
  <w:style w:type="paragraph" w:customStyle="1" w:styleId="OPCParaBase">
    <w:name w:val="OPCParaBase"/>
    <w:link w:val="OPCParaBaseChar"/>
    <w:qFormat/>
    <w:rsid w:val="00904F8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04F85"/>
    <w:pPr>
      <w:spacing w:line="240" w:lineRule="auto"/>
    </w:pPr>
    <w:rPr>
      <w:b/>
      <w:sz w:val="40"/>
    </w:rPr>
  </w:style>
  <w:style w:type="paragraph" w:customStyle="1" w:styleId="ActHead1">
    <w:name w:val="ActHead 1"/>
    <w:aliases w:val="c"/>
    <w:basedOn w:val="OPCParaBase"/>
    <w:next w:val="Normal"/>
    <w:qFormat/>
    <w:rsid w:val="00904F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4F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4F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4F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04F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4F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4F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4F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4F8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04F85"/>
  </w:style>
  <w:style w:type="paragraph" w:customStyle="1" w:styleId="Blocks">
    <w:name w:val="Blocks"/>
    <w:aliases w:val="bb"/>
    <w:basedOn w:val="OPCParaBase"/>
    <w:qFormat/>
    <w:rsid w:val="00904F85"/>
    <w:pPr>
      <w:spacing w:line="240" w:lineRule="auto"/>
    </w:pPr>
    <w:rPr>
      <w:sz w:val="24"/>
    </w:rPr>
  </w:style>
  <w:style w:type="paragraph" w:customStyle="1" w:styleId="BoxText">
    <w:name w:val="BoxText"/>
    <w:aliases w:val="bt"/>
    <w:basedOn w:val="OPCParaBase"/>
    <w:qFormat/>
    <w:rsid w:val="00904F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4F85"/>
    <w:rPr>
      <w:b/>
    </w:rPr>
  </w:style>
  <w:style w:type="paragraph" w:customStyle="1" w:styleId="BoxHeadItalic">
    <w:name w:val="BoxHeadItalic"/>
    <w:aliases w:val="bhi"/>
    <w:basedOn w:val="BoxText"/>
    <w:next w:val="BoxStep"/>
    <w:qFormat/>
    <w:rsid w:val="00904F85"/>
    <w:rPr>
      <w:i/>
    </w:rPr>
  </w:style>
  <w:style w:type="paragraph" w:customStyle="1" w:styleId="BoxList">
    <w:name w:val="BoxList"/>
    <w:aliases w:val="bl"/>
    <w:basedOn w:val="BoxText"/>
    <w:qFormat/>
    <w:rsid w:val="00904F85"/>
    <w:pPr>
      <w:ind w:left="1559" w:hanging="425"/>
    </w:pPr>
  </w:style>
  <w:style w:type="paragraph" w:customStyle="1" w:styleId="BoxNote">
    <w:name w:val="BoxNote"/>
    <w:aliases w:val="bn"/>
    <w:basedOn w:val="BoxText"/>
    <w:qFormat/>
    <w:rsid w:val="00904F85"/>
    <w:pPr>
      <w:tabs>
        <w:tab w:val="left" w:pos="1985"/>
      </w:tabs>
      <w:spacing w:before="122" w:line="198" w:lineRule="exact"/>
      <w:ind w:left="2948" w:hanging="1814"/>
    </w:pPr>
    <w:rPr>
      <w:sz w:val="18"/>
    </w:rPr>
  </w:style>
  <w:style w:type="paragraph" w:customStyle="1" w:styleId="BoxPara">
    <w:name w:val="BoxPara"/>
    <w:aliases w:val="bp"/>
    <w:basedOn w:val="BoxText"/>
    <w:qFormat/>
    <w:rsid w:val="00904F85"/>
    <w:pPr>
      <w:tabs>
        <w:tab w:val="right" w:pos="2268"/>
      </w:tabs>
      <w:ind w:left="2552" w:hanging="1418"/>
    </w:pPr>
  </w:style>
  <w:style w:type="paragraph" w:customStyle="1" w:styleId="BoxStep">
    <w:name w:val="BoxStep"/>
    <w:aliases w:val="bs"/>
    <w:basedOn w:val="BoxText"/>
    <w:qFormat/>
    <w:rsid w:val="00904F85"/>
    <w:pPr>
      <w:ind w:left="1985" w:hanging="851"/>
    </w:pPr>
  </w:style>
  <w:style w:type="character" w:customStyle="1" w:styleId="CharAmPartNo">
    <w:name w:val="CharAmPartNo"/>
    <w:basedOn w:val="OPCCharBase"/>
    <w:uiPriority w:val="1"/>
    <w:qFormat/>
    <w:rsid w:val="00904F85"/>
  </w:style>
  <w:style w:type="character" w:customStyle="1" w:styleId="CharAmPartText">
    <w:name w:val="CharAmPartText"/>
    <w:basedOn w:val="OPCCharBase"/>
    <w:uiPriority w:val="1"/>
    <w:qFormat/>
    <w:rsid w:val="00904F85"/>
  </w:style>
  <w:style w:type="character" w:customStyle="1" w:styleId="CharAmSchNo">
    <w:name w:val="CharAmSchNo"/>
    <w:basedOn w:val="OPCCharBase"/>
    <w:uiPriority w:val="1"/>
    <w:qFormat/>
    <w:rsid w:val="00904F85"/>
  </w:style>
  <w:style w:type="character" w:customStyle="1" w:styleId="CharAmSchText">
    <w:name w:val="CharAmSchText"/>
    <w:basedOn w:val="OPCCharBase"/>
    <w:uiPriority w:val="1"/>
    <w:qFormat/>
    <w:rsid w:val="00904F85"/>
  </w:style>
  <w:style w:type="character" w:customStyle="1" w:styleId="CharBoldItalic">
    <w:name w:val="CharBoldItalic"/>
    <w:basedOn w:val="OPCCharBase"/>
    <w:uiPriority w:val="1"/>
    <w:qFormat/>
    <w:rsid w:val="00904F85"/>
    <w:rPr>
      <w:b/>
      <w:i/>
    </w:rPr>
  </w:style>
  <w:style w:type="character" w:customStyle="1" w:styleId="CharChapNo">
    <w:name w:val="CharChapNo"/>
    <w:basedOn w:val="OPCCharBase"/>
    <w:qFormat/>
    <w:rsid w:val="00904F85"/>
  </w:style>
  <w:style w:type="character" w:customStyle="1" w:styleId="CharChapText">
    <w:name w:val="CharChapText"/>
    <w:basedOn w:val="OPCCharBase"/>
    <w:qFormat/>
    <w:rsid w:val="00904F85"/>
  </w:style>
  <w:style w:type="character" w:customStyle="1" w:styleId="CharDivNo">
    <w:name w:val="CharDivNo"/>
    <w:basedOn w:val="OPCCharBase"/>
    <w:qFormat/>
    <w:rsid w:val="00904F85"/>
  </w:style>
  <w:style w:type="character" w:customStyle="1" w:styleId="CharDivText">
    <w:name w:val="CharDivText"/>
    <w:basedOn w:val="OPCCharBase"/>
    <w:qFormat/>
    <w:rsid w:val="00904F85"/>
  </w:style>
  <w:style w:type="character" w:customStyle="1" w:styleId="CharItalic">
    <w:name w:val="CharItalic"/>
    <w:basedOn w:val="OPCCharBase"/>
    <w:uiPriority w:val="1"/>
    <w:qFormat/>
    <w:rsid w:val="00904F85"/>
    <w:rPr>
      <w:i/>
    </w:rPr>
  </w:style>
  <w:style w:type="character" w:customStyle="1" w:styleId="CharPartNo">
    <w:name w:val="CharPartNo"/>
    <w:basedOn w:val="OPCCharBase"/>
    <w:qFormat/>
    <w:rsid w:val="00904F85"/>
  </w:style>
  <w:style w:type="character" w:customStyle="1" w:styleId="CharPartText">
    <w:name w:val="CharPartText"/>
    <w:basedOn w:val="OPCCharBase"/>
    <w:qFormat/>
    <w:rsid w:val="00904F85"/>
  </w:style>
  <w:style w:type="character" w:customStyle="1" w:styleId="CharSectno">
    <w:name w:val="CharSectno"/>
    <w:basedOn w:val="OPCCharBase"/>
    <w:qFormat/>
    <w:rsid w:val="00904F85"/>
  </w:style>
  <w:style w:type="character" w:customStyle="1" w:styleId="CharSubdNo">
    <w:name w:val="CharSubdNo"/>
    <w:basedOn w:val="OPCCharBase"/>
    <w:uiPriority w:val="1"/>
    <w:qFormat/>
    <w:rsid w:val="00904F85"/>
  </w:style>
  <w:style w:type="character" w:customStyle="1" w:styleId="CharSubdText">
    <w:name w:val="CharSubdText"/>
    <w:basedOn w:val="OPCCharBase"/>
    <w:uiPriority w:val="1"/>
    <w:qFormat/>
    <w:rsid w:val="00904F85"/>
  </w:style>
  <w:style w:type="paragraph" w:customStyle="1" w:styleId="CTA--">
    <w:name w:val="CTA --"/>
    <w:basedOn w:val="OPCParaBase"/>
    <w:next w:val="Normal"/>
    <w:rsid w:val="00904F85"/>
    <w:pPr>
      <w:spacing w:before="60" w:line="240" w:lineRule="atLeast"/>
      <w:ind w:left="142" w:hanging="142"/>
    </w:pPr>
    <w:rPr>
      <w:sz w:val="20"/>
    </w:rPr>
  </w:style>
  <w:style w:type="paragraph" w:customStyle="1" w:styleId="CTA-">
    <w:name w:val="CTA -"/>
    <w:basedOn w:val="OPCParaBase"/>
    <w:rsid w:val="00904F85"/>
    <w:pPr>
      <w:spacing w:before="60" w:line="240" w:lineRule="atLeast"/>
      <w:ind w:left="85" w:hanging="85"/>
    </w:pPr>
    <w:rPr>
      <w:sz w:val="20"/>
    </w:rPr>
  </w:style>
  <w:style w:type="paragraph" w:customStyle="1" w:styleId="CTA---">
    <w:name w:val="CTA ---"/>
    <w:basedOn w:val="OPCParaBase"/>
    <w:next w:val="Normal"/>
    <w:rsid w:val="00904F85"/>
    <w:pPr>
      <w:spacing w:before="60" w:line="240" w:lineRule="atLeast"/>
      <w:ind w:left="198" w:hanging="198"/>
    </w:pPr>
    <w:rPr>
      <w:sz w:val="20"/>
    </w:rPr>
  </w:style>
  <w:style w:type="paragraph" w:customStyle="1" w:styleId="CTA----">
    <w:name w:val="CTA ----"/>
    <w:basedOn w:val="OPCParaBase"/>
    <w:next w:val="Normal"/>
    <w:rsid w:val="00904F85"/>
    <w:pPr>
      <w:spacing w:before="60" w:line="240" w:lineRule="atLeast"/>
      <w:ind w:left="255" w:hanging="255"/>
    </w:pPr>
    <w:rPr>
      <w:sz w:val="20"/>
    </w:rPr>
  </w:style>
  <w:style w:type="paragraph" w:customStyle="1" w:styleId="CTA1a">
    <w:name w:val="CTA 1(a)"/>
    <w:basedOn w:val="OPCParaBase"/>
    <w:rsid w:val="00904F85"/>
    <w:pPr>
      <w:tabs>
        <w:tab w:val="right" w:pos="414"/>
      </w:tabs>
      <w:spacing w:before="40" w:line="240" w:lineRule="atLeast"/>
      <w:ind w:left="675" w:hanging="675"/>
    </w:pPr>
    <w:rPr>
      <w:sz w:val="20"/>
    </w:rPr>
  </w:style>
  <w:style w:type="paragraph" w:customStyle="1" w:styleId="CTA1ai">
    <w:name w:val="CTA 1(a)(i)"/>
    <w:basedOn w:val="OPCParaBase"/>
    <w:rsid w:val="00904F85"/>
    <w:pPr>
      <w:tabs>
        <w:tab w:val="right" w:pos="1004"/>
      </w:tabs>
      <w:spacing w:before="40" w:line="240" w:lineRule="atLeast"/>
      <w:ind w:left="1253" w:hanging="1253"/>
    </w:pPr>
    <w:rPr>
      <w:sz w:val="20"/>
    </w:rPr>
  </w:style>
  <w:style w:type="paragraph" w:customStyle="1" w:styleId="CTA2a">
    <w:name w:val="CTA 2(a)"/>
    <w:basedOn w:val="OPCParaBase"/>
    <w:rsid w:val="00904F85"/>
    <w:pPr>
      <w:tabs>
        <w:tab w:val="right" w:pos="482"/>
      </w:tabs>
      <w:spacing w:before="40" w:line="240" w:lineRule="atLeast"/>
      <w:ind w:left="748" w:hanging="748"/>
    </w:pPr>
    <w:rPr>
      <w:sz w:val="20"/>
    </w:rPr>
  </w:style>
  <w:style w:type="paragraph" w:customStyle="1" w:styleId="CTA2ai">
    <w:name w:val="CTA 2(a)(i)"/>
    <w:basedOn w:val="OPCParaBase"/>
    <w:rsid w:val="00904F85"/>
    <w:pPr>
      <w:tabs>
        <w:tab w:val="right" w:pos="1089"/>
      </w:tabs>
      <w:spacing w:before="40" w:line="240" w:lineRule="atLeast"/>
      <w:ind w:left="1327" w:hanging="1327"/>
    </w:pPr>
    <w:rPr>
      <w:sz w:val="20"/>
    </w:rPr>
  </w:style>
  <w:style w:type="paragraph" w:customStyle="1" w:styleId="CTA3a">
    <w:name w:val="CTA 3(a)"/>
    <w:basedOn w:val="OPCParaBase"/>
    <w:rsid w:val="00904F85"/>
    <w:pPr>
      <w:tabs>
        <w:tab w:val="right" w:pos="556"/>
      </w:tabs>
      <w:spacing w:before="40" w:line="240" w:lineRule="atLeast"/>
      <w:ind w:left="805" w:hanging="805"/>
    </w:pPr>
    <w:rPr>
      <w:sz w:val="20"/>
    </w:rPr>
  </w:style>
  <w:style w:type="paragraph" w:customStyle="1" w:styleId="CTA3ai">
    <w:name w:val="CTA 3(a)(i)"/>
    <w:basedOn w:val="OPCParaBase"/>
    <w:rsid w:val="00904F85"/>
    <w:pPr>
      <w:tabs>
        <w:tab w:val="right" w:pos="1140"/>
      </w:tabs>
      <w:spacing w:before="40" w:line="240" w:lineRule="atLeast"/>
      <w:ind w:left="1361" w:hanging="1361"/>
    </w:pPr>
    <w:rPr>
      <w:sz w:val="20"/>
    </w:rPr>
  </w:style>
  <w:style w:type="paragraph" w:customStyle="1" w:styleId="CTA4a">
    <w:name w:val="CTA 4(a)"/>
    <w:basedOn w:val="OPCParaBase"/>
    <w:rsid w:val="00904F85"/>
    <w:pPr>
      <w:tabs>
        <w:tab w:val="right" w:pos="624"/>
      </w:tabs>
      <w:spacing w:before="40" w:line="240" w:lineRule="atLeast"/>
      <w:ind w:left="873" w:hanging="873"/>
    </w:pPr>
    <w:rPr>
      <w:sz w:val="20"/>
    </w:rPr>
  </w:style>
  <w:style w:type="paragraph" w:customStyle="1" w:styleId="CTA4ai">
    <w:name w:val="CTA 4(a)(i)"/>
    <w:basedOn w:val="OPCParaBase"/>
    <w:rsid w:val="00904F85"/>
    <w:pPr>
      <w:tabs>
        <w:tab w:val="right" w:pos="1213"/>
      </w:tabs>
      <w:spacing w:before="40" w:line="240" w:lineRule="atLeast"/>
      <w:ind w:left="1452" w:hanging="1452"/>
    </w:pPr>
    <w:rPr>
      <w:sz w:val="20"/>
    </w:rPr>
  </w:style>
  <w:style w:type="paragraph" w:customStyle="1" w:styleId="CTACAPS">
    <w:name w:val="CTA CAPS"/>
    <w:basedOn w:val="OPCParaBase"/>
    <w:rsid w:val="00904F85"/>
    <w:pPr>
      <w:spacing w:before="60" w:line="240" w:lineRule="atLeast"/>
    </w:pPr>
    <w:rPr>
      <w:sz w:val="20"/>
    </w:rPr>
  </w:style>
  <w:style w:type="paragraph" w:customStyle="1" w:styleId="CTAright">
    <w:name w:val="CTA right"/>
    <w:basedOn w:val="OPCParaBase"/>
    <w:rsid w:val="00904F85"/>
    <w:pPr>
      <w:spacing w:before="60" w:line="240" w:lineRule="auto"/>
      <w:jc w:val="right"/>
    </w:pPr>
    <w:rPr>
      <w:sz w:val="20"/>
    </w:rPr>
  </w:style>
  <w:style w:type="paragraph" w:customStyle="1" w:styleId="subsection">
    <w:name w:val="subsection"/>
    <w:aliases w:val="ss"/>
    <w:basedOn w:val="OPCParaBase"/>
    <w:link w:val="subsectionChar"/>
    <w:rsid w:val="00904F8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04F85"/>
    <w:pPr>
      <w:spacing w:before="180" w:line="240" w:lineRule="auto"/>
      <w:ind w:left="1134"/>
    </w:pPr>
  </w:style>
  <w:style w:type="paragraph" w:customStyle="1" w:styleId="Formula">
    <w:name w:val="Formula"/>
    <w:basedOn w:val="OPCParaBase"/>
    <w:rsid w:val="00904F85"/>
    <w:pPr>
      <w:spacing w:line="240" w:lineRule="auto"/>
      <w:ind w:left="1134"/>
    </w:pPr>
    <w:rPr>
      <w:sz w:val="20"/>
    </w:rPr>
  </w:style>
  <w:style w:type="paragraph" w:styleId="Header">
    <w:name w:val="header"/>
    <w:basedOn w:val="OPCParaBase"/>
    <w:link w:val="HeaderChar"/>
    <w:unhideWhenUsed/>
    <w:rsid w:val="00904F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4F85"/>
    <w:rPr>
      <w:rFonts w:eastAsia="Times New Roman" w:cs="Times New Roman"/>
      <w:sz w:val="16"/>
      <w:lang w:eastAsia="en-AU"/>
    </w:rPr>
  </w:style>
  <w:style w:type="paragraph" w:customStyle="1" w:styleId="House">
    <w:name w:val="House"/>
    <w:basedOn w:val="OPCParaBase"/>
    <w:rsid w:val="00904F85"/>
    <w:pPr>
      <w:spacing w:line="240" w:lineRule="auto"/>
    </w:pPr>
    <w:rPr>
      <w:sz w:val="28"/>
    </w:rPr>
  </w:style>
  <w:style w:type="paragraph" w:customStyle="1" w:styleId="Item">
    <w:name w:val="Item"/>
    <w:aliases w:val="i"/>
    <w:basedOn w:val="OPCParaBase"/>
    <w:next w:val="ItemHead"/>
    <w:link w:val="ItemChar"/>
    <w:rsid w:val="00904F85"/>
    <w:pPr>
      <w:keepLines/>
      <w:spacing w:before="80" w:line="240" w:lineRule="auto"/>
      <w:ind w:left="709"/>
    </w:pPr>
  </w:style>
  <w:style w:type="paragraph" w:customStyle="1" w:styleId="ItemHead">
    <w:name w:val="ItemHead"/>
    <w:aliases w:val="ih"/>
    <w:basedOn w:val="OPCParaBase"/>
    <w:next w:val="Item"/>
    <w:link w:val="ItemHeadChar"/>
    <w:rsid w:val="00904F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4F85"/>
    <w:pPr>
      <w:spacing w:line="240" w:lineRule="auto"/>
    </w:pPr>
    <w:rPr>
      <w:b/>
      <w:sz w:val="32"/>
    </w:rPr>
  </w:style>
  <w:style w:type="paragraph" w:customStyle="1" w:styleId="notedraft">
    <w:name w:val="note(draft)"/>
    <w:aliases w:val="nd"/>
    <w:basedOn w:val="OPCParaBase"/>
    <w:rsid w:val="00904F85"/>
    <w:pPr>
      <w:spacing w:before="240" w:line="240" w:lineRule="auto"/>
      <w:ind w:left="284" w:hanging="284"/>
    </w:pPr>
    <w:rPr>
      <w:i/>
      <w:sz w:val="24"/>
    </w:rPr>
  </w:style>
  <w:style w:type="paragraph" w:customStyle="1" w:styleId="notemargin">
    <w:name w:val="note(margin)"/>
    <w:aliases w:val="nm"/>
    <w:basedOn w:val="OPCParaBase"/>
    <w:rsid w:val="00904F85"/>
    <w:pPr>
      <w:tabs>
        <w:tab w:val="left" w:pos="709"/>
      </w:tabs>
      <w:spacing w:before="122" w:line="198" w:lineRule="exact"/>
      <w:ind w:left="709" w:hanging="709"/>
    </w:pPr>
    <w:rPr>
      <w:sz w:val="18"/>
    </w:rPr>
  </w:style>
  <w:style w:type="paragraph" w:customStyle="1" w:styleId="noteToPara">
    <w:name w:val="noteToPara"/>
    <w:aliases w:val="ntp"/>
    <w:basedOn w:val="OPCParaBase"/>
    <w:rsid w:val="00904F85"/>
    <w:pPr>
      <w:spacing w:before="122" w:line="198" w:lineRule="exact"/>
      <w:ind w:left="2353" w:hanging="709"/>
    </w:pPr>
    <w:rPr>
      <w:sz w:val="18"/>
    </w:rPr>
  </w:style>
  <w:style w:type="paragraph" w:customStyle="1" w:styleId="noteParlAmend">
    <w:name w:val="note(ParlAmend)"/>
    <w:aliases w:val="npp"/>
    <w:basedOn w:val="OPCParaBase"/>
    <w:next w:val="ParlAmend"/>
    <w:rsid w:val="00904F85"/>
    <w:pPr>
      <w:spacing w:line="240" w:lineRule="auto"/>
      <w:jc w:val="right"/>
    </w:pPr>
    <w:rPr>
      <w:rFonts w:ascii="Arial" w:hAnsi="Arial"/>
      <w:b/>
      <w:i/>
    </w:rPr>
  </w:style>
  <w:style w:type="paragraph" w:customStyle="1" w:styleId="Page1">
    <w:name w:val="Page1"/>
    <w:basedOn w:val="OPCParaBase"/>
    <w:rsid w:val="00904F85"/>
    <w:pPr>
      <w:spacing w:before="5600" w:line="240" w:lineRule="auto"/>
    </w:pPr>
    <w:rPr>
      <w:b/>
      <w:sz w:val="32"/>
    </w:rPr>
  </w:style>
  <w:style w:type="paragraph" w:customStyle="1" w:styleId="PageBreak">
    <w:name w:val="PageBreak"/>
    <w:aliases w:val="pb"/>
    <w:basedOn w:val="OPCParaBase"/>
    <w:rsid w:val="00904F85"/>
    <w:pPr>
      <w:spacing w:line="240" w:lineRule="auto"/>
    </w:pPr>
    <w:rPr>
      <w:sz w:val="20"/>
    </w:rPr>
  </w:style>
  <w:style w:type="paragraph" w:customStyle="1" w:styleId="paragraphsub">
    <w:name w:val="paragraph(sub)"/>
    <w:aliases w:val="aa"/>
    <w:basedOn w:val="OPCParaBase"/>
    <w:rsid w:val="00904F85"/>
    <w:pPr>
      <w:tabs>
        <w:tab w:val="right" w:pos="1985"/>
      </w:tabs>
      <w:spacing w:before="40" w:line="240" w:lineRule="auto"/>
      <w:ind w:left="2098" w:hanging="2098"/>
    </w:pPr>
  </w:style>
  <w:style w:type="paragraph" w:customStyle="1" w:styleId="paragraphsub-sub">
    <w:name w:val="paragraph(sub-sub)"/>
    <w:aliases w:val="aaa"/>
    <w:basedOn w:val="OPCParaBase"/>
    <w:rsid w:val="00904F85"/>
    <w:pPr>
      <w:tabs>
        <w:tab w:val="right" w:pos="2722"/>
      </w:tabs>
      <w:spacing w:before="40" w:line="240" w:lineRule="auto"/>
      <w:ind w:left="2835" w:hanging="2835"/>
    </w:pPr>
  </w:style>
  <w:style w:type="paragraph" w:customStyle="1" w:styleId="paragraph">
    <w:name w:val="paragraph"/>
    <w:aliases w:val="a"/>
    <w:basedOn w:val="OPCParaBase"/>
    <w:link w:val="paragraphChar"/>
    <w:rsid w:val="00904F85"/>
    <w:pPr>
      <w:tabs>
        <w:tab w:val="right" w:pos="1531"/>
      </w:tabs>
      <w:spacing w:before="40" w:line="240" w:lineRule="auto"/>
      <w:ind w:left="1644" w:hanging="1644"/>
    </w:pPr>
  </w:style>
  <w:style w:type="paragraph" w:customStyle="1" w:styleId="ParlAmend">
    <w:name w:val="ParlAmend"/>
    <w:aliases w:val="pp"/>
    <w:basedOn w:val="OPCParaBase"/>
    <w:rsid w:val="00904F85"/>
    <w:pPr>
      <w:spacing w:before="240" w:line="240" w:lineRule="atLeast"/>
      <w:ind w:hanging="567"/>
    </w:pPr>
    <w:rPr>
      <w:sz w:val="24"/>
    </w:rPr>
  </w:style>
  <w:style w:type="paragraph" w:customStyle="1" w:styleId="Penalty">
    <w:name w:val="Penalty"/>
    <w:basedOn w:val="OPCParaBase"/>
    <w:rsid w:val="00904F85"/>
    <w:pPr>
      <w:tabs>
        <w:tab w:val="left" w:pos="2977"/>
      </w:tabs>
      <w:spacing w:before="180" w:line="240" w:lineRule="auto"/>
      <w:ind w:left="1985" w:hanging="851"/>
    </w:pPr>
  </w:style>
  <w:style w:type="paragraph" w:customStyle="1" w:styleId="Portfolio">
    <w:name w:val="Portfolio"/>
    <w:basedOn w:val="OPCParaBase"/>
    <w:rsid w:val="00904F85"/>
    <w:pPr>
      <w:spacing w:line="240" w:lineRule="auto"/>
    </w:pPr>
    <w:rPr>
      <w:i/>
      <w:sz w:val="20"/>
    </w:rPr>
  </w:style>
  <w:style w:type="paragraph" w:customStyle="1" w:styleId="Preamble">
    <w:name w:val="Preamble"/>
    <w:basedOn w:val="OPCParaBase"/>
    <w:next w:val="Normal"/>
    <w:rsid w:val="00904F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4F85"/>
    <w:pPr>
      <w:spacing w:line="240" w:lineRule="auto"/>
    </w:pPr>
    <w:rPr>
      <w:i/>
      <w:sz w:val="20"/>
    </w:rPr>
  </w:style>
  <w:style w:type="paragraph" w:customStyle="1" w:styleId="Session">
    <w:name w:val="Session"/>
    <w:basedOn w:val="OPCParaBase"/>
    <w:rsid w:val="00904F85"/>
    <w:pPr>
      <w:spacing w:line="240" w:lineRule="auto"/>
    </w:pPr>
    <w:rPr>
      <w:sz w:val="28"/>
    </w:rPr>
  </w:style>
  <w:style w:type="paragraph" w:customStyle="1" w:styleId="Sponsor">
    <w:name w:val="Sponsor"/>
    <w:basedOn w:val="OPCParaBase"/>
    <w:rsid w:val="00904F85"/>
    <w:pPr>
      <w:spacing w:line="240" w:lineRule="auto"/>
    </w:pPr>
    <w:rPr>
      <w:i/>
    </w:rPr>
  </w:style>
  <w:style w:type="paragraph" w:customStyle="1" w:styleId="Subitem">
    <w:name w:val="Subitem"/>
    <w:aliases w:val="iss"/>
    <w:basedOn w:val="OPCParaBase"/>
    <w:rsid w:val="00904F85"/>
    <w:pPr>
      <w:spacing w:before="180" w:line="240" w:lineRule="auto"/>
      <w:ind w:left="709" w:hanging="709"/>
    </w:pPr>
  </w:style>
  <w:style w:type="paragraph" w:customStyle="1" w:styleId="SubitemHead">
    <w:name w:val="SubitemHead"/>
    <w:aliases w:val="issh"/>
    <w:basedOn w:val="OPCParaBase"/>
    <w:rsid w:val="00904F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4F85"/>
    <w:pPr>
      <w:spacing w:before="40" w:line="240" w:lineRule="auto"/>
      <w:ind w:left="1134"/>
    </w:pPr>
  </w:style>
  <w:style w:type="paragraph" w:customStyle="1" w:styleId="SubsectionHead">
    <w:name w:val="SubsectionHead"/>
    <w:aliases w:val="ssh"/>
    <w:basedOn w:val="OPCParaBase"/>
    <w:next w:val="subsection"/>
    <w:rsid w:val="00904F85"/>
    <w:pPr>
      <w:keepNext/>
      <w:keepLines/>
      <w:spacing w:before="240" w:line="240" w:lineRule="auto"/>
      <w:ind w:left="1134"/>
    </w:pPr>
    <w:rPr>
      <w:i/>
    </w:rPr>
  </w:style>
  <w:style w:type="paragraph" w:customStyle="1" w:styleId="Tablea">
    <w:name w:val="Table(a)"/>
    <w:aliases w:val="ta"/>
    <w:basedOn w:val="OPCParaBase"/>
    <w:rsid w:val="00904F85"/>
    <w:pPr>
      <w:spacing w:before="60" w:line="240" w:lineRule="auto"/>
      <w:ind w:left="284" w:hanging="284"/>
    </w:pPr>
    <w:rPr>
      <w:sz w:val="20"/>
    </w:rPr>
  </w:style>
  <w:style w:type="paragraph" w:customStyle="1" w:styleId="TableAA">
    <w:name w:val="Table(AA)"/>
    <w:aliases w:val="taaa"/>
    <w:basedOn w:val="OPCParaBase"/>
    <w:rsid w:val="00904F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4F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4F85"/>
    <w:pPr>
      <w:spacing w:before="60" w:line="240" w:lineRule="atLeast"/>
    </w:pPr>
    <w:rPr>
      <w:sz w:val="20"/>
    </w:rPr>
  </w:style>
  <w:style w:type="paragraph" w:customStyle="1" w:styleId="TLPBoxTextnote">
    <w:name w:val="TLPBoxText(note"/>
    <w:aliases w:val="right)"/>
    <w:basedOn w:val="OPCParaBase"/>
    <w:rsid w:val="00904F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4F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4F85"/>
    <w:pPr>
      <w:spacing w:before="122" w:line="198" w:lineRule="exact"/>
      <w:ind w:left="1985" w:hanging="851"/>
      <w:jc w:val="right"/>
    </w:pPr>
    <w:rPr>
      <w:sz w:val="18"/>
    </w:rPr>
  </w:style>
  <w:style w:type="paragraph" w:customStyle="1" w:styleId="TLPTableBullet">
    <w:name w:val="TLPTableBullet"/>
    <w:aliases w:val="ttb"/>
    <w:basedOn w:val="OPCParaBase"/>
    <w:rsid w:val="00904F85"/>
    <w:pPr>
      <w:spacing w:line="240" w:lineRule="exact"/>
      <w:ind w:left="284" w:hanging="284"/>
    </w:pPr>
    <w:rPr>
      <w:sz w:val="20"/>
    </w:rPr>
  </w:style>
  <w:style w:type="paragraph" w:styleId="TOC1">
    <w:name w:val="toc 1"/>
    <w:basedOn w:val="OPCParaBase"/>
    <w:next w:val="Normal"/>
    <w:uiPriority w:val="39"/>
    <w:unhideWhenUsed/>
    <w:rsid w:val="00904F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4F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4F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4F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4F8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04F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4F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4F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4F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4F85"/>
    <w:pPr>
      <w:keepLines/>
      <w:spacing w:before="240" w:after="120" w:line="240" w:lineRule="auto"/>
      <w:ind w:left="794"/>
    </w:pPr>
    <w:rPr>
      <w:b/>
      <w:kern w:val="28"/>
      <w:sz w:val="20"/>
    </w:rPr>
  </w:style>
  <w:style w:type="paragraph" w:customStyle="1" w:styleId="TofSectsHeading">
    <w:name w:val="TofSects(Heading)"/>
    <w:basedOn w:val="OPCParaBase"/>
    <w:rsid w:val="00904F85"/>
    <w:pPr>
      <w:spacing w:before="240" w:after="120" w:line="240" w:lineRule="auto"/>
    </w:pPr>
    <w:rPr>
      <w:b/>
      <w:sz w:val="24"/>
    </w:rPr>
  </w:style>
  <w:style w:type="paragraph" w:customStyle="1" w:styleId="TofSectsSection">
    <w:name w:val="TofSects(Section)"/>
    <w:basedOn w:val="OPCParaBase"/>
    <w:rsid w:val="00904F85"/>
    <w:pPr>
      <w:keepLines/>
      <w:spacing w:before="40" w:line="240" w:lineRule="auto"/>
      <w:ind w:left="1588" w:hanging="794"/>
    </w:pPr>
    <w:rPr>
      <w:kern w:val="28"/>
      <w:sz w:val="18"/>
    </w:rPr>
  </w:style>
  <w:style w:type="paragraph" w:customStyle="1" w:styleId="TofSectsSubdiv">
    <w:name w:val="TofSects(Subdiv)"/>
    <w:basedOn w:val="OPCParaBase"/>
    <w:rsid w:val="00904F85"/>
    <w:pPr>
      <w:keepLines/>
      <w:spacing w:before="80" w:line="240" w:lineRule="auto"/>
      <w:ind w:left="1588" w:hanging="794"/>
    </w:pPr>
    <w:rPr>
      <w:kern w:val="28"/>
    </w:rPr>
  </w:style>
  <w:style w:type="paragraph" w:customStyle="1" w:styleId="WRStyle">
    <w:name w:val="WR Style"/>
    <w:aliases w:val="WR"/>
    <w:basedOn w:val="OPCParaBase"/>
    <w:rsid w:val="00904F85"/>
    <w:pPr>
      <w:spacing w:before="240" w:line="240" w:lineRule="auto"/>
      <w:ind w:left="284" w:hanging="284"/>
    </w:pPr>
    <w:rPr>
      <w:b/>
      <w:i/>
      <w:kern w:val="28"/>
      <w:sz w:val="24"/>
    </w:rPr>
  </w:style>
  <w:style w:type="paragraph" w:customStyle="1" w:styleId="notepara">
    <w:name w:val="note(para)"/>
    <w:aliases w:val="na"/>
    <w:basedOn w:val="OPCParaBase"/>
    <w:rsid w:val="00904F85"/>
    <w:pPr>
      <w:spacing w:before="40" w:line="198" w:lineRule="exact"/>
      <w:ind w:left="2354" w:hanging="369"/>
    </w:pPr>
    <w:rPr>
      <w:sz w:val="18"/>
    </w:rPr>
  </w:style>
  <w:style w:type="paragraph" w:styleId="Footer">
    <w:name w:val="footer"/>
    <w:link w:val="FooterChar"/>
    <w:rsid w:val="00904F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4F85"/>
    <w:rPr>
      <w:rFonts w:eastAsia="Times New Roman" w:cs="Times New Roman"/>
      <w:sz w:val="22"/>
      <w:szCs w:val="24"/>
      <w:lang w:eastAsia="en-AU"/>
    </w:rPr>
  </w:style>
  <w:style w:type="character" w:styleId="LineNumber">
    <w:name w:val="line number"/>
    <w:basedOn w:val="OPCCharBase"/>
    <w:uiPriority w:val="99"/>
    <w:unhideWhenUsed/>
    <w:rsid w:val="00904F85"/>
    <w:rPr>
      <w:sz w:val="16"/>
    </w:rPr>
  </w:style>
  <w:style w:type="table" w:customStyle="1" w:styleId="CFlag">
    <w:name w:val="CFlag"/>
    <w:basedOn w:val="TableNormal"/>
    <w:uiPriority w:val="99"/>
    <w:rsid w:val="00904F85"/>
    <w:rPr>
      <w:rFonts w:eastAsia="Times New Roman" w:cs="Times New Roman"/>
      <w:lang w:eastAsia="en-AU"/>
    </w:rPr>
    <w:tblPr/>
  </w:style>
  <w:style w:type="paragraph" w:customStyle="1" w:styleId="SignCoverPageEnd">
    <w:name w:val="SignCoverPageEnd"/>
    <w:basedOn w:val="OPCParaBase"/>
    <w:next w:val="Normal"/>
    <w:rsid w:val="00904F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4F85"/>
    <w:pPr>
      <w:pBdr>
        <w:top w:val="single" w:sz="4" w:space="1" w:color="auto"/>
      </w:pBdr>
      <w:spacing w:before="360"/>
      <w:ind w:right="397"/>
      <w:jc w:val="both"/>
    </w:pPr>
  </w:style>
  <w:style w:type="paragraph" w:customStyle="1" w:styleId="CompiledActNo">
    <w:name w:val="CompiledActNo"/>
    <w:basedOn w:val="OPCParaBase"/>
    <w:next w:val="Normal"/>
    <w:rsid w:val="00904F85"/>
    <w:rPr>
      <w:b/>
      <w:sz w:val="24"/>
      <w:szCs w:val="24"/>
    </w:rPr>
  </w:style>
  <w:style w:type="paragraph" w:customStyle="1" w:styleId="ENotesText">
    <w:name w:val="ENotesText"/>
    <w:aliases w:val="Ent"/>
    <w:basedOn w:val="OPCParaBase"/>
    <w:next w:val="Normal"/>
    <w:rsid w:val="00904F85"/>
    <w:pPr>
      <w:spacing w:before="120"/>
    </w:pPr>
  </w:style>
  <w:style w:type="paragraph" w:customStyle="1" w:styleId="CompiledMadeUnder">
    <w:name w:val="CompiledMadeUnder"/>
    <w:basedOn w:val="OPCParaBase"/>
    <w:next w:val="Normal"/>
    <w:rsid w:val="00904F85"/>
    <w:rPr>
      <w:i/>
      <w:sz w:val="24"/>
      <w:szCs w:val="24"/>
    </w:rPr>
  </w:style>
  <w:style w:type="paragraph" w:customStyle="1" w:styleId="Paragraphsub-sub-sub">
    <w:name w:val="Paragraph(sub-sub-sub)"/>
    <w:aliases w:val="aaaa"/>
    <w:basedOn w:val="OPCParaBase"/>
    <w:rsid w:val="00904F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4F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4F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4F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4F8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4F85"/>
    <w:pPr>
      <w:spacing w:before="60" w:line="240" w:lineRule="auto"/>
    </w:pPr>
    <w:rPr>
      <w:rFonts w:cs="Arial"/>
      <w:sz w:val="20"/>
      <w:szCs w:val="22"/>
    </w:rPr>
  </w:style>
  <w:style w:type="paragraph" w:customStyle="1" w:styleId="ActHead10">
    <w:name w:val="ActHead 10"/>
    <w:aliases w:val="sp"/>
    <w:basedOn w:val="OPCParaBase"/>
    <w:next w:val="ActHead3"/>
    <w:rsid w:val="00904F85"/>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904F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4F85"/>
    <w:rPr>
      <w:rFonts w:ascii="Tahoma" w:hAnsi="Tahoma" w:cs="Tahoma"/>
      <w:sz w:val="16"/>
      <w:szCs w:val="16"/>
    </w:rPr>
  </w:style>
  <w:style w:type="paragraph" w:customStyle="1" w:styleId="NoteToSubpara">
    <w:name w:val="NoteToSubpara"/>
    <w:aliases w:val="nts"/>
    <w:basedOn w:val="OPCParaBase"/>
    <w:rsid w:val="00904F85"/>
    <w:pPr>
      <w:spacing w:before="40" w:line="198" w:lineRule="exact"/>
      <w:ind w:left="2835" w:hanging="709"/>
    </w:pPr>
    <w:rPr>
      <w:sz w:val="18"/>
    </w:rPr>
  </w:style>
  <w:style w:type="paragraph" w:customStyle="1" w:styleId="ENoteTableHeading">
    <w:name w:val="ENoteTableHeading"/>
    <w:aliases w:val="enth"/>
    <w:basedOn w:val="OPCParaBase"/>
    <w:rsid w:val="00904F85"/>
    <w:pPr>
      <w:keepNext/>
      <w:spacing w:before="60" w:line="240" w:lineRule="atLeast"/>
    </w:pPr>
    <w:rPr>
      <w:rFonts w:ascii="Arial" w:hAnsi="Arial"/>
      <w:b/>
      <w:sz w:val="16"/>
    </w:rPr>
  </w:style>
  <w:style w:type="paragraph" w:customStyle="1" w:styleId="ENoteTTi">
    <w:name w:val="ENoteTTi"/>
    <w:aliases w:val="entti"/>
    <w:basedOn w:val="OPCParaBase"/>
    <w:rsid w:val="00904F85"/>
    <w:pPr>
      <w:keepNext/>
      <w:spacing w:before="60" w:line="240" w:lineRule="atLeast"/>
      <w:ind w:left="170"/>
    </w:pPr>
    <w:rPr>
      <w:sz w:val="16"/>
    </w:rPr>
  </w:style>
  <w:style w:type="paragraph" w:customStyle="1" w:styleId="ENotesHeading1">
    <w:name w:val="ENotesHeading 1"/>
    <w:aliases w:val="Enh1"/>
    <w:basedOn w:val="OPCParaBase"/>
    <w:next w:val="Normal"/>
    <w:rsid w:val="00904F85"/>
    <w:pPr>
      <w:spacing w:before="120"/>
      <w:outlineLvl w:val="1"/>
    </w:pPr>
    <w:rPr>
      <w:b/>
      <w:sz w:val="28"/>
      <w:szCs w:val="28"/>
    </w:rPr>
  </w:style>
  <w:style w:type="paragraph" w:customStyle="1" w:styleId="ENotesHeading2">
    <w:name w:val="ENotesHeading 2"/>
    <w:aliases w:val="Enh2"/>
    <w:basedOn w:val="OPCParaBase"/>
    <w:next w:val="Normal"/>
    <w:rsid w:val="00904F85"/>
    <w:pPr>
      <w:spacing w:before="120" w:after="120"/>
      <w:outlineLvl w:val="2"/>
    </w:pPr>
    <w:rPr>
      <w:b/>
      <w:sz w:val="24"/>
      <w:szCs w:val="28"/>
    </w:rPr>
  </w:style>
  <w:style w:type="paragraph" w:customStyle="1" w:styleId="ENoteTTIndentHeading">
    <w:name w:val="ENoteTTIndentHeading"/>
    <w:aliases w:val="enTTHi"/>
    <w:basedOn w:val="OPCParaBase"/>
    <w:rsid w:val="00904F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4F85"/>
    <w:pPr>
      <w:spacing w:before="60" w:line="240" w:lineRule="atLeast"/>
    </w:pPr>
    <w:rPr>
      <w:sz w:val="16"/>
    </w:rPr>
  </w:style>
  <w:style w:type="paragraph" w:customStyle="1" w:styleId="MadeunderText">
    <w:name w:val="MadeunderText"/>
    <w:basedOn w:val="OPCParaBase"/>
    <w:next w:val="CompiledMadeUnder"/>
    <w:rsid w:val="00904F85"/>
    <w:pPr>
      <w:spacing w:before="240"/>
    </w:pPr>
    <w:rPr>
      <w:sz w:val="24"/>
      <w:szCs w:val="24"/>
    </w:rPr>
  </w:style>
  <w:style w:type="paragraph" w:customStyle="1" w:styleId="ENotesHeading3">
    <w:name w:val="ENotesHeading 3"/>
    <w:aliases w:val="Enh3"/>
    <w:basedOn w:val="OPCParaBase"/>
    <w:next w:val="Normal"/>
    <w:rsid w:val="00904F85"/>
    <w:pPr>
      <w:keepNext/>
      <w:spacing w:before="120" w:line="240" w:lineRule="auto"/>
      <w:outlineLvl w:val="4"/>
    </w:pPr>
    <w:rPr>
      <w:b/>
      <w:szCs w:val="24"/>
    </w:rPr>
  </w:style>
  <w:style w:type="paragraph" w:customStyle="1" w:styleId="SubPartCASA">
    <w:name w:val="SubPart(CASA)"/>
    <w:aliases w:val="csp"/>
    <w:basedOn w:val="OPCParaBase"/>
    <w:next w:val="ActHead3"/>
    <w:rsid w:val="00904F85"/>
    <w:pPr>
      <w:keepNext/>
      <w:keepLines/>
      <w:spacing w:before="280"/>
      <w:outlineLvl w:val="1"/>
    </w:pPr>
    <w:rPr>
      <w:b/>
      <w:kern w:val="28"/>
      <w:sz w:val="32"/>
    </w:rPr>
  </w:style>
  <w:style w:type="character" w:customStyle="1" w:styleId="CharSubPartTextCASA">
    <w:name w:val="CharSubPartText(CASA)"/>
    <w:basedOn w:val="OPCCharBase"/>
    <w:uiPriority w:val="1"/>
    <w:rsid w:val="00904F85"/>
  </w:style>
  <w:style w:type="character" w:customStyle="1" w:styleId="CharSubPartNoCASA">
    <w:name w:val="CharSubPartNo(CASA)"/>
    <w:basedOn w:val="OPCCharBase"/>
    <w:uiPriority w:val="1"/>
    <w:rsid w:val="00904F85"/>
  </w:style>
  <w:style w:type="paragraph" w:customStyle="1" w:styleId="ENoteTTIndentHeadingSub">
    <w:name w:val="ENoteTTIndentHeadingSub"/>
    <w:aliases w:val="enTTHis"/>
    <w:basedOn w:val="OPCParaBase"/>
    <w:rsid w:val="00904F85"/>
    <w:pPr>
      <w:keepNext/>
      <w:spacing w:before="60" w:line="240" w:lineRule="atLeast"/>
      <w:ind w:left="340"/>
    </w:pPr>
    <w:rPr>
      <w:b/>
      <w:sz w:val="16"/>
    </w:rPr>
  </w:style>
  <w:style w:type="paragraph" w:customStyle="1" w:styleId="ENoteTTiSub">
    <w:name w:val="ENoteTTiSub"/>
    <w:aliases w:val="enttis"/>
    <w:basedOn w:val="OPCParaBase"/>
    <w:rsid w:val="00904F85"/>
    <w:pPr>
      <w:keepNext/>
      <w:spacing w:before="60" w:line="240" w:lineRule="atLeast"/>
      <w:ind w:left="340"/>
    </w:pPr>
    <w:rPr>
      <w:sz w:val="16"/>
    </w:rPr>
  </w:style>
  <w:style w:type="paragraph" w:customStyle="1" w:styleId="SubDivisionMigration">
    <w:name w:val="SubDivisionMigration"/>
    <w:aliases w:val="sdm"/>
    <w:basedOn w:val="OPCParaBase"/>
    <w:rsid w:val="00904F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4F8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04F85"/>
    <w:pPr>
      <w:spacing w:before="122" w:line="240" w:lineRule="auto"/>
      <w:ind w:left="1985" w:hanging="851"/>
    </w:pPr>
    <w:rPr>
      <w:sz w:val="18"/>
    </w:rPr>
  </w:style>
  <w:style w:type="paragraph" w:customStyle="1" w:styleId="FreeForm">
    <w:name w:val="FreeForm"/>
    <w:rsid w:val="00904F85"/>
    <w:rPr>
      <w:rFonts w:ascii="Arial" w:hAnsi="Arial"/>
      <w:sz w:val="22"/>
    </w:rPr>
  </w:style>
  <w:style w:type="table" w:styleId="TableGrid">
    <w:name w:val="Table Grid"/>
    <w:basedOn w:val="TableNormal"/>
    <w:uiPriority w:val="59"/>
    <w:rsid w:val="0090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04F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4F85"/>
    <w:rPr>
      <w:sz w:val="22"/>
    </w:rPr>
  </w:style>
  <w:style w:type="paragraph" w:customStyle="1" w:styleId="SOTextNote">
    <w:name w:val="SO TextNote"/>
    <w:aliases w:val="sont"/>
    <w:basedOn w:val="SOText"/>
    <w:qFormat/>
    <w:rsid w:val="00904F85"/>
    <w:pPr>
      <w:spacing w:before="122" w:line="198" w:lineRule="exact"/>
      <w:ind w:left="1843" w:hanging="709"/>
    </w:pPr>
    <w:rPr>
      <w:sz w:val="18"/>
    </w:rPr>
  </w:style>
  <w:style w:type="paragraph" w:customStyle="1" w:styleId="SOPara">
    <w:name w:val="SO Para"/>
    <w:aliases w:val="soa"/>
    <w:basedOn w:val="SOText"/>
    <w:link w:val="SOParaChar"/>
    <w:qFormat/>
    <w:rsid w:val="00904F85"/>
    <w:pPr>
      <w:tabs>
        <w:tab w:val="right" w:pos="1786"/>
      </w:tabs>
      <w:spacing w:before="40"/>
      <w:ind w:left="2070" w:hanging="936"/>
    </w:pPr>
  </w:style>
  <w:style w:type="character" w:customStyle="1" w:styleId="SOParaChar">
    <w:name w:val="SO Para Char"/>
    <w:aliases w:val="soa Char"/>
    <w:basedOn w:val="DefaultParagraphFont"/>
    <w:link w:val="SOPara"/>
    <w:rsid w:val="00904F85"/>
    <w:rPr>
      <w:sz w:val="22"/>
    </w:rPr>
  </w:style>
  <w:style w:type="paragraph" w:customStyle="1" w:styleId="FileName">
    <w:name w:val="FileName"/>
    <w:basedOn w:val="Normal"/>
    <w:rsid w:val="00904F85"/>
  </w:style>
  <w:style w:type="paragraph" w:customStyle="1" w:styleId="TableHeading">
    <w:name w:val="TableHeading"/>
    <w:aliases w:val="th"/>
    <w:basedOn w:val="OPCParaBase"/>
    <w:next w:val="Tabletext"/>
    <w:rsid w:val="00904F85"/>
    <w:pPr>
      <w:keepNext/>
      <w:spacing w:before="60" w:line="240" w:lineRule="atLeast"/>
    </w:pPr>
    <w:rPr>
      <w:b/>
      <w:sz w:val="20"/>
    </w:rPr>
  </w:style>
  <w:style w:type="paragraph" w:customStyle="1" w:styleId="SOHeadBold">
    <w:name w:val="SO HeadBold"/>
    <w:aliases w:val="sohb"/>
    <w:basedOn w:val="SOText"/>
    <w:next w:val="SOText"/>
    <w:link w:val="SOHeadBoldChar"/>
    <w:qFormat/>
    <w:rsid w:val="00904F85"/>
    <w:rPr>
      <w:b/>
    </w:rPr>
  </w:style>
  <w:style w:type="character" w:customStyle="1" w:styleId="SOHeadBoldChar">
    <w:name w:val="SO HeadBold Char"/>
    <w:aliases w:val="sohb Char"/>
    <w:basedOn w:val="DefaultParagraphFont"/>
    <w:link w:val="SOHeadBold"/>
    <w:rsid w:val="00904F85"/>
    <w:rPr>
      <w:b/>
      <w:sz w:val="22"/>
    </w:rPr>
  </w:style>
  <w:style w:type="paragraph" w:customStyle="1" w:styleId="SOHeadItalic">
    <w:name w:val="SO HeadItalic"/>
    <w:aliases w:val="sohi"/>
    <w:basedOn w:val="SOText"/>
    <w:next w:val="SOText"/>
    <w:link w:val="SOHeadItalicChar"/>
    <w:qFormat/>
    <w:rsid w:val="00904F85"/>
    <w:rPr>
      <w:i/>
    </w:rPr>
  </w:style>
  <w:style w:type="character" w:customStyle="1" w:styleId="SOHeadItalicChar">
    <w:name w:val="SO HeadItalic Char"/>
    <w:aliases w:val="sohi Char"/>
    <w:basedOn w:val="DefaultParagraphFont"/>
    <w:link w:val="SOHeadItalic"/>
    <w:rsid w:val="00904F85"/>
    <w:rPr>
      <w:i/>
      <w:sz w:val="22"/>
    </w:rPr>
  </w:style>
  <w:style w:type="paragraph" w:customStyle="1" w:styleId="SOBullet">
    <w:name w:val="SO Bullet"/>
    <w:aliases w:val="sotb"/>
    <w:basedOn w:val="SOText"/>
    <w:link w:val="SOBulletChar"/>
    <w:qFormat/>
    <w:rsid w:val="00904F85"/>
    <w:pPr>
      <w:ind w:left="1559" w:hanging="425"/>
    </w:pPr>
  </w:style>
  <w:style w:type="character" w:customStyle="1" w:styleId="SOBulletChar">
    <w:name w:val="SO Bullet Char"/>
    <w:aliases w:val="sotb Char"/>
    <w:basedOn w:val="DefaultParagraphFont"/>
    <w:link w:val="SOBullet"/>
    <w:rsid w:val="00904F85"/>
    <w:rPr>
      <w:sz w:val="22"/>
    </w:rPr>
  </w:style>
  <w:style w:type="paragraph" w:customStyle="1" w:styleId="SOBulletNote">
    <w:name w:val="SO BulletNote"/>
    <w:aliases w:val="sonb"/>
    <w:basedOn w:val="SOTextNote"/>
    <w:link w:val="SOBulletNoteChar"/>
    <w:qFormat/>
    <w:rsid w:val="00904F85"/>
    <w:pPr>
      <w:tabs>
        <w:tab w:val="left" w:pos="1560"/>
      </w:tabs>
      <w:ind w:left="2268" w:hanging="1134"/>
    </w:pPr>
  </w:style>
  <w:style w:type="character" w:customStyle="1" w:styleId="SOBulletNoteChar">
    <w:name w:val="SO BulletNote Char"/>
    <w:aliases w:val="sonb Char"/>
    <w:basedOn w:val="DefaultParagraphFont"/>
    <w:link w:val="SOBulletNote"/>
    <w:rsid w:val="00904F85"/>
    <w:rPr>
      <w:sz w:val="18"/>
    </w:rPr>
  </w:style>
  <w:style w:type="paragraph" w:customStyle="1" w:styleId="EnStatement">
    <w:name w:val="EnStatement"/>
    <w:basedOn w:val="Normal"/>
    <w:rsid w:val="00904F85"/>
    <w:pPr>
      <w:numPr>
        <w:numId w:val="13"/>
      </w:numPr>
    </w:pPr>
    <w:rPr>
      <w:rFonts w:eastAsia="Times New Roman" w:cs="Times New Roman"/>
      <w:lang w:eastAsia="en-AU"/>
    </w:rPr>
  </w:style>
  <w:style w:type="paragraph" w:customStyle="1" w:styleId="EnStatementHeading">
    <w:name w:val="EnStatementHeading"/>
    <w:basedOn w:val="Normal"/>
    <w:rsid w:val="00904F85"/>
    <w:rPr>
      <w:rFonts w:eastAsia="Times New Roman" w:cs="Times New Roman"/>
      <w:b/>
      <w:lang w:eastAsia="en-AU"/>
    </w:rPr>
  </w:style>
  <w:style w:type="paragraph" w:styleId="ListNumber3">
    <w:name w:val="List Number 3"/>
    <w:rsid w:val="00A01606"/>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A01606"/>
    <w:rPr>
      <w:rFonts w:eastAsia="Times New Roman" w:cs="Times New Roman"/>
      <w:b/>
      <w:sz w:val="40"/>
      <w:lang w:eastAsia="en-AU"/>
    </w:rPr>
  </w:style>
  <w:style w:type="character" w:customStyle="1" w:styleId="Heading1Char">
    <w:name w:val="Heading 1 Char"/>
    <w:basedOn w:val="DefaultParagraphFont"/>
    <w:link w:val="Heading1"/>
    <w:uiPriority w:val="9"/>
    <w:rsid w:val="00A01606"/>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A01606"/>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A01606"/>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A01606"/>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A01606"/>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A0160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A0160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A0160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A01606"/>
    <w:rPr>
      <w:rFonts w:eastAsia="Times New Roman" w:cs="Times New Roman"/>
      <w:b/>
      <w:bCs/>
      <w:i/>
      <w:kern w:val="28"/>
      <w:sz w:val="28"/>
      <w:szCs w:val="22"/>
      <w:lang w:eastAsia="en-AU"/>
    </w:rPr>
  </w:style>
  <w:style w:type="numbering" w:styleId="111111">
    <w:name w:val="Outline List 2"/>
    <w:basedOn w:val="NoList"/>
    <w:rsid w:val="00A01606"/>
    <w:pPr>
      <w:numPr>
        <w:numId w:val="25"/>
      </w:numPr>
    </w:pPr>
  </w:style>
  <w:style w:type="numbering" w:styleId="1ai">
    <w:name w:val="Outline List 1"/>
    <w:basedOn w:val="NoList"/>
    <w:rsid w:val="00A01606"/>
    <w:pPr>
      <w:numPr>
        <w:numId w:val="19"/>
      </w:numPr>
    </w:pPr>
  </w:style>
  <w:style w:type="numbering" w:styleId="ArticleSection">
    <w:name w:val="Outline List 3"/>
    <w:basedOn w:val="NoList"/>
    <w:rsid w:val="00A01606"/>
    <w:pPr>
      <w:numPr>
        <w:numId w:val="26"/>
      </w:numPr>
    </w:pPr>
  </w:style>
  <w:style w:type="paragraph" w:styleId="BlockText">
    <w:name w:val="Block Text"/>
    <w:rsid w:val="00A01606"/>
    <w:pPr>
      <w:spacing w:after="120"/>
      <w:ind w:left="1440" w:right="1440"/>
    </w:pPr>
    <w:rPr>
      <w:rFonts w:eastAsia="Times New Roman" w:cs="Times New Roman"/>
      <w:sz w:val="22"/>
      <w:szCs w:val="24"/>
      <w:lang w:eastAsia="en-AU"/>
    </w:rPr>
  </w:style>
  <w:style w:type="paragraph" w:styleId="BodyText">
    <w:name w:val="Body Text"/>
    <w:link w:val="BodyTextChar"/>
    <w:rsid w:val="00A0160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01606"/>
    <w:rPr>
      <w:rFonts w:eastAsia="Times New Roman" w:cs="Times New Roman"/>
      <w:sz w:val="22"/>
      <w:szCs w:val="24"/>
      <w:lang w:eastAsia="en-AU"/>
    </w:rPr>
  </w:style>
  <w:style w:type="paragraph" w:styleId="BodyText2">
    <w:name w:val="Body Text 2"/>
    <w:link w:val="BodyText2Char"/>
    <w:rsid w:val="00A0160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01606"/>
    <w:rPr>
      <w:rFonts w:eastAsia="Times New Roman" w:cs="Times New Roman"/>
      <w:sz w:val="22"/>
      <w:szCs w:val="24"/>
      <w:lang w:eastAsia="en-AU"/>
    </w:rPr>
  </w:style>
  <w:style w:type="paragraph" w:styleId="BodyText3">
    <w:name w:val="Body Text 3"/>
    <w:link w:val="BodyText3Char"/>
    <w:rsid w:val="00A0160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01606"/>
    <w:rPr>
      <w:rFonts w:eastAsia="Times New Roman" w:cs="Times New Roman"/>
      <w:sz w:val="16"/>
      <w:szCs w:val="16"/>
      <w:lang w:eastAsia="en-AU"/>
    </w:rPr>
  </w:style>
  <w:style w:type="paragraph" w:styleId="BodyTextFirstIndent">
    <w:name w:val="Body Text First Indent"/>
    <w:basedOn w:val="BodyText"/>
    <w:link w:val="BodyTextFirstIndentChar"/>
    <w:rsid w:val="00A01606"/>
    <w:pPr>
      <w:ind w:firstLine="210"/>
    </w:pPr>
  </w:style>
  <w:style w:type="character" w:customStyle="1" w:styleId="BodyTextFirstIndentChar">
    <w:name w:val="Body Text First Indent Char"/>
    <w:basedOn w:val="BodyTextChar"/>
    <w:link w:val="BodyTextFirstIndent"/>
    <w:rsid w:val="00A01606"/>
    <w:rPr>
      <w:rFonts w:eastAsia="Times New Roman" w:cs="Times New Roman"/>
      <w:sz w:val="22"/>
      <w:szCs w:val="24"/>
      <w:lang w:eastAsia="en-AU"/>
    </w:rPr>
  </w:style>
  <w:style w:type="paragraph" w:styleId="BodyTextIndent">
    <w:name w:val="Body Text Indent"/>
    <w:link w:val="BodyTextIndentChar"/>
    <w:rsid w:val="00A0160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01606"/>
    <w:rPr>
      <w:rFonts w:eastAsia="Times New Roman" w:cs="Times New Roman"/>
      <w:sz w:val="22"/>
      <w:szCs w:val="24"/>
      <w:lang w:eastAsia="en-AU"/>
    </w:rPr>
  </w:style>
  <w:style w:type="paragraph" w:styleId="BodyTextFirstIndent2">
    <w:name w:val="Body Text First Indent 2"/>
    <w:basedOn w:val="BodyTextIndent"/>
    <w:link w:val="BodyTextFirstIndent2Char"/>
    <w:rsid w:val="00A01606"/>
    <w:pPr>
      <w:ind w:firstLine="210"/>
    </w:pPr>
  </w:style>
  <w:style w:type="character" w:customStyle="1" w:styleId="BodyTextFirstIndent2Char">
    <w:name w:val="Body Text First Indent 2 Char"/>
    <w:basedOn w:val="BodyTextIndentChar"/>
    <w:link w:val="BodyTextFirstIndent2"/>
    <w:rsid w:val="00A01606"/>
    <w:rPr>
      <w:rFonts w:eastAsia="Times New Roman" w:cs="Times New Roman"/>
      <w:sz w:val="22"/>
      <w:szCs w:val="24"/>
      <w:lang w:eastAsia="en-AU"/>
    </w:rPr>
  </w:style>
  <w:style w:type="paragraph" w:styleId="BodyTextIndent2">
    <w:name w:val="Body Text Indent 2"/>
    <w:link w:val="BodyTextIndent2Char"/>
    <w:rsid w:val="00A0160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01606"/>
    <w:rPr>
      <w:rFonts w:eastAsia="Times New Roman" w:cs="Times New Roman"/>
      <w:sz w:val="22"/>
      <w:szCs w:val="24"/>
      <w:lang w:eastAsia="en-AU"/>
    </w:rPr>
  </w:style>
  <w:style w:type="paragraph" w:styleId="BodyTextIndent3">
    <w:name w:val="Body Text Indent 3"/>
    <w:link w:val="BodyTextIndent3Char"/>
    <w:rsid w:val="00A0160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01606"/>
    <w:rPr>
      <w:rFonts w:eastAsia="Times New Roman" w:cs="Times New Roman"/>
      <w:sz w:val="16"/>
      <w:szCs w:val="16"/>
      <w:lang w:eastAsia="en-AU"/>
    </w:rPr>
  </w:style>
  <w:style w:type="paragraph" w:styleId="Caption">
    <w:name w:val="caption"/>
    <w:next w:val="Normal"/>
    <w:qFormat/>
    <w:rsid w:val="00A01606"/>
    <w:pPr>
      <w:spacing w:before="120" w:after="120"/>
    </w:pPr>
    <w:rPr>
      <w:rFonts w:eastAsia="Times New Roman" w:cs="Times New Roman"/>
      <w:b/>
      <w:bCs/>
      <w:lang w:eastAsia="en-AU"/>
    </w:rPr>
  </w:style>
  <w:style w:type="paragraph" w:styleId="Closing">
    <w:name w:val="Closing"/>
    <w:link w:val="ClosingChar"/>
    <w:rsid w:val="00A0160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01606"/>
    <w:rPr>
      <w:rFonts w:eastAsia="Times New Roman" w:cs="Times New Roman"/>
      <w:sz w:val="22"/>
      <w:szCs w:val="24"/>
      <w:lang w:eastAsia="en-AU"/>
    </w:rPr>
  </w:style>
  <w:style w:type="character" w:styleId="CommentReference">
    <w:name w:val="annotation reference"/>
    <w:rsid w:val="00A01606"/>
    <w:rPr>
      <w:sz w:val="16"/>
      <w:szCs w:val="16"/>
    </w:rPr>
  </w:style>
  <w:style w:type="paragraph" w:styleId="CommentText">
    <w:name w:val="annotation text"/>
    <w:link w:val="CommentTextChar"/>
    <w:rsid w:val="00A01606"/>
    <w:rPr>
      <w:rFonts w:eastAsia="Times New Roman" w:cs="Times New Roman"/>
      <w:lang w:eastAsia="en-AU"/>
    </w:rPr>
  </w:style>
  <w:style w:type="character" w:customStyle="1" w:styleId="CommentTextChar">
    <w:name w:val="Comment Text Char"/>
    <w:basedOn w:val="DefaultParagraphFont"/>
    <w:link w:val="CommentText"/>
    <w:rsid w:val="00A01606"/>
    <w:rPr>
      <w:rFonts w:eastAsia="Times New Roman" w:cs="Times New Roman"/>
      <w:lang w:eastAsia="en-AU"/>
    </w:rPr>
  </w:style>
  <w:style w:type="paragraph" w:styleId="CommentSubject">
    <w:name w:val="annotation subject"/>
    <w:next w:val="CommentText"/>
    <w:link w:val="CommentSubjectChar"/>
    <w:rsid w:val="00A01606"/>
    <w:rPr>
      <w:rFonts w:eastAsia="Times New Roman" w:cs="Times New Roman"/>
      <w:b/>
      <w:bCs/>
      <w:szCs w:val="24"/>
      <w:lang w:eastAsia="en-AU"/>
    </w:rPr>
  </w:style>
  <w:style w:type="character" w:customStyle="1" w:styleId="CommentSubjectChar">
    <w:name w:val="Comment Subject Char"/>
    <w:basedOn w:val="CommentTextChar"/>
    <w:link w:val="CommentSubject"/>
    <w:rsid w:val="00A01606"/>
    <w:rPr>
      <w:rFonts w:eastAsia="Times New Roman" w:cs="Times New Roman"/>
      <w:b/>
      <w:bCs/>
      <w:szCs w:val="24"/>
      <w:lang w:eastAsia="en-AU"/>
    </w:rPr>
  </w:style>
  <w:style w:type="paragraph" w:styleId="Date">
    <w:name w:val="Date"/>
    <w:next w:val="Normal"/>
    <w:link w:val="DateChar"/>
    <w:rsid w:val="00A01606"/>
    <w:rPr>
      <w:rFonts w:eastAsia="Times New Roman" w:cs="Times New Roman"/>
      <w:sz w:val="22"/>
      <w:szCs w:val="24"/>
      <w:lang w:eastAsia="en-AU"/>
    </w:rPr>
  </w:style>
  <w:style w:type="character" w:customStyle="1" w:styleId="DateChar">
    <w:name w:val="Date Char"/>
    <w:basedOn w:val="DefaultParagraphFont"/>
    <w:link w:val="Date"/>
    <w:rsid w:val="00A01606"/>
    <w:rPr>
      <w:rFonts w:eastAsia="Times New Roman" w:cs="Times New Roman"/>
      <w:sz w:val="22"/>
      <w:szCs w:val="24"/>
      <w:lang w:eastAsia="en-AU"/>
    </w:rPr>
  </w:style>
  <w:style w:type="paragraph" w:styleId="DocumentMap">
    <w:name w:val="Document Map"/>
    <w:link w:val="DocumentMapChar"/>
    <w:rsid w:val="00A0160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01606"/>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0160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01606"/>
    <w:rPr>
      <w:rFonts w:eastAsia="Times New Roman" w:cs="Times New Roman"/>
      <w:sz w:val="22"/>
      <w:szCs w:val="24"/>
      <w:lang w:eastAsia="en-AU"/>
    </w:rPr>
  </w:style>
  <w:style w:type="character" w:styleId="Emphasis">
    <w:name w:val="Emphasis"/>
    <w:qFormat/>
    <w:rsid w:val="00A01606"/>
    <w:rPr>
      <w:i/>
      <w:iCs/>
    </w:rPr>
  </w:style>
  <w:style w:type="character" w:styleId="EndnoteReference">
    <w:name w:val="endnote reference"/>
    <w:rsid w:val="00A01606"/>
    <w:rPr>
      <w:vertAlign w:val="superscript"/>
    </w:rPr>
  </w:style>
  <w:style w:type="paragraph" w:styleId="EndnoteText">
    <w:name w:val="endnote text"/>
    <w:link w:val="EndnoteTextChar"/>
    <w:rsid w:val="00A01606"/>
    <w:rPr>
      <w:rFonts w:eastAsia="Times New Roman" w:cs="Times New Roman"/>
      <w:lang w:eastAsia="en-AU"/>
    </w:rPr>
  </w:style>
  <w:style w:type="character" w:customStyle="1" w:styleId="EndnoteTextChar">
    <w:name w:val="Endnote Text Char"/>
    <w:basedOn w:val="DefaultParagraphFont"/>
    <w:link w:val="EndnoteText"/>
    <w:rsid w:val="00A01606"/>
    <w:rPr>
      <w:rFonts w:eastAsia="Times New Roman" w:cs="Times New Roman"/>
      <w:lang w:eastAsia="en-AU"/>
    </w:rPr>
  </w:style>
  <w:style w:type="paragraph" w:styleId="EnvelopeAddress">
    <w:name w:val="envelope address"/>
    <w:rsid w:val="00A0160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01606"/>
    <w:rPr>
      <w:rFonts w:ascii="Arial" w:eastAsia="Times New Roman" w:hAnsi="Arial" w:cs="Arial"/>
      <w:lang w:eastAsia="en-AU"/>
    </w:rPr>
  </w:style>
  <w:style w:type="character" w:styleId="FollowedHyperlink">
    <w:name w:val="FollowedHyperlink"/>
    <w:rsid w:val="00A01606"/>
    <w:rPr>
      <w:color w:val="800080"/>
      <w:u w:val="single"/>
    </w:rPr>
  </w:style>
  <w:style w:type="character" w:styleId="FootnoteReference">
    <w:name w:val="footnote reference"/>
    <w:rsid w:val="00A01606"/>
    <w:rPr>
      <w:vertAlign w:val="superscript"/>
    </w:rPr>
  </w:style>
  <w:style w:type="paragraph" w:styleId="FootnoteText">
    <w:name w:val="footnote text"/>
    <w:link w:val="FootnoteTextChar"/>
    <w:rsid w:val="00A01606"/>
    <w:rPr>
      <w:rFonts w:eastAsia="Times New Roman" w:cs="Times New Roman"/>
      <w:lang w:eastAsia="en-AU"/>
    </w:rPr>
  </w:style>
  <w:style w:type="character" w:customStyle="1" w:styleId="FootnoteTextChar">
    <w:name w:val="Footnote Text Char"/>
    <w:basedOn w:val="DefaultParagraphFont"/>
    <w:link w:val="FootnoteText"/>
    <w:rsid w:val="00A01606"/>
    <w:rPr>
      <w:rFonts w:eastAsia="Times New Roman" w:cs="Times New Roman"/>
      <w:lang w:eastAsia="en-AU"/>
    </w:rPr>
  </w:style>
  <w:style w:type="character" w:styleId="HTMLAcronym">
    <w:name w:val="HTML Acronym"/>
    <w:basedOn w:val="DefaultParagraphFont"/>
    <w:rsid w:val="00A01606"/>
  </w:style>
  <w:style w:type="paragraph" w:styleId="HTMLAddress">
    <w:name w:val="HTML Address"/>
    <w:link w:val="HTMLAddressChar"/>
    <w:rsid w:val="00A01606"/>
    <w:rPr>
      <w:rFonts w:eastAsia="Times New Roman" w:cs="Times New Roman"/>
      <w:i/>
      <w:iCs/>
      <w:sz w:val="22"/>
      <w:szCs w:val="24"/>
      <w:lang w:eastAsia="en-AU"/>
    </w:rPr>
  </w:style>
  <w:style w:type="character" w:customStyle="1" w:styleId="HTMLAddressChar">
    <w:name w:val="HTML Address Char"/>
    <w:basedOn w:val="DefaultParagraphFont"/>
    <w:link w:val="HTMLAddress"/>
    <w:rsid w:val="00A01606"/>
    <w:rPr>
      <w:rFonts w:eastAsia="Times New Roman" w:cs="Times New Roman"/>
      <w:i/>
      <w:iCs/>
      <w:sz w:val="22"/>
      <w:szCs w:val="24"/>
      <w:lang w:eastAsia="en-AU"/>
    </w:rPr>
  </w:style>
  <w:style w:type="character" w:styleId="HTMLCite">
    <w:name w:val="HTML Cite"/>
    <w:rsid w:val="00A01606"/>
    <w:rPr>
      <w:i/>
      <w:iCs/>
    </w:rPr>
  </w:style>
  <w:style w:type="character" w:styleId="HTMLCode">
    <w:name w:val="HTML Code"/>
    <w:rsid w:val="00A01606"/>
    <w:rPr>
      <w:rFonts w:ascii="Courier New" w:hAnsi="Courier New" w:cs="Courier New"/>
      <w:sz w:val="20"/>
      <w:szCs w:val="20"/>
    </w:rPr>
  </w:style>
  <w:style w:type="character" w:styleId="HTMLDefinition">
    <w:name w:val="HTML Definition"/>
    <w:rsid w:val="00A01606"/>
    <w:rPr>
      <w:i/>
      <w:iCs/>
    </w:rPr>
  </w:style>
  <w:style w:type="character" w:styleId="HTMLKeyboard">
    <w:name w:val="HTML Keyboard"/>
    <w:rsid w:val="00A01606"/>
    <w:rPr>
      <w:rFonts w:ascii="Courier New" w:hAnsi="Courier New" w:cs="Courier New"/>
      <w:sz w:val="20"/>
      <w:szCs w:val="20"/>
    </w:rPr>
  </w:style>
  <w:style w:type="paragraph" w:styleId="HTMLPreformatted">
    <w:name w:val="HTML Preformatted"/>
    <w:link w:val="HTMLPreformattedChar"/>
    <w:rsid w:val="00A0160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01606"/>
    <w:rPr>
      <w:rFonts w:ascii="Courier New" w:eastAsia="Times New Roman" w:hAnsi="Courier New" w:cs="Courier New"/>
      <w:lang w:eastAsia="en-AU"/>
    </w:rPr>
  </w:style>
  <w:style w:type="character" w:styleId="HTMLSample">
    <w:name w:val="HTML Sample"/>
    <w:rsid w:val="00A01606"/>
    <w:rPr>
      <w:rFonts w:ascii="Courier New" w:hAnsi="Courier New" w:cs="Courier New"/>
    </w:rPr>
  </w:style>
  <w:style w:type="character" w:styleId="HTMLTypewriter">
    <w:name w:val="HTML Typewriter"/>
    <w:rsid w:val="00A01606"/>
    <w:rPr>
      <w:rFonts w:ascii="Courier New" w:hAnsi="Courier New" w:cs="Courier New"/>
      <w:sz w:val="20"/>
      <w:szCs w:val="20"/>
    </w:rPr>
  </w:style>
  <w:style w:type="character" w:styleId="HTMLVariable">
    <w:name w:val="HTML Variable"/>
    <w:rsid w:val="00A01606"/>
    <w:rPr>
      <w:i/>
      <w:iCs/>
    </w:rPr>
  </w:style>
  <w:style w:type="character" w:styleId="Hyperlink">
    <w:name w:val="Hyperlink"/>
    <w:rsid w:val="00A01606"/>
    <w:rPr>
      <w:color w:val="0000FF"/>
      <w:u w:val="single"/>
    </w:rPr>
  </w:style>
  <w:style w:type="paragraph" w:styleId="Index1">
    <w:name w:val="index 1"/>
    <w:next w:val="Normal"/>
    <w:rsid w:val="00A01606"/>
    <w:pPr>
      <w:ind w:left="220" w:hanging="220"/>
    </w:pPr>
    <w:rPr>
      <w:rFonts w:eastAsia="Times New Roman" w:cs="Times New Roman"/>
      <w:sz w:val="22"/>
      <w:szCs w:val="24"/>
      <w:lang w:eastAsia="en-AU"/>
    </w:rPr>
  </w:style>
  <w:style w:type="paragraph" w:styleId="Index2">
    <w:name w:val="index 2"/>
    <w:next w:val="Normal"/>
    <w:rsid w:val="00A01606"/>
    <w:pPr>
      <w:ind w:left="440" w:hanging="220"/>
    </w:pPr>
    <w:rPr>
      <w:rFonts w:eastAsia="Times New Roman" w:cs="Times New Roman"/>
      <w:sz w:val="22"/>
      <w:szCs w:val="24"/>
      <w:lang w:eastAsia="en-AU"/>
    </w:rPr>
  </w:style>
  <w:style w:type="paragraph" w:styleId="Index3">
    <w:name w:val="index 3"/>
    <w:next w:val="Normal"/>
    <w:rsid w:val="00A01606"/>
    <w:pPr>
      <w:ind w:left="660" w:hanging="220"/>
    </w:pPr>
    <w:rPr>
      <w:rFonts w:eastAsia="Times New Roman" w:cs="Times New Roman"/>
      <w:sz w:val="22"/>
      <w:szCs w:val="24"/>
      <w:lang w:eastAsia="en-AU"/>
    </w:rPr>
  </w:style>
  <w:style w:type="paragraph" w:styleId="Index4">
    <w:name w:val="index 4"/>
    <w:next w:val="Normal"/>
    <w:rsid w:val="00A01606"/>
    <w:pPr>
      <w:ind w:left="880" w:hanging="220"/>
    </w:pPr>
    <w:rPr>
      <w:rFonts w:eastAsia="Times New Roman" w:cs="Times New Roman"/>
      <w:sz w:val="22"/>
      <w:szCs w:val="24"/>
      <w:lang w:eastAsia="en-AU"/>
    </w:rPr>
  </w:style>
  <w:style w:type="paragraph" w:styleId="Index5">
    <w:name w:val="index 5"/>
    <w:next w:val="Normal"/>
    <w:rsid w:val="00A01606"/>
    <w:pPr>
      <w:ind w:left="1100" w:hanging="220"/>
    </w:pPr>
    <w:rPr>
      <w:rFonts w:eastAsia="Times New Roman" w:cs="Times New Roman"/>
      <w:sz w:val="22"/>
      <w:szCs w:val="24"/>
      <w:lang w:eastAsia="en-AU"/>
    </w:rPr>
  </w:style>
  <w:style w:type="paragraph" w:styleId="Index6">
    <w:name w:val="index 6"/>
    <w:next w:val="Normal"/>
    <w:rsid w:val="00A01606"/>
    <w:pPr>
      <w:ind w:left="1320" w:hanging="220"/>
    </w:pPr>
    <w:rPr>
      <w:rFonts w:eastAsia="Times New Roman" w:cs="Times New Roman"/>
      <w:sz w:val="22"/>
      <w:szCs w:val="24"/>
      <w:lang w:eastAsia="en-AU"/>
    </w:rPr>
  </w:style>
  <w:style w:type="paragraph" w:styleId="Index7">
    <w:name w:val="index 7"/>
    <w:next w:val="Normal"/>
    <w:rsid w:val="00A01606"/>
    <w:pPr>
      <w:ind w:left="1540" w:hanging="220"/>
    </w:pPr>
    <w:rPr>
      <w:rFonts w:eastAsia="Times New Roman" w:cs="Times New Roman"/>
      <w:sz w:val="22"/>
      <w:szCs w:val="24"/>
      <w:lang w:eastAsia="en-AU"/>
    </w:rPr>
  </w:style>
  <w:style w:type="paragraph" w:styleId="Index8">
    <w:name w:val="index 8"/>
    <w:next w:val="Normal"/>
    <w:rsid w:val="00A01606"/>
    <w:pPr>
      <w:ind w:left="1760" w:hanging="220"/>
    </w:pPr>
    <w:rPr>
      <w:rFonts w:eastAsia="Times New Roman" w:cs="Times New Roman"/>
      <w:sz w:val="22"/>
      <w:szCs w:val="24"/>
      <w:lang w:eastAsia="en-AU"/>
    </w:rPr>
  </w:style>
  <w:style w:type="paragraph" w:styleId="Index9">
    <w:name w:val="index 9"/>
    <w:next w:val="Normal"/>
    <w:rsid w:val="00A01606"/>
    <w:pPr>
      <w:ind w:left="1980" w:hanging="220"/>
    </w:pPr>
    <w:rPr>
      <w:rFonts w:eastAsia="Times New Roman" w:cs="Times New Roman"/>
      <w:sz w:val="22"/>
      <w:szCs w:val="24"/>
      <w:lang w:eastAsia="en-AU"/>
    </w:rPr>
  </w:style>
  <w:style w:type="paragraph" w:styleId="IndexHeading">
    <w:name w:val="index heading"/>
    <w:next w:val="Index1"/>
    <w:rsid w:val="00A01606"/>
    <w:rPr>
      <w:rFonts w:ascii="Arial" w:eastAsia="Times New Roman" w:hAnsi="Arial" w:cs="Arial"/>
      <w:b/>
      <w:bCs/>
      <w:sz w:val="22"/>
      <w:szCs w:val="24"/>
      <w:lang w:eastAsia="en-AU"/>
    </w:rPr>
  </w:style>
  <w:style w:type="paragraph" w:styleId="List">
    <w:name w:val="List"/>
    <w:rsid w:val="00A01606"/>
    <w:pPr>
      <w:ind w:left="283" w:hanging="283"/>
    </w:pPr>
    <w:rPr>
      <w:rFonts w:eastAsia="Times New Roman" w:cs="Times New Roman"/>
      <w:sz w:val="22"/>
      <w:szCs w:val="24"/>
      <w:lang w:eastAsia="en-AU"/>
    </w:rPr>
  </w:style>
  <w:style w:type="paragraph" w:styleId="List2">
    <w:name w:val="List 2"/>
    <w:rsid w:val="00A01606"/>
    <w:pPr>
      <w:ind w:left="566" w:hanging="283"/>
    </w:pPr>
    <w:rPr>
      <w:rFonts w:eastAsia="Times New Roman" w:cs="Times New Roman"/>
      <w:sz w:val="22"/>
      <w:szCs w:val="24"/>
      <w:lang w:eastAsia="en-AU"/>
    </w:rPr>
  </w:style>
  <w:style w:type="paragraph" w:styleId="List3">
    <w:name w:val="List 3"/>
    <w:rsid w:val="00A01606"/>
    <w:pPr>
      <w:ind w:left="849" w:hanging="283"/>
    </w:pPr>
    <w:rPr>
      <w:rFonts w:eastAsia="Times New Roman" w:cs="Times New Roman"/>
      <w:sz w:val="22"/>
      <w:szCs w:val="24"/>
      <w:lang w:eastAsia="en-AU"/>
    </w:rPr>
  </w:style>
  <w:style w:type="paragraph" w:styleId="List4">
    <w:name w:val="List 4"/>
    <w:rsid w:val="00A01606"/>
    <w:pPr>
      <w:ind w:left="1132" w:hanging="283"/>
    </w:pPr>
    <w:rPr>
      <w:rFonts w:eastAsia="Times New Roman" w:cs="Times New Roman"/>
      <w:sz w:val="22"/>
      <w:szCs w:val="24"/>
      <w:lang w:eastAsia="en-AU"/>
    </w:rPr>
  </w:style>
  <w:style w:type="paragraph" w:styleId="List5">
    <w:name w:val="List 5"/>
    <w:rsid w:val="00A01606"/>
    <w:pPr>
      <w:ind w:left="1415" w:hanging="283"/>
    </w:pPr>
    <w:rPr>
      <w:rFonts w:eastAsia="Times New Roman" w:cs="Times New Roman"/>
      <w:sz w:val="22"/>
      <w:szCs w:val="24"/>
      <w:lang w:eastAsia="en-AU"/>
    </w:rPr>
  </w:style>
  <w:style w:type="paragraph" w:styleId="ListBullet">
    <w:name w:val="List Bullet"/>
    <w:rsid w:val="00A01606"/>
    <w:pPr>
      <w:tabs>
        <w:tab w:val="num" w:pos="2989"/>
      </w:tabs>
      <w:ind w:left="1225" w:firstLine="1043"/>
    </w:pPr>
    <w:rPr>
      <w:rFonts w:eastAsia="Times New Roman" w:cs="Times New Roman"/>
      <w:sz w:val="22"/>
      <w:szCs w:val="24"/>
      <w:lang w:eastAsia="en-AU"/>
    </w:rPr>
  </w:style>
  <w:style w:type="paragraph" w:styleId="ListBullet2">
    <w:name w:val="List Bullet 2"/>
    <w:rsid w:val="00A01606"/>
    <w:pPr>
      <w:tabs>
        <w:tab w:val="num" w:pos="360"/>
      </w:tabs>
      <w:ind w:left="360" w:hanging="360"/>
    </w:pPr>
    <w:rPr>
      <w:rFonts w:eastAsia="Times New Roman" w:cs="Times New Roman"/>
      <w:sz w:val="22"/>
      <w:szCs w:val="24"/>
      <w:lang w:eastAsia="en-AU"/>
    </w:rPr>
  </w:style>
  <w:style w:type="paragraph" w:styleId="ListBullet3">
    <w:name w:val="List Bullet 3"/>
    <w:rsid w:val="00A01606"/>
    <w:pPr>
      <w:tabs>
        <w:tab w:val="num" w:pos="360"/>
      </w:tabs>
      <w:ind w:left="360" w:hanging="360"/>
    </w:pPr>
    <w:rPr>
      <w:rFonts w:eastAsia="Times New Roman" w:cs="Times New Roman"/>
      <w:sz w:val="22"/>
      <w:szCs w:val="24"/>
      <w:lang w:eastAsia="en-AU"/>
    </w:rPr>
  </w:style>
  <w:style w:type="paragraph" w:styleId="ListBullet4">
    <w:name w:val="List Bullet 4"/>
    <w:rsid w:val="00A01606"/>
    <w:pPr>
      <w:tabs>
        <w:tab w:val="num" w:pos="926"/>
      </w:tabs>
      <w:ind w:left="926" w:hanging="360"/>
    </w:pPr>
    <w:rPr>
      <w:rFonts w:eastAsia="Times New Roman" w:cs="Times New Roman"/>
      <w:sz w:val="22"/>
      <w:szCs w:val="24"/>
      <w:lang w:eastAsia="en-AU"/>
    </w:rPr>
  </w:style>
  <w:style w:type="paragraph" w:styleId="ListBullet5">
    <w:name w:val="List Bullet 5"/>
    <w:rsid w:val="00A01606"/>
    <w:pPr>
      <w:tabs>
        <w:tab w:val="num" w:pos="1492"/>
      </w:tabs>
      <w:ind w:left="1492" w:hanging="360"/>
    </w:pPr>
    <w:rPr>
      <w:rFonts w:eastAsia="Times New Roman" w:cs="Times New Roman"/>
      <w:sz w:val="22"/>
      <w:szCs w:val="24"/>
      <w:lang w:eastAsia="en-AU"/>
    </w:rPr>
  </w:style>
  <w:style w:type="paragraph" w:styleId="ListContinue">
    <w:name w:val="List Continue"/>
    <w:rsid w:val="00A01606"/>
    <w:pPr>
      <w:spacing w:after="120"/>
      <w:ind w:left="283"/>
    </w:pPr>
    <w:rPr>
      <w:rFonts w:eastAsia="Times New Roman" w:cs="Times New Roman"/>
      <w:sz w:val="22"/>
      <w:szCs w:val="24"/>
      <w:lang w:eastAsia="en-AU"/>
    </w:rPr>
  </w:style>
  <w:style w:type="paragraph" w:styleId="ListContinue2">
    <w:name w:val="List Continue 2"/>
    <w:rsid w:val="00A01606"/>
    <w:pPr>
      <w:spacing w:after="120"/>
      <w:ind w:left="566"/>
    </w:pPr>
    <w:rPr>
      <w:rFonts w:eastAsia="Times New Roman" w:cs="Times New Roman"/>
      <w:sz w:val="22"/>
      <w:szCs w:val="24"/>
      <w:lang w:eastAsia="en-AU"/>
    </w:rPr>
  </w:style>
  <w:style w:type="paragraph" w:styleId="ListContinue3">
    <w:name w:val="List Continue 3"/>
    <w:rsid w:val="00A01606"/>
    <w:pPr>
      <w:spacing w:after="120"/>
      <w:ind w:left="849"/>
    </w:pPr>
    <w:rPr>
      <w:rFonts w:eastAsia="Times New Roman" w:cs="Times New Roman"/>
      <w:sz w:val="22"/>
      <w:szCs w:val="24"/>
      <w:lang w:eastAsia="en-AU"/>
    </w:rPr>
  </w:style>
  <w:style w:type="paragraph" w:styleId="ListContinue4">
    <w:name w:val="List Continue 4"/>
    <w:rsid w:val="00A01606"/>
    <w:pPr>
      <w:spacing w:after="120"/>
      <w:ind w:left="1132"/>
    </w:pPr>
    <w:rPr>
      <w:rFonts w:eastAsia="Times New Roman" w:cs="Times New Roman"/>
      <w:sz w:val="22"/>
      <w:szCs w:val="24"/>
      <w:lang w:eastAsia="en-AU"/>
    </w:rPr>
  </w:style>
  <w:style w:type="paragraph" w:styleId="ListContinue5">
    <w:name w:val="List Continue 5"/>
    <w:rsid w:val="00A01606"/>
    <w:pPr>
      <w:spacing w:after="120"/>
      <w:ind w:left="1415"/>
    </w:pPr>
    <w:rPr>
      <w:rFonts w:eastAsia="Times New Roman" w:cs="Times New Roman"/>
      <w:sz w:val="22"/>
      <w:szCs w:val="24"/>
      <w:lang w:eastAsia="en-AU"/>
    </w:rPr>
  </w:style>
  <w:style w:type="paragraph" w:styleId="ListNumber">
    <w:name w:val="List Number"/>
    <w:rsid w:val="00A01606"/>
    <w:pPr>
      <w:tabs>
        <w:tab w:val="num" w:pos="4242"/>
      </w:tabs>
      <w:ind w:left="3521" w:hanging="1043"/>
    </w:pPr>
    <w:rPr>
      <w:rFonts w:eastAsia="Times New Roman" w:cs="Times New Roman"/>
      <w:sz w:val="22"/>
      <w:szCs w:val="24"/>
      <w:lang w:eastAsia="en-AU"/>
    </w:rPr>
  </w:style>
  <w:style w:type="paragraph" w:styleId="ListNumber2">
    <w:name w:val="List Number 2"/>
    <w:rsid w:val="00A01606"/>
    <w:pPr>
      <w:tabs>
        <w:tab w:val="num" w:pos="360"/>
      </w:tabs>
      <w:ind w:left="360" w:hanging="360"/>
    </w:pPr>
    <w:rPr>
      <w:rFonts w:eastAsia="Times New Roman" w:cs="Times New Roman"/>
      <w:sz w:val="22"/>
      <w:szCs w:val="24"/>
      <w:lang w:eastAsia="en-AU"/>
    </w:rPr>
  </w:style>
  <w:style w:type="paragraph" w:styleId="ListNumber4">
    <w:name w:val="List Number 4"/>
    <w:rsid w:val="00A01606"/>
    <w:pPr>
      <w:tabs>
        <w:tab w:val="num" w:pos="360"/>
      </w:tabs>
      <w:ind w:left="360" w:hanging="360"/>
    </w:pPr>
    <w:rPr>
      <w:rFonts w:eastAsia="Times New Roman" w:cs="Times New Roman"/>
      <w:sz w:val="22"/>
      <w:szCs w:val="24"/>
      <w:lang w:eastAsia="en-AU"/>
    </w:rPr>
  </w:style>
  <w:style w:type="paragraph" w:styleId="ListNumber5">
    <w:name w:val="List Number 5"/>
    <w:rsid w:val="00A01606"/>
    <w:pPr>
      <w:tabs>
        <w:tab w:val="num" w:pos="1440"/>
      </w:tabs>
    </w:pPr>
    <w:rPr>
      <w:rFonts w:eastAsia="Times New Roman" w:cs="Times New Roman"/>
      <w:sz w:val="22"/>
      <w:szCs w:val="24"/>
      <w:lang w:eastAsia="en-AU"/>
    </w:rPr>
  </w:style>
  <w:style w:type="paragraph" w:styleId="MacroText">
    <w:name w:val="macro"/>
    <w:link w:val="MacroTextChar"/>
    <w:rsid w:val="00A016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01606"/>
    <w:rPr>
      <w:rFonts w:ascii="Courier New" w:eastAsia="Times New Roman" w:hAnsi="Courier New" w:cs="Courier New"/>
      <w:lang w:eastAsia="en-AU"/>
    </w:rPr>
  </w:style>
  <w:style w:type="paragraph" w:styleId="MessageHeader">
    <w:name w:val="Message Header"/>
    <w:link w:val="MessageHeaderChar"/>
    <w:rsid w:val="00A01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01606"/>
    <w:rPr>
      <w:rFonts w:ascii="Arial" w:eastAsia="Times New Roman" w:hAnsi="Arial" w:cs="Arial"/>
      <w:sz w:val="24"/>
      <w:szCs w:val="24"/>
      <w:shd w:val="pct20" w:color="auto" w:fill="auto"/>
      <w:lang w:eastAsia="en-AU"/>
    </w:rPr>
  </w:style>
  <w:style w:type="paragraph" w:styleId="NormalWeb">
    <w:name w:val="Normal (Web)"/>
    <w:rsid w:val="00A01606"/>
    <w:rPr>
      <w:rFonts w:eastAsia="Times New Roman" w:cs="Times New Roman"/>
      <w:sz w:val="24"/>
      <w:szCs w:val="24"/>
      <w:lang w:eastAsia="en-AU"/>
    </w:rPr>
  </w:style>
  <w:style w:type="paragraph" w:styleId="NormalIndent">
    <w:name w:val="Normal Indent"/>
    <w:rsid w:val="00A01606"/>
    <w:pPr>
      <w:ind w:left="720"/>
    </w:pPr>
    <w:rPr>
      <w:rFonts w:eastAsia="Times New Roman" w:cs="Times New Roman"/>
      <w:sz w:val="22"/>
      <w:szCs w:val="24"/>
      <w:lang w:eastAsia="en-AU"/>
    </w:rPr>
  </w:style>
  <w:style w:type="paragraph" w:styleId="NoteHeading">
    <w:name w:val="Note Heading"/>
    <w:next w:val="Normal"/>
    <w:link w:val="NoteHeadingChar"/>
    <w:rsid w:val="00A01606"/>
    <w:rPr>
      <w:rFonts w:eastAsia="Times New Roman" w:cs="Times New Roman"/>
      <w:sz w:val="22"/>
      <w:szCs w:val="24"/>
      <w:lang w:eastAsia="en-AU"/>
    </w:rPr>
  </w:style>
  <w:style w:type="character" w:customStyle="1" w:styleId="NoteHeadingChar">
    <w:name w:val="Note Heading Char"/>
    <w:basedOn w:val="DefaultParagraphFont"/>
    <w:link w:val="NoteHeading"/>
    <w:rsid w:val="00A01606"/>
    <w:rPr>
      <w:rFonts w:eastAsia="Times New Roman" w:cs="Times New Roman"/>
      <w:sz w:val="22"/>
      <w:szCs w:val="24"/>
      <w:lang w:eastAsia="en-AU"/>
    </w:rPr>
  </w:style>
  <w:style w:type="character" w:styleId="PageNumber">
    <w:name w:val="page number"/>
    <w:basedOn w:val="DefaultParagraphFont"/>
    <w:rsid w:val="00A01606"/>
  </w:style>
  <w:style w:type="paragraph" w:styleId="PlainText">
    <w:name w:val="Plain Text"/>
    <w:link w:val="PlainTextChar"/>
    <w:rsid w:val="00A0160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01606"/>
    <w:rPr>
      <w:rFonts w:ascii="Courier New" w:eastAsia="Times New Roman" w:hAnsi="Courier New" w:cs="Courier New"/>
      <w:sz w:val="22"/>
      <w:lang w:eastAsia="en-AU"/>
    </w:rPr>
  </w:style>
  <w:style w:type="paragraph" w:styleId="Salutation">
    <w:name w:val="Salutation"/>
    <w:next w:val="Normal"/>
    <w:link w:val="SalutationChar"/>
    <w:rsid w:val="00A01606"/>
    <w:rPr>
      <w:rFonts w:eastAsia="Times New Roman" w:cs="Times New Roman"/>
      <w:sz w:val="22"/>
      <w:szCs w:val="24"/>
      <w:lang w:eastAsia="en-AU"/>
    </w:rPr>
  </w:style>
  <w:style w:type="character" w:customStyle="1" w:styleId="SalutationChar">
    <w:name w:val="Salutation Char"/>
    <w:basedOn w:val="DefaultParagraphFont"/>
    <w:link w:val="Salutation"/>
    <w:rsid w:val="00A01606"/>
    <w:rPr>
      <w:rFonts w:eastAsia="Times New Roman" w:cs="Times New Roman"/>
      <w:sz w:val="22"/>
      <w:szCs w:val="24"/>
      <w:lang w:eastAsia="en-AU"/>
    </w:rPr>
  </w:style>
  <w:style w:type="paragraph" w:styleId="Signature">
    <w:name w:val="Signature"/>
    <w:link w:val="SignatureChar"/>
    <w:rsid w:val="00A0160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01606"/>
    <w:rPr>
      <w:rFonts w:eastAsia="Times New Roman" w:cs="Times New Roman"/>
      <w:sz w:val="22"/>
      <w:szCs w:val="24"/>
      <w:lang w:eastAsia="en-AU"/>
    </w:rPr>
  </w:style>
  <w:style w:type="character" w:styleId="Strong">
    <w:name w:val="Strong"/>
    <w:qFormat/>
    <w:rsid w:val="00A01606"/>
    <w:rPr>
      <w:b/>
      <w:bCs/>
    </w:rPr>
  </w:style>
  <w:style w:type="paragraph" w:styleId="Subtitle">
    <w:name w:val="Subtitle"/>
    <w:link w:val="SubtitleChar"/>
    <w:qFormat/>
    <w:rsid w:val="00A0160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01606"/>
    <w:rPr>
      <w:rFonts w:ascii="Arial" w:eastAsia="Times New Roman" w:hAnsi="Arial" w:cs="Arial"/>
      <w:sz w:val="24"/>
      <w:szCs w:val="24"/>
      <w:lang w:eastAsia="en-AU"/>
    </w:rPr>
  </w:style>
  <w:style w:type="table" w:styleId="Table3Deffects1">
    <w:name w:val="Table 3D effects 1"/>
    <w:basedOn w:val="TableNormal"/>
    <w:rsid w:val="00A0160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60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60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60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60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60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60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60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60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60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60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60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60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60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60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60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60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60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60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60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60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60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60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1606"/>
    <w:pPr>
      <w:ind w:left="220" w:hanging="220"/>
    </w:pPr>
    <w:rPr>
      <w:rFonts w:eastAsia="Times New Roman" w:cs="Times New Roman"/>
      <w:sz w:val="22"/>
      <w:szCs w:val="24"/>
      <w:lang w:eastAsia="en-AU"/>
    </w:rPr>
  </w:style>
  <w:style w:type="paragraph" w:styleId="TableofFigures">
    <w:name w:val="table of figures"/>
    <w:next w:val="Normal"/>
    <w:rsid w:val="00A01606"/>
    <w:pPr>
      <w:ind w:left="440" w:hanging="440"/>
    </w:pPr>
    <w:rPr>
      <w:rFonts w:eastAsia="Times New Roman" w:cs="Times New Roman"/>
      <w:sz w:val="22"/>
      <w:szCs w:val="24"/>
      <w:lang w:eastAsia="en-AU"/>
    </w:rPr>
  </w:style>
  <w:style w:type="table" w:styleId="TableProfessional">
    <w:name w:val="Table Professional"/>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60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60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60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60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60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60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60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60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A0160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A01606"/>
    <w:rPr>
      <w:rFonts w:ascii="Arial" w:eastAsia="Times New Roman" w:hAnsi="Arial" w:cs="Arial"/>
      <w:b/>
      <w:bCs/>
      <w:kern w:val="28"/>
      <w:sz w:val="32"/>
      <w:szCs w:val="32"/>
      <w:lang w:eastAsia="en-AU"/>
    </w:rPr>
  </w:style>
  <w:style w:type="paragraph" w:styleId="TOAHeading">
    <w:name w:val="toa heading"/>
    <w:next w:val="Normal"/>
    <w:rsid w:val="00A01606"/>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A01606"/>
    <w:rPr>
      <w:rFonts w:eastAsia="Times New Roman" w:cs="Times New Roman"/>
      <w:sz w:val="22"/>
      <w:lang w:eastAsia="en-AU"/>
    </w:rPr>
  </w:style>
  <w:style w:type="numbering" w:customStyle="1" w:styleId="OPCBodyList">
    <w:name w:val="OPCBodyList"/>
    <w:uiPriority w:val="99"/>
    <w:rsid w:val="00A01606"/>
    <w:pPr>
      <w:numPr>
        <w:numId w:val="18"/>
      </w:numPr>
    </w:pPr>
  </w:style>
  <w:style w:type="character" w:styleId="PlaceholderText">
    <w:name w:val="Placeholder Text"/>
    <w:uiPriority w:val="99"/>
    <w:semiHidden/>
    <w:rsid w:val="00A01606"/>
    <w:rPr>
      <w:color w:val="808080"/>
    </w:rPr>
  </w:style>
  <w:style w:type="character" w:customStyle="1" w:styleId="OPCParaBaseChar">
    <w:name w:val="OPCParaBase Char"/>
    <w:link w:val="OPCParaBase"/>
    <w:rsid w:val="00A01606"/>
    <w:rPr>
      <w:rFonts w:eastAsia="Times New Roman" w:cs="Times New Roman"/>
      <w:sz w:val="22"/>
      <w:lang w:eastAsia="en-AU"/>
    </w:rPr>
  </w:style>
  <w:style w:type="character" w:customStyle="1" w:styleId="ActnoChar">
    <w:name w:val="Actno Char"/>
    <w:link w:val="Actno"/>
    <w:rsid w:val="00A01606"/>
    <w:rPr>
      <w:rFonts w:eastAsia="Times New Roman" w:cs="Times New Roman"/>
      <w:b/>
      <w:sz w:val="40"/>
      <w:lang w:eastAsia="en-AU"/>
    </w:rPr>
  </w:style>
  <w:style w:type="character" w:customStyle="1" w:styleId="paragraphChar">
    <w:name w:val="paragraph Char"/>
    <w:aliases w:val="a Char"/>
    <w:link w:val="paragraph"/>
    <w:rsid w:val="00A01606"/>
    <w:rPr>
      <w:rFonts w:eastAsia="Times New Roman" w:cs="Times New Roman"/>
      <w:sz w:val="22"/>
      <w:lang w:eastAsia="en-AU"/>
    </w:rPr>
  </w:style>
  <w:style w:type="character" w:customStyle="1" w:styleId="ItemHeadChar">
    <w:name w:val="ItemHead Char"/>
    <w:aliases w:val="ih Char"/>
    <w:link w:val="ItemHead"/>
    <w:rsid w:val="00A01606"/>
    <w:rPr>
      <w:rFonts w:ascii="Arial" w:eastAsia="Times New Roman" w:hAnsi="Arial" w:cs="Times New Roman"/>
      <w:b/>
      <w:kern w:val="28"/>
      <w:sz w:val="24"/>
      <w:lang w:eastAsia="en-AU"/>
    </w:rPr>
  </w:style>
  <w:style w:type="character" w:customStyle="1" w:styleId="ItemChar">
    <w:name w:val="Item Char"/>
    <w:aliases w:val="i Char"/>
    <w:link w:val="Item"/>
    <w:rsid w:val="00A01606"/>
    <w:rPr>
      <w:rFonts w:eastAsia="Times New Roman" w:cs="Times New Roman"/>
      <w:sz w:val="22"/>
      <w:lang w:eastAsia="en-AU"/>
    </w:rPr>
  </w:style>
  <w:style w:type="character" w:customStyle="1" w:styleId="ActHead5Char">
    <w:name w:val="ActHead 5 Char"/>
    <w:aliases w:val="s Char"/>
    <w:basedOn w:val="DefaultParagraphFont"/>
    <w:link w:val="ActHead5"/>
    <w:rsid w:val="00A01606"/>
    <w:rPr>
      <w:rFonts w:eastAsia="Times New Roman" w:cs="Times New Roman"/>
      <w:b/>
      <w:kern w:val="28"/>
      <w:sz w:val="24"/>
      <w:lang w:eastAsia="en-AU"/>
    </w:rPr>
  </w:style>
  <w:style w:type="character" w:customStyle="1" w:styleId="charlegtitle1">
    <w:name w:val="charlegtitle1"/>
    <w:basedOn w:val="DefaultParagraphFont"/>
    <w:rsid w:val="00A01606"/>
    <w:rPr>
      <w:rFonts w:ascii="Arial" w:hAnsi="Arial" w:cs="Arial" w:hint="default"/>
      <w:b/>
      <w:bCs/>
      <w:color w:val="10418E"/>
      <w:sz w:val="40"/>
      <w:szCs w:val="40"/>
    </w:rPr>
  </w:style>
  <w:style w:type="character" w:customStyle="1" w:styleId="DefinitionChar">
    <w:name w:val="Definition Char"/>
    <w:aliases w:val="dd Char"/>
    <w:link w:val="Definition"/>
    <w:rsid w:val="00A01606"/>
    <w:rPr>
      <w:rFonts w:eastAsia="Times New Roman" w:cs="Times New Roman"/>
      <w:sz w:val="22"/>
      <w:lang w:eastAsia="en-AU"/>
    </w:rPr>
  </w:style>
  <w:style w:type="character" w:customStyle="1" w:styleId="legtitle1">
    <w:name w:val="legtitle1"/>
    <w:basedOn w:val="DefaultParagraphFont"/>
    <w:rsid w:val="00A01606"/>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F015E9"/>
    <w:rPr>
      <w:rFonts w:eastAsia="Times New Roman" w:cs="Times New Roman"/>
      <w:sz w:val="18"/>
      <w:lang w:eastAsia="en-AU"/>
    </w:rPr>
  </w:style>
  <w:style w:type="paragraph" w:styleId="Revision">
    <w:name w:val="Revision"/>
    <w:hidden/>
    <w:uiPriority w:val="99"/>
    <w:semiHidden/>
    <w:rsid w:val="00235EDC"/>
    <w:rPr>
      <w:sz w:val="22"/>
    </w:rPr>
  </w:style>
  <w:style w:type="paragraph" w:customStyle="1" w:styleId="Transitional">
    <w:name w:val="Transitional"/>
    <w:aliases w:val="tr"/>
    <w:basedOn w:val="Normal"/>
    <w:next w:val="Normal"/>
    <w:rsid w:val="00904F8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header" Target="head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A946-CCC2-4E44-96AD-DFFE54B9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647</Pages>
  <Words>137792</Words>
  <Characters>656260</Characters>
  <Application>Microsoft Office Word</Application>
  <DocSecurity>0</DocSecurity>
  <PresentationFormat/>
  <Lines>25281</Lines>
  <Paragraphs>15472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784983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2018-07-17T01:23:00Z</dcterms:created>
  <dcterms:modified xsi:type="dcterms:W3CDTF">2018-07-17T01:23:00Z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88</vt:lpwstr>
  </property>
  <property fmtid="{D5CDD505-2E9C-101B-9397-08002B2CF9AE}" pid="15" name="StartDate">
    <vt:filetime>2018-06-30T14:00:00Z</vt:filetime>
  </property>
  <property fmtid="{D5CDD505-2E9C-101B-9397-08002B2CF9AE}" pid="16" name="IncludesUpTo">
    <vt:lpwstr>Act No. 61, 2018</vt:lpwstr>
  </property>
  <property fmtid="{D5CDD505-2E9C-101B-9397-08002B2CF9AE}" pid="17" name="RegisteredDate">
    <vt:filetime>2018-07-16T14:00:00Z</vt:filetime>
  </property>
  <property fmtid="{D5CDD505-2E9C-101B-9397-08002B2CF9AE}" pid="18" name="Converted">
    <vt:bool>false</vt:bool>
  </property>
</Properties>
</file>